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1" w:rightFromText="141" w:vertAnchor="page" w:horzAnchor="margin" w:tblpXSpec="center" w:tblpY="697"/>
        <w:tblW w:w="10627" w:type="dxa"/>
        <w:shd w:val="clear" w:color="auto" w:fill="002060"/>
        <w:tblLayout w:type="fixed"/>
        <w:tblLook w:val="04A0" w:firstRow="1" w:lastRow="0" w:firstColumn="1" w:lastColumn="0" w:noHBand="0" w:noVBand="1"/>
      </w:tblPr>
      <w:tblGrid>
        <w:gridCol w:w="10627"/>
      </w:tblGrid>
      <w:tr w:rsidR="006177F2" w:rsidRPr="006177F2" w14:paraId="1F9DB5A2" w14:textId="77777777" w:rsidTr="00CB516F">
        <w:trPr>
          <w:trHeight w:val="22677"/>
        </w:trPr>
        <w:tc>
          <w:tcPr>
            <w:tcW w:w="10627" w:type="dxa"/>
            <w:shd w:val="clear" w:color="auto" w:fill="002060"/>
          </w:tcPr>
          <w:p w14:paraId="1ED52A5F" w14:textId="7CC2C6DC" w:rsidR="00707862" w:rsidRPr="006177F2" w:rsidRDefault="001B6A3E" w:rsidP="00394B45">
            <w:pPr>
              <w:spacing w:line="25" w:lineRule="atLeast"/>
              <w:jc w:val="center"/>
              <w:rPr>
                <w:rFonts w:asciiTheme="majorHAnsi" w:hAnsiTheme="majorHAnsi" w:cstheme="majorHAnsi"/>
                <w:sz w:val="44"/>
                <w:szCs w:val="44"/>
              </w:rPr>
            </w:pPr>
            <w:r w:rsidRPr="006177F2">
              <w:rPr>
                <w:rFonts w:asciiTheme="majorHAnsi" w:hAnsiTheme="majorHAnsi" w:cstheme="majorHAnsi"/>
                <w:noProof/>
              </w:rPr>
              <w:drawing>
                <wp:anchor distT="0" distB="0" distL="114300" distR="114300" simplePos="0" relativeHeight="251660288" behindDoc="0" locked="0" layoutInCell="1" allowOverlap="1" wp14:anchorId="7ABAB302" wp14:editId="6E6E7863">
                  <wp:simplePos x="0" y="0"/>
                  <wp:positionH relativeFrom="margin">
                    <wp:posOffset>5604510</wp:posOffset>
                  </wp:positionH>
                  <wp:positionV relativeFrom="margin">
                    <wp:posOffset>309880</wp:posOffset>
                  </wp:positionV>
                  <wp:extent cx="729615" cy="855980"/>
                  <wp:effectExtent l="0" t="0" r="0" b="1270"/>
                  <wp:wrapSquare wrapText="bothSides"/>
                  <wp:docPr id="3" name="Obraz 1"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615"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C73CA0" w14:textId="6B8231F0" w:rsidR="00707862" w:rsidRPr="006177F2" w:rsidRDefault="00707862" w:rsidP="00394B45">
            <w:pPr>
              <w:spacing w:line="25" w:lineRule="atLeast"/>
              <w:rPr>
                <w:rFonts w:asciiTheme="majorHAnsi" w:hAnsiTheme="majorHAnsi" w:cstheme="majorHAnsi"/>
                <w:sz w:val="44"/>
                <w:szCs w:val="44"/>
              </w:rPr>
            </w:pPr>
          </w:p>
          <w:p w14:paraId="606DB637" w14:textId="77777777" w:rsidR="00707862" w:rsidRPr="006177F2" w:rsidRDefault="00707862" w:rsidP="00394B45">
            <w:pPr>
              <w:spacing w:line="25" w:lineRule="atLeast"/>
              <w:rPr>
                <w:rFonts w:asciiTheme="majorHAnsi" w:hAnsiTheme="majorHAnsi" w:cstheme="majorHAnsi"/>
                <w:sz w:val="44"/>
                <w:szCs w:val="44"/>
              </w:rPr>
            </w:pPr>
          </w:p>
          <w:p w14:paraId="6BF451FD" w14:textId="77777777" w:rsidR="00707862" w:rsidRPr="006177F2" w:rsidRDefault="00707862" w:rsidP="00394B45">
            <w:pPr>
              <w:spacing w:line="25" w:lineRule="atLeast"/>
              <w:rPr>
                <w:rFonts w:asciiTheme="majorHAnsi" w:hAnsiTheme="majorHAnsi" w:cstheme="majorHAnsi"/>
                <w:sz w:val="44"/>
                <w:szCs w:val="44"/>
              </w:rPr>
            </w:pPr>
          </w:p>
          <w:p w14:paraId="16FA5A56" w14:textId="77777777" w:rsidR="00707862" w:rsidRPr="006177F2" w:rsidRDefault="00707862" w:rsidP="00394B45">
            <w:pPr>
              <w:spacing w:line="25" w:lineRule="atLeast"/>
              <w:rPr>
                <w:rFonts w:asciiTheme="majorHAnsi" w:hAnsiTheme="majorHAnsi" w:cstheme="majorHAnsi"/>
                <w:sz w:val="44"/>
                <w:szCs w:val="44"/>
              </w:rPr>
            </w:pPr>
          </w:p>
          <w:p w14:paraId="1D685FCC" w14:textId="77777777" w:rsidR="00707862" w:rsidRPr="006177F2" w:rsidRDefault="00707862" w:rsidP="00394B45">
            <w:pPr>
              <w:spacing w:line="25" w:lineRule="atLeast"/>
              <w:rPr>
                <w:rFonts w:asciiTheme="majorHAnsi" w:hAnsiTheme="majorHAnsi" w:cstheme="majorHAnsi"/>
                <w:sz w:val="44"/>
                <w:szCs w:val="44"/>
              </w:rPr>
            </w:pPr>
          </w:p>
          <w:p w14:paraId="482FE4AF" w14:textId="77777777" w:rsidR="00707862" w:rsidRPr="006177F2" w:rsidRDefault="00707862" w:rsidP="00394B45">
            <w:pPr>
              <w:spacing w:line="25" w:lineRule="atLeast"/>
              <w:rPr>
                <w:rFonts w:asciiTheme="majorHAnsi" w:hAnsiTheme="majorHAnsi" w:cstheme="majorHAnsi"/>
                <w:sz w:val="44"/>
                <w:szCs w:val="44"/>
              </w:rPr>
            </w:pPr>
          </w:p>
          <w:p w14:paraId="7064E3AA" w14:textId="77777777" w:rsidR="00707862" w:rsidRPr="006177F2" w:rsidRDefault="00707862" w:rsidP="00394B45">
            <w:pPr>
              <w:spacing w:line="25" w:lineRule="atLeast"/>
              <w:rPr>
                <w:rFonts w:asciiTheme="majorHAnsi" w:hAnsiTheme="majorHAnsi" w:cstheme="majorHAnsi"/>
                <w:sz w:val="44"/>
                <w:szCs w:val="44"/>
              </w:rPr>
            </w:pPr>
          </w:p>
          <w:p w14:paraId="697EE5A5" w14:textId="77777777" w:rsidR="00707862" w:rsidRPr="006177F2" w:rsidRDefault="00707862" w:rsidP="00394B45">
            <w:pPr>
              <w:spacing w:line="25" w:lineRule="atLeast"/>
              <w:rPr>
                <w:rFonts w:asciiTheme="majorHAnsi" w:hAnsiTheme="majorHAnsi" w:cstheme="majorHAnsi"/>
                <w:sz w:val="44"/>
                <w:szCs w:val="44"/>
              </w:rPr>
            </w:pPr>
          </w:p>
          <w:p w14:paraId="443CD291" w14:textId="77777777" w:rsidR="00707862" w:rsidRPr="006177F2" w:rsidRDefault="00707862" w:rsidP="00394B45">
            <w:pPr>
              <w:spacing w:line="25" w:lineRule="atLeast"/>
              <w:rPr>
                <w:rFonts w:asciiTheme="majorHAnsi" w:hAnsiTheme="majorHAnsi" w:cstheme="majorHAnsi"/>
                <w:sz w:val="44"/>
                <w:szCs w:val="44"/>
              </w:rPr>
            </w:pPr>
          </w:p>
          <w:p w14:paraId="6C66E688" w14:textId="77777777" w:rsidR="00707862" w:rsidRPr="006177F2" w:rsidRDefault="00707862" w:rsidP="00394B45">
            <w:pPr>
              <w:spacing w:line="25" w:lineRule="atLeast"/>
              <w:rPr>
                <w:rFonts w:asciiTheme="majorHAnsi" w:hAnsiTheme="majorHAnsi" w:cstheme="majorHAnsi"/>
                <w:sz w:val="44"/>
                <w:szCs w:val="44"/>
              </w:rPr>
            </w:pPr>
          </w:p>
          <w:p w14:paraId="42A6D1CA" w14:textId="77777777" w:rsidR="00707862" w:rsidRPr="006177F2" w:rsidRDefault="00707862" w:rsidP="00394B45">
            <w:pPr>
              <w:spacing w:line="25" w:lineRule="atLeast"/>
              <w:rPr>
                <w:rFonts w:asciiTheme="majorHAnsi" w:hAnsiTheme="majorHAnsi" w:cstheme="majorHAnsi"/>
                <w:sz w:val="44"/>
                <w:szCs w:val="44"/>
              </w:rPr>
            </w:pPr>
          </w:p>
          <w:p w14:paraId="14CAF8E5" w14:textId="77777777" w:rsidR="00707862" w:rsidRPr="006177F2" w:rsidRDefault="00707862" w:rsidP="00394B45">
            <w:pPr>
              <w:spacing w:line="25" w:lineRule="atLeast"/>
              <w:rPr>
                <w:rFonts w:asciiTheme="majorHAnsi" w:hAnsiTheme="majorHAnsi" w:cstheme="majorHAnsi"/>
                <w:sz w:val="44"/>
                <w:szCs w:val="44"/>
              </w:rPr>
            </w:pPr>
          </w:p>
          <w:p w14:paraId="49BB19BF" w14:textId="77777777" w:rsidR="00707862" w:rsidRPr="006177F2" w:rsidRDefault="00707862" w:rsidP="00394B45">
            <w:pPr>
              <w:spacing w:line="25" w:lineRule="atLeast"/>
              <w:rPr>
                <w:rFonts w:asciiTheme="majorHAnsi" w:hAnsiTheme="majorHAnsi" w:cstheme="majorHAnsi"/>
                <w:sz w:val="44"/>
                <w:szCs w:val="44"/>
              </w:rPr>
            </w:pPr>
          </w:p>
          <w:p w14:paraId="29D782D7" w14:textId="77777777" w:rsidR="00707862" w:rsidRPr="006177F2" w:rsidRDefault="00707862" w:rsidP="00394B45">
            <w:pPr>
              <w:spacing w:line="25" w:lineRule="atLeast"/>
              <w:ind w:left="284"/>
              <w:rPr>
                <w:rFonts w:asciiTheme="majorHAnsi" w:hAnsiTheme="majorHAnsi" w:cstheme="majorHAnsi"/>
                <w:b/>
                <w:bCs/>
                <w:sz w:val="44"/>
                <w:szCs w:val="44"/>
              </w:rPr>
            </w:pPr>
            <w:r w:rsidRPr="006177F2">
              <w:rPr>
                <w:rFonts w:asciiTheme="majorHAnsi" w:hAnsiTheme="majorHAnsi" w:cstheme="majorHAnsi"/>
                <w:b/>
                <w:bCs/>
                <w:sz w:val="44"/>
                <w:szCs w:val="44"/>
              </w:rPr>
              <w:t>Załącznik nr 2</w:t>
            </w:r>
          </w:p>
          <w:p w14:paraId="4BC32C66" w14:textId="3CEFFA6E" w:rsidR="00707862" w:rsidRPr="006177F2" w:rsidRDefault="00320C30" w:rsidP="00394B45">
            <w:pPr>
              <w:spacing w:line="25" w:lineRule="atLeast"/>
              <w:ind w:left="284"/>
              <w:rPr>
                <w:rFonts w:asciiTheme="majorHAnsi" w:hAnsiTheme="majorHAnsi" w:cstheme="majorHAnsi"/>
                <w:b/>
                <w:bCs/>
                <w:sz w:val="44"/>
                <w:szCs w:val="44"/>
              </w:rPr>
            </w:pPr>
            <w:r w:rsidRPr="006177F2">
              <w:rPr>
                <w:rFonts w:asciiTheme="majorHAnsi" w:hAnsiTheme="majorHAnsi" w:cstheme="majorHAnsi"/>
                <w:b/>
                <w:bCs/>
                <w:sz w:val="44"/>
                <w:szCs w:val="44"/>
              </w:rPr>
              <w:t>Gospodarowanie</w:t>
            </w:r>
            <w:r w:rsidR="00707862" w:rsidRPr="006177F2">
              <w:rPr>
                <w:rFonts w:asciiTheme="majorHAnsi" w:hAnsiTheme="majorHAnsi" w:cstheme="majorHAnsi"/>
                <w:b/>
                <w:bCs/>
                <w:sz w:val="44"/>
                <w:szCs w:val="44"/>
              </w:rPr>
              <w:t xml:space="preserve"> wodami</w:t>
            </w:r>
          </w:p>
          <w:p w14:paraId="198B2B09" w14:textId="77777777" w:rsidR="00707862" w:rsidRPr="006177F2" w:rsidRDefault="00707862" w:rsidP="00394B45">
            <w:pPr>
              <w:spacing w:line="25" w:lineRule="atLeast"/>
              <w:ind w:left="284"/>
              <w:rPr>
                <w:rFonts w:asciiTheme="majorHAnsi" w:hAnsiTheme="majorHAnsi" w:cstheme="majorHAnsi"/>
                <w:sz w:val="28"/>
                <w:szCs w:val="28"/>
              </w:rPr>
            </w:pPr>
          </w:p>
          <w:p w14:paraId="0AFEB3EB" w14:textId="77777777" w:rsidR="00707862" w:rsidRPr="006177F2" w:rsidRDefault="00707862" w:rsidP="00394B45">
            <w:pPr>
              <w:spacing w:line="25" w:lineRule="atLeast"/>
              <w:ind w:left="284"/>
              <w:rPr>
                <w:rFonts w:asciiTheme="majorHAnsi" w:hAnsiTheme="majorHAnsi" w:cstheme="majorHAnsi"/>
                <w:sz w:val="28"/>
                <w:szCs w:val="28"/>
              </w:rPr>
            </w:pPr>
            <w:r w:rsidRPr="006177F2">
              <w:rPr>
                <w:rFonts w:asciiTheme="majorHAnsi" w:hAnsiTheme="majorHAnsi" w:cstheme="majorHAnsi"/>
                <w:sz w:val="28"/>
                <w:szCs w:val="28"/>
              </w:rPr>
              <w:t>Opracowano zgodnie z zapisami ustawy z dnia 20 lipca 2017 r. Prawo wodne</w:t>
            </w:r>
          </w:p>
          <w:p w14:paraId="6848E1F6" w14:textId="77777777" w:rsidR="00707862" w:rsidRPr="006177F2" w:rsidRDefault="00707862" w:rsidP="00394B45">
            <w:pPr>
              <w:spacing w:line="25" w:lineRule="atLeast"/>
              <w:rPr>
                <w:rFonts w:asciiTheme="majorHAnsi" w:hAnsiTheme="majorHAnsi" w:cstheme="majorHAnsi"/>
              </w:rPr>
            </w:pPr>
          </w:p>
          <w:p w14:paraId="4F117EEC" w14:textId="77777777" w:rsidR="00707862" w:rsidRPr="006177F2" w:rsidRDefault="00707862" w:rsidP="00394B45">
            <w:pPr>
              <w:spacing w:line="25" w:lineRule="atLeast"/>
              <w:rPr>
                <w:rFonts w:asciiTheme="majorHAnsi" w:hAnsiTheme="majorHAnsi" w:cstheme="majorHAnsi"/>
              </w:rPr>
            </w:pPr>
          </w:p>
          <w:p w14:paraId="6D3EF46E" w14:textId="77777777" w:rsidR="00707862" w:rsidRPr="006177F2" w:rsidRDefault="00707862" w:rsidP="00394B45">
            <w:pPr>
              <w:spacing w:line="25" w:lineRule="atLeast"/>
              <w:rPr>
                <w:rFonts w:asciiTheme="majorHAnsi" w:hAnsiTheme="majorHAnsi" w:cstheme="majorHAnsi"/>
              </w:rPr>
            </w:pPr>
          </w:p>
          <w:p w14:paraId="233411DB" w14:textId="77777777" w:rsidR="00707862" w:rsidRPr="006177F2" w:rsidRDefault="00707862" w:rsidP="00394B45">
            <w:pPr>
              <w:pStyle w:val="NormalnyWeb"/>
              <w:spacing w:before="0" w:beforeAutospacing="0" w:after="0" w:afterAutospacing="0" w:line="25" w:lineRule="atLeast"/>
              <w:ind w:left="284"/>
              <w:rPr>
                <w:rFonts w:asciiTheme="majorHAnsi" w:hAnsiTheme="majorHAnsi" w:cstheme="majorHAnsi"/>
              </w:rPr>
            </w:pPr>
            <w:r w:rsidRPr="006177F2">
              <w:rPr>
                <w:rFonts w:asciiTheme="majorHAnsi" w:hAnsiTheme="majorHAnsi" w:cstheme="majorHAnsi"/>
                <w:noProof/>
              </w:rPr>
              <w:drawing>
                <wp:inline distT="0" distB="0" distL="0" distR="0" wp14:anchorId="004DCEBD" wp14:editId="4400D5B1">
                  <wp:extent cx="3149600" cy="10922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9600" cy="1092200"/>
                          </a:xfrm>
                          <a:prstGeom prst="rect">
                            <a:avLst/>
                          </a:prstGeom>
                          <a:noFill/>
                          <a:ln>
                            <a:noFill/>
                          </a:ln>
                        </pic:spPr>
                      </pic:pic>
                    </a:graphicData>
                  </a:graphic>
                </wp:inline>
              </w:drawing>
            </w:r>
          </w:p>
        </w:tc>
      </w:tr>
    </w:tbl>
    <w:p w14:paraId="17DE2F06" w14:textId="2C09C621" w:rsidR="000B63F4" w:rsidRPr="006177F2" w:rsidRDefault="005B3C12" w:rsidP="00394B45">
      <w:pPr>
        <w:spacing w:after="0" w:line="25" w:lineRule="atLeast"/>
        <w:rPr>
          <w:rFonts w:asciiTheme="majorHAnsi" w:hAnsiTheme="majorHAnsi" w:cstheme="majorHAnsi"/>
        </w:rPr>
      </w:pPr>
      <w:r w:rsidRPr="006177F2">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0E02B257" wp14:editId="3B4CE8A4">
                <wp:simplePos x="0" y="0"/>
                <wp:positionH relativeFrom="page">
                  <wp:align>left</wp:align>
                </wp:positionH>
                <wp:positionV relativeFrom="paragraph">
                  <wp:posOffset>8739505</wp:posOffset>
                </wp:positionV>
                <wp:extent cx="7604760" cy="146050"/>
                <wp:effectExtent l="0" t="0" r="0" b="0"/>
                <wp:wrapNone/>
                <wp:docPr id="1581404579" name="Znak minus 4"/>
                <wp:cNvGraphicFramePr/>
                <a:graphic xmlns:a="http://schemas.openxmlformats.org/drawingml/2006/main">
                  <a:graphicData uri="http://schemas.microsoft.com/office/word/2010/wordprocessingShape">
                    <wps:wsp>
                      <wps:cNvSpPr/>
                      <wps:spPr>
                        <a:xfrm>
                          <a:off x="0" y="0"/>
                          <a:ext cx="7604760" cy="146050"/>
                        </a:xfrm>
                        <a:prstGeom prst="mathMinus">
                          <a:avLst/>
                        </a:prstGeom>
                        <a:solidFill>
                          <a:srgbClr val="002060"/>
                        </a:solid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EDBA95" id="Znak minus 4" o:spid="_x0000_s1026" style="position:absolute;margin-left:0;margin-top:688.15pt;width:598.8pt;height:11.5pt;z-index:25165926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coordsize="760476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" path="m1008011,55850r5588738,l6596749,90200r-5588738,l1008011,55850xe" fillcolor="#002060" strokecolor="#002060" strokeweight="1pt">
                <v:stroke joinstyle="miter"/>
                <v:path arrowok="t" o:connecttype="custom" o:connectlocs="1008011,55850;6596749,55850;6596749,90200;1008011,90200;1008011,55850" o:connectangles="0,0,0,0,0"/>
                <w10:wrap anchorx="page"/>
              </v:shape>
            </w:pict>
          </mc:Fallback>
        </mc:AlternateContent>
      </w:r>
    </w:p>
    <w:sdt>
      <w:sdtPr>
        <w:rPr>
          <w:rFonts w:asciiTheme="minorHAnsi" w:eastAsiaTheme="minorHAnsi" w:hAnsiTheme="minorHAnsi" w:cstheme="majorHAnsi"/>
          <w:color w:val="auto"/>
          <w:kern w:val="2"/>
          <w:sz w:val="22"/>
          <w:szCs w:val="22"/>
          <w:lang w:eastAsia="en-US"/>
          <w14:ligatures w14:val="standardContextual"/>
        </w:rPr>
        <w:id w:val="-2061246411"/>
        <w:docPartObj>
          <w:docPartGallery w:val="Table of Contents"/>
          <w:docPartUnique/>
        </w:docPartObj>
      </w:sdtPr>
      <w:sdtEndPr>
        <w:rPr>
          <w:b/>
          <w:bCs/>
        </w:rPr>
      </w:sdtEndPr>
      <w:sdtContent>
        <w:p w14:paraId="3303A1B2" w14:textId="23E27AE8" w:rsidR="00C457F3" w:rsidRPr="006177F2" w:rsidRDefault="00C457F3" w:rsidP="00394B45">
          <w:pPr>
            <w:pStyle w:val="Nagwekspisutreci"/>
            <w:spacing w:before="0" w:line="25" w:lineRule="atLeast"/>
            <w:rPr>
              <w:rFonts w:cstheme="majorHAnsi"/>
              <w:color w:val="auto"/>
            </w:rPr>
          </w:pPr>
          <w:r w:rsidRPr="006177F2">
            <w:rPr>
              <w:rFonts w:cstheme="majorHAnsi"/>
              <w:color w:val="auto"/>
            </w:rPr>
            <w:t>Spis treści</w:t>
          </w:r>
        </w:p>
        <w:p w14:paraId="720FB6C1" w14:textId="0BC7C73C" w:rsidR="007330F5" w:rsidRPr="006177F2" w:rsidRDefault="00C457F3" w:rsidP="00394B45">
          <w:pPr>
            <w:pStyle w:val="Spistreci1"/>
            <w:tabs>
              <w:tab w:val="right" w:leader="dot" w:pos="9062"/>
            </w:tabs>
            <w:spacing w:after="0" w:line="25" w:lineRule="atLeast"/>
            <w:rPr>
              <w:rFonts w:asciiTheme="majorHAnsi" w:eastAsiaTheme="minorEastAsia" w:hAnsiTheme="majorHAnsi" w:cstheme="majorHAnsi"/>
              <w:noProof/>
              <w:lang w:eastAsia="pl-PL"/>
            </w:rPr>
          </w:pPr>
          <w:r w:rsidRPr="006177F2">
            <w:rPr>
              <w:rFonts w:asciiTheme="majorHAnsi" w:hAnsiTheme="majorHAnsi" w:cstheme="majorHAnsi"/>
            </w:rPr>
            <w:fldChar w:fldCharType="begin"/>
          </w:r>
          <w:r w:rsidRPr="006177F2">
            <w:rPr>
              <w:rFonts w:asciiTheme="majorHAnsi" w:hAnsiTheme="majorHAnsi" w:cstheme="majorHAnsi"/>
            </w:rPr>
            <w:instrText xml:space="preserve"> TOC \o "1-3" \h \z \u </w:instrText>
          </w:r>
          <w:r w:rsidRPr="006177F2">
            <w:rPr>
              <w:rFonts w:asciiTheme="majorHAnsi" w:hAnsiTheme="majorHAnsi" w:cstheme="majorHAnsi"/>
            </w:rPr>
            <w:fldChar w:fldCharType="separate"/>
          </w:r>
          <w:hyperlink w:anchor="_Toc163052414" w:history="1">
            <w:r w:rsidR="007330F5" w:rsidRPr="006177F2">
              <w:rPr>
                <w:rStyle w:val="Hipercze"/>
                <w:rFonts w:asciiTheme="majorHAnsi" w:hAnsiTheme="majorHAnsi" w:cstheme="majorHAnsi"/>
                <w:noProof/>
                <w:color w:val="auto"/>
              </w:rPr>
              <w:t>Wstęp</w:t>
            </w:r>
            <w:r w:rsidR="007330F5" w:rsidRPr="006177F2">
              <w:rPr>
                <w:rFonts w:asciiTheme="majorHAnsi" w:hAnsiTheme="majorHAnsi" w:cstheme="majorHAnsi"/>
                <w:noProof/>
                <w:webHidden/>
              </w:rPr>
              <w:tab/>
            </w:r>
            <w:r w:rsidR="007330F5" w:rsidRPr="006177F2">
              <w:rPr>
                <w:rFonts w:asciiTheme="majorHAnsi" w:hAnsiTheme="majorHAnsi" w:cstheme="majorHAnsi"/>
                <w:noProof/>
                <w:webHidden/>
              </w:rPr>
              <w:fldChar w:fldCharType="begin"/>
            </w:r>
            <w:r w:rsidR="007330F5" w:rsidRPr="006177F2">
              <w:rPr>
                <w:rFonts w:asciiTheme="majorHAnsi" w:hAnsiTheme="majorHAnsi" w:cstheme="majorHAnsi"/>
                <w:noProof/>
                <w:webHidden/>
              </w:rPr>
              <w:instrText xml:space="preserve"> PAGEREF _Toc163052414 \h </w:instrText>
            </w:r>
            <w:r w:rsidR="007330F5" w:rsidRPr="006177F2">
              <w:rPr>
                <w:rFonts w:asciiTheme="majorHAnsi" w:hAnsiTheme="majorHAnsi" w:cstheme="majorHAnsi"/>
                <w:noProof/>
                <w:webHidden/>
              </w:rPr>
            </w:r>
            <w:r w:rsidR="007330F5" w:rsidRPr="006177F2">
              <w:rPr>
                <w:rFonts w:asciiTheme="majorHAnsi" w:hAnsiTheme="majorHAnsi" w:cstheme="majorHAnsi"/>
                <w:noProof/>
                <w:webHidden/>
              </w:rPr>
              <w:fldChar w:fldCharType="separate"/>
            </w:r>
            <w:r w:rsidR="00394B45">
              <w:rPr>
                <w:rFonts w:asciiTheme="majorHAnsi" w:hAnsiTheme="majorHAnsi" w:cstheme="majorHAnsi"/>
                <w:noProof/>
                <w:webHidden/>
              </w:rPr>
              <w:t>3</w:t>
            </w:r>
            <w:r w:rsidR="007330F5" w:rsidRPr="006177F2">
              <w:rPr>
                <w:rFonts w:asciiTheme="majorHAnsi" w:hAnsiTheme="majorHAnsi" w:cstheme="majorHAnsi"/>
                <w:noProof/>
                <w:webHidden/>
              </w:rPr>
              <w:fldChar w:fldCharType="end"/>
            </w:r>
          </w:hyperlink>
        </w:p>
        <w:p w14:paraId="5FE2FC74" w14:textId="551FAC73" w:rsidR="007330F5" w:rsidRPr="006177F2" w:rsidRDefault="007330F5" w:rsidP="00394B45">
          <w:pPr>
            <w:pStyle w:val="Spistreci1"/>
            <w:tabs>
              <w:tab w:val="right" w:leader="dot" w:pos="9062"/>
            </w:tabs>
            <w:spacing w:after="0" w:line="25" w:lineRule="atLeast"/>
            <w:rPr>
              <w:rFonts w:asciiTheme="majorHAnsi" w:eastAsiaTheme="minorEastAsia" w:hAnsiTheme="majorHAnsi" w:cstheme="majorHAnsi"/>
              <w:noProof/>
              <w:lang w:eastAsia="pl-PL"/>
            </w:rPr>
          </w:pPr>
          <w:hyperlink w:anchor="_Toc163052415" w:history="1">
            <w:r w:rsidRPr="006177F2">
              <w:rPr>
                <w:rStyle w:val="Hipercze"/>
                <w:rFonts w:asciiTheme="majorHAnsi" w:hAnsiTheme="majorHAnsi" w:cstheme="majorHAnsi"/>
                <w:noProof/>
                <w:color w:val="auto"/>
              </w:rPr>
              <w:t>Plan gospodarowania wodami na obszarze dorzecza Odry (aktualizacja 2022-2027, IV cykl planistyczny)</w:t>
            </w:r>
            <w:r w:rsidRPr="006177F2">
              <w:rPr>
                <w:rFonts w:asciiTheme="majorHAnsi" w:hAnsiTheme="majorHAnsi" w:cstheme="majorHAnsi"/>
                <w:noProof/>
                <w:webHidden/>
              </w:rPr>
              <w:tab/>
            </w:r>
            <w:r w:rsidRPr="006177F2">
              <w:rPr>
                <w:rFonts w:asciiTheme="majorHAnsi" w:hAnsiTheme="majorHAnsi" w:cstheme="majorHAnsi"/>
                <w:noProof/>
                <w:webHidden/>
              </w:rPr>
              <w:fldChar w:fldCharType="begin"/>
            </w:r>
            <w:r w:rsidRPr="006177F2">
              <w:rPr>
                <w:rFonts w:asciiTheme="majorHAnsi" w:hAnsiTheme="majorHAnsi" w:cstheme="majorHAnsi"/>
                <w:noProof/>
                <w:webHidden/>
              </w:rPr>
              <w:instrText xml:space="preserve"> PAGEREF _Toc163052415 \h </w:instrText>
            </w:r>
            <w:r w:rsidRPr="006177F2">
              <w:rPr>
                <w:rFonts w:asciiTheme="majorHAnsi" w:hAnsiTheme="majorHAnsi" w:cstheme="majorHAnsi"/>
                <w:noProof/>
                <w:webHidden/>
              </w:rPr>
            </w:r>
            <w:r w:rsidRPr="006177F2">
              <w:rPr>
                <w:rFonts w:asciiTheme="majorHAnsi" w:hAnsiTheme="majorHAnsi" w:cstheme="majorHAnsi"/>
                <w:noProof/>
                <w:webHidden/>
              </w:rPr>
              <w:fldChar w:fldCharType="separate"/>
            </w:r>
            <w:r w:rsidR="00394B45">
              <w:rPr>
                <w:rFonts w:asciiTheme="majorHAnsi" w:hAnsiTheme="majorHAnsi" w:cstheme="majorHAnsi"/>
                <w:noProof/>
                <w:webHidden/>
              </w:rPr>
              <w:t>3</w:t>
            </w:r>
            <w:r w:rsidRPr="006177F2">
              <w:rPr>
                <w:rFonts w:asciiTheme="majorHAnsi" w:hAnsiTheme="majorHAnsi" w:cstheme="majorHAnsi"/>
                <w:noProof/>
                <w:webHidden/>
              </w:rPr>
              <w:fldChar w:fldCharType="end"/>
            </w:r>
          </w:hyperlink>
        </w:p>
        <w:p w14:paraId="21FBCF2D" w14:textId="17FBFEF9" w:rsidR="007330F5" w:rsidRPr="006177F2" w:rsidRDefault="007330F5" w:rsidP="00394B45">
          <w:pPr>
            <w:pStyle w:val="Spistreci1"/>
            <w:tabs>
              <w:tab w:val="right" w:leader="dot" w:pos="9062"/>
            </w:tabs>
            <w:spacing w:after="0" w:line="25" w:lineRule="atLeast"/>
            <w:rPr>
              <w:rFonts w:asciiTheme="majorHAnsi" w:eastAsiaTheme="minorEastAsia" w:hAnsiTheme="majorHAnsi" w:cstheme="majorHAnsi"/>
              <w:noProof/>
              <w:lang w:eastAsia="pl-PL"/>
            </w:rPr>
          </w:pPr>
          <w:hyperlink w:anchor="_Toc163052416" w:history="1">
            <w:r w:rsidRPr="006177F2">
              <w:rPr>
                <w:rStyle w:val="Hipercze"/>
                <w:rFonts w:asciiTheme="majorHAnsi" w:hAnsiTheme="majorHAnsi" w:cstheme="majorHAnsi"/>
                <w:noProof/>
                <w:color w:val="auto"/>
              </w:rPr>
              <w:t>Plan zarządzania ryzykiem powodziowym na obszarze dorzecza Odry</w:t>
            </w:r>
            <w:r w:rsidRPr="006177F2">
              <w:rPr>
                <w:rFonts w:asciiTheme="majorHAnsi" w:hAnsiTheme="majorHAnsi" w:cstheme="majorHAnsi"/>
                <w:noProof/>
                <w:webHidden/>
              </w:rPr>
              <w:tab/>
            </w:r>
            <w:r w:rsidRPr="006177F2">
              <w:rPr>
                <w:rFonts w:asciiTheme="majorHAnsi" w:hAnsiTheme="majorHAnsi" w:cstheme="majorHAnsi"/>
                <w:noProof/>
                <w:webHidden/>
              </w:rPr>
              <w:fldChar w:fldCharType="begin"/>
            </w:r>
            <w:r w:rsidRPr="006177F2">
              <w:rPr>
                <w:rFonts w:asciiTheme="majorHAnsi" w:hAnsiTheme="majorHAnsi" w:cstheme="majorHAnsi"/>
                <w:noProof/>
                <w:webHidden/>
              </w:rPr>
              <w:instrText xml:space="preserve"> PAGEREF _Toc163052416 \h </w:instrText>
            </w:r>
            <w:r w:rsidRPr="006177F2">
              <w:rPr>
                <w:rFonts w:asciiTheme="majorHAnsi" w:hAnsiTheme="majorHAnsi" w:cstheme="majorHAnsi"/>
                <w:noProof/>
                <w:webHidden/>
              </w:rPr>
            </w:r>
            <w:r w:rsidRPr="006177F2">
              <w:rPr>
                <w:rFonts w:asciiTheme="majorHAnsi" w:hAnsiTheme="majorHAnsi" w:cstheme="majorHAnsi"/>
                <w:noProof/>
                <w:webHidden/>
              </w:rPr>
              <w:fldChar w:fldCharType="separate"/>
            </w:r>
            <w:r w:rsidR="00394B45">
              <w:rPr>
                <w:rFonts w:asciiTheme="majorHAnsi" w:hAnsiTheme="majorHAnsi" w:cstheme="majorHAnsi"/>
                <w:noProof/>
                <w:webHidden/>
              </w:rPr>
              <w:t>12</w:t>
            </w:r>
            <w:r w:rsidRPr="006177F2">
              <w:rPr>
                <w:rFonts w:asciiTheme="majorHAnsi" w:hAnsiTheme="majorHAnsi" w:cstheme="majorHAnsi"/>
                <w:noProof/>
                <w:webHidden/>
              </w:rPr>
              <w:fldChar w:fldCharType="end"/>
            </w:r>
          </w:hyperlink>
        </w:p>
        <w:p w14:paraId="5447AD70" w14:textId="4ADAE46F" w:rsidR="007330F5" w:rsidRPr="006177F2" w:rsidRDefault="007330F5" w:rsidP="00394B45">
          <w:pPr>
            <w:pStyle w:val="Spistreci1"/>
            <w:tabs>
              <w:tab w:val="right" w:leader="dot" w:pos="9062"/>
            </w:tabs>
            <w:spacing w:after="0" w:line="25" w:lineRule="atLeast"/>
            <w:rPr>
              <w:rFonts w:asciiTheme="majorHAnsi" w:eastAsiaTheme="minorEastAsia" w:hAnsiTheme="majorHAnsi" w:cstheme="majorHAnsi"/>
              <w:noProof/>
              <w:lang w:eastAsia="pl-PL"/>
            </w:rPr>
          </w:pPr>
          <w:hyperlink w:anchor="_Toc163052417" w:history="1">
            <w:r w:rsidRPr="006177F2">
              <w:rPr>
                <w:rStyle w:val="Hipercze"/>
                <w:rFonts w:asciiTheme="majorHAnsi" w:hAnsiTheme="majorHAnsi" w:cstheme="majorHAnsi"/>
                <w:noProof/>
                <w:color w:val="auto"/>
              </w:rPr>
              <w:t>Plan przeciwdziałania skutkom suszy</w:t>
            </w:r>
            <w:r w:rsidRPr="006177F2">
              <w:rPr>
                <w:rFonts w:asciiTheme="majorHAnsi" w:hAnsiTheme="majorHAnsi" w:cstheme="majorHAnsi"/>
                <w:noProof/>
                <w:webHidden/>
              </w:rPr>
              <w:tab/>
            </w:r>
            <w:r w:rsidRPr="006177F2">
              <w:rPr>
                <w:rFonts w:asciiTheme="majorHAnsi" w:hAnsiTheme="majorHAnsi" w:cstheme="majorHAnsi"/>
                <w:noProof/>
                <w:webHidden/>
              </w:rPr>
              <w:fldChar w:fldCharType="begin"/>
            </w:r>
            <w:r w:rsidRPr="006177F2">
              <w:rPr>
                <w:rFonts w:asciiTheme="majorHAnsi" w:hAnsiTheme="majorHAnsi" w:cstheme="majorHAnsi"/>
                <w:noProof/>
                <w:webHidden/>
              </w:rPr>
              <w:instrText xml:space="preserve"> PAGEREF _Toc163052417 \h </w:instrText>
            </w:r>
            <w:r w:rsidRPr="006177F2">
              <w:rPr>
                <w:rFonts w:asciiTheme="majorHAnsi" w:hAnsiTheme="majorHAnsi" w:cstheme="majorHAnsi"/>
                <w:noProof/>
                <w:webHidden/>
              </w:rPr>
            </w:r>
            <w:r w:rsidRPr="006177F2">
              <w:rPr>
                <w:rFonts w:asciiTheme="majorHAnsi" w:hAnsiTheme="majorHAnsi" w:cstheme="majorHAnsi"/>
                <w:noProof/>
                <w:webHidden/>
              </w:rPr>
              <w:fldChar w:fldCharType="separate"/>
            </w:r>
            <w:r w:rsidR="00394B45">
              <w:rPr>
                <w:rFonts w:asciiTheme="majorHAnsi" w:hAnsiTheme="majorHAnsi" w:cstheme="majorHAnsi"/>
                <w:noProof/>
                <w:webHidden/>
              </w:rPr>
              <w:t>12</w:t>
            </w:r>
            <w:r w:rsidRPr="006177F2">
              <w:rPr>
                <w:rFonts w:asciiTheme="majorHAnsi" w:hAnsiTheme="majorHAnsi" w:cstheme="majorHAnsi"/>
                <w:noProof/>
                <w:webHidden/>
              </w:rPr>
              <w:fldChar w:fldCharType="end"/>
            </w:r>
          </w:hyperlink>
        </w:p>
        <w:p w14:paraId="795BB5B3" w14:textId="77777777" w:rsidR="00707862" w:rsidRPr="006177F2" w:rsidRDefault="00C457F3" w:rsidP="00394B45">
          <w:pPr>
            <w:spacing w:after="0" w:line="25" w:lineRule="atLeast"/>
            <w:rPr>
              <w:rFonts w:asciiTheme="majorHAnsi" w:hAnsiTheme="majorHAnsi" w:cstheme="majorHAnsi"/>
              <w:b/>
              <w:bCs/>
            </w:rPr>
          </w:pPr>
          <w:r w:rsidRPr="006177F2">
            <w:rPr>
              <w:rFonts w:asciiTheme="majorHAnsi" w:hAnsiTheme="majorHAnsi" w:cstheme="majorHAnsi"/>
              <w:b/>
              <w:bCs/>
            </w:rPr>
            <w:fldChar w:fldCharType="end"/>
          </w:r>
        </w:p>
      </w:sdtContent>
    </w:sdt>
    <w:p w14:paraId="135581E2" w14:textId="77777777" w:rsidR="007330F5" w:rsidRPr="006177F2" w:rsidRDefault="007330F5" w:rsidP="00394B45">
      <w:pPr>
        <w:spacing w:after="0" w:line="25" w:lineRule="atLeast"/>
        <w:rPr>
          <w:rFonts w:asciiTheme="majorHAnsi" w:hAnsiTheme="majorHAnsi" w:cstheme="majorHAnsi"/>
          <w:b/>
          <w:bCs/>
        </w:rPr>
      </w:pPr>
    </w:p>
    <w:p w14:paraId="079C40D6" w14:textId="0026315E" w:rsidR="007330F5" w:rsidRPr="006177F2" w:rsidRDefault="007330F5" w:rsidP="00394B45">
      <w:pPr>
        <w:tabs>
          <w:tab w:val="left" w:pos="1600"/>
        </w:tabs>
        <w:spacing w:after="0" w:line="25" w:lineRule="atLeast"/>
        <w:rPr>
          <w:rFonts w:asciiTheme="majorHAnsi" w:hAnsiTheme="majorHAnsi" w:cstheme="majorHAnsi"/>
        </w:rPr>
        <w:sectPr w:rsidR="007330F5" w:rsidRPr="006177F2" w:rsidSect="00240CCD">
          <w:headerReference w:type="default" r:id="rId10"/>
          <w:footerReference w:type="default" r:id="rId11"/>
          <w:headerReference w:type="first" r:id="rId12"/>
          <w:footerReference w:type="first" r:id="rId13"/>
          <w:pgSz w:w="11906" w:h="16838"/>
          <w:pgMar w:top="1417" w:right="1417" w:bottom="1417" w:left="1417" w:header="708" w:footer="708" w:gutter="0"/>
          <w:cols w:space="708"/>
          <w:docGrid w:linePitch="360"/>
        </w:sectPr>
      </w:pPr>
      <w:r w:rsidRPr="006177F2">
        <w:rPr>
          <w:rFonts w:asciiTheme="majorHAnsi" w:hAnsiTheme="majorHAnsi" w:cstheme="majorHAnsi"/>
          <w:b/>
          <w:bCs/>
        </w:rPr>
        <w:tab/>
      </w:r>
    </w:p>
    <w:p w14:paraId="5E204CE9" w14:textId="2FE1111A" w:rsidR="00707862" w:rsidRPr="006177F2" w:rsidRDefault="00707862" w:rsidP="00394B45">
      <w:pPr>
        <w:pStyle w:val="Nagwek1"/>
        <w:spacing w:before="0" w:line="25" w:lineRule="atLeast"/>
        <w:rPr>
          <w:rFonts w:cstheme="majorHAnsi"/>
          <w:color w:val="auto"/>
        </w:rPr>
      </w:pPr>
      <w:bookmarkStart w:id="0" w:name="_Toc163052414"/>
      <w:r w:rsidRPr="006177F2">
        <w:rPr>
          <w:rFonts w:cstheme="majorHAnsi"/>
          <w:color w:val="auto"/>
        </w:rPr>
        <w:lastRenderedPageBreak/>
        <w:t>Wstęp</w:t>
      </w:r>
      <w:bookmarkEnd w:id="0"/>
    </w:p>
    <w:p w14:paraId="5B6A75BC" w14:textId="4B48DDF7" w:rsidR="00707862" w:rsidRPr="006177F2" w:rsidRDefault="00261E25" w:rsidP="00394B45">
      <w:pPr>
        <w:spacing w:after="0" w:line="25" w:lineRule="atLeast"/>
        <w:ind w:firstLine="709"/>
        <w:jc w:val="both"/>
        <w:rPr>
          <w:rFonts w:asciiTheme="majorHAnsi" w:hAnsiTheme="majorHAnsi" w:cstheme="majorHAnsi"/>
        </w:rPr>
      </w:pPr>
      <w:r w:rsidRPr="006177F2">
        <w:rPr>
          <w:rFonts w:asciiTheme="majorHAnsi" w:hAnsiTheme="majorHAnsi" w:cstheme="majorHAnsi"/>
        </w:rPr>
        <w:t>Zgodnie z zapisami</w:t>
      </w:r>
      <w:r w:rsidR="00707862" w:rsidRPr="006177F2">
        <w:rPr>
          <w:rFonts w:asciiTheme="majorHAnsi" w:hAnsiTheme="majorHAnsi" w:cstheme="majorHAnsi"/>
        </w:rPr>
        <w:t xml:space="preserve"> ustawy z dnia 20 lipca 2017 r. Prawo wodne </w:t>
      </w:r>
      <w:r w:rsidRPr="006177F2">
        <w:rPr>
          <w:rFonts w:asciiTheme="majorHAnsi" w:hAnsiTheme="majorHAnsi" w:cstheme="majorHAnsi"/>
        </w:rPr>
        <w:t>s</w:t>
      </w:r>
      <w:r w:rsidR="00707862" w:rsidRPr="006177F2">
        <w:rPr>
          <w:rFonts w:asciiTheme="majorHAnsi" w:hAnsiTheme="majorHAnsi" w:cstheme="majorHAnsi"/>
        </w:rPr>
        <w:t xml:space="preserve">trategia rozwoju </w:t>
      </w:r>
      <w:r w:rsidRPr="006177F2">
        <w:rPr>
          <w:rFonts w:asciiTheme="majorHAnsi" w:hAnsiTheme="majorHAnsi" w:cstheme="majorHAnsi"/>
        </w:rPr>
        <w:t xml:space="preserve">gminy </w:t>
      </w:r>
      <w:r w:rsidR="00707862" w:rsidRPr="006177F2">
        <w:rPr>
          <w:rFonts w:asciiTheme="majorHAnsi" w:hAnsiTheme="majorHAnsi" w:cstheme="majorHAnsi"/>
        </w:rPr>
        <w:t>powinna uwzględniać ustalenia dokumentów planistycznych z zakresu gospodarowania wodami. Załącznik stanowi odniesienie do:</w:t>
      </w:r>
    </w:p>
    <w:p w14:paraId="54480A63" w14:textId="037196C2" w:rsidR="00707862" w:rsidRPr="006177F2" w:rsidRDefault="00707862" w:rsidP="00394B45">
      <w:pPr>
        <w:pStyle w:val="Akapitzlist"/>
        <w:numPr>
          <w:ilvl w:val="0"/>
          <w:numId w:val="11"/>
        </w:numPr>
        <w:spacing w:after="0" w:line="25" w:lineRule="atLeast"/>
        <w:jc w:val="both"/>
        <w:rPr>
          <w:rFonts w:asciiTheme="majorHAnsi" w:hAnsiTheme="majorHAnsi" w:cstheme="majorHAnsi"/>
        </w:rPr>
      </w:pPr>
      <w:r w:rsidRPr="006177F2">
        <w:rPr>
          <w:rFonts w:asciiTheme="majorHAnsi" w:hAnsiTheme="majorHAnsi" w:cstheme="majorHAnsi"/>
        </w:rPr>
        <w:t>Planu gospodarowania wodami na obszarze dorzecza Odry (aktualizacja 2022-2027, IV cykl planistyczny);</w:t>
      </w:r>
    </w:p>
    <w:p w14:paraId="25ED804C" w14:textId="151DDFBC" w:rsidR="00707862" w:rsidRPr="006177F2" w:rsidRDefault="00707862" w:rsidP="00394B45">
      <w:pPr>
        <w:pStyle w:val="Akapitzlist"/>
        <w:numPr>
          <w:ilvl w:val="0"/>
          <w:numId w:val="11"/>
        </w:numPr>
        <w:spacing w:after="0" w:line="25" w:lineRule="atLeast"/>
        <w:jc w:val="both"/>
        <w:rPr>
          <w:rFonts w:asciiTheme="majorHAnsi" w:hAnsiTheme="majorHAnsi" w:cstheme="majorHAnsi"/>
        </w:rPr>
      </w:pPr>
      <w:r w:rsidRPr="006177F2">
        <w:rPr>
          <w:rFonts w:asciiTheme="majorHAnsi" w:hAnsiTheme="majorHAnsi" w:cstheme="majorHAnsi"/>
        </w:rPr>
        <w:t>Planu zarządzania ryzykiem powodziowym na obszarze dorzecza Odry;</w:t>
      </w:r>
    </w:p>
    <w:p w14:paraId="0F56BF08" w14:textId="2B30C8AD" w:rsidR="00707862" w:rsidRPr="006177F2" w:rsidRDefault="00707862" w:rsidP="00394B45">
      <w:pPr>
        <w:pStyle w:val="Akapitzlist"/>
        <w:numPr>
          <w:ilvl w:val="0"/>
          <w:numId w:val="11"/>
        </w:numPr>
        <w:spacing w:after="0" w:line="25" w:lineRule="atLeast"/>
        <w:jc w:val="both"/>
        <w:rPr>
          <w:rFonts w:asciiTheme="majorHAnsi" w:hAnsiTheme="majorHAnsi" w:cstheme="majorHAnsi"/>
        </w:rPr>
      </w:pPr>
      <w:r w:rsidRPr="006177F2">
        <w:rPr>
          <w:rFonts w:asciiTheme="majorHAnsi" w:hAnsiTheme="majorHAnsi" w:cstheme="majorHAnsi"/>
        </w:rPr>
        <w:t>Planu przeciwdziałania skutkom suszy.</w:t>
      </w:r>
    </w:p>
    <w:p w14:paraId="615D140E" w14:textId="2ABFCE61" w:rsidR="00707862" w:rsidRPr="006177F2" w:rsidRDefault="00261E25" w:rsidP="00394B45">
      <w:pPr>
        <w:spacing w:after="0" w:line="25" w:lineRule="atLeast"/>
        <w:ind w:firstLine="709"/>
        <w:jc w:val="both"/>
        <w:rPr>
          <w:rFonts w:asciiTheme="majorHAnsi" w:hAnsiTheme="majorHAnsi" w:cstheme="majorHAnsi"/>
        </w:rPr>
      </w:pPr>
      <w:r w:rsidRPr="006177F2">
        <w:rPr>
          <w:rFonts w:asciiTheme="majorHAnsi" w:hAnsiTheme="majorHAnsi" w:cstheme="majorHAnsi"/>
        </w:rPr>
        <w:t xml:space="preserve">Poniższe akapity zawierają </w:t>
      </w:r>
      <w:r w:rsidR="00707862" w:rsidRPr="006177F2">
        <w:rPr>
          <w:rFonts w:asciiTheme="majorHAnsi" w:hAnsiTheme="majorHAnsi" w:cstheme="majorHAnsi"/>
        </w:rPr>
        <w:t xml:space="preserve">podstawowe informacje dotyczycące stanu i jakości jednolitych części wód podziemnych i powierzchniowych oraz mapy ryzyka i zagrożenia powodziowego adekwatne dla </w:t>
      </w:r>
      <w:r w:rsidRPr="006177F2">
        <w:rPr>
          <w:rFonts w:asciiTheme="majorHAnsi" w:hAnsiTheme="majorHAnsi" w:cstheme="majorHAnsi"/>
        </w:rPr>
        <w:t>obszaru gminy Ceków-Kolonia</w:t>
      </w:r>
      <w:r w:rsidR="00707862" w:rsidRPr="006177F2">
        <w:rPr>
          <w:rFonts w:asciiTheme="majorHAnsi" w:hAnsiTheme="majorHAnsi" w:cstheme="majorHAnsi"/>
        </w:rPr>
        <w:t>.</w:t>
      </w:r>
    </w:p>
    <w:p w14:paraId="107007B2" w14:textId="0C317B8A" w:rsidR="00707862" w:rsidRPr="006177F2" w:rsidRDefault="00707862" w:rsidP="00394B45">
      <w:pPr>
        <w:pStyle w:val="Nagwek1"/>
        <w:spacing w:before="0" w:line="25" w:lineRule="atLeast"/>
        <w:rPr>
          <w:rFonts w:cstheme="majorHAnsi"/>
          <w:b/>
          <w:bCs/>
          <w:color w:val="auto"/>
        </w:rPr>
      </w:pPr>
      <w:bookmarkStart w:id="1" w:name="_Toc163052415"/>
      <w:r w:rsidRPr="006177F2">
        <w:rPr>
          <w:rFonts w:cstheme="majorHAnsi"/>
          <w:b/>
          <w:bCs/>
          <w:color w:val="auto"/>
        </w:rPr>
        <w:t>Plan gospodarowania wodami na obszarze dorzecza Odry (aktualizacja 2022-2027, IV cykl planistyczny)</w:t>
      </w:r>
      <w:bookmarkEnd w:id="1"/>
    </w:p>
    <w:p w14:paraId="34E3E2C0" w14:textId="77777777" w:rsidR="00707862" w:rsidRPr="006177F2" w:rsidRDefault="00707862" w:rsidP="00394B45">
      <w:pPr>
        <w:spacing w:after="0" w:line="25" w:lineRule="atLeast"/>
        <w:ind w:firstLine="709"/>
        <w:jc w:val="both"/>
        <w:rPr>
          <w:rFonts w:asciiTheme="majorHAnsi" w:hAnsiTheme="majorHAnsi" w:cstheme="majorHAnsi"/>
        </w:rPr>
      </w:pPr>
      <w:r w:rsidRPr="006177F2">
        <w:rPr>
          <w:rFonts w:asciiTheme="majorHAnsi" w:hAnsiTheme="majorHAnsi" w:cstheme="majorHAnsi"/>
        </w:rPr>
        <w:t xml:space="preserve">Plan gospodarowania wodami na obszarze dorzecza Odry ma na celu efektywne zarządzanie zasobami wodnymi, ochronę środowiska wodnego oraz zapewnienie zrównoważonego wykorzystania wód. Jest to ważny instrument wdrażania dyrektywy 2000/60/WE Parlamentu Europejskiego i Rady z dnia 23 października 2000 r. w dziedzinie polityki wodnej. Warto podkreślić, że ten plan ma istotny wpływ na ochronę środowiska wodnego i zrównoważone wykorzystanie zasobów wodnych w dorzeczu Odry. Długość cieku głównego Odry wynosi 742 km na terytorium Polski, długość cieków istotnych (ciek lub kilka cieków, dla którego lub których wyznaczono JCWP) to 41 564,7 km. Główne dopływy lewostronne to: Opawa, Nysa Kłodzka, Bystrzyca, Bóbr, Nysa Łużycka, Kaczawa, prawostronne: Mała Panew, Widawa, Barycz, Obrzyca, Warta, Myśla, Ina. </w:t>
      </w:r>
    </w:p>
    <w:p w14:paraId="257EA43D" w14:textId="77777777" w:rsidR="00707862" w:rsidRPr="006177F2" w:rsidRDefault="00707862" w:rsidP="00394B45">
      <w:pPr>
        <w:spacing w:after="0" w:line="25" w:lineRule="atLeast"/>
        <w:ind w:firstLine="709"/>
        <w:jc w:val="both"/>
        <w:rPr>
          <w:rFonts w:asciiTheme="majorHAnsi" w:hAnsiTheme="majorHAnsi" w:cstheme="majorHAnsi"/>
        </w:rPr>
      </w:pPr>
      <w:r w:rsidRPr="006177F2">
        <w:rPr>
          <w:rFonts w:asciiTheme="majorHAnsi" w:hAnsiTheme="majorHAnsi" w:cstheme="majorHAnsi"/>
        </w:rPr>
        <w:t>Pod względem administracyjnym obszar dorzecza Odry leży w województwach: śląskim, opolskim, dolnośląskim, łódzkim, kujawsko-pomorskim, wielkopolskim, lubuskim, zachodniopomorskim i pomorskim. Podzielony jest na pięć regionów wodnych:</w:t>
      </w:r>
    </w:p>
    <w:p w14:paraId="066F6C64" w14:textId="77777777" w:rsidR="00707862" w:rsidRPr="006177F2" w:rsidRDefault="00707862" w:rsidP="00394B45">
      <w:pPr>
        <w:pStyle w:val="Akapitzlist"/>
        <w:numPr>
          <w:ilvl w:val="0"/>
          <w:numId w:val="9"/>
        </w:numPr>
        <w:spacing w:after="0" w:line="25" w:lineRule="atLeast"/>
        <w:jc w:val="both"/>
        <w:rPr>
          <w:rFonts w:asciiTheme="majorHAnsi" w:hAnsiTheme="majorHAnsi" w:cstheme="majorHAnsi"/>
        </w:rPr>
      </w:pPr>
      <w:r w:rsidRPr="006177F2">
        <w:rPr>
          <w:rFonts w:asciiTheme="majorHAnsi" w:hAnsiTheme="majorHAnsi" w:cstheme="majorHAnsi"/>
        </w:rPr>
        <w:t>region wodny Górnej Odry (RZGW Gliwice),</w:t>
      </w:r>
    </w:p>
    <w:p w14:paraId="7B9DDC97" w14:textId="77777777" w:rsidR="00707862" w:rsidRPr="006177F2" w:rsidRDefault="00707862" w:rsidP="00394B45">
      <w:pPr>
        <w:pStyle w:val="Akapitzlist"/>
        <w:numPr>
          <w:ilvl w:val="0"/>
          <w:numId w:val="9"/>
        </w:numPr>
        <w:spacing w:after="0" w:line="25" w:lineRule="atLeast"/>
        <w:jc w:val="both"/>
        <w:rPr>
          <w:rFonts w:asciiTheme="majorHAnsi" w:hAnsiTheme="majorHAnsi" w:cstheme="majorHAnsi"/>
        </w:rPr>
      </w:pPr>
      <w:r w:rsidRPr="006177F2">
        <w:rPr>
          <w:rFonts w:asciiTheme="majorHAnsi" w:hAnsiTheme="majorHAnsi" w:cstheme="majorHAnsi"/>
        </w:rPr>
        <w:t>region wodny Środkowej Odry (RZGW Wrocław),</w:t>
      </w:r>
    </w:p>
    <w:p w14:paraId="722489C2" w14:textId="77777777" w:rsidR="00707862" w:rsidRPr="006177F2" w:rsidRDefault="00707862" w:rsidP="00394B45">
      <w:pPr>
        <w:pStyle w:val="Akapitzlist"/>
        <w:numPr>
          <w:ilvl w:val="0"/>
          <w:numId w:val="9"/>
        </w:numPr>
        <w:spacing w:after="0" w:line="25" w:lineRule="atLeast"/>
        <w:jc w:val="both"/>
        <w:rPr>
          <w:rFonts w:asciiTheme="majorHAnsi" w:hAnsiTheme="majorHAnsi" w:cstheme="majorHAnsi"/>
        </w:rPr>
      </w:pPr>
      <w:r w:rsidRPr="006177F2">
        <w:rPr>
          <w:rFonts w:asciiTheme="majorHAnsi" w:hAnsiTheme="majorHAnsi" w:cstheme="majorHAnsi"/>
        </w:rPr>
        <w:t>region wodny Dolnej Odry i Przymorza Zachodniego (RZGW Szczecin),</w:t>
      </w:r>
    </w:p>
    <w:p w14:paraId="7EC5CFE2" w14:textId="77777777" w:rsidR="00707862" w:rsidRPr="006177F2" w:rsidRDefault="00707862" w:rsidP="00394B45">
      <w:pPr>
        <w:pStyle w:val="Akapitzlist"/>
        <w:numPr>
          <w:ilvl w:val="0"/>
          <w:numId w:val="9"/>
        </w:numPr>
        <w:spacing w:after="0" w:line="25" w:lineRule="atLeast"/>
        <w:jc w:val="both"/>
        <w:rPr>
          <w:rFonts w:asciiTheme="majorHAnsi" w:hAnsiTheme="majorHAnsi" w:cstheme="majorHAnsi"/>
        </w:rPr>
      </w:pPr>
      <w:r w:rsidRPr="006177F2">
        <w:rPr>
          <w:rFonts w:asciiTheme="majorHAnsi" w:hAnsiTheme="majorHAnsi" w:cstheme="majorHAnsi"/>
        </w:rPr>
        <w:t>region wodny Warty (RZGW Poznań),</w:t>
      </w:r>
    </w:p>
    <w:p w14:paraId="05C50D69" w14:textId="77777777" w:rsidR="00707862" w:rsidRPr="006177F2" w:rsidRDefault="00707862" w:rsidP="00394B45">
      <w:pPr>
        <w:pStyle w:val="Akapitzlist"/>
        <w:numPr>
          <w:ilvl w:val="0"/>
          <w:numId w:val="9"/>
        </w:numPr>
        <w:spacing w:after="0" w:line="25" w:lineRule="atLeast"/>
        <w:jc w:val="both"/>
        <w:rPr>
          <w:rFonts w:asciiTheme="majorHAnsi" w:hAnsiTheme="majorHAnsi" w:cstheme="majorHAnsi"/>
        </w:rPr>
      </w:pPr>
      <w:r w:rsidRPr="006177F2">
        <w:rPr>
          <w:rFonts w:asciiTheme="majorHAnsi" w:hAnsiTheme="majorHAnsi" w:cstheme="majorHAnsi"/>
        </w:rPr>
        <w:t>region wodny Noteci (RZGW Bydgoszcz).</w:t>
      </w:r>
    </w:p>
    <w:p w14:paraId="52A285EA" w14:textId="77777777" w:rsidR="009E12E7" w:rsidRDefault="00707862" w:rsidP="00394B45">
      <w:pPr>
        <w:spacing w:after="0" w:line="25" w:lineRule="atLeast"/>
        <w:ind w:firstLine="709"/>
        <w:jc w:val="both"/>
        <w:rPr>
          <w:rFonts w:asciiTheme="majorHAnsi" w:hAnsiTheme="majorHAnsi" w:cstheme="majorHAnsi"/>
        </w:rPr>
      </w:pPr>
      <w:r w:rsidRPr="006177F2">
        <w:rPr>
          <w:rFonts w:asciiTheme="majorHAnsi" w:hAnsiTheme="majorHAnsi" w:cstheme="majorHAnsi"/>
        </w:rPr>
        <w:t xml:space="preserve">Gmina </w:t>
      </w:r>
      <w:r w:rsidR="00CF49EC" w:rsidRPr="006177F2">
        <w:rPr>
          <w:rFonts w:asciiTheme="majorHAnsi" w:hAnsiTheme="majorHAnsi" w:cstheme="majorHAnsi"/>
        </w:rPr>
        <w:t>Ceków-Kolonia</w:t>
      </w:r>
      <w:r w:rsidRPr="006177F2">
        <w:rPr>
          <w:rFonts w:asciiTheme="majorHAnsi" w:hAnsiTheme="majorHAnsi" w:cstheme="majorHAnsi"/>
        </w:rPr>
        <w:t xml:space="preserve"> znajduje się w obszarze dorzecza Odry w regionie wodnym Warty. Region wodny Warty zajmuje powierzchnię około 37 173 km². Obejmuje zlewnię Warty od źródeł po ujście do Odry w okolicach Kostrzyna. Warta jest najdłuższym dopływem Odry o długości 808,2 km. Na obszarze regionu wodnego Warty zasilanie cieków powierzchniowych następuje w około 45-55% ze spływów powierzchniowych oraz w 45-55% z zasilania wodami podziemnymi. Udział zasilania podziemnego w całkowitym odpływie rocznym waha się od 50% na Nizinach Środkowopolskich do 55- 65% na Pojezierzu Wielkopolskim i w górnej części regionu, aż do powyżej 65% m.in. na obszarze środkowej Warty. Region wodny Warty znajduje się całkowicie w obrębie jednego ekoregionu i są nim Równiny Centralne (100% powierzchni regionu). </w:t>
      </w:r>
    </w:p>
    <w:p w14:paraId="328B6668" w14:textId="77777777" w:rsidR="009E12E7" w:rsidRPr="007D493E" w:rsidRDefault="009E12E7" w:rsidP="00394B45">
      <w:pPr>
        <w:spacing w:after="0" w:line="25" w:lineRule="atLeast"/>
        <w:ind w:firstLine="709"/>
        <w:jc w:val="both"/>
        <w:rPr>
          <w:rFonts w:asciiTheme="majorHAnsi" w:hAnsiTheme="majorHAnsi" w:cstheme="majorHAnsi"/>
        </w:rPr>
      </w:pPr>
      <w:r w:rsidRPr="007D493E">
        <w:rPr>
          <w:rFonts w:asciiTheme="majorHAnsi" w:hAnsiTheme="majorHAnsi" w:cstheme="majorHAnsi"/>
        </w:rPr>
        <w:t xml:space="preserve">Odnosząc się do obszaru terytorialnego PGW WP RZGW w Poznaniu związanego z regionem wodnym Warty przynależnym do obszaru dorzecza Odry, zgodnie z obowiązującą II aktualizacją Planu gospodarowania wodami na obszarze dorzecza Odry (Dz. U. z 2023 r., poz. 335) na terenie Gminy Ceków-Kolonia zlokalizowane są </w:t>
      </w:r>
      <w:proofErr w:type="gramStart"/>
      <w:r w:rsidRPr="007D493E">
        <w:rPr>
          <w:rFonts w:asciiTheme="majorHAnsi" w:hAnsiTheme="majorHAnsi" w:cstheme="majorHAnsi"/>
        </w:rPr>
        <w:t>jednolite część</w:t>
      </w:r>
      <w:proofErr w:type="gramEnd"/>
      <w:r w:rsidRPr="007D493E">
        <w:rPr>
          <w:rFonts w:asciiTheme="majorHAnsi" w:hAnsiTheme="majorHAnsi" w:cstheme="majorHAnsi"/>
        </w:rPr>
        <w:t xml:space="preserve"> wód powierzchniowych rzecznych (potok lub struga) tj.: Swędrnia RW600010184829, Powa RW60001518352999, Czarna Struga do Bawołu RW6000151835659. W oparciu o obowiązujący Plan dla obszaru dorzecza Odry w regionie wodnym Warty wszystkie jednolite części wód powierzchniowych rzecznych charakteryzuje zły stan wód, w związku z czym są one zagrożone ryzykiem nieosiągnięcia celów środowiskowych. Wszystkie jednolite rzeczne posiadają odstępstwa od osiągnięcia celów środowiskowych. Dla wszystkich jednolitych ustalono odstępstwa z art. 4 ust. 4 Ramowej Dyrektywy Wodnej polegające na odroczeniu w czasie terminu osiągnięcia celów </w:t>
      </w:r>
      <w:r w:rsidRPr="007D493E">
        <w:rPr>
          <w:rFonts w:asciiTheme="majorHAnsi" w:hAnsiTheme="majorHAnsi" w:cstheme="majorHAnsi"/>
        </w:rPr>
        <w:lastRenderedPageBreak/>
        <w:t>środowiskowych oraz z art. 4 ust. 5 Ramowej Dyrektywy Wodnej polegające na złagodzeniu celów środowiskowych. Z terenem gminy nie są związane jednolite części wód powierzchniowych jeziornych.</w:t>
      </w:r>
    </w:p>
    <w:p w14:paraId="75AB6792" w14:textId="3FF84C68" w:rsidR="00261E25" w:rsidRPr="006177F2" w:rsidRDefault="00707862" w:rsidP="00394B45">
      <w:pPr>
        <w:spacing w:after="0" w:line="25" w:lineRule="atLeast"/>
        <w:jc w:val="both"/>
        <w:rPr>
          <w:rFonts w:asciiTheme="majorHAnsi" w:hAnsiTheme="majorHAnsi" w:cstheme="majorHAnsi"/>
        </w:rPr>
      </w:pPr>
      <w:r w:rsidRPr="006177F2">
        <w:rPr>
          <w:rFonts w:asciiTheme="majorHAnsi" w:hAnsiTheme="majorHAnsi" w:cstheme="majorHAnsi"/>
        </w:rPr>
        <w:t>Do największych miast w regionie wodnym należą: Poznań, Łódź, Gorzów Wielkopolski, Konin, Koło, Kalisz oraz Częstochowa.</w:t>
      </w:r>
      <w:r w:rsidR="00261E25" w:rsidRPr="006177F2">
        <w:rPr>
          <w:rFonts w:asciiTheme="majorHAnsi" w:hAnsiTheme="majorHAnsi" w:cstheme="majorHAnsi"/>
        </w:rPr>
        <w:t xml:space="preserve"> Gmina położona jest w zlewni rzeki Swędrni.  </w:t>
      </w:r>
    </w:p>
    <w:p w14:paraId="643D16AC" w14:textId="77777777" w:rsidR="00707862" w:rsidRPr="006177F2" w:rsidRDefault="00707862" w:rsidP="00394B45">
      <w:pPr>
        <w:spacing w:after="0" w:line="25" w:lineRule="atLeast"/>
        <w:ind w:firstLine="709"/>
        <w:jc w:val="both"/>
        <w:rPr>
          <w:rFonts w:asciiTheme="majorHAnsi" w:hAnsiTheme="majorHAnsi" w:cstheme="majorHAnsi"/>
        </w:rPr>
      </w:pPr>
      <w:r w:rsidRPr="006177F2">
        <w:rPr>
          <w:rFonts w:asciiTheme="majorHAnsi" w:hAnsiTheme="majorHAnsi" w:cstheme="majorHAnsi"/>
        </w:rPr>
        <w:t>W ujęciu ogólnym, zgodnie z art. 4 ust. 1 RDW celem dla wód powierzchniowych jest:</w:t>
      </w:r>
    </w:p>
    <w:p w14:paraId="169BA1A0" w14:textId="77777777" w:rsidR="00707862" w:rsidRPr="006177F2" w:rsidRDefault="00707862" w:rsidP="00394B45">
      <w:pPr>
        <w:pStyle w:val="Akapitzlist"/>
        <w:numPr>
          <w:ilvl w:val="0"/>
          <w:numId w:val="10"/>
        </w:numPr>
        <w:spacing w:after="0" w:line="25" w:lineRule="atLeast"/>
        <w:jc w:val="both"/>
        <w:rPr>
          <w:rFonts w:asciiTheme="majorHAnsi" w:hAnsiTheme="majorHAnsi" w:cstheme="majorHAnsi"/>
        </w:rPr>
      </w:pPr>
      <w:r w:rsidRPr="006177F2">
        <w:rPr>
          <w:rFonts w:asciiTheme="majorHAnsi" w:hAnsiTheme="majorHAnsi" w:cstheme="majorHAnsi"/>
        </w:rPr>
        <w:t>niepogarszanie się stanu wód powierzchniowych oraz ochrona i przywrócenie dobrego stanu JCW,</w:t>
      </w:r>
    </w:p>
    <w:p w14:paraId="6B942222" w14:textId="77777777" w:rsidR="00707862" w:rsidRPr="006177F2" w:rsidRDefault="00707862" w:rsidP="00394B45">
      <w:pPr>
        <w:pStyle w:val="Akapitzlist"/>
        <w:numPr>
          <w:ilvl w:val="0"/>
          <w:numId w:val="10"/>
        </w:numPr>
        <w:spacing w:after="0" w:line="25" w:lineRule="atLeast"/>
        <w:jc w:val="both"/>
        <w:rPr>
          <w:rFonts w:asciiTheme="majorHAnsi" w:hAnsiTheme="majorHAnsi" w:cstheme="majorHAnsi"/>
        </w:rPr>
      </w:pPr>
      <w:r w:rsidRPr="006177F2">
        <w:rPr>
          <w:rFonts w:asciiTheme="majorHAnsi" w:hAnsiTheme="majorHAnsi" w:cstheme="majorHAnsi"/>
        </w:rPr>
        <w:t>osiągnięcie, co najmniej dobrego stanu lub potencjału ekologicznego wód powierzchniowych,</w:t>
      </w:r>
    </w:p>
    <w:p w14:paraId="2CEE563C" w14:textId="77777777" w:rsidR="00707862" w:rsidRPr="006177F2" w:rsidRDefault="00707862" w:rsidP="00394B45">
      <w:pPr>
        <w:pStyle w:val="Akapitzlist"/>
        <w:numPr>
          <w:ilvl w:val="0"/>
          <w:numId w:val="10"/>
        </w:numPr>
        <w:spacing w:after="0" w:line="25" w:lineRule="atLeast"/>
        <w:jc w:val="both"/>
        <w:rPr>
          <w:rFonts w:asciiTheme="majorHAnsi" w:hAnsiTheme="majorHAnsi" w:cstheme="majorHAnsi"/>
        </w:rPr>
      </w:pPr>
      <w:r w:rsidRPr="006177F2">
        <w:rPr>
          <w:rFonts w:asciiTheme="majorHAnsi" w:hAnsiTheme="majorHAnsi" w:cstheme="majorHAnsi"/>
        </w:rPr>
        <w:t>stopniowe eliminowanie, a w rezultacie zaprzestanie zrzutów do wód powierzchniowych substancji priorytetowych i niebezpiecznych, a także zapobieganie dopływowi zanieczyszczeń do wód podziemnych,</w:t>
      </w:r>
    </w:p>
    <w:p w14:paraId="4E6EF438" w14:textId="77777777" w:rsidR="00707862" w:rsidRPr="006177F2" w:rsidRDefault="00707862" w:rsidP="00394B45">
      <w:pPr>
        <w:pStyle w:val="Akapitzlist"/>
        <w:numPr>
          <w:ilvl w:val="0"/>
          <w:numId w:val="10"/>
        </w:numPr>
        <w:spacing w:after="0" w:line="25" w:lineRule="atLeast"/>
        <w:jc w:val="both"/>
        <w:rPr>
          <w:rFonts w:asciiTheme="majorHAnsi" w:hAnsiTheme="majorHAnsi" w:cstheme="majorHAnsi"/>
        </w:rPr>
      </w:pPr>
      <w:r w:rsidRPr="006177F2">
        <w:rPr>
          <w:rFonts w:asciiTheme="majorHAnsi" w:hAnsiTheme="majorHAnsi" w:cstheme="majorHAnsi"/>
        </w:rPr>
        <w:t>odwrócenie każdej znaczącej i ciągłej tendencji wzrostu stężenia każdego zanieczyszczenia wynikającego z wpływu działalności człowieka w celu stopniowej redukcji zanieczyszczenia wód podziemnych,</w:t>
      </w:r>
    </w:p>
    <w:p w14:paraId="119BD992" w14:textId="77777777" w:rsidR="00707862" w:rsidRPr="006177F2" w:rsidRDefault="00707862" w:rsidP="00394B45">
      <w:pPr>
        <w:pStyle w:val="Akapitzlist"/>
        <w:numPr>
          <w:ilvl w:val="0"/>
          <w:numId w:val="10"/>
        </w:numPr>
        <w:spacing w:after="0" w:line="25" w:lineRule="atLeast"/>
        <w:jc w:val="both"/>
        <w:rPr>
          <w:rFonts w:asciiTheme="majorHAnsi" w:hAnsiTheme="majorHAnsi" w:cstheme="majorHAnsi"/>
        </w:rPr>
      </w:pPr>
      <w:r w:rsidRPr="006177F2">
        <w:rPr>
          <w:rFonts w:asciiTheme="majorHAnsi" w:hAnsiTheme="majorHAnsi" w:cstheme="majorHAnsi"/>
        </w:rPr>
        <w:t>osiągnięcie zgodności ze wszystkimi normami i celami określonymi w ustawodawstwie wspólnotowym dla obszarów chronionych.</w:t>
      </w:r>
    </w:p>
    <w:p w14:paraId="22F6659F" w14:textId="77777777" w:rsidR="00707862" w:rsidRPr="006177F2" w:rsidRDefault="00707862" w:rsidP="00394B45">
      <w:pPr>
        <w:pStyle w:val="Akapitzlist"/>
        <w:spacing w:after="0" w:line="25" w:lineRule="atLeast"/>
        <w:jc w:val="both"/>
        <w:rPr>
          <w:rFonts w:asciiTheme="majorHAnsi" w:hAnsiTheme="majorHAnsi" w:cstheme="majorHAnsi"/>
        </w:rPr>
      </w:pPr>
      <w:r w:rsidRPr="006177F2">
        <w:rPr>
          <w:rFonts w:asciiTheme="majorHAnsi" w:hAnsiTheme="majorHAnsi" w:cstheme="majorHAnsi"/>
        </w:rPr>
        <w:t>Zgodnie z art. 59 pr.w. celem środowiskowym dla JCWPd jest:</w:t>
      </w:r>
    </w:p>
    <w:p w14:paraId="61A54559" w14:textId="77777777" w:rsidR="00707862" w:rsidRPr="006177F2" w:rsidRDefault="00707862" w:rsidP="00394B45">
      <w:pPr>
        <w:pStyle w:val="Akapitzlist"/>
        <w:numPr>
          <w:ilvl w:val="0"/>
          <w:numId w:val="10"/>
        </w:numPr>
        <w:spacing w:after="0" w:line="25" w:lineRule="atLeast"/>
        <w:jc w:val="both"/>
        <w:rPr>
          <w:rFonts w:asciiTheme="majorHAnsi" w:hAnsiTheme="majorHAnsi" w:cstheme="majorHAnsi"/>
        </w:rPr>
      </w:pPr>
      <w:r w:rsidRPr="006177F2">
        <w:rPr>
          <w:rFonts w:asciiTheme="majorHAnsi" w:hAnsiTheme="majorHAnsi" w:cstheme="majorHAnsi"/>
        </w:rPr>
        <w:t>zapobieganie lub ograniczanie wprowadzania do nich zanieczyszczeń,</w:t>
      </w:r>
    </w:p>
    <w:p w14:paraId="1C625734" w14:textId="77777777" w:rsidR="00707862" w:rsidRPr="006177F2" w:rsidRDefault="00707862" w:rsidP="00394B45">
      <w:pPr>
        <w:pStyle w:val="Akapitzlist"/>
        <w:numPr>
          <w:ilvl w:val="0"/>
          <w:numId w:val="10"/>
        </w:numPr>
        <w:spacing w:after="0" w:line="25" w:lineRule="atLeast"/>
        <w:jc w:val="both"/>
        <w:rPr>
          <w:rFonts w:asciiTheme="majorHAnsi" w:hAnsiTheme="majorHAnsi" w:cstheme="majorHAnsi"/>
        </w:rPr>
      </w:pPr>
      <w:r w:rsidRPr="006177F2">
        <w:rPr>
          <w:rFonts w:asciiTheme="majorHAnsi" w:hAnsiTheme="majorHAnsi" w:cstheme="majorHAnsi"/>
        </w:rPr>
        <w:t>zapobieganie pogorszeniu oraz poprawa ich stanu,</w:t>
      </w:r>
    </w:p>
    <w:p w14:paraId="03B820A3" w14:textId="77777777" w:rsidR="00707862" w:rsidRPr="006177F2" w:rsidRDefault="00707862" w:rsidP="00394B45">
      <w:pPr>
        <w:pStyle w:val="Akapitzlist"/>
        <w:numPr>
          <w:ilvl w:val="0"/>
          <w:numId w:val="10"/>
        </w:numPr>
        <w:spacing w:after="0" w:line="25" w:lineRule="atLeast"/>
        <w:jc w:val="both"/>
        <w:rPr>
          <w:rFonts w:asciiTheme="majorHAnsi" w:hAnsiTheme="majorHAnsi" w:cstheme="majorHAnsi"/>
        </w:rPr>
      </w:pPr>
      <w:r w:rsidRPr="006177F2">
        <w:rPr>
          <w:rFonts w:asciiTheme="majorHAnsi" w:hAnsiTheme="majorHAnsi" w:cstheme="majorHAnsi"/>
        </w:rPr>
        <w:t xml:space="preserve"> ochrona i podejmowanie działań naprawczych, a także zapewnianie równowagi między poborem a zasilaniem tych wód, tak aby osiągnąć ich dobry stan.</w:t>
      </w:r>
    </w:p>
    <w:p w14:paraId="49C8D047" w14:textId="77777777" w:rsidR="00707862" w:rsidRPr="006177F2" w:rsidRDefault="00707862" w:rsidP="00394B45">
      <w:pPr>
        <w:spacing w:after="0" w:line="25" w:lineRule="atLeast"/>
        <w:ind w:firstLine="709"/>
        <w:jc w:val="both"/>
        <w:rPr>
          <w:rFonts w:asciiTheme="majorHAnsi" w:hAnsiTheme="majorHAnsi" w:cstheme="majorHAnsi"/>
        </w:rPr>
      </w:pPr>
      <w:r w:rsidRPr="006177F2">
        <w:rPr>
          <w:rFonts w:asciiTheme="majorHAnsi" w:hAnsiTheme="majorHAnsi" w:cstheme="majorHAnsi"/>
        </w:rPr>
        <w:t xml:space="preserve">Poniższa tabela przedstawia jednolite części wód powierzchniowych (JCWP) oraz części wód podziemnych (JCWPd) znajdujące się na obszarze gminy. </w:t>
      </w:r>
    </w:p>
    <w:p w14:paraId="37EAFD13" w14:textId="77777777" w:rsidR="00707862" w:rsidRPr="006177F2" w:rsidRDefault="00707862" w:rsidP="00394B45">
      <w:pPr>
        <w:pStyle w:val="Legenda"/>
        <w:spacing w:after="0" w:line="25" w:lineRule="atLeast"/>
        <w:rPr>
          <w:rFonts w:asciiTheme="majorHAnsi" w:hAnsiTheme="majorHAnsi" w:cstheme="majorHAnsi"/>
          <w:color w:val="auto"/>
        </w:rPr>
        <w:sectPr w:rsidR="00707862" w:rsidRPr="006177F2" w:rsidSect="00240CCD">
          <w:pgSz w:w="11906" w:h="16838"/>
          <w:pgMar w:top="1417" w:right="1417" w:bottom="1417" w:left="1417" w:header="708" w:footer="708" w:gutter="0"/>
          <w:cols w:space="708"/>
          <w:titlePg/>
          <w:docGrid w:linePitch="360"/>
        </w:sectPr>
      </w:pPr>
    </w:p>
    <w:p w14:paraId="4CFB8E1B" w14:textId="5D62F322" w:rsidR="00707862" w:rsidRPr="006177F2" w:rsidRDefault="00707862" w:rsidP="00394B45">
      <w:pPr>
        <w:pStyle w:val="Legenda"/>
        <w:spacing w:after="0" w:line="25" w:lineRule="atLeast"/>
        <w:rPr>
          <w:rFonts w:asciiTheme="majorHAnsi" w:hAnsiTheme="majorHAnsi" w:cstheme="majorHAnsi"/>
          <w:color w:val="auto"/>
        </w:rPr>
      </w:pPr>
      <w:bookmarkStart w:id="2" w:name="_Toc164757325"/>
      <w:r w:rsidRPr="006177F2">
        <w:rPr>
          <w:rFonts w:asciiTheme="majorHAnsi" w:hAnsiTheme="majorHAnsi" w:cstheme="majorHAnsi"/>
          <w:color w:val="auto"/>
        </w:rPr>
        <w:lastRenderedPageBreak/>
        <w:t xml:space="preserve">Tabela </w:t>
      </w:r>
      <w:r w:rsidRPr="006177F2">
        <w:rPr>
          <w:rFonts w:asciiTheme="majorHAnsi" w:hAnsiTheme="majorHAnsi" w:cstheme="majorHAnsi"/>
          <w:color w:val="auto"/>
        </w:rPr>
        <w:fldChar w:fldCharType="begin"/>
      </w:r>
      <w:r w:rsidRPr="006177F2">
        <w:rPr>
          <w:rFonts w:asciiTheme="majorHAnsi" w:hAnsiTheme="majorHAnsi" w:cstheme="majorHAnsi"/>
          <w:color w:val="auto"/>
        </w:rPr>
        <w:instrText xml:space="preserve"> SEQ Tabela \* ARABIC </w:instrText>
      </w:r>
      <w:r w:rsidRPr="006177F2">
        <w:rPr>
          <w:rFonts w:asciiTheme="majorHAnsi" w:hAnsiTheme="majorHAnsi" w:cstheme="majorHAnsi"/>
          <w:color w:val="auto"/>
        </w:rPr>
        <w:fldChar w:fldCharType="separate"/>
      </w:r>
      <w:r w:rsidRPr="006177F2">
        <w:rPr>
          <w:rFonts w:asciiTheme="majorHAnsi" w:hAnsiTheme="majorHAnsi" w:cstheme="majorHAnsi"/>
          <w:noProof/>
          <w:color w:val="auto"/>
        </w:rPr>
        <w:t>1</w:t>
      </w:r>
      <w:r w:rsidRPr="006177F2">
        <w:rPr>
          <w:rFonts w:asciiTheme="majorHAnsi" w:hAnsiTheme="majorHAnsi" w:cstheme="majorHAnsi"/>
          <w:color w:val="auto"/>
        </w:rPr>
        <w:fldChar w:fldCharType="end"/>
      </w:r>
      <w:r w:rsidRPr="006177F2">
        <w:rPr>
          <w:rFonts w:asciiTheme="majorHAnsi" w:hAnsiTheme="majorHAnsi" w:cstheme="majorHAnsi"/>
          <w:color w:val="auto"/>
        </w:rPr>
        <w:t xml:space="preserve">: Charakterystyka JCW zlokalizowanych na terenie gminy </w:t>
      </w:r>
      <w:r w:rsidR="00CF49EC" w:rsidRPr="006177F2">
        <w:rPr>
          <w:rFonts w:asciiTheme="majorHAnsi" w:hAnsiTheme="majorHAnsi" w:cstheme="majorHAnsi"/>
          <w:color w:val="auto"/>
        </w:rPr>
        <w:t>Ceków-Kolonia</w:t>
      </w:r>
      <w:r w:rsidRPr="006177F2">
        <w:rPr>
          <w:rFonts w:asciiTheme="majorHAnsi" w:hAnsiTheme="majorHAnsi" w:cstheme="majorHAnsi"/>
          <w:color w:val="auto"/>
        </w:rPr>
        <w:t>, źródło: Aktualizacja planu gospodarowania wodami na obszarze dorzecza Odry, http://karty.apgw.gov.pl:4200/informacje</w:t>
      </w:r>
      <w:bookmarkEnd w:id="2"/>
    </w:p>
    <w:p w14:paraId="61B56816" w14:textId="77777777" w:rsidR="00707862" w:rsidRPr="006177F2" w:rsidRDefault="00707862" w:rsidP="00394B45">
      <w:pPr>
        <w:spacing w:after="0" w:line="25" w:lineRule="atLeast"/>
        <w:rPr>
          <w:rFonts w:asciiTheme="majorHAnsi" w:hAnsiTheme="majorHAnsi" w:cstheme="majorHAnsi"/>
        </w:rPr>
      </w:pPr>
    </w:p>
    <w:tbl>
      <w:tblPr>
        <w:tblStyle w:val="Tabela-Siatka"/>
        <w:tblW w:w="0" w:type="auto"/>
        <w:tblLayout w:type="fixed"/>
        <w:tblLook w:val="04A0" w:firstRow="1" w:lastRow="0" w:firstColumn="1" w:lastColumn="0" w:noHBand="0" w:noVBand="1"/>
      </w:tblPr>
      <w:tblGrid>
        <w:gridCol w:w="1413"/>
        <w:gridCol w:w="1984"/>
        <w:gridCol w:w="1418"/>
        <w:gridCol w:w="1276"/>
        <w:gridCol w:w="1417"/>
        <w:gridCol w:w="2268"/>
        <w:gridCol w:w="4216"/>
      </w:tblGrid>
      <w:tr w:rsidR="006177F2" w:rsidRPr="006177F2" w14:paraId="329D5540" w14:textId="77777777" w:rsidTr="00A54D77">
        <w:tc>
          <w:tcPr>
            <w:tcW w:w="1413" w:type="dxa"/>
            <w:shd w:val="clear" w:color="auto" w:fill="B4C6E7" w:themeFill="accent1" w:themeFillTint="66"/>
          </w:tcPr>
          <w:p w14:paraId="021CF99C" w14:textId="77777777" w:rsidR="00261E25" w:rsidRPr="006177F2" w:rsidRDefault="00261E25" w:rsidP="00394B45">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Nazwa/numer</w:t>
            </w:r>
          </w:p>
        </w:tc>
        <w:tc>
          <w:tcPr>
            <w:tcW w:w="1984" w:type="dxa"/>
            <w:shd w:val="clear" w:color="auto" w:fill="B4C6E7" w:themeFill="accent1" w:themeFillTint="66"/>
          </w:tcPr>
          <w:p w14:paraId="2CA08A20" w14:textId="77777777" w:rsidR="00261E25" w:rsidRPr="006177F2" w:rsidRDefault="00261E25" w:rsidP="00394B45">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Kod</w:t>
            </w:r>
          </w:p>
        </w:tc>
        <w:tc>
          <w:tcPr>
            <w:tcW w:w="1418" w:type="dxa"/>
            <w:shd w:val="clear" w:color="auto" w:fill="B4C6E7" w:themeFill="accent1" w:themeFillTint="66"/>
          </w:tcPr>
          <w:p w14:paraId="25DFA6CD" w14:textId="77777777" w:rsidR="00261E25" w:rsidRPr="006177F2" w:rsidRDefault="00261E25" w:rsidP="00394B45">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Typ</w:t>
            </w:r>
          </w:p>
        </w:tc>
        <w:tc>
          <w:tcPr>
            <w:tcW w:w="1276" w:type="dxa"/>
            <w:shd w:val="clear" w:color="auto" w:fill="B4C6E7" w:themeFill="accent1" w:themeFillTint="66"/>
          </w:tcPr>
          <w:p w14:paraId="100EC14B" w14:textId="77777777" w:rsidR="00261E25" w:rsidRPr="006177F2" w:rsidRDefault="00261E25" w:rsidP="00394B45">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Dorzecze/region wodny</w:t>
            </w:r>
          </w:p>
        </w:tc>
        <w:tc>
          <w:tcPr>
            <w:tcW w:w="1417" w:type="dxa"/>
            <w:shd w:val="clear" w:color="auto" w:fill="B4C6E7" w:themeFill="accent1" w:themeFillTint="66"/>
          </w:tcPr>
          <w:p w14:paraId="211A2447" w14:textId="77777777" w:rsidR="00261E25" w:rsidRPr="006177F2" w:rsidRDefault="00261E25" w:rsidP="00394B45">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Status</w:t>
            </w:r>
          </w:p>
        </w:tc>
        <w:tc>
          <w:tcPr>
            <w:tcW w:w="2268" w:type="dxa"/>
            <w:shd w:val="clear" w:color="auto" w:fill="B4C6E7" w:themeFill="accent1" w:themeFillTint="66"/>
          </w:tcPr>
          <w:p w14:paraId="02EE7CF5" w14:textId="77777777" w:rsidR="00261E25" w:rsidRPr="006177F2" w:rsidRDefault="00261E25" w:rsidP="00394B45">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 xml:space="preserve">Stan </w:t>
            </w:r>
          </w:p>
        </w:tc>
        <w:tc>
          <w:tcPr>
            <w:tcW w:w="4216" w:type="dxa"/>
            <w:shd w:val="clear" w:color="auto" w:fill="B4C6E7" w:themeFill="accent1" w:themeFillTint="66"/>
          </w:tcPr>
          <w:p w14:paraId="123C6938" w14:textId="77777777" w:rsidR="00261E25" w:rsidRPr="006177F2" w:rsidRDefault="00261E25" w:rsidP="00394B45">
            <w:pPr>
              <w:spacing w:line="25" w:lineRule="atLeast"/>
              <w:rPr>
                <w:rFonts w:asciiTheme="majorHAnsi" w:hAnsiTheme="majorHAnsi" w:cstheme="majorHAnsi"/>
                <w:b/>
                <w:bCs/>
                <w:sz w:val="20"/>
                <w:szCs w:val="20"/>
              </w:rPr>
            </w:pPr>
            <w:r w:rsidRPr="006177F2">
              <w:rPr>
                <w:rFonts w:asciiTheme="majorHAnsi" w:hAnsiTheme="majorHAnsi" w:cstheme="majorHAnsi"/>
                <w:b/>
                <w:bCs/>
                <w:sz w:val="20"/>
                <w:szCs w:val="20"/>
              </w:rPr>
              <w:t>Cele środowiskowe</w:t>
            </w:r>
          </w:p>
        </w:tc>
      </w:tr>
      <w:tr w:rsidR="006177F2" w:rsidRPr="006177F2" w14:paraId="14FBA86A" w14:textId="77777777" w:rsidTr="00A54D77">
        <w:tc>
          <w:tcPr>
            <w:tcW w:w="13992" w:type="dxa"/>
            <w:gridSpan w:val="7"/>
            <w:shd w:val="clear" w:color="auto" w:fill="D9E2F3" w:themeFill="accent1" w:themeFillTint="33"/>
          </w:tcPr>
          <w:p w14:paraId="58DC42CD" w14:textId="77777777" w:rsidR="00261E25" w:rsidRPr="006177F2" w:rsidRDefault="00261E25" w:rsidP="00394B45">
            <w:pPr>
              <w:spacing w:line="25" w:lineRule="atLeast"/>
              <w:jc w:val="center"/>
              <w:rPr>
                <w:rFonts w:asciiTheme="majorHAnsi" w:hAnsiTheme="majorHAnsi" w:cstheme="majorHAnsi"/>
                <w:b/>
                <w:bCs/>
                <w:sz w:val="20"/>
                <w:szCs w:val="20"/>
              </w:rPr>
            </w:pPr>
            <w:r w:rsidRPr="006177F2">
              <w:rPr>
                <w:rFonts w:asciiTheme="majorHAnsi" w:hAnsiTheme="majorHAnsi" w:cstheme="majorHAnsi"/>
                <w:b/>
                <w:bCs/>
                <w:sz w:val="20"/>
                <w:szCs w:val="20"/>
              </w:rPr>
              <w:t>JEDNOLITE CZĘŚCI WÓD POWIERZCHNIOWYCH</w:t>
            </w:r>
          </w:p>
        </w:tc>
      </w:tr>
      <w:tr w:rsidR="006177F2" w:rsidRPr="006177F2" w14:paraId="687D2F67" w14:textId="77777777" w:rsidTr="00A54D77">
        <w:tc>
          <w:tcPr>
            <w:tcW w:w="1413" w:type="dxa"/>
          </w:tcPr>
          <w:p w14:paraId="15789A3D"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Swędrnia</w:t>
            </w:r>
          </w:p>
        </w:tc>
        <w:tc>
          <w:tcPr>
            <w:tcW w:w="1984" w:type="dxa"/>
          </w:tcPr>
          <w:p w14:paraId="4EC1E4AF"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RW600010184829</w:t>
            </w:r>
          </w:p>
          <w:p w14:paraId="7F6EF532" w14:textId="77777777" w:rsidR="00261E25" w:rsidRPr="006177F2" w:rsidRDefault="00261E25" w:rsidP="00394B45">
            <w:pPr>
              <w:spacing w:line="25" w:lineRule="atLeast"/>
              <w:rPr>
                <w:rFonts w:asciiTheme="majorHAnsi" w:hAnsiTheme="majorHAnsi" w:cstheme="majorHAnsi"/>
                <w:sz w:val="20"/>
                <w:szCs w:val="20"/>
              </w:rPr>
            </w:pPr>
          </w:p>
        </w:tc>
        <w:tc>
          <w:tcPr>
            <w:tcW w:w="1418" w:type="dxa"/>
          </w:tcPr>
          <w:p w14:paraId="5EC18762"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PNp - Potok lub strumień nizinny piaszczysty</w:t>
            </w:r>
          </w:p>
        </w:tc>
        <w:tc>
          <w:tcPr>
            <w:tcW w:w="1276" w:type="dxa"/>
          </w:tcPr>
          <w:p w14:paraId="41739D22"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Obszar dorzecza Odry, region wodny Warty</w:t>
            </w:r>
          </w:p>
        </w:tc>
        <w:tc>
          <w:tcPr>
            <w:tcW w:w="1417" w:type="dxa"/>
          </w:tcPr>
          <w:p w14:paraId="0B5FF5B9"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Naturalna część wód</w:t>
            </w:r>
          </w:p>
        </w:tc>
        <w:tc>
          <w:tcPr>
            <w:tcW w:w="2268" w:type="dxa"/>
          </w:tcPr>
          <w:p w14:paraId="7B6281E9" w14:textId="618DB7BD"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 xml:space="preserve">Zły stan ekologiczny. Wskaźniki determinujące stan/ potencjał </w:t>
            </w:r>
            <w:r w:rsidR="006177F2" w:rsidRPr="006177F2">
              <w:rPr>
                <w:rFonts w:asciiTheme="majorHAnsi" w:hAnsiTheme="majorHAnsi" w:cstheme="majorHAnsi"/>
                <w:sz w:val="20"/>
                <w:szCs w:val="20"/>
              </w:rPr>
              <w:t>ekologiczny: OWO</w:t>
            </w:r>
            <w:r w:rsidRPr="006177F2">
              <w:rPr>
                <w:rFonts w:asciiTheme="majorHAnsi" w:hAnsiTheme="majorHAnsi" w:cstheme="majorHAnsi"/>
                <w:sz w:val="20"/>
                <w:szCs w:val="20"/>
              </w:rPr>
              <w:t>, azot ogólny, azot azotanowy; fitobentos, makrofity, ichtiofauna</w:t>
            </w:r>
          </w:p>
          <w:p w14:paraId="0D1EC155"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poniżej dobrego. Wskaźniki determinujące stan chemiczny</w:t>
            </w:r>
          </w:p>
          <w:p w14:paraId="6FEB8CC1" w14:textId="7ECD431D" w:rsidR="00261E25" w:rsidRPr="006177F2" w:rsidRDefault="006177F2"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benzo (g, h, i) perylen</w:t>
            </w:r>
            <w:r w:rsidR="00261E25" w:rsidRPr="006177F2">
              <w:rPr>
                <w:rFonts w:asciiTheme="majorHAnsi" w:hAnsiTheme="majorHAnsi" w:cstheme="majorHAnsi"/>
                <w:sz w:val="20"/>
                <w:szCs w:val="20"/>
              </w:rPr>
              <w:t>; bromowane difenyloetery</w:t>
            </w:r>
          </w:p>
          <w:p w14:paraId="3A83AEC4"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(ogólny): zły stan wód.</w:t>
            </w:r>
          </w:p>
        </w:tc>
        <w:tc>
          <w:tcPr>
            <w:tcW w:w="4216" w:type="dxa"/>
          </w:tcPr>
          <w:p w14:paraId="68D46958" w14:textId="185ACC1A" w:rsidR="00261E25" w:rsidRPr="006177F2" w:rsidRDefault="00261E25" w:rsidP="00394B45">
            <w:pPr>
              <w:pStyle w:val="Akapitzlist"/>
              <w:numPr>
                <w:ilvl w:val="0"/>
                <w:numId w:val="12"/>
              </w:numPr>
              <w:spacing w:line="25" w:lineRule="atLeast"/>
              <w:rPr>
                <w:rFonts w:asciiTheme="majorHAnsi" w:hAnsiTheme="majorHAnsi" w:cstheme="majorHAnsi"/>
                <w:sz w:val="20"/>
                <w:szCs w:val="20"/>
              </w:rPr>
            </w:pPr>
            <w:r w:rsidRPr="006177F2">
              <w:rPr>
                <w:rFonts w:asciiTheme="majorHAnsi" w:hAnsiTheme="majorHAnsi" w:cstheme="majorHAnsi"/>
                <w:sz w:val="20"/>
                <w:szCs w:val="20"/>
              </w:rPr>
              <w:t xml:space="preserve">Umiarkowany stan ekologiczny (złagodzone wskaźniki: [azot </w:t>
            </w:r>
            <w:r w:rsidR="006177F2" w:rsidRPr="006177F2">
              <w:rPr>
                <w:rFonts w:asciiTheme="majorHAnsi" w:hAnsiTheme="majorHAnsi" w:cstheme="majorHAnsi"/>
                <w:sz w:val="20"/>
                <w:szCs w:val="20"/>
              </w:rPr>
              <w:t>ogólny,</w:t>
            </w:r>
            <w:r w:rsidRPr="006177F2">
              <w:rPr>
                <w:rFonts w:asciiTheme="majorHAnsi" w:hAnsiTheme="majorHAnsi" w:cstheme="majorHAnsi"/>
                <w:sz w:val="20"/>
                <w:szCs w:val="20"/>
              </w:rPr>
              <w:t xml:space="preserve"> IO, MIR, EFI+PL/ IBI_PL]; pozostałe wskaźniki - II klasa jakości); zapewnienie drożności cieku dla migracji ichtiofauny o ile jest monitorowany wskaźnik diadromiczny D; zapewnienie drożności cieku według wymagań gatunków chronionych;</w:t>
            </w:r>
          </w:p>
          <w:p w14:paraId="37DA547F" w14:textId="28FBACCA" w:rsidR="00261E25" w:rsidRPr="006177F2" w:rsidRDefault="00261E25" w:rsidP="00394B45">
            <w:pPr>
              <w:pStyle w:val="Akapitzlist"/>
              <w:numPr>
                <w:ilvl w:val="0"/>
                <w:numId w:val="12"/>
              </w:num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dla złagodzonych wskaźników [</w:t>
            </w:r>
            <w:r w:rsidR="006177F2" w:rsidRPr="006177F2">
              <w:rPr>
                <w:rFonts w:asciiTheme="majorHAnsi" w:hAnsiTheme="majorHAnsi" w:cstheme="majorHAnsi"/>
                <w:sz w:val="20"/>
                <w:szCs w:val="20"/>
              </w:rPr>
              <w:t>benzo (g, h, i) perylen</w:t>
            </w:r>
            <w:r w:rsidRPr="006177F2">
              <w:rPr>
                <w:rFonts w:asciiTheme="majorHAnsi" w:hAnsiTheme="majorHAnsi" w:cstheme="majorHAnsi"/>
                <w:sz w:val="20"/>
                <w:szCs w:val="20"/>
              </w:rPr>
              <w:t>(w)] poniżej stanu dobrego, dla pozostałych wskaźników - stan dobry.</w:t>
            </w:r>
          </w:p>
          <w:p w14:paraId="4DE86BD2" w14:textId="77777777" w:rsidR="00261E25" w:rsidRPr="006177F2" w:rsidRDefault="00261E25" w:rsidP="00394B45">
            <w:pPr>
              <w:spacing w:line="25" w:lineRule="atLeast"/>
              <w:rPr>
                <w:rFonts w:asciiTheme="majorHAnsi" w:hAnsiTheme="majorHAnsi" w:cstheme="majorHAnsi"/>
                <w:sz w:val="20"/>
                <w:szCs w:val="20"/>
              </w:rPr>
            </w:pPr>
          </w:p>
        </w:tc>
      </w:tr>
      <w:tr w:rsidR="006177F2" w:rsidRPr="006177F2" w14:paraId="632E8EDB" w14:textId="77777777" w:rsidTr="00A54D77">
        <w:tc>
          <w:tcPr>
            <w:tcW w:w="1413" w:type="dxa"/>
          </w:tcPr>
          <w:p w14:paraId="259073A3"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Powa</w:t>
            </w:r>
          </w:p>
        </w:tc>
        <w:tc>
          <w:tcPr>
            <w:tcW w:w="1984" w:type="dxa"/>
          </w:tcPr>
          <w:p w14:paraId="31B0F94D"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RW60001518352999</w:t>
            </w:r>
          </w:p>
          <w:p w14:paraId="6D58C494" w14:textId="77777777" w:rsidR="00261E25" w:rsidRPr="006177F2" w:rsidRDefault="00261E25" w:rsidP="00394B45">
            <w:pPr>
              <w:spacing w:line="25" w:lineRule="atLeast"/>
              <w:rPr>
                <w:rFonts w:asciiTheme="majorHAnsi" w:hAnsiTheme="majorHAnsi" w:cstheme="majorHAnsi"/>
                <w:sz w:val="20"/>
                <w:szCs w:val="20"/>
              </w:rPr>
            </w:pPr>
          </w:p>
        </w:tc>
        <w:tc>
          <w:tcPr>
            <w:tcW w:w="1418" w:type="dxa"/>
          </w:tcPr>
          <w:p w14:paraId="017A5828"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P_org - Potok lub struga w dolinie o dużym udziale torfowisk</w:t>
            </w:r>
          </w:p>
        </w:tc>
        <w:tc>
          <w:tcPr>
            <w:tcW w:w="1276" w:type="dxa"/>
          </w:tcPr>
          <w:p w14:paraId="4D94A9B5"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Obszar dorzecza Odry, region wodny Warty</w:t>
            </w:r>
          </w:p>
        </w:tc>
        <w:tc>
          <w:tcPr>
            <w:tcW w:w="1417" w:type="dxa"/>
          </w:tcPr>
          <w:p w14:paraId="5B3F60EA"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SZCW - silnie zmieniona część wód</w:t>
            </w:r>
          </w:p>
        </w:tc>
        <w:tc>
          <w:tcPr>
            <w:tcW w:w="2268" w:type="dxa"/>
          </w:tcPr>
          <w:p w14:paraId="2975E659"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Umiarkowany potencjał ekologiczny. Wskaźniki determinujące stan/ potencjał</w:t>
            </w:r>
          </w:p>
          <w:p w14:paraId="2B12A90B"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ekologiczny BZT5, azot ogólny, azot azotanowy.</w:t>
            </w:r>
          </w:p>
          <w:p w14:paraId="05EBD421"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poniżej dobrego.</w:t>
            </w:r>
          </w:p>
          <w:p w14:paraId="4335B441"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Wskaźniki determinujące stan chemiczny benzo(a)piren.</w:t>
            </w:r>
          </w:p>
          <w:p w14:paraId="7E50F947"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(ogólny): zły stan wód.</w:t>
            </w:r>
          </w:p>
        </w:tc>
        <w:tc>
          <w:tcPr>
            <w:tcW w:w="4216" w:type="dxa"/>
          </w:tcPr>
          <w:p w14:paraId="03780691" w14:textId="77777777" w:rsidR="00261E25" w:rsidRPr="006177F2" w:rsidRDefault="00261E25" w:rsidP="00394B45">
            <w:pPr>
              <w:pStyle w:val="Akapitzlist"/>
              <w:numPr>
                <w:ilvl w:val="0"/>
                <w:numId w:val="13"/>
              </w:numPr>
              <w:spacing w:line="25" w:lineRule="atLeast"/>
              <w:rPr>
                <w:rFonts w:asciiTheme="majorHAnsi" w:hAnsiTheme="majorHAnsi" w:cstheme="majorHAnsi"/>
                <w:sz w:val="20"/>
                <w:szCs w:val="20"/>
              </w:rPr>
            </w:pPr>
            <w:r w:rsidRPr="006177F2">
              <w:rPr>
                <w:rFonts w:asciiTheme="majorHAnsi" w:hAnsiTheme="majorHAnsi" w:cstheme="majorHAnsi"/>
                <w:sz w:val="20"/>
                <w:szCs w:val="20"/>
              </w:rPr>
              <w:t xml:space="preserve">Dobry potencjał ekologiczny; zapewnienie drożności cieku według wymagań gatunków chronionych; </w:t>
            </w:r>
          </w:p>
          <w:p w14:paraId="2EA0A033" w14:textId="77777777" w:rsidR="00261E25" w:rsidRPr="006177F2" w:rsidRDefault="00261E25" w:rsidP="00394B45">
            <w:pPr>
              <w:pStyle w:val="Akapitzlist"/>
              <w:numPr>
                <w:ilvl w:val="0"/>
                <w:numId w:val="13"/>
              </w:num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dla złagodzonych wskaźników [benzo(a)piren(w)] poniżej stanu dobrego, dla pozostałych wskaźników - stan dobry.</w:t>
            </w:r>
          </w:p>
        </w:tc>
      </w:tr>
      <w:tr w:rsidR="006177F2" w:rsidRPr="006177F2" w14:paraId="0534F42B" w14:textId="77777777" w:rsidTr="00A54D77">
        <w:tc>
          <w:tcPr>
            <w:tcW w:w="1413" w:type="dxa"/>
          </w:tcPr>
          <w:p w14:paraId="0C2B4898"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lastRenderedPageBreak/>
              <w:t>Czarna Struga do Bawołu</w:t>
            </w:r>
          </w:p>
        </w:tc>
        <w:tc>
          <w:tcPr>
            <w:tcW w:w="1984" w:type="dxa"/>
          </w:tcPr>
          <w:p w14:paraId="738CAB4F"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RW6000151835659</w:t>
            </w:r>
          </w:p>
        </w:tc>
        <w:tc>
          <w:tcPr>
            <w:tcW w:w="1418" w:type="dxa"/>
          </w:tcPr>
          <w:p w14:paraId="7694E976"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P_org - Potok lub struga w dolinie o dużym udziale torfowisk</w:t>
            </w:r>
          </w:p>
        </w:tc>
        <w:tc>
          <w:tcPr>
            <w:tcW w:w="1276" w:type="dxa"/>
          </w:tcPr>
          <w:p w14:paraId="49CD4622"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Obszar dorzecza Odry, region wodny Warty</w:t>
            </w:r>
          </w:p>
        </w:tc>
        <w:tc>
          <w:tcPr>
            <w:tcW w:w="1417" w:type="dxa"/>
          </w:tcPr>
          <w:p w14:paraId="63086057"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SZCW - silnie zmieniona część wód</w:t>
            </w:r>
          </w:p>
        </w:tc>
        <w:tc>
          <w:tcPr>
            <w:tcW w:w="2268" w:type="dxa"/>
          </w:tcPr>
          <w:p w14:paraId="5364C937"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Umiarkowany potencjał ekologiczny. Wskaźniki determinujące stan/ potencjał</w:t>
            </w:r>
          </w:p>
          <w:p w14:paraId="5C881420"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ekologiczny azot ogólny, azot azotanowy, fosfor fosforanowy (V); makrobezkręgowce, ichtiofauna.</w:t>
            </w:r>
          </w:p>
          <w:p w14:paraId="6B7904F6"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poniżej dobrego. Wskaźniki determinujące stan chemiczny benzo(a)piren; bromowane difenyloetery, rtęć, heptachlor.</w:t>
            </w:r>
          </w:p>
          <w:p w14:paraId="1CC03C71"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(ogólny): zły stan wód.</w:t>
            </w:r>
          </w:p>
        </w:tc>
        <w:tc>
          <w:tcPr>
            <w:tcW w:w="4216" w:type="dxa"/>
          </w:tcPr>
          <w:p w14:paraId="15DB8442" w14:textId="77777777" w:rsidR="00261E25" w:rsidRPr="006177F2" w:rsidRDefault="00261E25" w:rsidP="00394B45">
            <w:pPr>
              <w:pStyle w:val="Akapitzlist"/>
              <w:numPr>
                <w:ilvl w:val="0"/>
                <w:numId w:val="14"/>
              </w:numPr>
              <w:spacing w:line="25" w:lineRule="atLeast"/>
              <w:rPr>
                <w:rFonts w:asciiTheme="majorHAnsi" w:hAnsiTheme="majorHAnsi" w:cstheme="majorHAnsi"/>
                <w:sz w:val="20"/>
                <w:szCs w:val="20"/>
              </w:rPr>
            </w:pPr>
            <w:r w:rsidRPr="006177F2">
              <w:rPr>
                <w:rFonts w:asciiTheme="majorHAnsi" w:hAnsiTheme="majorHAnsi" w:cstheme="majorHAnsi"/>
                <w:sz w:val="20"/>
                <w:szCs w:val="20"/>
              </w:rPr>
              <w:t>Umiarkowany potencjał ekologiczny (złagodzone wskaźniki: [MMI, EFI+PL/ IBI_PL]; pozostałe wskaźniki - II klasa jakości);</w:t>
            </w:r>
          </w:p>
          <w:p w14:paraId="216D9D36" w14:textId="77777777" w:rsidR="00261E25" w:rsidRPr="006177F2" w:rsidRDefault="00261E25" w:rsidP="00394B45">
            <w:pPr>
              <w:pStyle w:val="Akapitzlist"/>
              <w:numPr>
                <w:ilvl w:val="0"/>
                <w:numId w:val="14"/>
              </w:num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dla złagodzonych wskaźników [benzo(a)piren(w)] poniżej stanu dobrego, dla pozostałych wskaźników - stan dobry.</w:t>
            </w:r>
          </w:p>
        </w:tc>
      </w:tr>
      <w:tr w:rsidR="006177F2" w:rsidRPr="006177F2" w14:paraId="0085D4ED" w14:textId="77777777" w:rsidTr="00A54D77">
        <w:tc>
          <w:tcPr>
            <w:tcW w:w="13992" w:type="dxa"/>
            <w:gridSpan w:val="7"/>
            <w:shd w:val="clear" w:color="auto" w:fill="D9E2F3" w:themeFill="accent1" w:themeFillTint="33"/>
          </w:tcPr>
          <w:p w14:paraId="5B87B70A" w14:textId="77777777" w:rsidR="00261E25" w:rsidRPr="006177F2" w:rsidRDefault="00261E25" w:rsidP="00394B45">
            <w:pPr>
              <w:spacing w:line="25" w:lineRule="atLeast"/>
              <w:jc w:val="center"/>
              <w:rPr>
                <w:rFonts w:asciiTheme="majorHAnsi" w:hAnsiTheme="majorHAnsi" w:cstheme="majorHAnsi"/>
                <w:b/>
                <w:bCs/>
                <w:sz w:val="20"/>
                <w:szCs w:val="20"/>
              </w:rPr>
            </w:pPr>
            <w:r w:rsidRPr="006177F2">
              <w:rPr>
                <w:rFonts w:asciiTheme="majorHAnsi" w:hAnsiTheme="majorHAnsi" w:cstheme="majorHAnsi"/>
                <w:b/>
                <w:bCs/>
                <w:sz w:val="20"/>
                <w:szCs w:val="20"/>
              </w:rPr>
              <w:t>JEDNOLITE CZĘŚCI WÓD PODZIEMNYCH</w:t>
            </w:r>
          </w:p>
        </w:tc>
      </w:tr>
      <w:tr w:rsidR="006177F2" w:rsidRPr="006177F2" w14:paraId="1CE7459B" w14:textId="77777777" w:rsidTr="00A54D77">
        <w:tc>
          <w:tcPr>
            <w:tcW w:w="1413" w:type="dxa"/>
          </w:tcPr>
          <w:p w14:paraId="294636DB"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JCWPd nr 81</w:t>
            </w:r>
          </w:p>
        </w:tc>
        <w:tc>
          <w:tcPr>
            <w:tcW w:w="1984" w:type="dxa"/>
          </w:tcPr>
          <w:p w14:paraId="05B3303A"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PLGW600081</w:t>
            </w:r>
          </w:p>
        </w:tc>
        <w:tc>
          <w:tcPr>
            <w:tcW w:w="1418" w:type="dxa"/>
          </w:tcPr>
          <w:p w14:paraId="464DD6AE"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Jednolite części wód podziemnych</w:t>
            </w:r>
          </w:p>
        </w:tc>
        <w:tc>
          <w:tcPr>
            <w:tcW w:w="1276" w:type="dxa"/>
          </w:tcPr>
          <w:p w14:paraId="3331BCD9"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Obszar dorzecza Odry, region wodny Warty</w:t>
            </w:r>
          </w:p>
        </w:tc>
        <w:tc>
          <w:tcPr>
            <w:tcW w:w="1417" w:type="dxa"/>
          </w:tcPr>
          <w:p w14:paraId="162694B8"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Jednolite części wód podziemnych</w:t>
            </w:r>
          </w:p>
        </w:tc>
        <w:tc>
          <w:tcPr>
            <w:tcW w:w="2268" w:type="dxa"/>
          </w:tcPr>
          <w:p w14:paraId="6124200C"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dobry</w:t>
            </w:r>
          </w:p>
          <w:p w14:paraId="41EE57F5"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ilościowy: dobry</w:t>
            </w:r>
          </w:p>
          <w:p w14:paraId="6FB1258C"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JCWPd: dobry</w:t>
            </w:r>
          </w:p>
        </w:tc>
        <w:tc>
          <w:tcPr>
            <w:tcW w:w="4216" w:type="dxa"/>
          </w:tcPr>
          <w:p w14:paraId="79FA5A00" w14:textId="77777777" w:rsidR="00261E25" w:rsidRPr="006177F2" w:rsidRDefault="00261E25" w:rsidP="00394B45">
            <w:pPr>
              <w:pStyle w:val="Akapitzlist"/>
              <w:numPr>
                <w:ilvl w:val="0"/>
                <w:numId w:val="15"/>
              </w:numPr>
              <w:spacing w:line="25" w:lineRule="atLeast"/>
              <w:rPr>
                <w:rFonts w:asciiTheme="majorHAnsi" w:hAnsiTheme="majorHAnsi" w:cstheme="majorHAnsi"/>
                <w:sz w:val="20"/>
                <w:szCs w:val="20"/>
              </w:rPr>
            </w:pPr>
            <w:r w:rsidRPr="006177F2">
              <w:rPr>
                <w:rFonts w:asciiTheme="majorHAnsi" w:hAnsiTheme="majorHAnsi" w:cstheme="majorHAnsi"/>
                <w:sz w:val="20"/>
                <w:szCs w:val="20"/>
              </w:rPr>
              <w:t>Dobry stan chemiczny;</w:t>
            </w:r>
          </w:p>
          <w:p w14:paraId="145BB2CE" w14:textId="77777777" w:rsidR="00261E25" w:rsidRPr="006177F2" w:rsidRDefault="00261E25" w:rsidP="00394B45">
            <w:pPr>
              <w:pStyle w:val="Akapitzlist"/>
              <w:numPr>
                <w:ilvl w:val="0"/>
                <w:numId w:val="15"/>
              </w:numPr>
              <w:spacing w:line="25" w:lineRule="atLeast"/>
              <w:rPr>
                <w:rFonts w:asciiTheme="majorHAnsi" w:hAnsiTheme="majorHAnsi" w:cstheme="majorHAnsi"/>
                <w:sz w:val="20"/>
                <w:szCs w:val="20"/>
              </w:rPr>
            </w:pPr>
            <w:r w:rsidRPr="006177F2">
              <w:rPr>
                <w:rFonts w:asciiTheme="majorHAnsi" w:hAnsiTheme="majorHAnsi" w:cstheme="majorHAnsi"/>
                <w:sz w:val="20"/>
                <w:szCs w:val="20"/>
              </w:rPr>
              <w:t>Dobry stan ilościowy.</w:t>
            </w:r>
          </w:p>
        </w:tc>
      </w:tr>
      <w:tr w:rsidR="00261E25" w:rsidRPr="006177F2" w14:paraId="45EDA3EC" w14:textId="77777777" w:rsidTr="00A54D77">
        <w:tc>
          <w:tcPr>
            <w:tcW w:w="1413" w:type="dxa"/>
          </w:tcPr>
          <w:p w14:paraId="6F660AB2"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JCWPd nr 71</w:t>
            </w:r>
          </w:p>
        </w:tc>
        <w:tc>
          <w:tcPr>
            <w:tcW w:w="1984" w:type="dxa"/>
          </w:tcPr>
          <w:p w14:paraId="38B54221"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PLGW600071</w:t>
            </w:r>
          </w:p>
        </w:tc>
        <w:tc>
          <w:tcPr>
            <w:tcW w:w="1418" w:type="dxa"/>
          </w:tcPr>
          <w:p w14:paraId="1CB6C262"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Jednolite części wód podziemnych</w:t>
            </w:r>
          </w:p>
        </w:tc>
        <w:tc>
          <w:tcPr>
            <w:tcW w:w="1276" w:type="dxa"/>
          </w:tcPr>
          <w:p w14:paraId="2A4BEDA3"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Obszar dorzecza Odry, region wodny Warty</w:t>
            </w:r>
          </w:p>
        </w:tc>
        <w:tc>
          <w:tcPr>
            <w:tcW w:w="1417" w:type="dxa"/>
          </w:tcPr>
          <w:p w14:paraId="3DE85D5B"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Jednolite części wód podziemnych</w:t>
            </w:r>
          </w:p>
        </w:tc>
        <w:tc>
          <w:tcPr>
            <w:tcW w:w="2268" w:type="dxa"/>
          </w:tcPr>
          <w:p w14:paraId="16524F6B"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chemiczny: dobry</w:t>
            </w:r>
          </w:p>
          <w:p w14:paraId="6EBD69CD"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ilościowy: dobry</w:t>
            </w:r>
          </w:p>
          <w:p w14:paraId="7390C492" w14:textId="77777777" w:rsidR="00261E25" w:rsidRPr="006177F2" w:rsidRDefault="00261E25" w:rsidP="00394B45">
            <w:pPr>
              <w:spacing w:line="25" w:lineRule="atLeast"/>
              <w:rPr>
                <w:rFonts w:asciiTheme="majorHAnsi" w:hAnsiTheme="majorHAnsi" w:cstheme="majorHAnsi"/>
                <w:sz w:val="20"/>
                <w:szCs w:val="20"/>
              </w:rPr>
            </w:pPr>
            <w:r w:rsidRPr="006177F2">
              <w:rPr>
                <w:rFonts w:asciiTheme="majorHAnsi" w:hAnsiTheme="majorHAnsi" w:cstheme="majorHAnsi"/>
                <w:sz w:val="20"/>
                <w:szCs w:val="20"/>
              </w:rPr>
              <w:t>Stan JCWPd: dobry</w:t>
            </w:r>
          </w:p>
        </w:tc>
        <w:tc>
          <w:tcPr>
            <w:tcW w:w="4216" w:type="dxa"/>
          </w:tcPr>
          <w:p w14:paraId="13D212D9" w14:textId="77777777" w:rsidR="00261E25" w:rsidRPr="006177F2" w:rsidRDefault="00261E25" w:rsidP="00394B45">
            <w:pPr>
              <w:pStyle w:val="Akapitzlist"/>
              <w:numPr>
                <w:ilvl w:val="0"/>
                <w:numId w:val="15"/>
              </w:numPr>
              <w:spacing w:line="25" w:lineRule="atLeast"/>
              <w:rPr>
                <w:rFonts w:asciiTheme="majorHAnsi" w:hAnsiTheme="majorHAnsi" w:cstheme="majorHAnsi"/>
                <w:sz w:val="20"/>
                <w:szCs w:val="20"/>
              </w:rPr>
            </w:pPr>
            <w:r w:rsidRPr="006177F2">
              <w:rPr>
                <w:rFonts w:asciiTheme="majorHAnsi" w:hAnsiTheme="majorHAnsi" w:cstheme="majorHAnsi"/>
                <w:sz w:val="20"/>
                <w:szCs w:val="20"/>
              </w:rPr>
              <w:t>Dobry stan chemiczny;</w:t>
            </w:r>
          </w:p>
          <w:p w14:paraId="7D29C168" w14:textId="77777777" w:rsidR="00261E25" w:rsidRPr="006177F2" w:rsidRDefault="00261E25" w:rsidP="00394B45">
            <w:pPr>
              <w:pStyle w:val="Akapitzlist"/>
              <w:numPr>
                <w:ilvl w:val="0"/>
                <w:numId w:val="15"/>
              </w:numPr>
              <w:spacing w:line="25" w:lineRule="atLeast"/>
              <w:rPr>
                <w:rFonts w:asciiTheme="majorHAnsi" w:hAnsiTheme="majorHAnsi" w:cstheme="majorHAnsi"/>
                <w:sz w:val="20"/>
                <w:szCs w:val="20"/>
              </w:rPr>
            </w:pPr>
            <w:r w:rsidRPr="006177F2">
              <w:rPr>
                <w:rFonts w:asciiTheme="majorHAnsi" w:hAnsiTheme="majorHAnsi" w:cstheme="majorHAnsi"/>
                <w:sz w:val="20"/>
                <w:szCs w:val="20"/>
              </w:rPr>
              <w:t>Dobry stan ilościowy.</w:t>
            </w:r>
          </w:p>
        </w:tc>
      </w:tr>
    </w:tbl>
    <w:p w14:paraId="0766EFDC" w14:textId="77777777" w:rsidR="00707862" w:rsidRPr="006177F2" w:rsidRDefault="00707862" w:rsidP="00394B45">
      <w:pPr>
        <w:spacing w:after="0" w:line="25" w:lineRule="atLeast"/>
        <w:rPr>
          <w:rFonts w:asciiTheme="majorHAnsi" w:hAnsiTheme="majorHAnsi" w:cstheme="majorHAnsi"/>
        </w:rPr>
      </w:pPr>
    </w:p>
    <w:p w14:paraId="130C7290" w14:textId="77777777" w:rsidR="00707862" w:rsidRPr="006177F2" w:rsidRDefault="00707862" w:rsidP="00394B45">
      <w:pPr>
        <w:spacing w:after="0" w:line="25" w:lineRule="atLeast"/>
        <w:rPr>
          <w:rFonts w:asciiTheme="majorHAnsi" w:hAnsiTheme="majorHAnsi" w:cstheme="majorHAnsi"/>
        </w:rPr>
      </w:pPr>
    </w:p>
    <w:p w14:paraId="5F93B529" w14:textId="77777777" w:rsidR="00707862" w:rsidRPr="006177F2" w:rsidRDefault="00707862" w:rsidP="00394B45">
      <w:pPr>
        <w:spacing w:after="0" w:line="25" w:lineRule="atLeast"/>
        <w:rPr>
          <w:rFonts w:asciiTheme="majorHAnsi" w:hAnsiTheme="majorHAnsi" w:cstheme="majorHAnsi"/>
        </w:rPr>
      </w:pPr>
    </w:p>
    <w:p w14:paraId="4099BE3C" w14:textId="77777777" w:rsidR="00707862" w:rsidRPr="006177F2" w:rsidRDefault="00707862" w:rsidP="00394B45">
      <w:pPr>
        <w:spacing w:after="0" w:line="25" w:lineRule="atLeast"/>
        <w:rPr>
          <w:rFonts w:asciiTheme="majorHAnsi" w:hAnsiTheme="majorHAnsi" w:cstheme="majorHAnsi"/>
        </w:rPr>
      </w:pPr>
    </w:p>
    <w:p w14:paraId="6523E38E" w14:textId="77777777" w:rsidR="00707862" w:rsidRPr="006177F2" w:rsidRDefault="00707862" w:rsidP="00394B45">
      <w:pPr>
        <w:spacing w:after="0" w:line="25" w:lineRule="atLeast"/>
        <w:rPr>
          <w:rFonts w:asciiTheme="majorHAnsi" w:hAnsiTheme="majorHAnsi" w:cstheme="majorHAnsi"/>
        </w:rPr>
      </w:pPr>
    </w:p>
    <w:p w14:paraId="2CDD9DAC" w14:textId="77777777" w:rsidR="00707862" w:rsidRPr="006177F2" w:rsidRDefault="00707862" w:rsidP="00394B45">
      <w:pPr>
        <w:spacing w:after="0" w:line="25" w:lineRule="atLeast"/>
        <w:rPr>
          <w:rFonts w:asciiTheme="majorHAnsi" w:hAnsiTheme="majorHAnsi" w:cstheme="majorHAnsi"/>
        </w:rPr>
      </w:pPr>
    </w:p>
    <w:p w14:paraId="357E6971" w14:textId="77777777" w:rsidR="00707862" w:rsidRPr="006177F2" w:rsidRDefault="00707862" w:rsidP="00394B45">
      <w:pPr>
        <w:spacing w:after="0" w:line="25" w:lineRule="atLeast"/>
        <w:rPr>
          <w:rFonts w:asciiTheme="majorHAnsi" w:hAnsiTheme="majorHAnsi" w:cstheme="majorHAnsi"/>
        </w:rPr>
        <w:sectPr w:rsidR="00707862" w:rsidRPr="006177F2" w:rsidSect="00240CCD">
          <w:pgSz w:w="16838" w:h="11906" w:orient="landscape"/>
          <w:pgMar w:top="1418" w:right="1418" w:bottom="1418" w:left="1418" w:header="709" w:footer="709" w:gutter="0"/>
          <w:cols w:space="708"/>
          <w:titlePg/>
          <w:docGrid w:linePitch="360"/>
        </w:sectPr>
      </w:pPr>
    </w:p>
    <w:p w14:paraId="2E593F15" w14:textId="572A2500" w:rsidR="00574754" w:rsidRPr="006177F2" w:rsidRDefault="00574754" w:rsidP="00394B45">
      <w:pPr>
        <w:pStyle w:val="Legenda"/>
        <w:spacing w:after="0" w:line="25" w:lineRule="atLeast"/>
        <w:rPr>
          <w:rFonts w:asciiTheme="majorHAnsi" w:hAnsiTheme="majorHAnsi" w:cstheme="majorHAnsi"/>
          <w:color w:val="auto"/>
        </w:rPr>
      </w:pPr>
      <w:bookmarkStart w:id="3" w:name="_Toc164757316"/>
      <w:r w:rsidRPr="006177F2">
        <w:rPr>
          <w:rFonts w:asciiTheme="majorHAnsi" w:hAnsiTheme="majorHAnsi" w:cstheme="majorHAnsi"/>
          <w:color w:val="auto"/>
        </w:rPr>
        <w:lastRenderedPageBreak/>
        <w:t xml:space="preserve">Ilustracja </w:t>
      </w:r>
      <w:r w:rsidRPr="006177F2">
        <w:rPr>
          <w:rFonts w:asciiTheme="majorHAnsi" w:hAnsiTheme="majorHAnsi" w:cstheme="majorHAnsi"/>
          <w:color w:val="auto"/>
        </w:rPr>
        <w:fldChar w:fldCharType="begin"/>
      </w:r>
      <w:r w:rsidRPr="006177F2">
        <w:rPr>
          <w:rFonts w:asciiTheme="majorHAnsi" w:hAnsiTheme="majorHAnsi" w:cstheme="majorHAnsi"/>
          <w:color w:val="auto"/>
        </w:rPr>
        <w:instrText xml:space="preserve"> SEQ Ilustracja \* ARABIC </w:instrText>
      </w:r>
      <w:r w:rsidRPr="006177F2">
        <w:rPr>
          <w:rFonts w:asciiTheme="majorHAnsi" w:hAnsiTheme="majorHAnsi" w:cstheme="majorHAnsi"/>
          <w:color w:val="auto"/>
        </w:rPr>
        <w:fldChar w:fldCharType="separate"/>
      </w:r>
      <w:r w:rsidRPr="006177F2">
        <w:rPr>
          <w:rFonts w:asciiTheme="majorHAnsi" w:hAnsiTheme="majorHAnsi" w:cstheme="majorHAnsi"/>
          <w:noProof/>
          <w:color w:val="auto"/>
        </w:rPr>
        <w:t>1</w:t>
      </w:r>
      <w:r w:rsidRPr="006177F2">
        <w:rPr>
          <w:rFonts w:asciiTheme="majorHAnsi" w:hAnsiTheme="majorHAnsi" w:cstheme="majorHAnsi"/>
          <w:color w:val="auto"/>
        </w:rPr>
        <w:fldChar w:fldCharType="end"/>
      </w:r>
      <w:r w:rsidRPr="006177F2">
        <w:rPr>
          <w:rFonts w:asciiTheme="majorHAnsi" w:hAnsiTheme="majorHAnsi" w:cstheme="majorHAnsi"/>
          <w:color w:val="auto"/>
        </w:rPr>
        <w:t>: Zlewnia jednolitych części wód powierzchniowych z zaznaczeniem obszarów przeznaczonych do ochrony siedlisk i gatunków, dla których utrzymanie lub poprawa stanu wód jest ważnym czynnikiem w ich ochronie</w:t>
      </w:r>
      <w:r w:rsidR="00D71318" w:rsidRPr="006177F2">
        <w:rPr>
          <w:rFonts w:asciiTheme="majorHAnsi" w:hAnsiTheme="majorHAnsi" w:cstheme="majorHAnsi"/>
          <w:color w:val="auto"/>
        </w:rPr>
        <w:t>, źródło: http://karty.apgw.gov.pl:4200/jcw-powierzchniowe</w:t>
      </w:r>
      <w:bookmarkEnd w:id="3"/>
    </w:p>
    <w:p w14:paraId="636DE1E8" w14:textId="4D40F7EB" w:rsidR="00574754" w:rsidRPr="006177F2" w:rsidRDefault="00320C30" w:rsidP="00394B45">
      <w:pPr>
        <w:spacing w:after="0" w:line="25" w:lineRule="atLeast"/>
        <w:jc w:val="center"/>
        <w:rPr>
          <w:rFonts w:asciiTheme="majorHAnsi" w:hAnsiTheme="majorHAnsi" w:cstheme="majorHAnsi"/>
        </w:rPr>
      </w:pPr>
      <w:r w:rsidRPr="006177F2">
        <w:rPr>
          <w:rFonts w:asciiTheme="majorHAnsi" w:hAnsiTheme="majorHAnsi" w:cstheme="majorHAnsi"/>
          <w:noProof/>
        </w:rPr>
        <w:drawing>
          <wp:inline distT="0" distB="0" distL="0" distR="0" wp14:anchorId="5073CDA2" wp14:editId="76DA1FDE">
            <wp:extent cx="5638165" cy="6134100"/>
            <wp:effectExtent l="0" t="0" r="635" b="0"/>
            <wp:docPr id="16890089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08909" name=""/>
                    <pic:cNvPicPr/>
                  </pic:nvPicPr>
                  <pic:blipFill rotWithShape="1">
                    <a:blip r:embed="rId14">
                      <a:extLst>
                        <a:ext uri="{BEBA8EAE-BF5A-486C-A8C5-ECC9F3942E4B}">
                          <a14:imgProps xmlns:a14="http://schemas.microsoft.com/office/drawing/2010/main">
                            <a14:imgLayer r:embed="rId15">
                              <a14:imgEffect>
                                <a14:sharpenSoften amount="25000"/>
                              </a14:imgEffect>
                            </a14:imgLayer>
                          </a14:imgProps>
                        </a:ext>
                      </a:extLst>
                    </a:blip>
                    <a:srcRect l="3543" b="26683"/>
                    <a:stretch/>
                  </pic:blipFill>
                  <pic:spPr bwMode="auto">
                    <a:xfrm>
                      <a:off x="0" y="0"/>
                      <a:ext cx="5653068" cy="6150314"/>
                    </a:xfrm>
                    <a:prstGeom prst="rect">
                      <a:avLst/>
                    </a:prstGeom>
                    <a:ln>
                      <a:noFill/>
                    </a:ln>
                    <a:extLst>
                      <a:ext uri="{53640926-AAD7-44D8-BBD7-CCE9431645EC}">
                        <a14:shadowObscured xmlns:a14="http://schemas.microsoft.com/office/drawing/2010/main"/>
                      </a:ext>
                    </a:extLst>
                  </pic:spPr>
                </pic:pic>
              </a:graphicData>
            </a:graphic>
          </wp:inline>
        </w:drawing>
      </w:r>
    </w:p>
    <w:p w14:paraId="1F8D1F66" w14:textId="44BB923C" w:rsidR="00574754" w:rsidRPr="006177F2" w:rsidRDefault="00574754" w:rsidP="00394B45">
      <w:pPr>
        <w:spacing w:after="0" w:line="25" w:lineRule="atLeast"/>
        <w:jc w:val="center"/>
        <w:rPr>
          <w:rFonts w:asciiTheme="majorHAnsi" w:hAnsiTheme="majorHAnsi" w:cstheme="majorHAnsi"/>
        </w:rPr>
      </w:pPr>
    </w:p>
    <w:p w14:paraId="324197A2" w14:textId="579A4C64" w:rsidR="00574754" w:rsidRPr="006177F2" w:rsidRDefault="00574754" w:rsidP="00394B45">
      <w:pPr>
        <w:spacing w:after="0" w:line="25" w:lineRule="atLeast"/>
        <w:jc w:val="center"/>
        <w:rPr>
          <w:rFonts w:asciiTheme="majorHAnsi" w:hAnsiTheme="majorHAnsi" w:cstheme="majorHAnsi"/>
        </w:rPr>
      </w:pPr>
    </w:p>
    <w:p w14:paraId="26B3289A" w14:textId="6AE5E4C8" w:rsidR="00574754" w:rsidRPr="006177F2" w:rsidRDefault="00574754" w:rsidP="00394B45">
      <w:pPr>
        <w:pStyle w:val="Legenda"/>
        <w:spacing w:after="0" w:line="25" w:lineRule="atLeast"/>
        <w:jc w:val="center"/>
        <w:rPr>
          <w:rFonts w:asciiTheme="majorHAnsi" w:hAnsiTheme="majorHAnsi" w:cstheme="majorHAnsi"/>
          <w:color w:val="auto"/>
        </w:rPr>
      </w:pPr>
    </w:p>
    <w:p w14:paraId="79384179" w14:textId="77777777" w:rsidR="00574754" w:rsidRPr="006177F2" w:rsidRDefault="00574754" w:rsidP="00394B45">
      <w:pPr>
        <w:spacing w:after="0" w:line="25" w:lineRule="atLeast"/>
        <w:rPr>
          <w:rFonts w:asciiTheme="majorHAnsi" w:hAnsiTheme="majorHAnsi" w:cstheme="majorHAnsi"/>
        </w:rPr>
      </w:pPr>
    </w:p>
    <w:p w14:paraId="4914D3F3" w14:textId="1086B675" w:rsidR="00574754" w:rsidRPr="006177F2" w:rsidRDefault="00574754" w:rsidP="00394B45">
      <w:pPr>
        <w:spacing w:after="0" w:line="25" w:lineRule="atLeast"/>
        <w:rPr>
          <w:rFonts w:asciiTheme="majorHAnsi" w:hAnsiTheme="majorHAnsi" w:cstheme="majorHAnsi"/>
        </w:rPr>
      </w:pPr>
    </w:p>
    <w:p w14:paraId="5632B3AF" w14:textId="59716492" w:rsidR="00320C30" w:rsidRPr="006177F2" w:rsidRDefault="00320C30" w:rsidP="00394B45">
      <w:pPr>
        <w:spacing w:after="0" w:line="25" w:lineRule="atLeast"/>
        <w:rPr>
          <w:rFonts w:asciiTheme="majorHAnsi" w:hAnsiTheme="majorHAnsi" w:cstheme="majorHAnsi"/>
        </w:rPr>
      </w:pPr>
      <w:r w:rsidRPr="006177F2">
        <w:rPr>
          <w:rFonts w:asciiTheme="majorHAnsi" w:hAnsiTheme="majorHAnsi" w:cstheme="majorHAnsi"/>
          <w:noProof/>
        </w:rPr>
        <w:lastRenderedPageBreak/>
        <w:drawing>
          <wp:inline distT="0" distB="0" distL="0" distR="0" wp14:anchorId="6E2C1326" wp14:editId="0AC1D17B">
            <wp:extent cx="5727700" cy="6172820"/>
            <wp:effectExtent l="0" t="0" r="6350" b="0"/>
            <wp:docPr id="5089618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61847" name=""/>
                    <pic:cNvPicPr/>
                  </pic:nvPicPr>
                  <pic:blipFill rotWithShape="1">
                    <a:blip r:embed="rId16">
                      <a:extLst>
                        <a:ext uri="{BEBA8EAE-BF5A-486C-A8C5-ECC9F3942E4B}">
                          <a14:imgProps xmlns:a14="http://schemas.microsoft.com/office/drawing/2010/main">
                            <a14:imgLayer r:embed="rId17">
                              <a14:imgEffect>
                                <a14:sharpenSoften amount="25000"/>
                              </a14:imgEffect>
                            </a14:imgLayer>
                          </a14:imgProps>
                        </a:ext>
                      </a:extLst>
                    </a:blip>
                    <a:srcRect l="3164" r="1460" b="26751"/>
                    <a:stretch/>
                  </pic:blipFill>
                  <pic:spPr bwMode="auto">
                    <a:xfrm>
                      <a:off x="0" y="0"/>
                      <a:ext cx="5739667" cy="6185717"/>
                    </a:xfrm>
                    <a:prstGeom prst="rect">
                      <a:avLst/>
                    </a:prstGeom>
                    <a:ln>
                      <a:noFill/>
                    </a:ln>
                    <a:extLst>
                      <a:ext uri="{53640926-AAD7-44D8-BBD7-CCE9431645EC}">
                        <a14:shadowObscured xmlns:a14="http://schemas.microsoft.com/office/drawing/2010/main"/>
                      </a:ext>
                    </a:extLst>
                  </pic:spPr>
                </pic:pic>
              </a:graphicData>
            </a:graphic>
          </wp:inline>
        </w:drawing>
      </w:r>
    </w:p>
    <w:p w14:paraId="7057EC2F" w14:textId="77777777" w:rsidR="00320C30" w:rsidRPr="006177F2" w:rsidRDefault="00320C30" w:rsidP="00394B45">
      <w:pPr>
        <w:spacing w:after="0" w:line="25" w:lineRule="atLeast"/>
        <w:rPr>
          <w:rFonts w:asciiTheme="majorHAnsi" w:hAnsiTheme="majorHAnsi" w:cstheme="majorHAnsi"/>
        </w:rPr>
      </w:pPr>
    </w:p>
    <w:p w14:paraId="19D06860" w14:textId="77777777" w:rsidR="00320C30" w:rsidRPr="006177F2" w:rsidRDefault="00320C30" w:rsidP="00394B45">
      <w:pPr>
        <w:spacing w:after="0" w:line="25" w:lineRule="atLeast"/>
        <w:rPr>
          <w:rFonts w:asciiTheme="majorHAnsi" w:hAnsiTheme="majorHAnsi" w:cstheme="majorHAnsi"/>
        </w:rPr>
      </w:pPr>
    </w:p>
    <w:p w14:paraId="341A634C" w14:textId="77777777" w:rsidR="00320C30" w:rsidRPr="006177F2" w:rsidRDefault="00320C30" w:rsidP="00394B45">
      <w:pPr>
        <w:spacing w:after="0" w:line="25" w:lineRule="atLeast"/>
        <w:rPr>
          <w:rFonts w:asciiTheme="majorHAnsi" w:hAnsiTheme="majorHAnsi" w:cstheme="majorHAnsi"/>
        </w:rPr>
      </w:pPr>
    </w:p>
    <w:p w14:paraId="4BB4FDDD" w14:textId="77777777" w:rsidR="00320C30" w:rsidRPr="006177F2" w:rsidRDefault="00320C30" w:rsidP="00394B45">
      <w:pPr>
        <w:spacing w:after="0" w:line="25" w:lineRule="atLeast"/>
        <w:rPr>
          <w:rFonts w:asciiTheme="majorHAnsi" w:hAnsiTheme="majorHAnsi" w:cstheme="majorHAnsi"/>
        </w:rPr>
      </w:pPr>
    </w:p>
    <w:p w14:paraId="2238C620" w14:textId="77777777" w:rsidR="00320C30" w:rsidRPr="006177F2" w:rsidRDefault="00320C30" w:rsidP="00394B45">
      <w:pPr>
        <w:spacing w:after="0" w:line="25" w:lineRule="atLeast"/>
        <w:rPr>
          <w:rFonts w:asciiTheme="majorHAnsi" w:hAnsiTheme="majorHAnsi" w:cstheme="majorHAnsi"/>
        </w:rPr>
      </w:pPr>
    </w:p>
    <w:p w14:paraId="0D60409A" w14:textId="77777777" w:rsidR="00320C30" w:rsidRPr="006177F2" w:rsidRDefault="00320C30" w:rsidP="00394B45">
      <w:pPr>
        <w:spacing w:after="0" w:line="25" w:lineRule="atLeast"/>
        <w:rPr>
          <w:rFonts w:asciiTheme="majorHAnsi" w:hAnsiTheme="majorHAnsi" w:cstheme="majorHAnsi"/>
        </w:rPr>
      </w:pPr>
    </w:p>
    <w:p w14:paraId="170E052F" w14:textId="77777777" w:rsidR="00320C30" w:rsidRPr="006177F2" w:rsidRDefault="00320C30" w:rsidP="00394B45">
      <w:pPr>
        <w:spacing w:after="0" w:line="25" w:lineRule="atLeast"/>
        <w:rPr>
          <w:rFonts w:asciiTheme="majorHAnsi" w:hAnsiTheme="majorHAnsi" w:cstheme="majorHAnsi"/>
        </w:rPr>
      </w:pPr>
    </w:p>
    <w:p w14:paraId="10850B42" w14:textId="77777777" w:rsidR="00320C30" w:rsidRPr="006177F2" w:rsidRDefault="00320C30" w:rsidP="00394B45">
      <w:pPr>
        <w:spacing w:after="0" w:line="25" w:lineRule="atLeast"/>
        <w:rPr>
          <w:rFonts w:asciiTheme="majorHAnsi" w:hAnsiTheme="majorHAnsi" w:cstheme="majorHAnsi"/>
        </w:rPr>
      </w:pPr>
    </w:p>
    <w:p w14:paraId="3282BB20" w14:textId="77777777" w:rsidR="00320C30" w:rsidRPr="006177F2" w:rsidRDefault="00320C30" w:rsidP="00394B45">
      <w:pPr>
        <w:spacing w:after="0" w:line="25" w:lineRule="atLeast"/>
        <w:rPr>
          <w:rFonts w:asciiTheme="majorHAnsi" w:hAnsiTheme="majorHAnsi" w:cstheme="majorHAnsi"/>
        </w:rPr>
      </w:pPr>
    </w:p>
    <w:p w14:paraId="19E1DF9D" w14:textId="3F3B3CC5" w:rsidR="00574754" w:rsidRPr="006177F2" w:rsidRDefault="00320C30" w:rsidP="00394B45">
      <w:pPr>
        <w:pStyle w:val="Legenda"/>
        <w:spacing w:after="0" w:line="25" w:lineRule="atLeast"/>
        <w:rPr>
          <w:rFonts w:asciiTheme="majorHAnsi" w:hAnsiTheme="majorHAnsi" w:cstheme="majorHAnsi"/>
          <w:color w:val="auto"/>
        </w:rPr>
      </w:pPr>
      <w:r w:rsidRPr="006177F2">
        <w:rPr>
          <w:rFonts w:asciiTheme="majorHAnsi" w:hAnsiTheme="majorHAnsi" w:cstheme="majorHAnsi"/>
          <w:noProof/>
          <w:color w:val="auto"/>
        </w:rPr>
        <w:lastRenderedPageBreak/>
        <w:drawing>
          <wp:inline distT="0" distB="0" distL="0" distR="0" wp14:anchorId="5E973A51" wp14:editId="281B0CC3">
            <wp:extent cx="5289550" cy="5481443"/>
            <wp:effectExtent l="0" t="0" r="6350" b="5080"/>
            <wp:docPr id="18887956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795636" name=""/>
                    <pic:cNvPicPr/>
                  </pic:nvPicPr>
                  <pic:blipFill rotWithShape="1">
                    <a:blip r:embed="rId18">
                      <a:extLst>
                        <a:ext uri="{BEBA8EAE-BF5A-486C-A8C5-ECC9F3942E4B}">
                          <a14:imgProps xmlns:a14="http://schemas.microsoft.com/office/drawing/2010/main">
                            <a14:imgLayer r:embed="rId19">
                              <a14:imgEffect>
                                <a14:sharpenSoften amount="25000"/>
                              </a14:imgEffect>
                            </a14:imgLayer>
                          </a14:imgProps>
                        </a:ext>
                      </a:extLst>
                    </a:blip>
                    <a:srcRect t="1243" b="28563"/>
                    <a:stretch/>
                  </pic:blipFill>
                  <pic:spPr bwMode="auto">
                    <a:xfrm>
                      <a:off x="0" y="0"/>
                      <a:ext cx="5305551" cy="5498024"/>
                    </a:xfrm>
                    <a:prstGeom prst="rect">
                      <a:avLst/>
                    </a:prstGeom>
                    <a:ln>
                      <a:noFill/>
                    </a:ln>
                    <a:extLst>
                      <a:ext uri="{53640926-AAD7-44D8-BBD7-CCE9431645EC}">
                        <a14:shadowObscured xmlns:a14="http://schemas.microsoft.com/office/drawing/2010/main"/>
                      </a:ext>
                    </a:extLst>
                  </pic:spPr>
                </pic:pic>
              </a:graphicData>
            </a:graphic>
          </wp:inline>
        </w:drawing>
      </w:r>
    </w:p>
    <w:p w14:paraId="28C8B024" w14:textId="77777777" w:rsidR="00320C30" w:rsidRPr="006177F2" w:rsidRDefault="00320C30" w:rsidP="00394B45">
      <w:pPr>
        <w:spacing w:after="0" w:line="25" w:lineRule="atLeast"/>
        <w:rPr>
          <w:rFonts w:asciiTheme="majorHAnsi" w:hAnsiTheme="majorHAnsi" w:cstheme="majorHAnsi"/>
        </w:rPr>
      </w:pPr>
    </w:p>
    <w:p w14:paraId="79D9AE2D" w14:textId="63C2F5BB" w:rsidR="00320C30" w:rsidRPr="006177F2" w:rsidRDefault="00DC7331" w:rsidP="00394B45">
      <w:pPr>
        <w:spacing w:after="0" w:line="25" w:lineRule="atLeast"/>
        <w:rPr>
          <w:rFonts w:asciiTheme="majorHAnsi" w:hAnsiTheme="majorHAnsi" w:cstheme="majorHAnsi"/>
        </w:rPr>
      </w:pPr>
      <w:r w:rsidRPr="006177F2">
        <w:rPr>
          <w:rFonts w:asciiTheme="majorHAnsi" w:hAnsiTheme="majorHAnsi" w:cstheme="majorHAnsi"/>
          <w:noProof/>
        </w:rPr>
        <w:drawing>
          <wp:inline distT="0" distB="0" distL="0" distR="0" wp14:anchorId="0AAA0835" wp14:editId="40FDCD8A">
            <wp:extent cx="3740150" cy="2819400"/>
            <wp:effectExtent l="0" t="0" r="0" b="0"/>
            <wp:docPr id="4145251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0150" cy="2819400"/>
                    </a:xfrm>
                    <a:prstGeom prst="rect">
                      <a:avLst/>
                    </a:prstGeom>
                    <a:noFill/>
                    <a:ln>
                      <a:noFill/>
                    </a:ln>
                  </pic:spPr>
                </pic:pic>
              </a:graphicData>
            </a:graphic>
          </wp:inline>
        </w:drawing>
      </w:r>
    </w:p>
    <w:p w14:paraId="286F8F5A" w14:textId="77777777" w:rsidR="00320C30" w:rsidRPr="006177F2" w:rsidRDefault="00320C30" w:rsidP="00394B45">
      <w:pPr>
        <w:spacing w:after="0" w:line="25" w:lineRule="atLeast"/>
        <w:rPr>
          <w:rFonts w:asciiTheme="majorHAnsi" w:hAnsiTheme="majorHAnsi" w:cstheme="majorHAnsi"/>
        </w:rPr>
      </w:pPr>
    </w:p>
    <w:p w14:paraId="4D9FE592" w14:textId="7AAE54D3" w:rsidR="00707862" w:rsidRPr="006177F2" w:rsidRDefault="00707862" w:rsidP="00394B45">
      <w:pPr>
        <w:pStyle w:val="Legenda"/>
        <w:spacing w:after="0" w:line="25" w:lineRule="atLeast"/>
        <w:rPr>
          <w:rFonts w:asciiTheme="majorHAnsi" w:hAnsiTheme="majorHAnsi" w:cstheme="majorHAnsi"/>
          <w:color w:val="auto"/>
        </w:rPr>
      </w:pPr>
      <w:bookmarkStart w:id="4" w:name="_Toc164757317"/>
      <w:r w:rsidRPr="006177F2">
        <w:rPr>
          <w:rFonts w:asciiTheme="majorHAnsi" w:hAnsiTheme="majorHAnsi" w:cstheme="majorHAnsi"/>
          <w:color w:val="auto"/>
        </w:rPr>
        <w:lastRenderedPageBreak/>
        <w:t xml:space="preserve">Ilustracja </w:t>
      </w:r>
      <w:r w:rsidRPr="006177F2">
        <w:rPr>
          <w:rFonts w:asciiTheme="majorHAnsi" w:hAnsiTheme="majorHAnsi" w:cstheme="majorHAnsi"/>
          <w:color w:val="auto"/>
        </w:rPr>
        <w:fldChar w:fldCharType="begin"/>
      </w:r>
      <w:r w:rsidRPr="006177F2">
        <w:rPr>
          <w:rFonts w:asciiTheme="majorHAnsi" w:hAnsiTheme="majorHAnsi" w:cstheme="majorHAnsi"/>
          <w:color w:val="auto"/>
        </w:rPr>
        <w:instrText xml:space="preserve"> SEQ Ilustracja \* ARABIC </w:instrText>
      </w:r>
      <w:r w:rsidRPr="006177F2">
        <w:rPr>
          <w:rFonts w:asciiTheme="majorHAnsi" w:hAnsiTheme="majorHAnsi" w:cstheme="majorHAnsi"/>
          <w:color w:val="auto"/>
        </w:rPr>
        <w:fldChar w:fldCharType="separate"/>
      </w:r>
      <w:r w:rsidR="00574754" w:rsidRPr="006177F2">
        <w:rPr>
          <w:rFonts w:asciiTheme="majorHAnsi" w:hAnsiTheme="majorHAnsi" w:cstheme="majorHAnsi"/>
          <w:noProof/>
          <w:color w:val="auto"/>
        </w:rPr>
        <w:t>2</w:t>
      </w:r>
      <w:r w:rsidRPr="006177F2">
        <w:rPr>
          <w:rFonts w:asciiTheme="majorHAnsi" w:hAnsiTheme="majorHAnsi" w:cstheme="majorHAnsi"/>
          <w:color w:val="auto"/>
        </w:rPr>
        <w:fldChar w:fldCharType="end"/>
      </w:r>
      <w:r w:rsidRPr="006177F2">
        <w:rPr>
          <w:rFonts w:asciiTheme="majorHAnsi" w:hAnsiTheme="majorHAnsi" w:cstheme="majorHAnsi"/>
          <w:color w:val="auto"/>
        </w:rPr>
        <w:t>: Jednolita część wód podziemnych wraz z lokalizacją punktów ujęć wód podziemnych, źródło: http://karty.apgw.gov.pl:4200/api/v1/jcw/pdf?code=GW600081</w:t>
      </w:r>
      <w:bookmarkEnd w:id="4"/>
    </w:p>
    <w:p w14:paraId="0A3703DC" w14:textId="2CD0244D" w:rsidR="00707862" w:rsidRPr="006177F2" w:rsidRDefault="00707862" w:rsidP="00394B45">
      <w:pPr>
        <w:spacing w:after="0" w:line="25" w:lineRule="atLeast"/>
        <w:rPr>
          <w:rFonts w:asciiTheme="majorHAnsi" w:hAnsiTheme="majorHAnsi" w:cstheme="majorHAnsi"/>
        </w:rPr>
      </w:pPr>
    </w:p>
    <w:p w14:paraId="7B9BBF06" w14:textId="39CAD487" w:rsidR="00707862" w:rsidRPr="006177F2" w:rsidRDefault="00320C30" w:rsidP="00394B45">
      <w:pPr>
        <w:spacing w:after="0" w:line="25" w:lineRule="atLeast"/>
        <w:jc w:val="center"/>
        <w:rPr>
          <w:rFonts w:asciiTheme="majorHAnsi" w:hAnsiTheme="majorHAnsi" w:cstheme="majorHAnsi"/>
        </w:rPr>
      </w:pPr>
      <w:r w:rsidRPr="006177F2">
        <w:rPr>
          <w:rFonts w:asciiTheme="majorHAnsi" w:hAnsiTheme="majorHAnsi" w:cstheme="majorHAnsi"/>
          <w:noProof/>
        </w:rPr>
        <w:drawing>
          <wp:inline distT="0" distB="0" distL="0" distR="0" wp14:anchorId="35482206" wp14:editId="20EF11A5">
            <wp:extent cx="5748020" cy="8261228"/>
            <wp:effectExtent l="0" t="0" r="5080" b="6985"/>
            <wp:docPr id="10772882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88234" name=""/>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2267" b="430"/>
                    <a:stretch/>
                  </pic:blipFill>
                  <pic:spPr bwMode="auto">
                    <a:xfrm>
                      <a:off x="0" y="0"/>
                      <a:ext cx="5771621" cy="8295149"/>
                    </a:xfrm>
                    <a:prstGeom prst="rect">
                      <a:avLst/>
                    </a:prstGeom>
                    <a:ln>
                      <a:noFill/>
                    </a:ln>
                    <a:extLst>
                      <a:ext uri="{53640926-AAD7-44D8-BBD7-CCE9431645EC}">
                        <a14:shadowObscured xmlns:a14="http://schemas.microsoft.com/office/drawing/2010/main"/>
                      </a:ext>
                    </a:extLst>
                  </pic:spPr>
                </pic:pic>
              </a:graphicData>
            </a:graphic>
          </wp:inline>
        </w:drawing>
      </w:r>
    </w:p>
    <w:p w14:paraId="20FC3A8C" w14:textId="77777777" w:rsidR="00707862" w:rsidRPr="006177F2" w:rsidRDefault="00707862" w:rsidP="00394B45">
      <w:pPr>
        <w:spacing w:after="0" w:line="25" w:lineRule="atLeast"/>
        <w:rPr>
          <w:rFonts w:asciiTheme="majorHAnsi" w:hAnsiTheme="majorHAnsi" w:cstheme="majorHAnsi"/>
          <w:b/>
          <w:bCs/>
        </w:rPr>
      </w:pPr>
    </w:p>
    <w:p w14:paraId="075EDFF5" w14:textId="504F1668" w:rsidR="00707862" w:rsidRPr="006177F2" w:rsidRDefault="00320C30" w:rsidP="00394B45">
      <w:pPr>
        <w:spacing w:after="0" w:line="25" w:lineRule="atLeast"/>
        <w:jc w:val="center"/>
        <w:rPr>
          <w:rFonts w:asciiTheme="majorHAnsi" w:hAnsiTheme="majorHAnsi" w:cstheme="majorHAnsi"/>
          <w:b/>
          <w:bCs/>
        </w:rPr>
      </w:pPr>
      <w:r w:rsidRPr="006177F2">
        <w:rPr>
          <w:rFonts w:asciiTheme="majorHAnsi" w:hAnsiTheme="majorHAnsi" w:cstheme="majorHAnsi"/>
          <w:noProof/>
        </w:rPr>
        <w:lastRenderedPageBreak/>
        <w:drawing>
          <wp:inline distT="0" distB="0" distL="0" distR="0" wp14:anchorId="051B6CBA" wp14:editId="14E25E0E">
            <wp:extent cx="5873750" cy="8462453"/>
            <wp:effectExtent l="0" t="0" r="0" b="0"/>
            <wp:docPr id="4439629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62933" name=""/>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Lst>
                    </a:blip>
                    <a:srcRect l="2028" r="1612" b="4622"/>
                    <a:stretch/>
                  </pic:blipFill>
                  <pic:spPr bwMode="auto">
                    <a:xfrm>
                      <a:off x="0" y="0"/>
                      <a:ext cx="5890939" cy="8487217"/>
                    </a:xfrm>
                    <a:prstGeom prst="rect">
                      <a:avLst/>
                    </a:prstGeom>
                    <a:ln>
                      <a:noFill/>
                    </a:ln>
                    <a:extLst>
                      <a:ext uri="{53640926-AAD7-44D8-BBD7-CCE9431645EC}">
                        <a14:shadowObscured xmlns:a14="http://schemas.microsoft.com/office/drawing/2010/main"/>
                      </a:ext>
                    </a:extLst>
                  </pic:spPr>
                </pic:pic>
              </a:graphicData>
            </a:graphic>
          </wp:inline>
        </w:drawing>
      </w:r>
    </w:p>
    <w:p w14:paraId="5DC27E56" w14:textId="77777777" w:rsidR="00707862" w:rsidRPr="006177F2" w:rsidRDefault="00707862" w:rsidP="00394B45">
      <w:pPr>
        <w:pStyle w:val="Nagwek1"/>
        <w:spacing w:before="0" w:line="25" w:lineRule="atLeast"/>
        <w:rPr>
          <w:rFonts w:cstheme="majorHAnsi"/>
          <w:b/>
          <w:bCs/>
          <w:color w:val="auto"/>
        </w:rPr>
      </w:pPr>
      <w:bookmarkStart w:id="5" w:name="_Toc163052416"/>
      <w:r w:rsidRPr="006177F2">
        <w:rPr>
          <w:rFonts w:cstheme="majorHAnsi"/>
          <w:b/>
          <w:bCs/>
          <w:color w:val="auto"/>
        </w:rPr>
        <w:lastRenderedPageBreak/>
        <w:t>Plan zarządzania ryzykiem powodziowym na obszarze dorzecza Odry</w:t>
      </w:r>
      <w:bookmarkEnd w:id="5"/>
    </w:p>
    <w:p w14:paraId="09759C43" w14:textId="77777777" w:rsidR="00707862" w:rsidRPr="006177F2" w:rsidRDefault="00707862" w:rsidP="00394B45">
      <w:pPr>
        <w:spacing w:after="0" w:line="25" w:lineRule="atLeast"/>
        <w:ind w:firstLine="709"/>
        <w:jc w:val="both"/>
        <w:rPr>
          <w:rFonts w:asciiTheme="majorHAnsi" w:hAnsiTheme="majorHAnsi" w:cstheme="majorHAnsi"/>
        </w:rPr>
      </w:pPr>
      <w:r w:rsidRPr="006177F2">
        <w:rPr>
          <w:rFonts w:asciiTheme="majorHAnsi" w:hAnsiTheme="majorHAnsi" w:cstheme="majorHAnsi"/>
        </w:rPr>
        <w:t xml:space="preserve">Nadrzędnym celem </w:t>
      </w:r>
      <w:r w:rsidRPr="006177F2">
        <w:rPr>
          <w:rFonts w:asciiTheme="majorHAnsi" w:hAnsiTheme="majorHAnsi" w:cstheme="majorHAnsi"/>
          <w:i/>
          <w:iCs/>
        </w:rPr>
        <w:t>Planu zarządzania ryzykiem powodziowym (PZRP)</w:t>
      </w:r>
      <w:r w:rsidRPr="006177F2">
        <w:rPr>
          <w:rFonts w:asciiTheme="majorHAnsi" w:hAnsiTheme="majorHAnsi" w:cstheme="majorHAnsi"/>
        </w:rPr>
        <w:t xml:space="preserve"> jest ograniczenie potencjalnych negatywnych skutków powodzi dla życia i zdrowia ludzi, środowiska, dziedzictwa kulturowego oraz działalności gospodarczej poprzez identyfikację i minimalizację zagrożeń.</w:t>
      </w:r>
    </w:p>
    <w:p w14:paraId="7FF862D8" w14:textId="77777777" w:rsidR="00707862" w:rsidRPr="006177F2" w:rsidRDefault="00707862" w:rsidP="00394B45">
      <w:pPr>
        <w:spacing w:after="0" w:line="25" w:lineRule="atLeast"/>
        <w:ind w:firstLine="709"/>
        <w:jc w:val="both"/>
        <w:rPr>
          <w:rFonts w:asciiTheme="majorHAnsi" w:hAnsiTheme="majorHAnsi" w:cstheme="majorHAnsi"/>
        </w:rPr>
      </w:pPr>
      <w:r w:rsidRPr="006177F2">
        <w:rPr>
          <w:rFonts w:asciiTheme="majorHAnsi" w:hAnsiTheme="majorHAnsi" w:cstheme="majorHAnsi"/>
        </w:rPr>
        <w:t>Działania te mają prowadzić m.in. do obniżenia strat powodziowych. W planie zarządzania ryzykiem powodziowym zidentyfikowano miejsca problemowe, dla których stwierdzono znaczące zagrożenie lub ryzyko powodziowe.</w:t>
      </w:r>
    </w:p>
    <w:p w14:paraId="76F4F49F" w14:textId="77777777" w:rsidR="00707862" w:rsidRPr="006177F2" w:rsidRDefault="00707862" w:rsidP="00394B45">
      <w:pPr>
        <w:spacing w:after="0" w:line="25" w:lineRule="atLeast"/>
        <w:ind w:firstLine="709"/>
        <w:jc w:val="both"/>
        <w:rPr>
          <w:rFonts w:asciiTheme="majorHAnsi" w:hAnsiTheme="majorHAnsi" w:cstheme="majorHAnsi"/>
        </w:rPr>
      </w:pPr>
      <w:r w:rsidRPr="006177F2">
        <w:rPr>
          <w:rFonts w:asciiTheme="majorHAnsi" w:hAnsiTheme="majorHAnsi" w:cstheme="majorHAnsi"/>
        </w:rPr>
        <w:t>Wśród celów głównych PZRP wymienia się:</w:t>
      </w:r>
    </w:p>
    <w:p w14:paraId="2E597737" w14:textId="77777777" w:rsidR="00707862" w:rsidRPr="006177F2" w:rsidRDefault="00707862" w:rsidP="00394B45">
      <w:pPr>
        <w:spacing w:after="0" w:line="25" w:lineRule="atLeast"/>
        <w:rPr>
          <w:rFonts w:asciiTheme="majorHAnsi" w:hAnsiTheme="majorHAnsi" w:cstheme="majorHAnsi"/>
        </w:rPr>
      </w:pPr>
      <w:r w:rsidRPr="006177F2">
        <w:rPr>
          <w:rFonts w:asciiTheme="majorHAnsi" w:hAnsiTheme="majorHAnsi" w:cstheme="majorHAnsi"/>
        </w:rPr>
        <w:t>1. Zahamowanie wzrostu ryzyka powodziowego.</w:t>
      </w:r>
    </w:p>
    <w:p w14:paraId="393F51C5" w14:textId="77777777" w:rsidR="00707862" w:rsidRPr="006177F2" w:rsidRDefault="00707862" w:rsidP="00394B45">
      <w:pPr>
        <w:spacing w:after="0" w:line="25" w:lineRule="atLeast"/>
        <w:rPr>
          <w:rFonts w:asciiTheme="majorHAnsi" w:hAnsiTheme="majorHAnsi" w:cstheme="majorHAnsi"/>
        </w:rPr>
      </w:pPr>
      <w:r w:rsidRPr="006177F2">
        <w:rPr>
          <w:rFonts w:asciiTheme="majorHAnsi" w:hAnsiTheme="majorHAnsi" w:cstheme="majorHAnsi"/>
        </w:rPr>
        <w:t>2. Obniżenie istniejącego ryzyka powodziowego.</w:t>
      </w:r>
    </w:p>
    <w:p w14:paraId="4D30D5C5" w14:textId="77777777" w:rsidR="00707862" w:rsidRPr="006177F2" w:rsidRDefault="00707862" w:rsidP="00394B45">
      <w:pPr>
        <w:spacing w:after="0" w:line="25" w:lineRule="atLeast"/>
        <w:rPr>
          <w:rFonts w:asciiTheme="majorHAnsi" w:hAnsiTheme="majorHAnsi" w:cstheme="majorHAnsi"/>
        </w:rPr>
      </w:pPr>
      <w:r w:rsidRPr="006177F2">
        <w:rPr>
          <w:rFonts w:asciiTheme="majorHAnsi" w:hAnsiTheme="majorHAnsi" w:cstheme="majorHAnsi"/>
        </w:rPr>
        <w:t>3. Poprawę systemu zarządzania ryzykiem powodziowym.</w:t>
      </w:r>
    </w:p>
    <w:p w14:paraId="03257C6B" w14:textId="77777777" w:rsidR="00261E25" w:rsidRPr="006177F2" w:rsidRDefault="00707862" w:rsidP="00394B45">
      <w:pPr>
        <w:spacing w:after="0" w:line="25" w:lineRule="atLeast"/>
        <w:ind w:firstLine="709"/>
        <w:jc w:val="both"/>
        <w:rPr>
          <w:rFonts w:asciiTheme="majorHAnsi" w:hAnsiTheme="majorHAnsi" w:cstheme="majorHAnsi"/>
        </w:rPr>
      </w:pPr>
      <w:bookmarkStart w:id="6" w:name="_Hlk189811976"/>
      <w:r w:rsidRPr="006177F2">
        <w:rPr>
          <w:rFonts w:asciiTheme="majorHAnsi" w:hAnsiTheme="majorHAnsi" w:cstheme="majorHAnsi"/>
        </w:rPr>
        <w:t xml:space="preserve">Na podstawie </w:t>
      </w:r>
      <w:bookmarkStart w:id="7" w:name="_Hlk118712326"/>
      <w:r w:rsidRPr="006177F2">
        <w:rPr>
          <w:rFonts w:asciiTheme="majorHAnsi" w:hAnsiTheme="majorHAnsi" w:cstheme="majorHAnsi"/>
        </w:rPr>
        <w:t>map zagrożenia powodziowego udostępnionych na stronie internetowej http://mapy.isok.gov.pl/,</w:t>
      </w:r>
      <w:bookmarkEnd w:id="7"/>
      <w:r w:rsidRPr="006177F2">
        <w:rPr>
          <w:rFonts w:asciiTheme="majorHAnsi" w:hAnsiTheme="majorHAnsi" w:cstheme="majorHAnsi"/>
        </w:rPr>
        <w:t xml:space="preserve"> obszar gminy </w:t>
      </w:r>
      <w:r w:rsidR="00CF49EC" w:rsidRPr="006177F2">
        <w:rPr>
          <w:rFonts w:asciiTheme="majorHAnsi" w:hAnsiTheme="majorHAnsi" w:cstheme="majorHAnsi"/>
        </w:rPr>
        <w:t>Ceków-Kolonia</w:t>
      </w:r>
      <w:r w:rsidRPr="006177F2">
        <w:rPr>
          <w:rFonts w:asciiTheme="majorHAnsi" w:hAnsiTheme="majorHAnsi" w:cstheme="majorHAnsi"/>
        </w:rPr>
        <w:t xml:space="preserve"> </w:t>
      </w:r>
      <w:r w:rsidR="00261E25" w:rsidRPr="006177F2">
        <w:rPr>
          <w:rFonts w:asciiTheme="majorHAnsi" w:hAnsiTheme="majorHAnsi" w:cstheme="majorHAnsi"/>
        </w:rPr>
        <w:t xml:space="preserve">nie </w:t>
      </w:r>
      <w:r w:rsidRPr="006177F2">
        <w:rPr>
          <w:rFonts w:asciiTheme="majorHAnsi" w:hAnsiTheme="majorHAnsi" w:cstheme="majorHAnsi"/>
        </w:rPr>
        <w:t xml:space="preserve">znajduje się w zasięgu </w:t>
      </w:r>
      <w:r w:rsidR="00261E25" w:rsidRPr="006177F2">
        <w:rPr>
          <w:rFonts w:asciiTheme="majorHAnsi" w:hAnsiTheme="majorHAnsi" w:cstheme="majorHAnsi"/>
        </w:rPr>
        <w:t>zagrożenia powodziowego.</w:t>
      </w:r>
    </w:p>
    <w:bookmarkEnd w:id="6"/>
    <w:p w14:paraId="40AC7953" w14:textId="77777777" w:rsidR="00707862" w:rsidRPr="006177F2" w:rsidRDefault="00707862" w:rsidP="00394B45">
      <w:pPr>
        <w:spacing w:after="0" w:line="25" w:lineRule="atLeast"/>
        <w:ind w:firstLine="709"/>
        <w:rPr>
          <w:rFonts w:asciiTheme="majorHAnsi" w:hAnsiTheme="majorHAnsi" w:cstheme="majorHAnsi"/>
        </w:rPr>
      </w:pPr>
    </w:p>
    <w:p w14:paraId="33B7468F" w14:textId="3930AE93" w:rsidR="00707862" w:rsidRPr="006177F2" w:rsidRDefault="00707862" w:rsidP="00394B45">
      <w:pPr>
        <w:pStyle w:val="Legenda"/>
        <w:spacing w:after="0" w:line="25" w:lineRule="atLeast"/>
        <w:rPr>
          <w:rFonts w:asciiTheme="majorHAnsi" w:hAnsiTheme="majorHAnsi" w:cstheme="majorHAnsi"/>
          <w:color w:val="auto"/>
        </w:rPr>
      </w:pPr>
      <w:bookmarkStart w:id="8" w:name="_Toc164757318"/>
      <w:r w:rsidRPr="006177F2">
        <w:rPr>
          <w:rFonts w:asciiTheme="majorHAnsi" w:hAnsiTheme="majorHAnsi" w:cstheme="majorHAnsi"/>
          <w:color w:val="auto"/>
        </w:rPr>
        <w:t xml:space="preserve">Ilustracja </w:t>
      </w:r>
      <w:r w:rsidRPr="006177F2">
        <w:rPr>
          <w:rFonts w:asciiTheme="majorHAnsi" w:hAnsiTheme="majorHAnsi" w:cstheme="majorHAnsi"/>
          <w:color w:val="auto"/>
        </w:rPr>
        <w:fldChar w:fldCharType="begin"/>
      </w:r>
      <w:r w:rsidRPr="006177F2">
        <w:rPr>
          <w:rFonts w:asciiTheme="majorHAnsi" w:hAnsiTheme="majorHAnsi" w:cstheme="majorHAnsi"/>
          <w:color w:val="auto"/>
        </w:rPr>
        <w:instrText xml:space="preserve"> SEQ Ilustracja \* ARABIC </w:instrText>
      </w:r>
      <w:r w:rsidRPr="006177F2">
        <w:rPr>
          <w:rFonts w:asciiTheme="majorHAnsi" w:hAnsiTheme="majorHAnsi" w:cstheme="majorHAnsi"/>
          <w:color w:val="auto"/>
        </w:rPr>
        <w:fldChar w:fldCharType="separate"/>
      </w:r>
      <w:r w:rsidR="00574754" w:rsidRPr="006177F2">
        <w:rPr>
          <w:rFonts w:asciiTheme="majorHAnsi" w:hAnsiTheme="majorHAnsi" w:cstheme="majorHAnsi"/>
          <w:noProof/>
          <w:color w:val="auto"/>
        </w:rPr>
        <w:t>3</w:t>
      </w:r>
      <w:r w:rsidRPr="006177F2">
        <w:rPr>
          <w:rFonts w:asciiTheme="majorHAnsi" w:hAnsiTheme="majorHAnsi" w:cstheme="majorHAnsi"/>
          <w:color w:val="auto"/>
        </w:rPr>
        <w:fldChar w:fldCharType="end"/>
      </w:r>
      <w:r w:rsidRPr="006177F2">
        <w:rPr>
          <w:rFonts w:asciiTheme="majorHAnsi" w:hAnsiTheme="majorHAnsi" w:cstheme="majorHAnsi"/>
          <w:color w:val="auto"/>
        </w:rPr>
        <w:t xml:space="preserve">: Mapa zagrożenia powodziowego na terenie gminy </w:t>
      </w:r>
      <w:r w:rsidR="00CF49EC" w:rsidRPr="006177F2">
        <w:rPr>
          <w:rFonts w:asciiTheme="majorHAnsi" w:hAnsiTheme="majorHAnsi" w:cstheme="majorHAnsi"/>
          <w:color w:val="auto"/>
        </w:rPr>
        <w:t>Ceków-Kolonia</w:t>
      </w:r>
      <w:r w:rsidRPr="006177F2">
        <w:rPr>
          <w:rFonts w:asciiTheme="majorHAnsi" w:hAnsiTheme="majorHAnsi" w:cstheme="majorHAnsi"/>
          <w:color w:val="auto"/>
        </w:rPr>
        <w:t>, źródło: https://wody.isok.gov.pl/imap_kzgw/?gpmap=gpPPSS</w:t>
      </w:r>
      <w:bookmarkEnd w:id="8"/>
    </w:p>
    <w:p w14:paraId="191ABAE3" w14:textId="45D7C91F" w:rsidR="00707862" w:rsidRPr="006177F2" w:rsidRDefault="00707862" w:rsidP="00394B45">
      <w:pPr>
        <w:spacing w:after="0" w:line="25" w:lineRule="atLeast"/>
        <w:rPr>
          <w:rFonts w:asciiTheme="majorHAnsi" w:hAnsiTheme="majorHAnsi" w:cstheme="majorHAnsi"/>
        </w:rPr>
      </w:pPr>
    </w:p>
    <w:p w14:paraId="31804F43" w14:textId="51F3BAE5" w:rsidR="00707862" w:rsidRDefault="00261E25" w:rsidP="00394B45">
      <w:pPr>
        <w:spacing w:after="0" w:line="25" w:lineRule="atLeast"/>
        <w:rPr>
          <w:rFonts w:asciiTheme="majorHAnsi" w:hAnsiTheme="majorHAnsi" w:cstheme="majorHAnsi"/>
          <w:b/>
          <w:bCs/>
        </w:rPr>
      </w:pPr>
      <w:r w:rsidRPr="006177F2">
        <w:rPr>
          <w:rFonts w:asciiTheme="majorHAnsi" w:hAnsiTheme="majorHAnsi" w:cstheme="majorHAnsi"/>
          <w:b/>
          <w:bCs/>
          <w:noProof/>
        </w:rPr>
        <w:drawing>
          <wp:inline distT="0" distB="0" distL="0" distR="0" wp14:anchorId="0E55B757" wp14:editId="7FA6D0E7">
            <wp:extent cx="5684520" cy="3401060"/>
            <wp:effectExtent l="0" t="0" r="0" b="8890"/>
            <wp:docPr id="20443748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374825" name=""/>
                    <pic:cNvPicPr/>
                  </pic:nvPicPr>
                  <pic:blipFill rotWithShape="1">
                    <a:blip r:embed="rId25">
                      <a:extLst>
                        <a:ext uri="{BEBA8EAE-BF5A-486C-A8C5-ECC9F3942E4B}">
                          <a14:imgProps xmlns:a14="http://schemas.microsoft.com/office/drawing/2010/main">
                            <a14:imgLayer r:embed="rId26">
                              <a14:imgEffect>
                                <a14:sharpenSoften amount="25000"/>
                              </a14:imgEffect>
                            </a14:imgLayer>
                          </a14:imgProps>
                        </a:ext>
                      </a:extLst>
                    </a:blip>
                    <a:srcRect l="1322"/>
                    <a:stretch/>
                  </pic:blipFill>
                  <pic:spPr bwMode="auto">
                    <a:xfrm>
                      <a:off x="0" y="0"/>
                      <a:ext cx="5684520" cy="3401060"/>
                    </a:xfrm>
                    <a:prstGeom prst="rect">
                      <a:avLst/>
                    </a:prstGeom>
                    <a:ln>
                      <a:noFill/>
                    </a:ln>
                    <a:extLst>
                      <a:ext uri="{53640926-AAD7-44D8-BBD7-CCE9431645EC}">
                        <a14:shadowObscured xmlns:a14="http://schemas.microsoft.com/office/drawing/2010/main"/>
                      </a:ext>
                    </a:extLst>
                  </pic:spPr>
                </pic:pic>
              </a:graphicData>
            </a:graphic>
          </wp:inline>
        </w:drawing>
      </w:r>
    </w:p>
    <w:p w14:paraId="6315B210" w14:textId="77777777" w:rsidR="009E12E7" w:rsidRPr="006177F2" w:rsidRDefault="009E12E7" w:rsidP="00394B45">
      <w:pPr>
        <w:spacing w:after="0" w:line="25" w:lineRule="atLeast"/>
        <w:rPr>
          <w:rFonts w:asciiTheme="majorHAnsi" w:hAnsiTheme="majorHAnsi" w:cstheme="majorHAnsi"/>
          <w:b/>
          <w:bCs/>
        </w:rPr>
      </w:pPr>
    </w:p>
    <w:p w14:paraId="5F7BE655" w14:textId="77777777" w:rsidR="00707862" w:rsidRPr="006177F2" w:rsidRDefault="00707862" w:rsidP="00394B45">
      <w:pPr>
        <w:pStyle w:val="Nagwek1"/>
        <w:spacing w:before="0" w:line="25" w:lineRule="atLeast"/>
        <w:rPr>
          <w:rFonts w:cstheme="majorHAnsi"/>
          <w:b/>
          <w:bCs/>
          <w:color w:val="auto"/>
        </w:rPr>
      </w:pPr>
      <w:bookmarkStart w:id="9" w:name="_Toc163052417"/>
      <w:r w:rsidRPr="006177F2">
        <w:rPr>
          <w:rFonts w:cstheme="majorHAnsi"/>
          <w:b/>
          <w:bCs/>
          <w:color w:val="auto"/>
        </w:rPr>
        <w:t>Plan przeciwdziałania skutkom suszy</w:t>
      </w:r>
      <w:bookmarkEnd w:id="9"/>
    </w:p>
    <w:p w14:paraId="2F4033B4" w14:textId="77777777" w:rsidR="00707862" w:rsidRPr="006177F2" w:rsidRDefault="00707862" w:rsidP="00394B45">
      <w:pPr>
        <w:spacing w:after="0" w:line="25" w:lineRule="atLeast"/>
        <w:ind w:firstLine="709"/>
        <w:jc w:val="both"/>
        <w:rPr>
          <w:rFonts w:asciiTheme="majorHAnsi" w:hAnsiTheme="majorHAnsi" w:cstheme="majorHAnsi"/>
        </w:rPr>
      </w:pPr>
      <w:r w:rsidRPr="006177F2">
        <w:rPr>
          <w:rFonts w:asciiTheme="majorHAnsi" w:hAnsiTheme="majorHAnsi" w:cstheme="majorHAnsi"/>
          <w:i/>
          <w:iCs/>
        </w:rPr>
        <w:t>Plan przeciwdziałania skutkom suszy</w:t>
      </w:r>
      <w:r w:rsidRPr="006177F2">
        <w:rPr>
          <w:rFonts w:asciiTheme="majorHAnsi" w:hAnsiTheme="majorHAnsi" w:cstheme="majorHAnsi"/>
        </w:rPr>
        <w:t xml:space="preserve"> (PPSS) przygotowany przez Państwowe Gospodarstwo Wodne Wody Polskie zgodnie z przepisami art. 240 ust. 2. pkt. 8 ustawy z dnia 20 lipca 2017 r. – Prawo wodne (Dz.U. z 2020 r. poz. 310) jest dokumentem planistycznym skupiającym się na zjawisku suszy określającym najistotniejsze kierunki działań, które pomogą zapobiec kryzysowi wodnemu w Polsce. </w:t>
      </w:r>
    </w:p>
    <w:p w14:paraId="4D0C5EA6" w14:textId="77777777" w:rsidR="00707862" w:rsidRPr="006177F2" w:rsidRDefault="00707862" w:rsidP="00394B45">
      <w:pPr>
        <w:spacing w:after="0" w:line="25" w:lineRule="atLeast"/>
        <w:jc w:val="both"/>
        <w:rPr>
          <w:rFonts w:asciiTheme="majorHAnsi" w:hAnsiTheme="majorHAnsi" w:cstheme="majorHAnsi"/>
        </w:rPr>
      </w:pPr>
      <w:r w:rsidRPr="006177F2">
        <w:rPr>
          <w:rFonts w:asciiTheme="majorHAnsi" w:hAnsiTheme="majorHAnsi" w:cstheme="majorHAnsi"/>
        </w:rPr>
        <w:t>Plan wskazuje 3 cele główne, którym odpowiada 13 celów szczegółowych:</w:t>
      </w:r>
    </w:p>
    <w:p w14:paraId="6E97F379" w14:textId="77777777" w:rsidR="00707862" w:rsidRPr="006177F2" w:rsidRDefault="00707862" w:rsidP="00394B45">
      <w:pPr>
        <w:spacing w:after="0" w:line="25" w:lineRule="atLeast"/>
        <w:jc w:val="both"/>
        <w:rPr>
          <w:rFonts w:asciiTheme="majorHAnsi" w:hAnsiTheme="majorHAnsi" w:cstheme="majorHAnsi"/>
        </w:rPr>
      </w:pPr>
      <w:r w:rsidRPr="006177F2">
        <w:rPr>
          <w:rFonts w:asciiTheme="majorHAnsi" w:hAnsiTheme="majorHAnsi" w:cstheme="majorHAnsi"/>
        </w:rPr>
        <w:t>    1. Zahamowanie wzrostu ryzyka powodziowego:</w:t>
      </w:r>
    </w:p>
    <w:p w14:paraId="56645BBF" w14:textId="77777777" w:rsidR="00707862" w:rsidRPr="006177F2" w:rsidRDefault="00707862" w:rsidP="00394B45">
      <w:pPr>
        <w:numPr>
          <w:ilvl w:val="0"/>
          <w:numId w:val="4"/>
        </w:numPr>
        <w:spacing w:after="0" w:line="25" w:lineRule="atLeast"/>
        <w:jc w:val="both"/>
        <w:rPr>
          <w:rFonts w:asciiTheme="majorHAnsi" w:hAnsiTheme="majorHAnsi" w:cstheme="majorHAnsi"/>
        </w:rPr>
      </w:pPr>
      <w:r w:rsidRPr="006177F2">
        <w:rPr>
          <w:rFonts w:asciiTheme="majorHAnsi" w:hAnsiTheme="majorHAnsi" w:cstheme="majorHAnsi"/>
        </w:rPr>
        <w:t>utrzymanie oraz zwiększenie istniejącej zdolności retencyjnej zlewni w regionie wodnym,</w:t>
      </w:r>
    </w:p>
    <w:p w14:paraId="632092B7" w14:textId="77777777" w:rsidR="00707862" w:rsidRPr="006177F2" w:rsidRDefault="00707862" w:rsidP="00394B45">
      <w:pPr>
        <w:numPr>
          <w:ilvl w:val="0"/>
          <w:numId w:val="4"/>
        </w:numPr>
        <w:spacing w:after="0" w:line="25" w:lineRule="atLeast"/>
        <w:jc w:val="both"/>
        <w:rPr>
          <w:rFonts w:asciiTheme="majorHAnsi" w:hAnsiTheme="majorHAnsi" w:cstheme="majorHAnsi"/>
        </w:rPr>
      </w:pPr>
      <w:r w:rsidRPr="006177F2">
        <w:rPr>
          <w:rFonts w:asciiTheme="majorHAnsi" w:hAnsiTheme="majorHAnsi" w:cstheme="majorHAnsi"/>
        </w:rPr>
        <w:t>wyeliminowanie lub unikanie wzrostu zagospodarowania na obszarach szczególnego zagrożenia powodzią,</w:t>
      </w:r>
    </w:p>
    <w:p w14:paraId="73A958A2" w14:textId="77777777" w:rsidR="00707862" w:rsidRPr="006177F2" w:rsidRDefault="00707862" w:rsidP="00394B45">
      <w:pPr>
        <w:numPr>
          <w:ilvl w:val="0"/>
          <w:numId w:val="4"/>
        </w:numPr>
        <w:spacing w:after="0" w:line="25" w:lineRule="atLeast"/>
        <w:jc w:val="both"/>
        <w:rPr>
          <w:rFonts w:asciiTheme="majorHAnsi" w:hAnsiTheme="majorHAnsi" w:cstheme="majorHAnsi"/>
        </w:rPr>
      </w:pPr>
      <w:r w:rsidRPr="006177F2">
        <w:rPr>
          <w:rFonts w:asciiTheme="majorHAnsi" w:hAnsiTheme="majorHAnsi" w:cstheme="majorHAnsi"/>
        </w:rPr>
        <w:t>określenie warunków możliwego zagospodarowania obszarów chronionych obwałowaniami,</w:t>
      </w:r>
    </w:p>
    <w:p w14:paraId="42BA3D1B" w14:textId="77777777" w:rsidR="00707862" w:rsidRPr="006177F2" w:rsidRDefault="00707862" w:rsidP="00394B45">
      <w:pPr>
        <w:numPr>
          <w:ilvl w:val="0"/>
          <w:numId w:val="4"/>
        </w:numPr>
        <w:spacing w:after="0" w:line="25" w:lineRule="atLeast"/>
        <w:jc w:val="both"/>
        <w:rPr>
          <w:rFonts w:asciiTheme="majorHAnsi" w:hAnsiTheme="majorHAnsi" w:cstheme="majorHAnsi"/>
        </w:rPr>
      </w:pPr>
      <w:r w:rsidRPr="006177F2">
        <w:rPr>
          <w:rFonts w:asciiTheme="majorHAnsi" w:hAnsiTheme="majorHAnsi" w:cstheme="majorHAnsi"/>
        </w:rPr>
        <w:lastRenderedPageBreak/>
        <w:t>unikanie wzrostu oraz określenie warunków zagospodarowania na obszarach o niskim (Q0,2%) prawdopodobieństwie wystąpienia powodzi;</w:t>
      </w:r>
    </w:p>
    <w:p w14:paraId="7DC71131" w14:textId="77777777" w:rsidR="00707862" w:rsidRPr="006177F2" w:rsidRDefault="00707862" w:rsidP="00394B45">
      <w:pPr>
        <w:spacing w:after="0" w:line="25" w:lineRule="atLeast"/>
        <w:jc w:val="both"/>
        <w:rPr>
          <w:rFonts w:asciiTheme="majorHAnsi" w:hAnsiTheme="majorHAnsi" w:cstheme="majorHAnsi"/>
        </w:rPr>
      </w:pPr>
      <w:r w:rsidRPr="006177F2">
        <w:rPr>
          <w:rFonts w:asciiTheme="majorHAnsi" w:hAnsiTheme="majorHAnsi" w:cstheme="majorHAnsi"/>
        </w:rPr>
        <w:t>    2. Obniżenie istniejącego ryzyka powodziowego:</w:t>
      </w:r>
    </w:p>
    <w:p w14:paraId="58EB8394" w14:textId="77777777" w:rsidR="00707862" w:rsidRPr="006177F2" w:rsidRDefault="00707862" w:rsidP="00394B45">
      <w:pPr>
        <w:numPr>
          <w:ilvl w:val="0"/>
          <w:numId w:val="5"/>
        </w:numPr>
        <w:spacing w:after="0" w:line="25" w:lineRule="atLeast"/>
        <w:jc w:val="both"/>
        <w:rPr>
          <w:rFonts w:asciiTheme="majorHAnsi" w:hAnsiTheme="majorHAnsi" w:cstheme="majorHAnsi"/>
        </w:rPr>
      </w:pPr>
      <w:r w:rsidRPr="006177F2">
        <w:rPr>
          <w:rFonts w:asciiTheme="majorHAnsi" w:hAnsiTheme="majorHAnsi" w:cstheme="majorHAnsi"/>
        </w:rPr>
        <w:t>ograniczenie istniejącego zagrożenia powodziowego,</w:t>
      </w:r>
    </w:p>
    <w:p w14:paraId="5E23AB7E" w14:textId="77777777" w:rsidR="00707862" w:rsidRPr="006177F2" w:rsidRDefault="00707862" w:rsidP="00394B45">
      <w:pPr>
        <w:numPr>
          <w:ilvl w:val="0"/>
          <w:numId w:val="5"/>
        </w:numPr>
        <w:spacing w:after="0" w:line="25" w:lineRule="atLeast"/>
        <w:jc w:val="both"/>
        <w:rPr>
          <w:rFonts w:asciiTheme="majorHAnsi" w:hAnsiTheme="majorHAnsi" w:cstheme="majorHAnsi"/>
        </w:rPr>
      </w:pPr>
      <w:r w:rsidRPr="006177F2">
        <w:rPr>
          <w:rFonts w:asciiTheme="majorHAnsi" w:hAnsiTheme="majorHAnsi" w:cstheme="majorHAnsi"/>
        </w:rPr>
        <w:t>ograniczenie istniejącego zagospodarowania,</w:t>
      </w:r>
    </w:p>
    <w:p w14:paraId="1976DBBD" w14:textId="77777777" w:rsidR="00707862" w:rsidRPr="006177F2" w:rsidRDefault="00707862" w:rsidP="00394B45">
      <w:pPr>
        <w:numPr>
          <w:ilvl w:val="0"/>
          <w:numId w:val="5"/>
        </w:numPr>
        <w:spacing w:after="0" w:line="25" w:lineRule="atLeast"/>
        <w:jc w:val="both"/>
        <w:rPr>
          <w:rFonts w:asciiTheme="majorHAnsi" w:hAnsiTheme="majorHAnsi" w:cstheme="majorHAnsi"/>
        </w:rPr>
      </w:pPr>
      <w:r w:rsidRPr="006177F2">
        <w:rPr>
          <w:rFonts w:asciiTheme="majorHAnsi" w:hAnsiTheme="majorHAnsi" w:cstheme="majorHAnsi"/>
        </w:rPr>
        <w:t>ograniczenie wrażliwości obiektów i społeczności na zagrożenie powodziowe;</w:t>
      </w:r>
    </w:p>
    <w:p w14:paraId="7FD8A8C3" w14:textId="77777777" w:rsidR="00707862" w:rsidRPr="006177F2" w:rsidRDefault="00707862" w:rsidP="00394B45">
      <w:pPr>
        <w:spacing w:after="0" w:line="25" w:lineRule="atLeast"/>
        <w:jc w:val="both"/>
        <w:rPr>
          <w:rFonts w:asciiTheme="majorHAnsi" w:hAnsiTheme="majorHAnsi" w:cstheme="majorHAnsi"/>
        </w:rPr>
      </w:pPr>
      <w:r w:rsidRPr="006177F2">
        <w:rPr>
          <w:rFonts w:asciiTheme="majorHAnsi" w:hAnsiTheme="majorHAnsi" w:cstheme="majorHAnsi"/>
        </w:rPr>
        <w:t>   3. Poprawa systemu zarządzania ryzykiem powodziowym:</w:t>
      </w:r>
    </w:p>
    <w:p w14:paraId="35CF4F81" w14:textId="77777777" w:rsidR="00707862" w:rsidRPr="006177F2" w:rsidRDefault="00707862" w:rsidP="00394B45">
      <w:pPr>
        <w:numPr>
          <w:ilvl w:val="0"/>
          <w:numId w:val="6"/>
        </w:numPr>
        <w:spacing w:after="0" w:line="25" w:lineRule="atLeast"/>
        <w:jc w:val="both"/>
        <w:rPr>
          <w:rFonts w:asciiTheme="majorHAnsi" w:hAnsiTheme="majorHAnsi" w:cstheme="majorHAnsi"/>
        </w:rPr>
      </w:pPr>
      <w:r w:rsidRPr="006177F2">
        <w:rPr>
          <w:rFonts w:asciiTheme="majorHAnsi" w:hAnsiTheme="majorHAnsi" w:cstheme="majorHAnsi"/>
        </w:rPr>
        <w:t>doskonalenie prognozowania i ostrzegania o zagrożeniach meteorologicznych i hydrologicznych,</w:t>
      </w:r>
    </w:p>
    <w:p w14:paraId="6D29DBB5" w14:textId="77777777" w:rsidR="00707862" w:rsidRPr="006177F2" w:rsidRDefault="00707862" w:rsidP="00394B45">
      <w:pPr>
        <w:numPr>
          <w:ilvl w:val="0"/>
          <w:numId w:val="6"/>
        </w:numPr>
        <w:spacing w:after="0" w:line="25" w:lineRule="atLeast"/>
        <w:jc w:val="both"/>
        <w:rPr>
          <w:rFonts w:asciiTheme="majorHAnsi" w:hAnsiTheme="majorHAnsi" w:cstheme="majorHAnsi"/>
        </w:rPr>
      </w:pPr>
      <w:r w:rsidRPr="006177F2">
        <w:rPr>
          <w:rFonts w:asciiTheme="majorHAnsi" w:hAnsiTheme="majorHAnsi" w:cstheme="majorHAnsi"/>
        </w:rPr>
        <w:t>doskonalenie skuteczności reagowania ludzi, firm i instytucji publicznych na powódź,</w:t>
      </w:r>
    </w:p>
    <w:p w14:paraId="79DE9268" w14:textId="77777777" w:rsidR="00707862" w:rsidRPr="006177F2" w:rsidRDefault="00707862" w:rsidP="00394B45">
      <w:pPr>
        <w:numPr>
          <w:ilvl w:val="0"/>
          <w:numId w:val="6"/>
        </w:numPr>
        <w:spacing w:after="0" w:line="25" w:lineRule="atLeast"/>
        <w:jc w:val="both"/>
        <w:rPr>
          <w:rFonts w:asciiTheme="majorHAnsi" w:hAnsiTheme="majorHAnsi" w:cstheme="majorHAnsi"/>
        </w:rPr>
      </w:pPr>
      <w:r w:rsidRPr="006177F2">
        <w:rPr>
          <w:rFonts w:asciiTheme="majorHAnsi" w:hAnsiTheme="majorHAnsi" w:cstheme="majorHAnsi"/>
        </w:rPr>
        <w:t>doskonalenie skuteczności odbudowy i powrotu do stanu sprzed powodzi,</w:t>
      </w:r>
    </w:p>
    <w:p w14:paraId="6AA39019" w14:textId="77777777" w:rsidR="00707862" w:rsidRPr="006177F2" w:rsidRDefault="00707862" w:rsidP="00394B45">
      <w:pPr>
        <w:numPr>
          <w:ilvl w:val="0"/>
          <w:numId w:val="6"/>
        </w:numPr>
        <w:spacing w:after="0" w:line="25" w:lineRule="atLeast"/>
        <w:jc w:val="both"/>
        <w:rPr>
          <w:rFonts w:asciiTheme="majorHAnsi" w:hAnsiTheme="majorHAnsi" w:cstheme="majorHAnsi"/>
        </w:rPr>
      </w:pPr>
      <w:r w:rsidRPr="006177F2">
        <w:rPr>
          <w:rFonts w:asciiTheme="majorHAnsi" w:hAnsiTheme="majorHAnsi" w:cstheme="majorHAnsi"/>
        </w:rPr>
        <w:t>wdrożenie i doskonalenie skuteczności analiz popowodziowych,</w:t>
      </w:r>
    </w:p>
    <w:p w14:paraId="1FDBF3B7" w14:textId="77777777" w:rsidR="00707862" w:rsidRPr="006177F2" w:rsidRDefault="00707862" w:rsidP="00394B45">
      <w:pPr>
        <w:numPr>
          <w:ilvl w:val="0"/>
          <w:numId w:val="6"/>
        </w:numPr>
        <w:spacing w:after="0" w:line="25" w:lineRule="atLeast"/>
        <w:jc w:val="both"/>
        <w:rPr>
          <w:rFonts w:asciiTheme="majorHAnsi" w:hAnsiTheme="majorHAnsi" w:cstheme="majorHAnsi"/>
        </w:rPr>
      </w:pPr>
      <w:r w:rsidRPr="006177F2">
        <w:rPr>
          <w:rFonts w:asciiTheme="majorHAnsi" w:hAnsiTheme="majorHAnsi" w:cstheme="majorHAnsi"/>
        </w:rPr>
        <w:t>budowa instrumentów prawnych i finansowych zniechęcających lub skłaniających do określonych zachowań zwiększających bezpieczeństwo powodziowe,</w:t>
      </w:r>
    </w:p>
    <w:p w14:paraId="542164C8" w14:textId="0DBB2588" w:rsidR="00707862" w:rsidRPr="006177F2" w:rsidRDefault="00707862" w:rsidP="00394B45">
      <w:pPr>
        <w:spacing w:after="0" w:line="25" w:lineRule="atLeast"/>
        <w:ind w:firstLine="709"/>
        <w:jc w:val="both"/>
        <w:rPr>
          <w:rFonts w:asciiTheme="majorHAnsi" w:hAnsiTheme="majorHAnsi" w:cstheme="majorHAnsi"/>
        </w:rPr>
      </w:pPr>
      <w:r w:rsidRPr="006177F2">
        <w:rPr>
          <w:rFonts w:asciiTheme="majorHAnsi" w:hAnsiTheme="majorHAnsi" w:cstheme="majorHAnsi"/>
        </w:rPr>
        <w:t xml:space="preserve">Wśród najważniejszych celów planu należy wymienić skuteczne zarządzanie zasobami wodnymi dla zwiększenia dyspozycyjnych zasobów wodnych na obszarach dorzeczy, zwiększenie retencji na obszarach dorzeczy, edukacja i zarządzanie ryzykiem suszy, formalizacja i zaplanowanie finansowania działań służących przeciwdziałaniu skutkom suszy. </w:t>
      </w:r>
      <w:bookmarkStart w:id="10" w:name="_Hlk189812022"/>
      <w:r w:rsidRPr="006177F2">
        <w:rPr>
          <w:rFonts w:asciiTheme="majorHAnsi" w:hAnsiTheme="majorHAnsi" w:cstheme="majorHAnsi"/>
        </w:rPr>
        <w:t xml:space="preserve">W odniesieniu do poszczególnych typów suszy gmina </w:t>
      </w:r>
      <w:r w:rsidR="00261E25" w:rsidRPr="006177F2">
        <w:rPr>
          <w:rFonts w:asciiTheme="majorHAnsi" w:hAnsiTheme="majorHAnsi" w:cstheme="majorHAnsi"/>
        </w:rPr>
        <w:t>Ceków-Kolonia</w:t>
      </w:r>
      <w:r w:rsidRPr="006177F2">
        <w:rPr>
          <w:rFonts w:asciiTheme="majorHAnsi" w:hAnsiTheme="majorHAnsi" w:cstheme="majorHAnsi"/>
        </w:rPr>
        <w:t xml:space="preserve"> jest:</w:t>
      </w:r>
    </w:p>
    <w:bookmarkEnd w:id="10"/>
    <w:p w14:paraId="2C766FD8" w14:textId="77777777" w:rsidR="00F46DBE" w:rsidRPr="00F46DBE" w:rsidRDefault="00F46DBE" w:rsidP="00F46DBE">
      <w:pPr>
        <w:spacing w:after="0" w:line="25" w:lineRule="atLeast"/>
        <w:ind w:firstLine="709"/>
        <w:rPr>
          <w:rFonts w:asciiTheme="majorHAnsi" w:hAnsiTheme="majorHAnsi" w:cstheme="majorHAnsi"/>
        </w:rPr>
      </w:pPr>
      <w:r w:rsidRPr="00F46DBE">
        <w:rPr>
          <w:rFonts w:asciiTheme="majorHAnsi" w:hAnsiTheme="majorHAnsi" w:cstheme="majorHAnsi"/>
        </w:rPr>
        <w:t>W odniesieniu do poszczególnych typów suszy gmina Ceków- Kolonia jest:</w:t>
      </w:r>
    </w:p>
    <w:p w14:paraId="56AD8E74" w14:textId="77777777" w:rsidR="00F46DBE" w:rsidRPr="00F46DBE" w:rsidRDefault="00F46DBE" w:rsidP="00002DB6">
      <w:pPr>
        <w:numPr>
          <w:ilvl w:val="0"/>
          <w:numId w:val="6"/>
        </w:numPr>
        <w:spacing w:after="0" w:line="25" w:lineRule="atLeast"/>
        <w:jc w:val="both"/>
        <w:rPr>
          <w:rFonts w:asciiTheme="majorHAnsi" w:hAnsiTheme="majorHAnsi" w:cstheme="majorHAnsi"/>
        </w:rPr>
      </w:pPr>
      <w:r w:rsidRPr="00F46DBE">
        <w:rPr>
          <w:rFonts w:asciiTheme="majorHAnsi" w:hAnsiTheme="majorHAnsi" w:cstheme="majorHAnsi"/>
        </w:rPr>
        <w:t>ekstremalnie zagrożona występowaniem suszy atmosferycznej,</w:t>
      </w:r>
    </w:p>
    <w:p w14:paraId="5B3EE1F0" w14:textId="77777777" w:rsidR="00F46DBE" w:rsidRPr="00F46DBE" w:rsidRDefault="00F46DBE" w:rsidP="00002DB6">
      <w:pPr>
        <w:numPr>
          <w:ilvl w:val="0"/>
          <w:numId w:val="6"/>
        </w:numPr>
        <w:spacing w:after="0" w:line="25" w:lineRule="atLeast"/>
        <w:jc w:val="both"/>
        <w:rPr>
          <w:rFonts w:asciiTheme="majorHAnsi" w:hAnsiTheme="majorHAnsi" w:cstheme="majorHAnsi"/>
        </w:rPr>
      </w:pPr>
      <w:r w:rsidRPr="00F46DBE">
        <w:rPr>
          <w:rFonts w:asciiTheme="majorHAnsi" w:hAnsiTheme="majorHAnsi" w:cstheme="majorHAnsi"/>
        </w:rPr>
        <w:t>ekstremalnie zagrożona suszą rolniczą,</w:t>
      </w:r>
    </w:p>
    <w:p w14:paraId="166EA050" w14:textId="77777777" w:rsidR="00F46DBE" w:rsidRPr="00F46DBE" w:rsidRDefault="00F46DBE" w:rsidP="00002DB6">
      <w:pPr>
        <w:numPr>
          <w:ilvl w:val="0"/>
          <w:numId w:val="6"/>
        </w:numPr>
        <w:spacing w:after="0" w:line="25" w:lineRule="atLeast"/>
        <w:jc w:val="both"/>
        <w:rPr>
          <w:rFonts w:asciiTheme="majorHAnsi" w:hAnsiTheme="majorHAnsi" w:cstheme="majorHAnsi"/>
        </w:rPr>
      </w:pPr>
      <w:r w:rsidRPr="00F46DBE">
        <w:rPr>
          <w:rFonts w:asciiTheme="majorHAnsi" w:hAnsiTheme="majorHAnsi" w:cstheme="majorHAnsi"/>
        </w:rPr>
        <w:t>umiarkowanie zagrożona suszą hydrologiczną,</w:t>
      </w:r>
    </w:p>
    <w:p w14:paraId="6D5A501C" w14:textId="77777777" w:rsidR="00F46DBE" w:rsidRDefault="00F46DBE" w:rsidP="00002DB6">
      <w:pPr>
        <w:numPr>
          <w:ilvl w:val="0"/>
          <w:numId w:val="6"/>
        </w:numPr>
        <w:spacing w:after="0" w:line="25" w:lineRule="atLeast"/>
        <w:jc w:val="both"/>
        <w:rPr>
          <w:rFonts w:asciiTheme="majorHAnsi" w:hAnsiTheme="majorHAnsi" w:cstheme="majorHAnsi"/>
        </w:rPr>
      </w:pPr>
      <w:r w:rsidRPr="00F46DBE">
        <w:rPr>
          <w:rFonts w:asciiTheme="majorHAnsi" w:hAnsiTheme="majorHAnsi" w:cstheme="majorHAnsi"/>
        </w:rPr>
        <w:t>słabo zagrożona suszą hydrogeologiczną</w:t>
      </w:r>
    </w:p>
    <w:p w14:paraId="43D49D89" w14:textId="6907DA9B" w:rsidR="00707862" w:rsidRPr="006177F2" w:rsidRDefault="00707862" w:rsidP="00F46DBE">
      <w:pPr>
        <w:spacing w:after="0" w:line="25" w:lineRule="atLeast"/>
        <w:ind w:firstLine="709"/>
        <w:rPr>
          <w:rFonts w:asciiTheme="majorHAnsi" w:hAnsiTheme="majorHAnsi" w:cstheme="majorHAnsi"/>
        </w:rPr>
      </w:pPr>
      <w:r w:rsidRPr="006177F2">
        <w:rPr>
          <w:rFonts w:asciiTheme="majorHAnsi" w:hAnsiTheme="majorHAnsi" w:cstheme="majorHAnsi"/>
        </w:rPr>
        <w:t>Biorąc pod uwagę łączne zestawienie zagrożenia suszą, obszar gminy jest umiarkowanie zagrożony wystąpieniem suszy.</w:t>
      </w:r>
    </w:p>
    <w:p w14:paraId="68B1AE5A" w14:textId="77777777" w:rsidR="00707862" w:rsidRPr="006177F2" w:rsidRDefault="00707862" w:rsidP="00394B45">
      <w:pPr>
        <w:spacing w:after="0" w:line="25" w:lineRule="atLeast"/>
        <w:rPr>
          <w:rFonts w:asciiTheme="majorHAnsi" w:hAnsiTheme="majorHAnsi" w:cstheme="majorHAnsi"/>
        </w:rPr>
      </w:pPr>
    </w:p>
    <w:p w14:paraId="1225D626" w14:textId="7E340EED" w:rsidR="00707862" w:rsidRPr="006177F2" w:rsidRDefault="00707862" w:rsidP="00394B45">
      <w:pPr>
        <w:pStyle w:val="Legenda"/>
        <w:spacing w:after="0" w:line="25" w:lineRule="atLeast"/>
        <w:rPr>
          <w:rFonts w:asciiTheme="majorHAnsi" w:hAnsiTheme="majorHAnsi" w:cstheme="majorHAnsi"/>
          <w:color w:val="auto"/>
        </w:rPr>
      </w:pPr>
      <w:bookmarkStart w:id="11" w:name="_Toc164757319"/>
      <w:r w:rsidRPr="006177F2">
        <w:rPr>
          <w:rFonts w:asciiTheme="majorHAnsi" w:hAnsiTheme="majorHAnsi" w:cstheme="majorHAnsi"/>
          <w:color w:val="auto"/>
        </w:rPr>
        <w:t xml:space="preserve">Ilustracja </w:t>
      </w:r>
      <w:r w:rsidRPr="006177F2">
        <w:rPr>
          <w:rFonts w:asciiTheme="majorHAnsi" w:hAnsiTheme="majorHAnsi" w:cstheme="majorHAnsi"/>
          <w:color w:val="auto"/>
        </w:rPr>
        <w:fldChar w:fldCharType="begin"/>
      </w:r>
      <w:r w:rsidRPr="006177F2">
        <w:rPr>
          <w:rFonts w:asciiTheme="majorHAnsi" w:hAnsiTheme="majorHAnsi" w:cstheme="majorHAnsi"/>
          <w:color w:val="auto"/>
        </w:rPr>
        <w:instrText xml:space="preserve"> SEQ Ilustracja \* ARABIC </w:instrText>
      </w:r>
      <w:r w:rsidRPr="006177F2">
        <w:rPr>
          <w:rFonts w:asciiTheme="majorHAnsi" w:hAnsiTheme="majorHAnsi" w:cstheme="majorHAnsi"/>
          <w:color w:val="auto"/>
        </w:rPr>
        <w:fldChar w:fldCharType="separate"/>
      </w:r>
      <w:r w:rsidR="00574754" w:rsidRPr="006177F2">
        <w:rPr>
          <w:rFonts w:asciiTheme="majorHAnsi" w:hAnsiTheme="majorHAnsi" w:cstheme="majorHAnsi"/>
          <w:noProof/>
          <w:color w:val="auto"/>
        </w:rPr>
        <w:t>4</w:t>
      </w:r>
      <w:r w:rsidRPr="006177F2">
        <w:rPr>
          <w:rFonts w:asciiTheme="majorHAnsi" w:hAnsiTheme="majorHAnsi" w:cstheme="majorHAnsi"/>
          <w:color w:val="auto"/>
        </w:rPr>
        <w:fldChar w:fldCharType="end"/>
      </w:r>
      <w:r w:rsidRPr="006177F2">
        <w:rPr>
          <w:rFonts w:asciiTheme="majorHAnsi" w:hAnsiTheme="majorHAnsi" w:cstheme="majorHAnsi"/>
          <w:color w:val="auto"/>
        </w:rPr>
        <w:t xml:space="preserve">: Stopień zagrożenia suszą – gmina </w:t>
      </w:r>
      <w:r w:rsidR="00CF49EC" w:rsidRPr="006177F2">
        <w:rPr>
          <w:rFonts w:asciiTheme="majorHAnsi" w:hAnsiTheme="majorHAnsi" w:cstheme="majorHAnsi"/>
          <w:color w:val="auto"/>
        </w:rPr>
        <w:t>Ceków-Kolonia</w:t>
      </w:r>
      <w:r w:rsidRPr="006177F2">
        <w:rPr>
          <w:rFonts w:asciiTheme="majorHAnsi" w:hAnsiTheme="majorHAnsi" w:cstheme="majorHAnsi"/>
          <w:color w:val="auto"/>
        </w:rPr>
        <w:t xml:space="preserve">, </w:t>
      </w:r>
      <w:bookmarkStart w:id="12" w:name="_Hlk189812067"/>
      <w:r w:rsidRPr="006177F2">
        <w:rPr>
          <w:rFonts w:asciiTheme="majorHAnsi" w:hAnsiTheme="majorHAnsi" w:cstheme="majorHAnsi"/>
          <w:color w:val="auto"/>
        </w:rPr>
        <w:t>źródło: https://wody.isok.gov.pl/imap_kzgw/?gpmap=gpPPSS</w:t>
      </w:r>
      <w:bookmarkEnd w:id="11"/>
      <w:bookmarkEnd w:id="12"/>
    </w:p>
    <w:p w14:paraId="5A2821E5" w14:textId="2F186660" w:rsidR="00650210" w:rsidRPr="006177F2" w:rsidRDefault="00CF49EC" w:rsidP="00394B45">
      <w:pPr>
        <w:spacing w:after="0" w:line="25" w:lineRule="atLeast"/>
        <w:rPr>
          <w:rFonts w:asciiTheme="majorHAnsi" w:hAnsiTheme="majorHAnsi" w:cstheme="majorHAnsi"/>
        </w:rPr>
      </w:pPr>
      <w:r w:rsidRPr="006177F2">
        <w:rPr>
          <w:rFonts w:asciiTheme="majorHAnsi" w:hAnsiTheme="majorHAnsi" w:cstheme="majorHAnsi"/>
          <w:noProof/>
        </w:rPr>
        <w:drawing>
          <wp:inline distT="0" distB="0" distL="0" distR="0" wp14:anchorId="561C3A61" wp14:editId="56CAB0B8">
            <wp:extent cx="5588000" cy="4070853"/>
            <wp:effectExtent l="0" t="0" r="0" b="6350"/>
            <wp:docPr id="16939263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26327" name=""/>
                    <pic:cNvPicPr/>
                  </pic:nvPicPr>
                  <pic:blipFill rotWithShape="1">
                    <a:blip r:embed="rId27">
                      <a:extLst>
                        <a:ext uri="{BEBA8EAE-BF5A-486C-A8C5-ECC9F3942E4B}">
                          <a14:imgProps xmlns:a14="http://schemas.microsoft.com/office/drawing/2010/main">
                            <a14:imgLayer r:embed="rId28">
                              <a14:imgEffect>
                                <a14:sharpenSoften amount="25000"/>
                              </a14:imgEffect>
                            </a14:imgLayer>
                          </a14:imgProps>
                        </a:ext>
                      </a:extLst>
                    </a:blip>
                    <a:srcRect l="8489"/>
                    <a:stretch/>
                  </pic:blipFill>
                  <pic:spPr bwMode="auto">
                    <a:xfrm>
                      <a:off x="0" y="0"/>
                      <a:ext cx="5594531" cy="4075611"/>
                    </a:xfrm>
                    <a:prstGeom prst="rect">
                      <a:avLst/>
                    </a:prstGeom>
                    <a:ln>
                      <a:noFill/>
                    </a:ln>
                    <a:extLst>
                      <a:ext uri="{53640926-AAD7-44D8-BBD7-CCE9431645EC}">
                        <a14:shadowObscured xmlns:a14="http://schemas.microsoft.com/office/drawing/2010/main"/>
                      </a:ext>
                    </a:extLst>
                  </pic:spPr>
                </pic:pic>
              </a:graphicData>
            </a:graphic>
          </wp:inline>
        </w:drawing>
      </w:r>
    </w:p>
    <w:p w14:paraId="2D6357CF" w14:textId="5829B3A1" w:rsidR="00650210" w:rsidRPr="006177F2" w:rsidRDefault="00650210" w:rsidP="00394B45">
      <w:pPr>
        <w:spacing w:after="0" w:line="25" w:lineRule="atLeast"/>
        <w:rPr>
          <w:rFonts w:asciiTheme="majorHAnsi" w:hAnsiTheme="majorHAnsi" w:cstheme="majorHAnsi"/>
        </w:rPr>
        <w:sectPr w:rsidR="00650210" w:rsidRPr="006177F2" w:rsidSect="00240CCD">
          <w:pgSz w:w="11906" w:h="16838"/>
          <w:pgMar w:top="1417" w:right="1417" w:bottom="1417" w:left="1417" w:header="708" w:footer="708" w:gutter="0"/>
          <w:cols w:space="708"/>
          <w:titlePg/>
          <w:docGrid w:linePitch="360"/>
        </w:sectPr>
      </w:pPr>
    </w:p>
    <w:p w14:paraId="4C5042FF" w14:textId="32EB16ED" w:rsidR="00650210" w:rsidRPr="006177F2" w:rsidRDefault="00650210" w:rsidP="00394B45">
      <w:pPr>
        <w:pStyle w:val="Nagwek1"/>
        <w:spacing w:before="0" w:line="25" w:lineRule="atLeast"/>
        <w:rPr>
          <w:rFonts w:cstheme="majorHAnsi"/>
          <w:color w:val="auto"/>
        </w:rPr>
      </w:pPr>
      <w:r w:rsidRPr="006177F2">
        <w:rPr>
          <w:rFonts w:cstheme="majorHAnsi"/>
          <w:color w:val="auto"/>
        </w:rPr>
        <w:lastRenderedPageBreak/>
        <w:t>Spis ilustracji</w:t>
      </w:r>
    </w:p>
    <w:p w14:paraId="7BC98D0D" w14:textId="3C66CEE7" w:rsidR="00EB6843" w:rsidRPr="006177F2" w:rsidRDefault="00650210" w:rsidP="00394B45">
      <w:pPr>
        <w:pStyle w:val="Spisilustracji"/>
        <w:tabs>
          <w:tab w:val="right" w:leader="dot" w:pos="9062"/>
        </w:tabs>
        <w:spacing w:line="25" w:lineRule="atLeast"/>
        <w:jc w:val="both"/>
        <w:rPr>
          <w:rFonts w:asciiTheme="majorHAnsi" w:eastAsiaTheme="minorEastAsia" w:hAnsiTheme="majorHAnsi" w:cstheme="majorHAnsi"/>
          <w:noProof/>
          <w:lang w:eastAsia="pl-PL"/>
        </w:rPr>
      </w:pPr>
      <w:r w:rsidRPr="006177F2">
        <w:rPr>
          <w:rFonts w:asciiTheme="majorHAnsi" w:hAnsiTheme="majorHAnsi" w:cstheme="majorHAnsi"/>
        </w:rPr>
        <w:fldChar w:fldCharType="begin"/>
      </w:r>
      <w:r w:rsidRPr="006177F2">
        <w:rPr>
          <w:rFonts w:asciiTheme="majorHAnsi" w:hAnsiTheme="majorHAnsi" w:cstheme="majorHAnsi"/>
        </w:rPr>
        <w:instrText xml:space="preserve"> TOC \h \z \c "Ilustracja" </w:instrText>
      </w:r>
      <w:r w:rsidRPr="006177F2">
        <w:rPr>
          <w:rFonts w:asciiTheme="majorHAnsi" w:hAnsiTheme="majorHAnsi" w:cstheme="majorHAnsi"/>
        </w:rPr>
        <w:fldChar w:fldCharType="separate"/>
      </w:r>
      <w:hyperlink w:anchor="_Toc164757316" w:history="1">
        <w:r w:rsidR="00EB6843" w:rsidRPr="006177F2">
          <w:rPr>
            <w:rStyle w:val="Hipercze"/>
            <w:rFonts w:asciiTheme="majorHAnsi" w:hAnsiTheme="majorHAnsi" w:cstheme="majorHAnsi"/>
            <w:noProof/>
            <w:color w:val="auto"/>
          </w:rPr>
          <w:t>Ilustracja 1: Zlewnia jednolitych części wód powierzchniowych z zaznaczeniem obszarów przeznaczonych do ochrony siedlisk i gatunków, dla których utrzymanie lub poprawa stanu wód jest ważnym czynnikiem w ich ochronie, źródło: http://karty.apgw.gov.pl:4200/jcw-powierzchniowe</w:t>
        </w:r>
        <w:r w:rsidR="00EB6843" w:rsidRPr="006177F2">
          <w:rPr>
            <w:rFonts w:asciiTheme="majorHAnsi" w:hAnsiTheme="majorHAnsi" w:cstheme="majorHAnsi"/>
            <w:noProof/>
            <w:webHidden/>
          </w:rPr>
          <w:tab/>
        </w:r>
        <w:r w:rsidR="00EB6843" w:rsidRPr="006177F2">
          <w:rPr>
            <w:rFonts w:asciiTheme="majorHAnsi" w:hAnsiTheme="majorHAnsi" w:cstheme="majorHAnsi"/>
            <w:noProof/>
            <w:webHidden/>
          </w:rPr>
          <w:fldChar w:fldCharType="begin"/>
        </w:r>
        <w:r w:rsidR="00EB6843" w:rsidRPr="006177F2">
          <w:rPr>
            <w:rFonts w:asciiTheme="majorHAnsi" w:hAnsiTheme="majorHAnsi" w:cstheme="majorHAnsi"/>
            <w:noProof/>
            <w:webHidden/>
          </w:rPr>
          <w:instrText xml:space="preserve"> PAGEREF _Toc164757316 \h </w:instrText>
        </w:r>
        <w:r w:rsidR="00EB6843" w:rsidRPr="006177F2">
          <w:rPr>
            <w:rFonts w:asciiTheme="majorHAnsi" w:hAnsiTheme="majorHAnsi" w:cstheme="majorHAnsi"/>
            <w:noProof/>
            <w:webHidden/>
          </w:rPr>
        </w:r>
        <w:r w:rsidR="00EB6843" w:rsidRPr="006177F2">
          <w:rPr>
            <w:rFonts w:asciiTheme="majorHAnsi" w:hAnsiTheme="majorHAnsi" w:cstheme="majorHAnsi"/>
            <w:noProof/>
            <w:webHidden/>
          </w:rPr>
          <w:fldChar w:fldCharType="separate"/>
        </w:r>
        <w:r w:rsidR="00394B45">
          <w:rPr>
            <w:rFonts w:asciiTheme="majorHAnsi" w:hAnsiTheme="majorHAnsi" w:cstheme="majorHAnsi"/>
            <w:noProof/>
            <w:webHidden/>
          </w:rPr>
          <w:t>7</w:t>
        </w:r>
        <w:r w:rsidR="00EB6843" w:rsidRPr="006177F2">
          <w:rPr>
            <w:rFonts w:asciiTheme="majorHAnsi" w:hAnsiTheme="majorHAnsi" w:cstheme="majorHAnsi"/>
            <w:noProof/>
            <w:webHidden/>
          </w:rPr>
          <w:fldChar w:fldCharType="end"/>
        </w:r>
      </w:hyperlink>
    </w:p>
    <w:p w14:paraId="7E352E18" w14:textId="2ADF70C2" w:rsidR="00EB6843" w:rsidRPr="006177F2" w:rsidRDefault="00EB6843" w:rsidP="00394B45">
      <w:pPr>
        <w:pStyle w:val="Spisilustracji"/>
        <w:tabs>
          <w:tab w:val="right" w:leader="dot" w:pos="9062"/>
        </w:tabs>
        <w:spacing w:line="25" w:lineRule="atLeast"/>
        <w:jc w:val="both"/>
        <w:rPr>
          <w:rFonts w:asciiTheme="majorHAnsi" w:eastAsiaTheme="minorEastAsia" w:hAnsiTheme="majorHAnsi" w:cstheme="majorHAnsi"/>
          <w:noProof/>
          <w:lang w:eastAsia="pl-PL"/>
        </w:rPr>
      </w:pPr>
      <w:hyperlink w:anchor="_Toc164757317" w:history="1">
        <w:r w:rsidRPr="006177F2">
          <w:rPr>
            <w:rStyle w:val="Hipercze"/>
            <w:rFonts w:asciiTheme="majorHAnsi" w:hAnsiTheme="majorHAnsi" w:cstheme="majorHAnsi"/>
            <w:noProof/>
            <w:color w:val="auto"/>
          </w:rPr>
          <w:t>Ilustracja 2: Jednolita część wód podziemnych wraz z lokalizacją punktów ujęć wód podziemnych, źródło: http://karty.apgw.gov.pl:4200/api/v1/jcw/pdf?code=GW600081</w:t>
        </w:r>
        <w:r w:rsidRPr="006177F2">
          <w:rPr>
            <w:rFonts w:asciiTheme="majorHAnsi" w:hAnsiTheme="majorHAnsi" w:cstheme="majorHAnsi"/>
            <w:noProof/>
            <w:webHidden/>
          </w:rPr>
          <w:tab/>
        </w:r>
        <w:r w:rsidRPr="006177F2">
          <w:rPr>
            <w:rFonts w:asciiTheme="majorHAnsi" w:hAnsiTheme="majorHAnsi" w:cstheme="majorHAnsi"/>
            <w:noProof/>
            <w:webHidden/>
          </w:rPr>
          <w:fldChar w:fldCharType="begin"/>
        </w:r>
        <w:r w:rsidRPr="006177F2">
          <w:rPr>
            <w:rFonts w:asciiTheme="majorHAnsi" w:hAnsiTheme="majorHAnsi" w:cstheme="majorHAnsi"/>
            <w:noProof/>
            <w:webHidden/>
          </w:rPr>
          <w:instrText xml:space="preserve"> PAGEREF _Toc164757317 \h </w:instrText>
        </w:r>
        <w:r w:rsidRPr="006177F2">
          <w:rPr>
            <w:rFonts w:asciiTheme="majorHAnsi" w:hAnsiTheme="majorHAnsi" w:cstheme="majorHAnsi"/>
            <w:noProof/>
            <w:webHidden/>
          </w:rPr>
        </w:r>
        <w:r w:rsidRPr="006177F2">
          <w:rPr>
            <w:rFonts w:asciiTheme="majorHAnsi" w:hAnsiTheme="majorHAnsi" w:cstheme="majorHAnsi"/>
            <w:noProof/>
            <w:webHidden/>
          </w:rPr>
          <w:fldChar w:fldCharType="separate"/>
        </w:r>
        <w:r w:rsidR="00394B45">
          <w:rPr>
            <w:rFonts w:asciiTheme="majorHAnsi" w:hAnsiTheme="majorHAnsi" w:cstheme="majorHAnsi"/>
            <w:noProof/>
            <w:webHidden/>
          </w:rPr>
          <w:t>10</w:t>
        </w:r>
        <w:r w:rsidRPr="006177F2">
          <w:rPr>
            <w:rFonts w:asciiTheme="majorHAnsi" w:hAnsiTheme="majorHAnsi" w:cstheme="majorHAnsi"/>
            <w:noProof/>
            <w:webHidden/>
          </w:rPr>
          <w:fldChar w:fldCharType="end"/>
        </w:r>
      </w:hyperlink>
    </w:p>
    <w:p w14:paraId="59365105" w14:textId="48B40C51" w:rsidR="00EB6843" w:rsidRPr="006177F2" w:rsidRDefault="00EB6843" w:rsidP="00394B45">
      <w:pPr>
        <w:pStyle w:val="Spisilustracji"/>
        <w:tabs>
          <w:tab w:val="right" w:leader="dot" w:pos="9062"/>
        </w:tabs>
        <w:spacing w:line="25" w:lineRule="atLeast"/>
        <w:jc w:val="both"/>
        <w:rPr>
          <w:rFonts w:asciiTheme="majorHAnsi" w:eastAsiaTheme="minorEastAsia" w:hAnsiTheme="majorHAnsi" w:cstheme="majorHAnsi"/>
          <w:noProof/>
          <w:lang w:eastAsia="pl-PL"/>
        </w:rPr>
      </w:pPr>
      <w:hyperlink w:anchor="_Toc164757318" w:history="1">
        <w:r w:rsidRPr="006177F2">
          <w:rPr>
            <w:rStyle w:val="Hipercze"/>
            <w:rFonts w:asciiTheme="majorHAnsi" w:hAnsiTheme="majorHAnsi" w:cstheme="majorHAnsi"/>
            <w:noProof/>
            <w:color w:val="auto"/>
          </w:rPr>
          <w:t>Ilustracja 3: Mapa zagrożenia powodziowego na terenie gminy Ceków-Kolonia, źródło: https://wody.isok.gov.pl/imap_kzgw/?gpmap=gpPPSS</w:t>
        </w:r>
        <w:r w:rsidRPr="006177F2">
          <w:rPr>
            <w:rFonts w:asciiTheme="majorHAnsi" w:hAnsiTheme="majorHAnsi" w:cstheme="majorHAnsi"/>
            <w:noProof/>
            <w:webHidden/>
          </w:rPr>
          <w:tab/>
        </w:r>
        <w:r w:rsidRPr="006177F2">
          <w:rPr>
            <w:rFonts w:asciiTheme="majorHAnsi" w:hAnsiTheme="majorHAnsi" w:cstheme="majorHAnsi"/>
            <w:noProof/>
            <w:webHidden/>
          </w:rPr>
          <w:fldChar w:fldCharType="begin"/>
        </w:r>
        <w:r w:rsidRPr="006177F2">
          <w:rPr>
            <w:rFonts w:asciiTheme="majorHAnsi" w:hAnsiTheme="majorHAnsi" w:cstheme="majorHAnsi"/>
            <w:noProof/>
            <w:webHidden/>
          </w:rPr>
          <w:instrText xml:space="preserve"> PAGEREF _Toc164757318 \h </w:instrText>
        </w:r>
        <w:r w:rsidRPr="006177F2">
          <w:rPr>
            <w:rFonts w:asciiTheme="majorHAnsi" w:hAnsiTheme="majorHAnsi" w:cstheme="majorHAnsi"/>
            <w:noProof/>
            <w:webHidden/>
          </w:rPr>
        </w:r>
        <w:r w:rsidRPr="006177F2">
          <w:rPr>
            <w:rFonts w:asciiTheme="majorHAnsi" w:hAnsiTheme="majorHAnsi" w:cstheme="majorHAnsi"/>
            <w:noProof/>
            <w:webHidden/>
          </w:rPr>
          <w:fldChar w:fldCharType="separate"/>
        </w:r>
        <w:r w:rsidR="00394B45">
          <w:rPr>
            <w:rFonts w:asciiTheme="majorHAnsi" w:hAnsiTheme="majorHAnsi" w:cstheme="majorHAnsi"/>
            <w:noProof/>
            <w:webHidden/>
          </w:rPr>
          <w:t>12</w:t>
        </w:r>
        <w:r w:rsidRPr="006177F2">
          <w:rPr>
            <w:rFonts w:asciiTheme="majorHAnsi" w:hAnsiTheme="majorHAnsi" w:cstheme="majorHAnsi"/>
            <w:noProof/>
            <w:webHidden/>
          </w:rPr>
          <w:fldChar w:fldCharType="end"/>
        </w:r>
      </w:hyperlink>
    </w:p>
    <w:p w14:paraId="13CF01DD" w14:textId="095AC8E6" w:rsidR="00EB6843" w:rsidRPr="006177F2" w:rsidRDefault="00EB6843" w:rsidP="00394B45">
      <w:pPr>
        <w:pStyle w:val="Spisilustracji"/>
        <w:tabs>
          <w:tab w:val="right" w:leader="dot" w:pos="9062"/>
        </w:tabs>
        <w:spacing w:line="25" w:lineRule="atLeast"/>
        <w:jc w:val="both"/>
        <w:rPr>
          <w:rFonts w:asciiTheme="majorHAnsi" w:eastAsiaTheme="minorEastAsia" w:hAnsiTheme="majorHAnsi" w:cstheme="majorHAnsi"/>
          <w:noProof/>
          <w:lang w:eastAsia="pl-PL"/>
        </w:rPr>
      </w:pPr>
      <w:hyperlink w:anchor="_Toc164757319" w:history="1">
        <w:r w:rsidRPr="006177F2">
          <w:rPr>
            <w:rStyle w:val="Hipercze"/>
            <w:rFonts w:asciiTheme="majorHAnsi" w:hAnsiTheme="majorHAnsi" w:cstheme="majorHAnsi"/>
            <w:noProof/>
            <w:color w:val="auto"/>
          </w:rPr>
          <w:t>Ilustracja 4: Stopień zagrożenia suszą – gmina Ceków-Kolonia, źródło: https://wody.isok.gov.pl/imap_kzgw/?gpmap=gpPPSS</w:t>
        </w:r>
        <w:r w:rsidRPr="006177F2">
          <w:rPr>
            <w:rFonts w:asciiTheme="majorHAnsi" w:hAnsiTheme="majorHAnsi" w:cstheme="majorHAnsi"/>
            <w:noProof/>
            <w:webHidden/>
          </w:rPr>
          <w:tab/>
        </w:r>
        <w:r w:rsidRPr="006177F2">
          <w:rPr>
            <w:rFonts w:asciiTheme="majorHAnsi" w:hAnsiTheme="majorHAnsi" w:cstheme="majorHAnsi"/>
            <w:noProof/>
            <w:webHidden/>
          </w:rPr>
          <w:fldChar w:fldCharType="begin"/>
        </w:r>
        <w:r w:rsidRPr="006177F2">
          <w:rPr>
            <w:rFonts w:asciiTheme="majorHAnsi" w:hAnsiTheme="majorHAnsi" w:cstheme="majorHAnsi"/>
            <w:noProof/>
            <w:webHidden/>
          </w:rPr>
          <w:instrText xml:space="preserve"> PAGEREF _Toc164757319 \h </w:instrText>
        </w:r>
        <w:r w:rsidRPr="006177F2">
          <w:rPr>
            <w:rFonts w:asciiTheme="majorHAnsi" w:hAnsiTheme="majorHAnsi" w:cstheme="majorHAnsi"/>
            <w:noProof/>
            <w:webHidden/>
          </w:rPr>
        </w:r>
        <w:r w:rsidRPr="006177F2">
          <w:rPr>
            <w:rFonts w:asciiTheme="majorHAnsi" w:hAnsiTheme="majorHAnsi" w:cstheme="majorHAnsi"/>
            <w:noProof/>
            <w:webHidden/>
          </w:rPr>
          <w:fldChar w:fldCharType="separate"/>
        </w:r>
        <w:r w:rsidR="00394B45">
          <w:rPr>
            <w:rFonts w:asciiTheme="majorHAnsi" w:hAnsiTheme="majorHAnsi" w:cstheme="majorHAnsi"/>
            <w:noProof/>
            <w:webHidden/>
          </w:rPr>
          <w:t>13</w:t>
        </w:r>
        <w:r w:rsidRPr="006177F2">
          <w:rPr>
            <w:rFonts w:asciiTheme="majorHAnsi" w:hAnsiTheme="majorHAnsi" w:cstheme="majorHAnsi"/>
            <w:noProof/>
            <w:webHidden/>
          </w:rPr>
          <w:fldChar w:fldCharType="end"/>
        </w:r>
      </w:hyperlink>
    </w:p>
    <w:p w14:paraId="5FC009E6" w14:textId="078734FC" w:rsidR="00650210" w:rsidRPr="006177F2" w:rsidRDefault="00650210" w:rsidP="00394B45">
      <w:pPr>
        <w:spacing w:after="0" w:line="25" w:lineRule="atLeast"/>
        <w:rPr>
          <w:rFonts w:asciiTheme="majorHAnsi" w:hAnsiTheme="majorHAnsi" w:cstheme="majorHAnsi"/>
        </w:rPr>
      </w:pPr>
      <w:r w:rsidRPr="006177F2">
        <w:rPr>
          <w:rFonts w:asciiTheme="majorHAnsi" w:hAnsiTheme="majorHAnsi" w:cstheme="majorHAnsi"/>
        </w:rPr>
        <w:fldChar w:fldCharType="end"/>
      </w:r>
    </w:p>
    <w:p w14:paraId="53DA7209" w14:textId="77777777" w:rsidR="00650210" w:rsidRPr="006177F2" w:rsidRDefault="00650210" w:rsidP="00394B45">
      <w:pPr>
        <w:spacing w:after="0" w:line="25" w:lineRule="atLeast"/>
        <w:rPr>
          <w:rFonts w:asciiTheme="majorHAnsi" w:hAnsiTheme="majorHAnsi" w:cstheme="majorHAnsi"/>
        </w:rPr>
      </w:pPr>
    </w:p>
    <w:p w14:paraId="2735DF6F" w14:textId="4EF58594" w:rsidR="00650210" w:rsidRPr="006177F2" w:rsidRDefault="00650210" w:rsidP="00394B45">
      <w:pPr>
        <w:pStyle w:val="Nagwek1"/>
        <w:spacing w:before="0" w:line="25" w:lineRule="atLeast"/>
        <w:rPr>
          <w:rFonts w:cstheme="majorHAnsi"/>
          <w:color w:val="auto"/>
        </w:rPr>
      </w:pPr>
      <w:r w:rsidRPr="006177F2">
        <w:rPr>
          <w:rFonts w:cstheme="majorHAnsi"/>
          <w:color w:val="auto"/>
        </w:rPr>
        <w:t>Spis tabel</w:t>
      </w:r>
    </w:p>
    <w:p w14:paraId="77222EEF" w14:textId="7D617E2E" w:rsidR="00EB6843" w:rsidRPr="006177F2" w:rsidRDefault="00650210" w:rsidP="00394B45">
      <w:pPr>
        <w:pStyle w:val="Spisilustracji"/>
        <w:tabs>
          <w:tab w:val="right" w:leader="dot" w:pos="9062"/>
        </w:tabs>
        <w:spacing w:line="25" w:lineRule="atLeast"/>
        <w:jc w:val="both"/>
        <w:rPr>
          <w:rFonts w:asciiTheme="majorHAnsi" w:eastAsiaTheme="minorEastAsia" w:hAnsiTheme="majorHAnsi" w:cstheme="majorHAnsi"/>
          <w:noProof/>
          <w:lang w:eastAsia="pl-PL"/>
        </w:rPr>
      </w:pPr>
      <w:r w:rsidRPr="006177F2">
        <w:rPr>
          <w:rFonts w:asciiTheme="majorHAnsi" w:hAnsiTheme="majorHAnsi" w:cstheme="majorHAnsi"/>
        </w:rPr>
        <w:fldChar w:fldCharType="begin"/>
      </w:r>
      <w:r w:rsidRPr="006177F2">
        <w:rPr>
          <w:rFonts w:asciiTheme="majorHAnsi" w:hAnsiTheme="majorHAnsi" w:cstheme="majorHAnsi"/>
        </w:rPr>
        <w:instrText xml:space="preserve"> TOC \h \z \c "Tabela" </w:instrText>
      </w:r>
      <w:r w:rsidRPr="006177F2">
        <w:rPr>
          <w:rFonts w:asciiTheme="majorHAnsi" w:hAnsiTheme="majorHAnsi" w:cstheme="majorHAnsi"/>
        </w:rPr>
        <w:fldChar w:fldCharType="separate"/>
      </w:r>
      <w:hyperlink w:anchor="_Toc164757325" w:history="1">
        <w:r w:rsidR="00EB6843" w:rsidRPr="006177F2">
          <w:rPr>
            <w:rStyle w:val="Hipercze"/>
            <w:rFonts w:asciiTheme="majorHAnsi" w:hAnsiTheme="majorHAnsi" w:cstheme="majorHAnsi"/>
            <w:noProof/>
            <w:color w:val="auto"/>
          </w:rPr>
          <w:t>Tabela 1: Charakterystyka JCW zlokalizowanych na terenie gminy Ceków-Kolonia, źródło: Aktualizacja planu gospodarowania wodami na obszarze dorzecza Odry, http://karty.apgw.gov.pl:4200/informacje</w:t>
        </w:r>
        <w:r w:rsidR="00EB6843" w:rsidRPr="006177F2">
          <w:rPr>
            <w:rFonts w:asciiTheme="majorHAnsi" w:hAnsiTheme="majorHAnsi" w:cstheme="majorHAnsi"/>
            <w:noProof/>
            <w:webHidden/>
          </w:rPr>
          <w:tab/>
        </w:r>
        <w:r w:rsidR="00EB6843" w:rsidRPr="006177F2">
          <w:rPr>
            <w:rFonts w:asciiTheme="majorHAnsi" w:hAnsiTheme="majorHAnsi" w:cstheme="majorHAnsi"/>
            <w:noProof/>
            <w:webHidden/>
          </w:rPr>
          <w:fldChar w:fldCharType="begin"/>
        </w:r>
        <w:r w:rsidR="00EB6843" w:rsidRPr="006177F2">
          <w:rPr>
            <w:rFonts w:asciiTheme="majorHAnsi" w:hAnsiTheme="majorHAnsi" w:cstheme="majorHAnsi"/>
            <w:noProof/>
            <w:webHidden/>
          </w:rPr>
          <w:instrText xml:space="preserve"> PAGEREF _Toc164757325 \h </w:instrText>
        </w:r>
        <w:r w:rsidR="00EB6843" w:rsidRPr="006177F2">
          <w:rPr>
            <w:rFonts w:asciiTheme="majorHAnsi" w:hAnsiTheme="majorHAnsi" w:cstheme="majorHAnsi"/>
            <w:noProof/>
            <w:webHidden/>
          </w:rPr>
        </w:r>
        <w:r w:rsidR="00EB6843" w:rsidRPr="006177F2">
          <w:rPr>
            <w:rFonts w:asciiTheme="majorHAnsi" w:hAnsiTheme="majorHAnsi" w:cstheme="majorHAnsi"/>
            <w:noProof/>
            <w:webHidden/>
          </w:rPr>
          <w:fldChar w:fldCharType="separate"/>
        </w:r>
        <w:r w:rsidR="00394B45">
          <w:rPr>
            <w:rFonts w:asciiTheme="majorHAnsi" w:hAnsiTheme="majorHAnsi" w:cstheme="majorHAnsi"/>
            <w:noProof/>
            <w:webHidden/>
          </w:rPr>
          <w:t>5</w:t>
        </w:r>
        <w:r w:rsidR="00EB6843" w:rsidRPr="006177F2">
          <w:rPr>
            <w:rFonts w:asciiTheme="majorHAnsi" w:hAnsiTheme="majorHAnsi" w:cstheme="majorHAnsi"/>
            <w:noProof/>
            <w:webHidden/>
          </w:rPr>
          <w:fldChar w:fldCharType="end"/>
        </w:r>
      </w:hyperlink>
    </w:p>
    <w:p w14:paraId="24E41ABE" w14:textId="756F8B4B" w:rsidR="00650210" w:rsidRPr="006177F2" w:rsidRDefault="00650210" w:rsidP="00394B45">
      <w:pPr>
        <w:spacing w:after="0" w:line="25" w:lineRule="atLeast"/>
        <w:rPr>
          <w:rFonts w:asciiTheme="majorHAnsi" w:hAnsiTheme="majorHAnsi" w:cstheme="majorHAnsi"/>
        </w:rPr>
      </w:pPr>
      <w:r w:rsidRPr="006177F2">
        <w:rPr>
          <w:rFonts w:asciiTheme="majorHAnsi" w:hAnsiTheme="majorHAnsi" w:cstheme="majorHAnsi"/>
        </w:rPr>
        <w:fldChar w:fldCharType="end"/>
      </w:r>
    </w:p>
    <w:sectPr w:rsidR="00650210" w:rsidRPr="006177F2" w:rsidSect="00240CCD">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0FA80" w14:textId="77777777" w:rsidR="009C14CB" w:rsidRDefault="009C14CB" w:rsidP="00647C1A">
      <w:pPr>
        <w:spacing w:after="0" w:line="240" w:lineRule="auto"/>
      </w:pPr>
      <w:r>
        <w:separator/>
      </w:r>
    </w:p>
  </w:endnote>
  <w:endnote w:type="continuationSeparator" w:id="0">
    <w:p w14:paraId="31E06DB9" w14:textId="77777777" w:rsidR="009C14CB" w:rsidRDefault="009C14CB" w:rsidP="00647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86242"/>
      <w:docPartObj>
        <w:docPartGallery w:val="Page Numbers (Bottom of Page)"/>
        <w:docPartUnique/>
      </w:docPartObj>
    </w:sdtPr>
    <w:sdtContent>
      <w:p w14:paraId="0360BE77" w14:textId="31A61F66" w:rsidR="00650210" w:rsidRDefault="00650210">
        <w:pPr>
          <w:pStyle w:val="Stopka"/>
          <w:jc w:val="right"/>
        </w:pPr>
        <w:r w:rsidRPr="00CB5D1C">
          <w:rPr>
            <w:noProof/>
          </w:rPr>
          <w:drawing>
            <wp:anchor distT="0" distB="0" distL="114300" distR="114300" simplePos="0" relativeHeight="251661312" behindDoc="0" locked="0" layoutInCell="1" allowOverlap="1" wp14:anchorId="5726592A" wp14:editId="1F19028C">
              <wp:simplePos x="0" y="0"/>
              <wp:positionH relativeFrom="margin">
                <wp:posOffset>482600</wp:posOffset>
              </wp:positionH>
              <wp:positionV relativeFrom="bottomMargin">
                <wp:posOffset>38100</wp:posOffset>
              </wp:positionV>
              <wp:extent cx="4649696" cy="657916"/>
              <wp:effectExtent l="0" t="0" r="0" b="8890"/>
              <wp:wrapNone/>
              <wp:docPr id="7235350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93697" name=""/>
                      <pic:cNvPicPr/>
                    </pic:nvPicPr>
                    <pic:blipFill rotWithShape="1">
                      <a:blip r:embed="rId1">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rcRect t="10606" b="10606"/>
                      <a:stretch/>
                    </pic:blipFill>
                    <pic:spPr bwMode="auto">
                      <a:xfrm>
                        <a:off x="0" y="0"/>
                        <a:ext cx="4649696" cy="6579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6A113971" w14:textId="2F6E32F8" w:rsidR="000B63F4" w:rsidRDefault="000B63F4" w:rsidP="002D603D">
    <w:pPr>
      <w:pStyle w:val="Stopka"/>
      <w:tabs>
        <w:tab w:val="clear" w:pos="4536"/>
        <w:tab w:val="clear" w:pos="9072"/>
        <w:tab w:val="left" w:pos="35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277939"/>
      <w:docPartObj>
        <w:docPartGallery w:val="Page Numbers (Bottom of Page)"/>
        <w:docPartUnique/>
      </w:docPartObj>
    </w:sdtPr>
    <w:sdtContent>
      <w:p w14:paraId="22457F69" w14:textId="12D97D41" w:rsidR="00650210" w:rsidRDefault="00650210">
        <w:pPr>
          <w:pStyle w:val="Stopka"/>
          <w:jc w:val="center"/>
        </w:pPr>
        <w:r w:rsidRPr="00CB5D1C">
          <w:rPr>
            <w:noProof/>
          </w:rPr>
          <w:drawing>
            <wp:anchor distT="0" distB="0" distL="114300" distR="114300" simplePos="0" relativeHeight="251659264" behindDoc="0" locked="0" layoutInCell="1" allowOverlap="1" wp14:anchorId="3CA6F0CB" wp14:editId="2AECA6C2">
              <wp:simplePos x="0" y="0"/>
              <wp:positionH relativeFrom="margin">
                <wp:posOffset>546100</wp:posOffset>
              </wp:positionH>
              <wp:positionV relativeFrom="bottomMargin">
                <wp:posOffset>51435</wp:posOffset>
              </wp:positionV>
              <wp:extent cx="4649696" cy="657916"/>
              <wp:effectExtent l="0" t="0" r="0" b="8890"/>
              <wp:wrapNone/>
              <wp:docPr id="3101936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93697" name=""/>
                      <pic:cNvPicPr/>
                    </pic:nvPicPr>
                    <pic:blipFill rotWithShape="1">
                      <a:blip r:embed="rId1">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rcRect t="10606" b="10606"/>
                      <a:stretch/>
                    </pic:blipFill>
                    <pic:spPr bwMode="auto">
                      <a:xfrm>
                        <a:off x="0" y="0"/>
                        <a:ext cx="4649696" cy="6579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56DAA2DE" w14:textId="2C5E666C" w:rsidR="002D603D" w:rsidRDefault="002D603D" w:rsidP="00777157">
    <w:pPr>
      <w:pStyle w:val="Stopka"/>
      <w:tabs>
        <w:tab w:val="clear" w:pos="4536"/>
        <w:tab w:val="clear" w:pos="9072"/>
        <w:tab w:val="left" w:pos="10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B885E" w14:textId="77777777" w:rsidR="009C14CB" w:rsidRDefault="009C14CB" w:rsidP="00647C1A">
      <w:pPr>
        <w:spacing w:after="0" w:line="240" w:lineRule="auto"/>
      </w:pPr>
      <w:r>
        <w:separator/>
      </w:r>
    </w:p>
  </w:footnote>
  <w:footnote w:type="continuationSeparator" w:id="0">
    <w:p w14:paraId="2C58CBE8" w14:textId="77777777" w:rsidR="009C14CB" w:rsidRDefault="009C14CB" w:rsidP="00647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CDCD" w14:textId="64DCC28B" w:rsidR="005B3C12" w:rsidRDefault="00650210" w:rsidP="00650210">
    <w:pPr>
      <w:pStyle w:val="Nagwek"/>
      <w:tabs>
        <w:tab w:val="left" w:pos="7890"/>
      </w:tabs>
    </w:pPr>
    <w:r>
      <w:tab/>
    </w:r>
    <w:r w:rsidR="005B3C12">
      <w:t xml:space="preserve">Załącznik nr </w:t>
    </w:r>
    <w:proofErr w:type="gramStart"/>
    <w:r w:rsidR="00707862">
      <w:t>2</w:t>
    </w:r>
    <w:r w:rsidR="005B3C12">
      <w:t xml:space="preserve">:  </w:t>
    </w:r>
    <w:r w:rsidR="00320C30">
      <w:t>G</w:t>
    </w:r>
    <w:r w:rsidR="00707862">
      <w:t>ospodarowani</w:t>
    </w:r>
    <w:r w:rsidR="00320C30">
      <w:t>e</w:t>
    </w:r>
    <w:proofErr w:type="gramEnd"/>
    <w:r w:rsidR="00707862">
      <w:t xml:space="preserve"> wodami</w:t>
    </w:r>
    <w:r>
      <w:tab/>
    </w:r>
  </w:p>
  <w:p w14:paraId="50807730" w14:textId="77777777" w:rsidR="005B3C12" w:rsidRDefault="005B3C12" w:rsidP="005B3C12">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B3A7" w14:textId="270C9453" w:rsidR="00C457F3" w:rsidRDefault="00C457F3" w:rsidP="00707862">
    <w:pPr>
      <w:pStyle w:val="Nagwek"/>
      <w:jc w:val="center"/>
    </w:pPr>
    <w:r>
      <w:t xml:space="preserve">Załącznik nr </w:t>
    </w:r>
    <w:proofErr w:type="gramStart"/>
    <w:r w:rsidR="00707862">
      <w:t>2</w:t>
    </w:r>
    <w:r>
      <w:t xml:space="preserve">:  </w:t>
    </w:r>
    <w:r w:rsidR="00707862">
      <w:t>Planowanie</w:t>
    </w:r>
    <w:proofErr w:type="gramEnd"/>
    <w:r w:rsidR="00707862">
      <w:t xml:space="preserve"> w gospodarowaniu wodami</w:t>
    </w:r>
  </w:p>
  <w:p w14:paraId="2830FAAF" w14:textId="77777777" w:rsidR="00C457F3" w:rsidRDefault="00C457F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67E2"/>
    <w:multiLevelType w:val="hybridMultilevel"/>
    <w:tmpl w:val="16A05AD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E13863"/>
    <w:multiLevelType w:val="hybridMultilevel"/>
    <w:tmpl w:val="DC8EDDC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B212E4"/>
    <w:multiLevelType w:val="hybridMultilevel"/>
    <w:tmpl w:val="B27E206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541E15"/>
    <w:multiLevelType w:val="multilevel"/>
    <w:tmpl w:val="615EDDDE"/>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C5EB2"/>
    <w:multiLevelType w:val="hybridMultilevel"/>
    <w:tmpl w:val="6018E0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345DDB"/>
    <w:multiLevelType w:val="multilevel"/>
    <w:tmpl w:val="0D585A14"/>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5A3022"/>
    <w:multiLevelType w:val="hybridMultilevel"/>
    <w:tmpl w:val="BBE6D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7DC52ED"/>
    <w:multiLevelType w:val="hybridMultilevel"/>
    <w:tmpl w:val="11B8277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8DE0B8B"/>
    <w:multiLevelType w:val="hybridMultilevel"/>
    <w:tmpl w:val="F9B668D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BCA61EE"/>
    <w:multiLevelType w:val="hybridMultilevel"/>
    <w:tmpl w:val="45E0FFF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0302639"/>
    <w:multiLevelType w:val="hybridMultilevel"/>
    <w:tmpl w:val="419ED1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41233D2"/>
    <w:multiLevelType w:val="hybridMultilevel"/>
    <w:tmpl w:val="8C6A5A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70D7B97"/>
    <w:multiLevelType w:val="multilevel"/>
    <w:tmpl w:val="C92647C4"/>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571173"/>
    <w:multiLevelType w:val="hybridMultilevel"/>
    <w:tmpl w:val="63263A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EC354D0"/>
    <w:multiLevelType w:val="hybridMultilevel"/>
    <w:tmpl w:val="D2F6B3F4"/>
    <w:lvl w:ilvl="0" w:tplc="27344F1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70442244">
    <w:abstractNumId w:val="11"/>
  </w:num>
  <w:num w:numId="2" w16cid:durableId="1576472869">
    <w:abstractNumId w:val="6"/>
  </w:num>
  <w:num w:numId="3" w16cid:durableId="2081556322">
    <w:abstractNumId w:val="9"/>
  </w:num>
  <w:num w:numId="4" w16cid:durableId="856501650">
    <w:abstractNumId w:val="3"/>
  </w:num>
  <w:num w:numId="5" w16cid:durableId="1960212912">
    <w:abstractNumId w:val="12"/>
  </w:num>
  <w:num w:numId="6" w16cid:durableId="847250402">
    <w:abstractNumId w:val="5"/>
  </w:num>
  <w:num w:numId="7" w16cid:durableId="1465154563">
    <w:abstractNumId w:val="8"/>
  </w:num>
  <w:num w:numId="8" w16cid:durableId="1070887342">
    <w:abstractNumId w:val="14"/>
  </w:num>
  <w:num w:numId="9" w16cid:durableId="1195118719">
    <w:abstractNumId w:val="4"/>
  </w:num>
  <w:num w:numId="10" w16cid:durableId="338389929">
    <w:abstractNumId w:val="13"/>
  </w:num>
  <w:num w:numId="11" w16cid:durableId="622461250">
    <w:abstractNumId w:val="0"/>
  </w:num>
  <w:num w:numId="12" w16cid:durableId="128212293">
    <w:abstractNumId w:val="7"/>
  </w:num>
  <w:num w:numId="13" w16cid:durableId="468397472">
    <w:abstractNumId w:val="1"/>
  </w:num>
  <w:num w:numId="14" w16cid:durableId="447046648">
    <w:abstractNumId w:val="10"/>
  </w:num>
  <w:num w:numId="15" w16cid:durableId="1870953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0C2"/>
    <w:rsid w:val="00002DB6"/>
    <w:rsid w:val="00022A0E"/>
    <w:rsid w:val="00031F6F"/>
    <w:rsid w:val="00045FFE"/>
    <w:rsid w:val="00071919"/>
    <w:rsid w:val="000A1DC6"/>
    <w:rsid w:val="000B0581"/>
    <w:rsid w:val="000B63F4"/>
    <w:rsid w:val="000D070B"/>
    <w:rsid w:val="000F06E9"/>
    <w:rsid w:val="00106014"/>
    <w:rsid w:val="001B6A3E"/>
    <w:rsid w:val="001F69F6"/>
    <w:rsid w:val="00240CCD"/>
    <w:rsid w:val="00261E25"/>
    <w:rsid w:val="002944E2"/>
    <w:rsid w:val="002D603D"/>
    <w:rsid w:val="002E5F35"/>
    <w:rsid w:val="00320C30"/>
    <w:rsid w:val="00394B45"/>
    <w:rsid w:val="003A0BDE"/>
    <w:rsid w:val="003C1B69"/>
    <w:rsid w:val="00410812"/>
    <w:rsid w:val="004F08C2"/>
    <w:rsid w:val="00530BFD"/>
    <w:rsid w:val="00574754"/>
    <w:rsid w:val="005B3C12"/>
    <w:rsid w:val="005B62F3"/>
    <w:rsid w:val="005E00D3"/>
    <w:rsid w:val="006177F2"/>
    <w:rsid w:val="00627B78"/>
    <w:rsid w:val="00647C1A"/>
    <w:rsid w:val="00650210"/>
    <w:rsid w:val="006E7547"/>
    <w:rsid w:val="00703770"/>
    <w:rsid w:val="00707862"/>
    <w:rsid w:val="007330F5"/>
    <w:rsid w:val="00777157"/>
    <w:rsid w:val="007831B5"/>
    <w:rsid w:val="007940C2"/>
    <w:rsid w:val="007F1D7C"/>
    <w:rsid w:val="00827ACE"/>
    <w:rsid w:val="008A746E"/>
    <w:rsid w:val="00977455"/>
    <w:rsid w:val="009A2855"/>
    <w:rsid w:val="009C14CB"/>
    <w:rsid w:val="009E12E7"/>
    <w:rsid w:val="009F1798"/>
    <w:rsid w:val="00A52E01"/>
    <w:rsid w:val="00A70BB2"/>
    <w:rsid w:val="00B05F27"/>
    <w:rsid w:val="00B223FD"/>
    <w:rsid w:val="00B50856"/>
    <w:rsid w:val="00B5342C"/>
    <w:rsid w:val="00BB7C65"/>
    <w:rsid w:val="00C226C3"/>
    <w:rsid w:val="00C457F3"/>
    <w:rsid w:val="00C75F54"/>
    <w:rsid w:val="00CE2FC9"/>
    <w:rsid w:val="00CF49EC"/>
    <w:rsid w:val="00D71318"/>
    <w:rsid w:val="00DC7331"/>
    <w:rsid w:val="00E021CE"/>
    <w:rsid w:val="00E118BE"/>
    <w:rsid w:val="00E84DD1"/>
    <w:rsid w:val="00EB6843"/>
    <w:rsid w:val="00F11D46"/>
    <w:rsid w:val="00F11D66"/>
    <w:rsid w:val="00F46DBE"/>
    <w:rsid w:val="00F9419B"/>
    <w:rsid w:val="00FD1A3D"/>
    <w:rsid w:val="00FF48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AF6A7"/>
  <w15:chartTrackingRefBased/>
  <w15:docId w15:val="{4AE966C8-8CBC-4D59-9031-71F8FF3E8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11D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1F69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45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45FFE"/>
    <w:rPr>
      <w:color w:val="0563C1" w:themeColor="hyperlink"/>
      <w:u w:val="single"/>
    </w:rPr>
  </w:style>
  <w:style w:type="character" w:styleId="Nierozpoznanawzmianka">
    <w:name w:val="Unresolved Mention"/>
    <w:basedOn w:val="Domylnaczcionkaakapitu"/>
    <w:uiPriority w:val="99"/>
    <w:semiHidden/>
    <w:unhideWhenUsed/>
    <w:rsid w:val="00045FFE"/>
    <w:rPr>
      <w:color w:val="605E5C"/>
      <w:shd w:val="clear" w:color="auto" w:fill="E1DFDD"/>
    </w:rPr>
  </w:style>
  <w:style w:type="paragraph" w:styleId="NormalnyWeb">
    <w:name w:val="Normal (Web)"/>
    <w:basedOn w:val="Normalny"/>
    <w:uiPriority w:val="99"/>
    <w:unhideWhenUsed/>
    <w:rsid w:val="00E118B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Legenda">
    <w:name w:val="caption"/>
    <w:basedOn w:val="Normalny"/>
    <w:next w:val="Normalny"/>
    <w:uiPriority w:val="35"/>
    <w:unhideWhenUsed/>
    <w:qFormat/>
    <w:rsid w:val="00F11D66"/>
    <w:pPr>
      <w:spacing w:after="200" w:line="240" w:lineRule="auto"/>
    </w:pPr>
    <w:rPr>
      <w:i/>
      <w:iCs/>
      <w:color w:val="44546A" w:themeColor="text2"/>
      <w:sz w:val="18"/>
      <w:szCs w:val="18"/>
    </w:rPr>
  </w:style>
  <w:style w:type="paragraph" w:styleId="Akapitzlist">
    <w:name w:val="List Paragraph"/>
    <w:aliases w:val="Signature,Podpis1,BulletC,Numerowanie,List Paragraph,Table of contents numbered,maz_wyliczenie,opis dzialania,K-P_odwolanie,A_wyliczenie,Akapit z listą5CxSpLast,Akapit z listą5,Tekst punktowanie,Akapit z listą 1"/>
    <w:basedOn w:val="Normalny"/>
    <w:link w:val="AkapitzlistZnak"/>
    <w:uiPriority w:val="34"/>
    <w:qFormat/>
    <w:rsid w:val="00F11D66"/>
    <w:pPr>
      <w:ind w:left="720"/>
      <w:contextualSpacing/>
    </w:pPr>
  </w:style>
  <w:style w:type="character" w:customStyle="1" w:styleId="Nagwek1Znak">
    <w:name w:val="Nagłówek 1 Znak"/>
    <w:basedOn w:val="Domylnaczcionkaakapitu"/>
    <w:link w:val="Nagwek1"/>
    <w:uiPriority w:val="9"/>
    <w:rsid w:val="00F11D66"/>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semiHidden/>
    <w:rsid w:val="001F69F6"/>
    <w:rPr>
      <w:rFonts w:asciiTheme="majorHAnsi" w:eastAsiaTheme="majorEastAsia" w:hAnsiTheme="majorHAnsi" w:cstheme="majorBidi"/>
      <w:color w:val="2F5496" w:themeColor="accent1" w:themeShade="BF"/>
      <w:sz w:val="26"/>
      <w:szCs w:val="26"/>
    </w:rPr>
  </w:style>
  <w:style w:type="paragraph" w:styleId="Tekstprzypisudolnego">
    <w:name w:val="footnote text"/>
    <w:basedOn w:val="Normalny"/>
    <w:link w:val="TekstprzypisudolnegoZnak"/>
    <w:uiPriority w:val="99"/>
    <w:semiHidden/>
    <w:unhideWhenUsed/>
    <w:rsid w:val="00647C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47C1A"/>
    <w:rPr>
      <w:sz w:val="20"/>
      <w:szCs w:val="20"/>
    </w:rPr>
  </w:style>
  <w:style w:type="character" w:styleId="Odwoanieprzypisudolnego">
    <w:name w:val="footnote reference"/>
    <w:basedOn w:val="Domylnaczcionkaakapitu"/>
    <w:uiPriority w:val="99"/>
    <w:semiHidden/>
    <w:unhideWhenUsed/>
    <w:rsid w:val="00647C1A"/>
    <w:rPr>
      <w:vertAlign w:val="superscript"/>
    </w:rPr>
  </w:style>
  <w:style w:type="paragraph" w:styleId="Nagwek">
    <w:name w:val="header"/>
    <w:basedOn w:val="Normalny"/>
    <w:link w:val="NagwekZnak"/>
    <w:uiPriority w:val="99"/>
    <w:unhideWhenUsed/>
    <w:rsid w:val="002E5F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E5F35"/>
  </w:style>
  <w:style w:type="paragraph" w:styleId="Stopka">
    <w:name w:val="footer"/>
    <w:basedOn w:val="Normalny"/>
    <w:link w:val="StopkaZnak"/>
    <w:uiPriority w:val="99"/>
    <w:unhideWhenUsed/>
    <w:rsid w:val="002E5F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E5F35"/>
  </w:style>
  <w:style w:type="paragraph" w:styleId="Bezodstpw">
    <w:name w:val="No Spacing"/>
    <w:link w:val="BezodstpwZnak"/>
    <w:uiPriority w:val="1"/>
    <w:qFormat/>
    <w:rsid w:val="005B3C12"/>
    <w:pPr>
      <w:spacing w:after="0" w:line="240" w:lineRule="auto"/>
    </w:pPr>
    <w:rPr>
      <w:rFonts w:eastAsiaTheme="minorEastAsia"/>
      <w:kern w:val="0"/>
      <w:lang w:eastAsia="pl-PL"/>
      <w14:ligatures w14:val="none"/>
    </w:rPr>
  </w:style>
  <w:style w:type="character" w:customStyle="1" w:styleId="BezodstpwZnak">
    <w:name w:val="Bez odstępów Znak"/>
    <w:basedOn w:val="Domylnaczcionkaakapitu"/>
    <w:link w:val="Bezodstpw"/>
    <w:uiPriority w:val="1"/>
    <w:rsid w:val="005B3C12"/>
    <w:rPr>
      <w:rFonts w:eastAsiaTheme="minorEastAsia"/>
      <w:kern w:val="0"/>
      <w:lang w:eastAsia="pl-PL"/>
      <w14:ligatures w14:val="none"/>
    </w:rPr>
  </w:style>
  <w:style w:type="paragraph" w:styleId="Nagwekspisutreci">
    <w:name w:val="TOC Heading"/>
    <w:basedOn w:val="Nagwek1"/>
    <w:next w:val="Normalny"/>
    <w:uiPriority w:val="39"/>
    <w:unhideWhenUsed/>
    <w:qFormat/>
    <w:rsid w:val="00C457F3"/>
    <w:pPr>
      <w:outlineLvl w:val="9"/>
    </w:pPr>
    <w:rPr>
      <w:kern w:val="0"/>
      <w:lang w:eastAsia="pl-PL"/>
      <w14:ligatures w14:val="none"/>
    </w:rPr>
  </w:style>
  <w:style w:type="paragraph" w:styleId="Spistreci1">
    <w:name w:val="toc 1"/>
    <w:basedOn w:val="Normalny"/>
    <w:next w:val="Normalny"/>
    <w:autoRedefine/>
    <w:uiPriority w:val="39"/>
    <w:unhideWhenUsed/>
    <w:rsid w:val="00C457F3"/>
    <w:pPr>
      <w:spacing w:after="100"/>
    </w:pPr>
  </w:style>
  <w:style w:type="paragraph" w:styleId="Spisilustracji">
    <w:name w:val="table of figures"/>
    <w:basedOn w:val="Normalny"/>
    <w:next w:val="Normalny"/>
    <w:uiPriority w:val="99"/>
    <w:unhideWhenUsed/>
    <w:rsid w:val="00650210"/>
    <w:pPr>
      <w:spacing w:after="0"/>
    </w:pPr>
  </w:style>
  <w:style w:type="character" w:customStyle="1" w:styleId="AkapitzlistZnak">
    <w:name w:val="Akapit z listą Znak"/>
    <w:aliases w:val="Signature Znak,Podpis1 Znak,BulletC Znak,Numerowanie Znak,List Paragraph Znak,Table of contents numbered Znak,maz_wyliczenie Znak,opis dzialania Znak,K-P_odwolanie Znak,A_wyliczenie Znak,Akapit z listą5CxSpLast Znak"/>
    <w:link w:val="Akapitzlist"/>
    <w:uiPriority w:val="34"/>
    <w:qFormat/>
    <w:locked/>
    <w:rsid w:val="00261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9240">
      <w:bodyDiv w:val="1"/>
      <w:marLeft w:val="0"/>
      <w:marRight w:val="0"/>
      <w:marTop w:val="0"/>
      <w:marBottom w:val="0"/>
      <w:divBdr>
        <w:top w:val="none" w:sz="0" w:space="0" w:color="auto"/>
        <w:left w:val="none" w:sz="0" w:space="0" w:color="auto"/>
        <w:bottom w:val="none" w:sz="0" w:space="0" w:color="auto"/>
        <w:right w:val="none" w:sz="0" w:space="0" w:color="auto"/>
      </w:divBdr>
    </w:div>
    <w:div w:id="715547465">
      <w:bodyDiv w:val="1"/>
      <w:marLeft w:val="0"/>
      <w:marRight w:val="0"/>
      <w:marTop w:val="0"/>
      <w:marBottom w:val="0"/>
      <w:divBdr>
        <w:top w:val="none" w:sz="0" w:space="0" w:color="auto"/>
        <w:left w:val="none" w:sz="0" w:space="0" w:color="auto"/>
        <w:bottom w:val="none" w:sz="0" w:space="0" w:color="auto"/>
        <w:right w:val="none" w:sz="0" w:space="0" w:color="auto"/>
      </w:divBdr>
    </w:div>
    <w:div w:id="830557651">
      <w:bodyDiv w:val="1"/>
      <w:marLeft w:val="0"/>
      <w:marRight w:val="0"/>
      <w:marTop w:val="0"/>
      <w:marBottom w:val="0"/>
      <w:divBdr>
        <w:top w:val="none" w:sz="0" w:space="0" w:color="auto"/>
        <w:left w:val="none" w:sz="0" w:space="0" w:color="auto"/>
        <w:bottom w:val="none" w:sz="0" w:space="0" w:color="auto"/>
        <w:right w:val="none" w:sz="0" w:space="0" w:color="auto"/>
      </w:divBdr>
    </w:div>
    <w:div w:id="1439375255">
      <w:bodyDiv w:val="1"/>
      <w:marLeft w:val="0"/>
      <w:marRight w:val="0"/>
      <w:marTop w:val="0"/>
      <w:marBottom w:val="0"/>
      <w:divBdr>
        <w:top w:val="none" w:sz="0" w:space="0" w:color="auto"/>
        <w:left w:val="none" w:sz="0" w:space="0" w:color="auto"/>
        <w:bottom w:val="none" w:sz="0" w:space="0" w:color="auto"/>
        <w:right w:val="none" w:sz="0" w:space="0" w:color="auto"/>
      </w:divBdr>
    </w:div>
    <w:div w:id="174575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png"/><Relationship Id="rId26" Type="http://schemas.microsoft.com/office/2007/relationships/hdphoto" Target="media/hdphoto7.wdp"/><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hdphoto" Target="media/hdphoto3.wdp"/><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hdphoto" Target="media/hdphoto6.wdp"/><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9.png"/><Relationship Id="rId28" Type="http://schemas.microsoft.com/office/2007/relationships/hdphoto" Target="media/hdphoto8.wdp"/><Relationship Id="rId10" Type="http://schemas.openxmlformats.org/officeDocument/2006/relationships/header" Target="header1.xml"/><Relationship Id="rId19" Type="http://schemas.microsoft.com/office/2007/relationships/hdphoto" Target="media/hdphoto4.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microsoft.com/office/2007/relationships/hdphoto" Target="media/hdphoto5.wdp"/><Relationship Id="rId27" Type="http://schemas.openxmlformats.org/officeDocument/2006/relationships/image" Target="media/image11.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E3733-2168-4D7F-9716-0C706BF00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14</Pages>
  <Words>2078</Words>
  <Characters>12468</Characters>
  <Application>Microsoft Office Word</Application>
  <DocSecurity>0</DocSecurity>
  <Lines>103</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dc:creator>
  <cp:keywords/>
  <dc:description/>
  <cp:lastModifiedBy>Piotr Nowakowski</cp:lastModifiedBy>
  <cp:revision>18</cp:revision>
  <dcterms:created xsi:type="dcterms:W3CDTF">2024-04-23T07:26:00Z</dcterms:created>
  <dcterms:modified xsi:type="dcterms:W3CDTF">2026-02-19T21:16:00Z</dcterms:modified>
</cp:coreProperties>
</file>