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915D" w14:textId="3FBE1BFB" w:rsidR="002B2CEC" w:rsidRPr="002B2CEC" w:rsidRDefault="002B2CEC" w:rsidP="002B2CEC">
      <w:pPr>
        <w:spacing w:after="0" w:line="240" w:lineRule="auto"/>
        <w:jc w:val="right"/>
        <w:textAlignment w:val="baseline"/>
        <w:rPr>
          <w:rFonts w:ascii="Calibri" w:eastAsia="Times New Roman" w:hAnsi="Calibri" w:cs="Calibri"/>
          <w:lang w:eastAsia="pl-PL"/>
        </w:rPr>
      </w:pPr>
    </w:p>
    <w:p w14:paraId="69D5EF8D" w14:textId="5E83792B" w:rsidR="002B2CEC" w:rsidRPr="002B2CEC" w:rsidRDefault="002B2CEC" w:rsidP="002B2CEC">
      <w:pPr>
        <w:spacing w:after="0" w:line="240" w:lineRule="auto"/>
        <w:jc w:val="center"/>
        <w:textAlignment w:val="baseline"/>
        <w:rPr>
          <w:rFonts w:ascii="Calibri" w:eastAsia="Times New Roman" w:hAnsi="Calibri" w:cs="Calibri"/>
          <w:b/>
          <w:lang w:eastAsia="pl-PL"/>
        </w:rPr>
      </w:pPr>
      <w:r w:rsidRPr="002B2CEC">
        <w:rPr>
          <w:rFonts w:ascii="Calibri" w:eastAsia="Times New Roman" w:hAnsi="Calibri" w:cs="Calibri"/>
          <w:b/>
          <w:lang w:eastAsia="pl-PL"/>
        </w:rPr>
        <w:t xml:space="preserve">Zarządzenie Nr </w:t>
      </w:r>
      <w:r w:rsidR="009D59E5">
        <w:rPr>
          <w:rFonts w:ascii="Calibri" w:eastAsia="Times New Roman" w:hAnsi="Calibri" w:cs="Calibri"/>
          <w:b/>
          <w:lang w:eastAsia="pl-PL"/>
        </w:rPr>
        <w:t>45/2026</w:t>
      </w:r>
    </w:p>
    <w:p w14:paraId="4F53DA80" w14:textId="77777777" w:rsidR="002B2CEC" w:rsidRPr="002B2CEC" w:rsidRDefault="002B2CEC" w:rsidP="002B2CEC">
      <w:pPr>
        <w:spacing w:after="0" w:line="240" w:lineRule="auto"/>
        <w:jc w:val="center"/>
        <w:textAlignment w:val="baseline"/>
        <w:rPr>
          <w:rFonts w:ascii="Calibri" w:eastAsia="Times New Roman" w:hAnsi="Calibri" w:cs="Calibri"/>
          <w:b/>
          <w:lang w:eastAsia="pl-PL"/>
        </w:rPr>
      </w:pPr>
      <w:r w:rsidRPr="002B2CEC">
        <w:rPr>
          <w:rFonts w:ascii="Calibri" w:eastAsia="Times New Roman" w:hAnsi="Calibri" w:cs="Calibri"/>
          <w:b/>
          <w:lang w:eastAsia="pl-PL"/>
        </w:rPr>
        <w:t>Wójta Gminy Ceków-Kolonia</w:t>
      </w:r>
    </w:p>
    <w:p w14:paraId="5EF23804" w14:textId="77777777" w:rsidR="002B2CEC" w:rsidRPr="002B2CEC" w:rsidRDefault="002B2CEC" w:rsidP="002B2CEC">
      <w:pPr>
        <w:spacing w:after="0" w:line="240" w:lineRule="auto"/>
        <w:jc w:val="center"/>
        <w:textAlignment w:val="baseline"/>
        <w:rPr>
          <w:rFonts w:ascii="Calibri" w:eastAsia="Times New Roman" w:hAnsi="Calibri" w:cs="Calibri"/>
          <w:b/>
          <w:lang w:eastAsia="pl-PL"/>
        </w:rPr>
      </w:pPr>
      <w:r w:rsidRPr="002B2CEC">
        <w:rPr>
          <w:rFonts w:ascii="Calibri" w:eastAsia="Times New Roman" w:hAnsi="Calibri" w:cs="Calibri"/>
          <w:b/>
          <w:lang w:eastAsia="pl-PL"/>
        </w:rPr>
        <w:t>z dnia 03.03.2026 r.</w:t>
      </w:r>
    </w:p>
    <w:p w14:paraId="0D5BD14A" w14:textId="77777777" w:rsidR="002B2CEC" w:rsidRPr="002B2CEC" w:rsidRDefault="002B2CEC" w:rsidP="002B2CEC">
      <w:pPr>
        <w:spacing w:after="0" w:line="240" w:lineRule="auto"/>
        <w:jc w:val="both"/>
        <w:textAlignment w:val="baseline"/>
        <w:rPr>
          <w:rFonts w:ascii="Calibri" w:eastAsia="Times New Roman" w:hAnsi="Calibri" w:cs="Calibri"/>
          <w:lang w:eastAsia="pl-PL"/>
        </w:rPr>
      </w:pPr>
    </w:p>
    <w:p w14:paraId="1678C393" w14:textId="77777777" w:rsidR="002B2CEC" w:rsidRPr="002B2CEC" w:rsidRDefault="002B2CEC" w:rsidP="002B2CEC">
      <w:pPr>
        <w:spacing w:after="0" w:line="240" w:lineRule="auto"/>
        <w:jc w:val="both"/>
        <w:textAlignment w:val="baseline"/>
        <w:rPr>
          <w:rFonts w:ascii="Calibri" w:eastAsia="Times New Roman" w:hAnsi="Calibri" w:cs="Calibri"/>
          <w:b/>
          <w:lang w:eastAsia="pl-PL"/>
        </w:rPr>
      </w:pPr>
      <w:r w:rsidRPr="002B2CEC">
        <w:rPr>
          <w:rFonts w:ascii="Calibri" w:eastAsia="Times New Roman" w:hAnsi="Calibri" w:cs="Calibri"/>
          <w:b/>
          <w:lang w:eastAsia="pl-PL"/>
        </w:rPr>
        <w:t>w sprawie przeprowadzenia konsultacji społecznych projektu Gminnego Programu Rewitalizacji dla Gminy Ceków-Kolonia 2025+</w:t>
      </w:r>
    </w:p>
    <w:p w14:paraId="31F3A104" w14:textId="77777777" w:rsidR="002B2CEC" w:rsidRPr="002B2CEC" w:rsidRDefault="002B2CEC" w:rsidP="002B2CEC">
      <w:pPr>
        <w:spacing w:after="0" w:line="240" w:lineRule="auto"/>
        <w:jc w:val="both"/>
        <w:textAlignment w:val="baseline"/>
        <w:rPr>
          <w:rFonts w:ascii="Calibri" w:eastAsia="Times New Roman" w:hAnsi="Calibri" w:cs="Calibri"/>
          <w:lang w:eastAsia="pl-PL"/>
        </w:rPr>
      </w:pPr>
    </w:p>
    <w:p w14:paraId="6A74DC49" w14:textId="6A8290F6" w:rsidR="002B2CEC" w:rsidRPr="002B2CEC" w:rsidRDefault="00AE048C" w:rsidP="009D59E5">
      <w:pPr>
        <w:spacing w:after="0" w:line="240" w:lineRule="auto"/>
        <w:jc w:val="both"/>
        <w:textAlignment w:val="baseline"/>
        <w:rPr>
          <w:rFonts w:ascii="Calibri" w:eastAsia="Times New Roman" w:hAnsi="Calibri" w:cs="Calibri"/>
          <w:lang w:eastAsia="pl-PL"/>
        </w:rPr>
      </w:pPr>
      <w:r w:rsidRPr="00AE048C">
        <w:rPr>
          <w:rFonts w:ascii="Calibri" w:eastAsia="Times New Roman" w:hAnsi="Calibri" w:cs="Calibri"/>
          <w:lang w:eastAsia="pl-PL"/>
        </w:rPr>
        <w:t>Na podstawie art. 5 ust. 1, art. 6 ust. 1 i 2 oraz art. 17 ust. 2 pkt 4 ustawy z dnia 9 października 2015 r. o rewitalizacji (t.j. Dz. U. z 2024 r. poz. 278)</w:t>
      </w:r>
      <w:r>
        <w:rPr>
          <w:rFonts w:ascii="Calibri" w:eastAsia="Times New Roman" w:hAnsi="Calibri" w:cs="Calibri"/>
          <w:lang w:eastAsia="pl-PL"/>
        </w:rPr>
        <w:t xml:space="preserve">, </w:t>
      </w:r>
      <w:r w:rsidR="002B2CEC" w:rsidRPr="002B2CEC">
        <w:rPr>
          <w:rFonts w:ascii="Calibri" w:eastAsia="Times New Roman" w:hAnsi="Calibri" w:cs="Calibri"/>
          <w:lang w:eastAsia="pl-PL"/>
        </w:rPr>
        <w:t>w związku z Uchwałą Nr XXIII/127/2025 Rady Gminy Ceków-Kolonia z dnia 3 kwietnia 2025 r. w sprawie wyznaczenia obszaru zdegradowanego i obszaru rewitalizacji Gminy Ceków-Kolonia, Uchwałą Nr XXV/139/2025 Rady Gminy Ceków-Kolonia z dnia 15 maja 2025 r. w sprawie przystąpienia do sporządzenia Gminnego Programu Rewitalizacji dla Gminy Ceków-Kolonia 2025+ oraz Uchwałą Nr III/28/2018 Rady Gminy Ceków-Kolonia z dnia 18 grudnia 2018 r. w sprawie określenia zasad i trybu przeprowadzenia konsultacji społecznych z mieszkańcami Gminy Ceków-Kolonia (Dz. Urz. Woj. Wielkopolskiego z 2019 r. poz. 252), zarządzam, co następuje:</w:t>
      </w:r>
    </w:p>
    <w:p w14:paraId="2033C173"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7C9125F3"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 1.</w:t>
      </w:r>
    </w:p>
    <w:p w14:paraId="6769DEED"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639A097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Postanawia się rozpocząć proces przeprowadzenia konsultacji społecznych, których przedmiotem jest projekt Gminnego Programu Rewitalizacji dla Gminy Ceków-Kolonia 2025+, stanowiący Załącznik nr 1 do niniejszego Zarządzenia.</w:t>
      </w:r>
    </w:p>
    <w:p w14:paraId="276A964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3F147039"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Celem konsultacji społecznych jest poznanie opinii mieszkańców Gminy Ceków-Kolonia oraz interesariuszy rewitalizacji poprzez przyjmowanie uwag i wniosków do projektu Gminnego Programu Rewitalizacji dla Gminy Ceków-Kolonia 2025+, o którym mowa w ust. 1.</w:t>
      </w:r>
    </w:p>
    <w:p w14:paraId="0E21FE4C"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492556F1"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Uprawnionymi do udziału w konsultacjach są mieszkańcy Gminy Ceków-Kolonia oraz interesariusze rewitalizacji, o których mowa w art. 2 ust. 2 ustawy o rewitalizacji.</w:t>
      </w:r>
    </w:p>
    <w:p w14:paraId="38853145"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68BFF61C"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Konsultacje zostaną przeprowadzone w terminie od dnia 03.03.2026 r. do dnia 07.04.2026 r.</w:t>
      </w:r>
    </w:p>
    <w:p w14:paraId="27518C68"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7E842B66"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Projekt Gminnego Programu Rewitalizacji dla Gminy Ceków-Kolonia 2025+ oraz formularz uwag zostaną udostępnione w terminie konsultacji wskazanym w ust. 4:</w:t>
      </w:r>
    </w:p>
    <w:p w14:paraId="2F81DC0C"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a) w Urzędzie Gminy Ceków-Kolonia,</w:t>
      </w:r>
    </w:p>
    <w:p w14:paraId="23E372B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b) na stronie internetowej Gminy Ceków-Kolonia,</w:t>
      </w:r>
    </w:p>
    <w:p w14:paraId="67B53684"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c) w Biuletynie Informacji Publicznej Gminy Ceków-Kolonia.</w:t>
      </w:r>
    </w:p>
    <w:p w14:paraId="2DF943D7"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4EAC596F"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Konsultacje zostaną przeprowadzone w formie wyrażenia opinii i złożenia uwag do sprawy będącej przedmiotem konsultacji poprzez składanie uwag i wniosków w formie pisemnej na formularzu stanowiącym Załącznik nr 2 do niniejszego Zarządzenia, za pośrednictwem poczty tradycyjnej, osobiście lub drogą elektroniczną.</w:t>
      </w:r>
    </w:p>
    <w:p w14:paraId="44EFD85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404BFD84"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Uwagi i wnioski na formularzu można przekazywać w terminie konsultacji wskazanym w ust. 4:</w:t>
      </w:r>
    </w:p>
    <w:p w14:paraId="3E497E5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248134E3"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a) za pośrednictwem poczty tradycyjnej na adres Urzędu Gminy Ceków-Kolonia, Ceków-Kolonia 51, 62-834 Ceków-Kolonia,</w:t>
      </w:r>
    </w:p>
    <w:p w14:paraId="0BD6BB6A"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b) osobiście w Sekretariacie Urzędu Gminy Ceków-Kolonia,</w:t>
      </w:r>
    </w:p>
    <w:p w14:paraId="0BCAA42E" w14:textId="088EC60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c) pocztą elektroniczną na adre</w:t>
      </w:r>
      <w:r>
        <w:rPr>
          <w:rFonts w:ascii="Calibri" w:eastAsia="Times New Roman" w:hAnsi="Calibri" w:cs="Calibri"/>
          <w:lang w:eastAsia="pl-PL"/>
        </w:rPr>
        <w:t xml:space="preserve">s: </w:t>
      </w:r>
      <w:hyperlink r:id="rId7" w:history="1">
        <w:r w:rsidRPr="007641A8">
          <w:rPr>
            <w:rStyle w:val="Hipercze"/>
            <w:rFonts w:ascii="Calibri" w:eastAsia="Times New Roman" w:hAnsi="Calibri" w:cs="Calibri"/>
            <w:lang w:eastAsia="pl-PL"/>
          </w:rPr>
          <w:t>fundusze@cekow.pl</w:t>
        </w:r>
      </w:hyperlink>
      <w:r w:rsidRPr="002B2CEC">
        <w:rPr>
          <w:rFonts w:ascii="Calibri" w:eastAsia="Times New Roman" w:hAnsi="Calibri" w:cs="Calibri"/>
          <w:lang w:eastAsia="pl-PL"/>
        </w:rPr>
        <w:t>,</w:t>
      </w:r>
    </w:p>
    <w:p w14:paraId="2D72B58B" w14:textId="62456331" w:rsid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d) wypełniając formularz uwag dostępny</w:t>
      </w:r>
      <w:r>
        <w:rPr>
          <w:rFonts w:ascii="Calibri" w:eastAsia="Times New Roman" w:hAnsi="Calibri" w:cs="Calibri"/>
          <w:lang w:eastAsia="pl-PL"/>
        </w:rPr>
        <w:t xml:space="preserve"> na stronie internetowej gminy</w:t>
      </w:r>
      <w:r w:rsidR="000D28EF">
        <w:rPr>
          <w:rFonts w:ascii="Calibri" w:eastAsia="Times New Roman" w:hAnsi="Calibri" w:cs="Calibri"/>
          <w:lang w:eastAsia="pl-PL"/>
        </w:rPr>
        <w:t xml:space="preserve"> lub pod adresem </w:t>
      </w:r>
      <w:hyperlink r:id="rId8" w:history="1">
        <w:r w:rsidR="000D28EF" w:rsidRPr="007641A8">
          <w:rPr>
            <w:rStyle w:val="Hipercze"/>
            <w:rFonts w:ascii="Calibri" w:eastAsia="Times New Roman" w:hAnsi="Calibri" w:cs="Calibri"/>
            <w:bCs/>
            <w:lang w:eastAsia="en-GB"/>
          </w:rPr>
          <w:t>https://forms.gle/sGSHB7kga4PwNAmFA</w:t>
        </w:r>
      </w:hyperlink>
      <w:r>
        <w:rPr>
          <w:rFonts w:ascii="Calibri" w:eastAsia="Times New Roman" w:hAnsi="Calibri" w:cs="Calibri"/>
          <w:lang w:eastAsia="pl-PL"/>
        </w:rPr>
        <w:t>,</w:t>
      </w:r>
    </w:p>
    <w:p w14:paraId="11C8EC6F" w14:textId="7D6BF0D9"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e) ustnie podc</w:t>
      </w:r>
      <w:r>
        <w:rPr>
          <w:rFonts w:ascii="Calibri" w:eastAsia="Times New Roman" w:hAnsi="Calibri" w:cs="Calibri"/>
          <w:lang w:eastAsia="pl-PL"/>
        </w:rPr>
        <w:t xml:space="preserve">zas spotkania online </w:t>
      </w:r>
      <w:r w:rsidRPr="00AB185C">
        <w:rPr>
          <w:rFonts w:ascii="Calibri" w:eastAsia="Times New Roman" w:hAnsi="Calibri" w:cs="Calibri"/>
          <w:b/>
          <w:lang w:eastAsia="pl-PL"/>
        </w:rPr>
        <w:t>w dniu 18 marca 2026 r. o godz. 16:00</w:t>
      </w:r>
      <w:r w:rsidRPr="002B2CEC">
        <w:rPr>
          <w:rFonts w:ascii="Calibri" w:eastAsia="Times New Roman" w:hAnsi="Calibri" w:cs="Calibri"/>
          <w:lang w:eastAsia="pl-PL"/>
        </w:rPr>
        <w:t>,</w:t>
      </w:r>
    </w:p>
    <w:p w14:paraId="642313E5" w14:textId="0A27990A"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lastRenderedPageBreak/>
        <w:t>f) ustnie po</w:t>
      </w:r>
      <w:r>
        <w:rPr>
          <w:rFonts w:ascii="Calibri" w:eastAsia="Times New Roman" w:hAnsi="Calibri" w:cs="Calibri"/>
          <w:lang w:eastAsia="pl-PL"/>
        </w:rPr>
        <w:t xml:space="preserve">dczas debaty online </w:t>
      </w:r>
      <w:r w:rsidRPr="00AB185C">
        <w:rPr>
          <w:rFonts w:ascii="Calibri" w:eastAsia="Times New Roman" w:hAnsi="Calibri" w:cs="Calibri"/>
          <w:b/>
          <w:lang w:eastAsia="pl-PL"/>
        </w:rPr>
        <w:t>w dniu 25 marca 2026 r. o godz. 16:00</w:t>
      </w:r>
      <w:r w:rsidRPr="002B2CEC">
        <w:rPr>
          <w:rFonts w:ascii="Calibri" w:eastAsia="Times New Roman" w:hAnsi="Calibri" w:cs="Calibri"/>
          <w:lang w:eastAsia="pl-PL"/>
        </w:rPr>
        <w:t>.</w:t>
      </w:r>
    </w:p>
    <w:p w14:paraId="55148248" w14:textId="4BF7070D" w:rsidR="002B2CEC" w:rsidRDefault="000D28EF" w:rsidP="009D59E5">
      <w:pPr>
        <w:spacing w:after="0" w:line="240" w:lineRule="auto"/>
        <w:jc w:val="both"/>
        <w:textAlignment w:val="baseline"/>
        <w:rPr>
          <w:rFonts w:ascii="Calibri" w:eastAsia="Times New Roman" w:hAnsi="Calibri" w:cs="Calibri"/>
          <w:lang w:eastAsia="pl-PL"/>
        </w:rPr>
      </w:pPr>
      <w:r w:rsidRPr="000D28EF">
        <w:rPr>
          <w:rFonts w:ascii="Calibri" w:eastAsia="Times New Roman" w:hAnsi="Calibri" w:cs="Calibri"/>
          <w:lang w:eastAsia="pl-PL"/>
        </w:rPr>
        <w:t xml:space="preserve">W przypadku zainteresowania udziałem w spotkaniu/debacie, prosimy o zgłaszanie udziału poprzez formularz online dostępny pod adresem </w:t>
      </w:r>
      <w:hyperlink r:id="rId9" w:history="1">
        <w:r w:rsidRPr="007641A8">
          <w:rPr>
            <w:rStyle w:val="Hipercze"/>
            <w:rFonts w:ascii="Calibri" w:eastAsia="Times New Roman" w:hAnsi="Calibri" w:cs="Calibri"/>
            <w:lang w:eastAsia="pl-PL"/>
          </w:rPr>
          <w:t>https://forms.gle/3QaWP7HC8kpUyBFt9</w:t>
        </w:r>
      </w:hyperlink>
      <w:r>
        <w:rPr>
          <w:rFonts w:ascii="Calibri" w:eastAsia="Times New Roman" w:hAnsi="Calibri" w:cs="Calibri"/>
          <w:lang w:eastAsia="pl-PL"/>
        </w:rPr>
        <w:t xml:space="preserve"> </w:t>
      </w:r>
    </w:p>
    <w:p w14:paraId="5ED664F9" w14:textId="77777777" w:rsidR="000D28EF" w:rsidRPr="002B2CEC" w:rsidRDefault="000D28EF" w:rsidP="009D59E5">
      <w:pPr>
        <w:spacing w:after="0" w:line="240" w:lineRule="auto"/>
        <w:jc w:val="both"/>
        <w:textAlignment w:val="baseline"/>
        <w:rPr>
          <w:rFonts w:ascii="Calibri" w:eastAsia="Times New Roman" w:hAnsi="Calibri" w:cs="Calibri"/>
          <w:lang w:eastAsia="pl-PL"/>
        </w:rPr>
      </w:pPr>
    </w:p>
    <w:p w14:paraId="0ED6E065"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Nie będą rozpatrywane uwagi i wnioski, które wpłyną do Urzędu Gminy Ceków-Kolonia po dniu 07.04.2026 r., bez względu na datę nadania.</w:t>
      </w:r>
    </w:p>
    <w:p w14:paraId="646B4D2B"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037C5998"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Wyjaśnienia w sprawie projektu Gminnego Programu Rewitalizacji dla Gminy Ceków-Kolonia 2025+ można uzyskać w terminie konsultacji wskazanym w ust. 4 w Urzędzie Gminy Ceków-Kolonia.</w:t>
      </w:r>
    </w:p>
    <w:p w14:paraId="5485D011"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2C8C10B1"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 2.</w:t>
      </w:r>
    </w:p>
    <w:p w14:paraId="14691B17"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1F40EB18"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Wyniki konsultacji społecznych mają charakter opiniodawczy.</w:t>
      </w:r>
    </w:p>
    <w:p w14:paraId="1887B1DE"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28BF4354"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Wyniki konsultacji zostaną podane do publicznej wiadomości poprzez ogłoszenie w Biuletynie Informacji Publicznej Gminy Ceków-Kolonia, na stronie internetowej gminy oraz na tablicy ogłoszeń Urzędu Gminy Ceków-Kolonia.</w:t>
      </w:r>
    </w:p>
    <w:p w14:paraId="4C86B166"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6650859F"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Raport z konsultacji społecznych zostanie podany do publicznej wiadomości po ich zakończeniu, zgodnie z art. 6 ust. 7 ustawy o rewitalizacji.</w:t>
      </w:r>
    </w:p>
    <w:p w14:paraId="3A23105C"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6E376CF7"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 3.</w:t>
      </w:r>
    </w:p>
    <w:p w14:paraId="5F5C2DE0"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6E58C4A9"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Wykonanie Zarządzenia powierzam Sekretarzowi Gminy Ceków-Kolonia.</w:t>
      </w:r>
    </w:p>
    <w:p w14:paraId="5E7D82E0"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1012B268"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 4.</w:t>
      </w:r>
    </w:p>
    <w:p w14:paraId="3852E9E4" w14:textId="77777777" w:rsidR="002B2CEC" w:rsidRPr="002B2CEC" w:rsidRDefault="002B2CEC" w:rsidP="009D59E5">
      <w:pPr>
        <w:spacing w:after="0" w:line="240" w:lineRule="auto"/>
        <w:jc w:val="both"/>
        <w:textAlignment w:val="baseline"/>
        <w:rPr>
          <w:rFonts w:ascii="Calibri" w:eastAsia="Times New Roman" w:hAnsi="Calibri" w:cs="Calibri"/>
          <w:lang w:eastAsia="pl-PL"/>
        </w:rPr>
      </w:pPr>
    </w:p>
    <w:p w14:paraId="7CAD5968" w14:textId="5FE3ACD0" w:rsidR="00095C16" w:rsidRDefault="002B2CEC" w:rsidP="009D59E5">
      <w:pPr>
        <w:spacing w:after="0" w:line="240" w:lineRule="auto"/>
        <w:jc w:val="both"/>
        <w:textAlignment w:val="baseline"/>
        <w:rPr>
          <w:rFonts w:ascii="Calibri" w:eastAsia="Times New Roman" w:hAnsi="Calibri" w:cs="Calibri"/>
          <w:lang w:eastAsia="pl-PL"/>
        </w:rPr>
      </w:pPr>
      <w:r w:rsidRPr="002B2CEC">
        <w:rPr>
          <w:rFonts w:ascii="Calibri" w:eastAsia="Times New Roman" w:hAnsi="Calibri" w:cs="Calibri"/>
          <w:lang w:eastAsia="pl-PL"/>
        </w:rPr>
        <w:t>Zarządzenie wchodzi w życie z dniem podpisania.</w:t>
      </w:r>
    </w:p>
    <w:p w14:paraId="216EFB7E"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F04E48A" w14:textId="77777777" w:rsidR="008945ED" w:rsidRDefault="008945ED" w:rsidP="009D59E5">
      <w:pPr>
        <w:spacing w:after="0" w:line="240" w:lineRule="auto"/>
        <w:jc w:val="both"/>
        <w:textAlignment w:val="baseline"/>
        <w:rPr>
          <w:rFonts w:ascii="Calibri" w:eastAsia="Times New Roman" w:hAnsi="Calibri" w:cs="Calibri"/>
          <w:lang w:eastAsia="pl-PL"/>
        </w:rPr>
      </w:pPr>
    </w:p>
    <w:p w14:paraId="7EB5A941" w14:textId="77777777" w:rsidR="008945ED" w:rsidRDefault="008945ED" w:rsidP="009D59E5">
      <w:pPr>
        <w:spacing w:after="0" w:line="240" w:lineRule="auto"/>
        <w:jc w:val="both"/>
        <w:textAlignment w:val="baseline"/>
        <w:rPr>
          <w:rFonts w:ascii="Calibri" w:eastAsia="Times New Roman" w:hAnsi="Calibri" w:cs="Calibri"/>
          <w:lang w:eastAsia="pl-PL"/>
        </w:rPr>
      </w:pPr>
    </w:p>
    <w:p w14:paraId="01A4978B" w14:textId="77777777" w:rsidR="008945ED" w:rsidRDefault="008945ED" w:rsidP="009D59E5">
      <w:pPr>
        <w:spacing w:after="0" w:line="240" w:lineRule="auto"/>
        <w:jc w:val="both"/>
        <w:textAlignment w:val="baseline"/>
        <w:rPr>
          <w:rFonts w:ascii="Calibri" w:eastAsia="Times New Roman" w:hAnsi="Calibri" w:cs="Calibri"/>
          <w:lang w:eastAsia="pl-PL"/>
        </w:rPr>
      </w:pPr>
    </w:p>
    <w:p w14:paraId="6522F305" w14:textId="77777777" w:rsidR="008945ED" w:rsidRDefault="008945ED" w:rsidP="009D59E5">
      <w:pPr>
        <w:spacing w:after="0" w:line="240" w:lineRule="auto"/>
        <w:jc w:val="both"/>
        <w:textAlignment w:val="baseline"/>
        <w:rPr>
          <w:rFonts w:ascii="Calibri" w:eastAsia="Times New Roman" w:hAnsi="Calibri" w:cs="Calibri"/>
          <w:lang w:eastAsia="pl-PL"/>
        </w:rPr>
      </w:pPr>
    </w:p>
    <w:p w14:paraId="78607AAF" w14:textId="77777777" w:rsidR="008945ED" w:rsidRDefault="008945ED" w:rsidP="009D59E5">
      <w:pPr>
        <w:spacing w:after="0" w:line="240" w:lineRule="auto"/>
        <w:jc w:val="both"/>
        <w:textAlignment w:val="baseline"/>
        <w:rPr>
          <w:rFonts w:ascii="Calibri" w:eastAsia="Times New Roman" w:hAnsi="Calibri" w:cs="Calibri"/>
          <w:lang w:eastAsia="pl-PL"/>
        </w:rPr>
      </w:pPr>
    </w:p>
    <w:p w14:paraId="0AAD1158"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F81AFCA" w14:textId="77777777" w:rsidR="008945ED" w:rsidRDefault="008945ED" w:rsidP="009D59E5">
      <w:pPr>
        <w:spacing w:after="0" w:line="240" w:lineRule="auto"/>
        <w:jc w:val="both"/>
        <w:textAlignment w:val="baseline"/>
        <w:rPr>
          <w:rFonts w:ascii="Calibri" w:eastAsia="Times New Roman" w:hAnsi="Calibri" w:cs="Calibri"/>
          <w:lang w:eastAsia="pl-PL"/>
        </w:rPr>
      </w:pPr>
    </w:p>
    <w:p w14:paraId="6987C719" w14:textId="77777777" w:rsidR="008945ED" w:rsidRDefault="008945ED" w:rsidP="009D59E5">
      <w:pPr>
        <w:spacing w:after="0" w:line="240" w:lineRule="auto"/>
        <w:jc w:val="both"/>
        <w:textAlignment w:val="baseline"/>
        <w:rPr>
          <w:rFonts w:ascii="Calibri" w:eastAsia="Times New Roman" w:hAnsi="Calibri" w:cs="Calibri"/>
          <w:lang w:eastAsia="pl-PL"/>
        </w:rPr>
      </w:pPr>
    </w:p>
    <w:p w14:paraId="7A41FB69"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0BDB099" w14:textId="77777777" w:rsidR="008945ED" w:rsidRDefault="008945ED" w:rsidP="009D59E5">
      <w:pPr>
        <w:spacing w:after="0" w:line="240" w:lineRule="auto"/>
        <w:jc w:val="both"/>
        <w:textAlignment w:val="baseline"/>
        <w:rPr>
          <w:rFonts w:ascii="Calibri" w:eastAsia="Times New Roman" w:hAnsi="Calibri" w:cs="Calibri"/>
          <w:lang w:eastAsia="pl-PL"/>
        </w:rPr>
      </w:pPr>
    </w:p>
    <w:p w14:paraId="61E25151" w14:textId="77777777" w:rsidR="008945ED" w:rsidRDefault="008945ED" w:rsidP="009D59E5">
      <w:pPr>
        <w:spacing w:after="0" w:line="240" w:lineRule="auto"/>
        <w:jc w:val="both"/>
        <w:textAlignment w:val="baseline"/>
        <w:rPr>
          <w:rFonts w:ascii="Calibri" w:eastAsia="Times New Roman" w:hAnsi="Calibri" w:cs="Calibri"/>
          <w:lang w:eastAsia="pl-PL"/>
        </w:rPr>
      </w:pPr>
    </w:p>
    <w:p w14:paraId="0A42ACD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32F73D5"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451D6EE" w14:textId="77777777" w:rsidR="008945ED" w:rsidRDefault="008945ED" w:rsidP="009D59E5">
      <w:pPr>
        <w:spacing w:after="0" w:line="240" w:lineRule="auto"/>
        <w:jc w:val="both"/>
        <w:textAlignment w:val="baseline"/>
        <w:rPr>
          <w:rFonts w:ascii="Calibri" w:eastAsia="Times New Roman" w:hAnsi="Calibri" w:cs="Calibri"/>
          <w:lang w:eastAsia="pl-PL"/>
        </w:rPr>
      </w:pPr>
    </w:p>
    <w:p w14:paraId="58F6D0FD"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797F66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A044AED" w14:textId="77777777" w:rsidR="008945ED" w:rsidRDefault="008945ED" w:rsidP="009D59E5">
      <w:pPr>
        <w:spacing w:after="0" w:line="240" w:lineRule="auto"/>
        <w:jc w:val="both"/>
        <w:textAlignment w:val="baseline"/>
        <w:rPr>
          <w:rFonts w:ascii="Calibri" w:eastAsia="Times New Roman" w:hAnsi="Calibri" w:cs="Calibri"/>
          <w:lang w:eastAsia="pl-PL"/>
        </w:rPr>
      </w:pPr>
    </w:p>
    <w:p w14:paraId="717AB1F4"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0072D7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758F28CA"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A7B1716"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91F9D70"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075372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2F7FBB7" w14:textId="77777777" w:rsidR="008945ED" w:rsidRPr="007B2C79" w:rsidRDefault="008945ED" w:rsidP="008945ED">
      <w:pPr>
        <w:pStyle w:val="Tytu"/>
        <w:pBdr>
          <w:top w:val="single" w:sz="48" w:space="0" w:color="0070C0"/>
        </w:pBdr>
        <w:rPr>
          <w:rFonts w:ascii="Arial" w:eastAsia="Arial" w:hAnsi="Arial" w:cs="Arial"/>
          <w:sz w:val="40"/>
          <w:szCs w:val="40"/>
        </w:rPr>
      </w:pPr>
      <w:r w:rsidRPr="007B2C79">
        <w:rPr>
          <w:rFonts w:ascii="Arial" w:eastAsia="Arial" w:hAnsi="Arial" w:cs="Arial"/>
          <w:sz w:val="40"/>
          <w:szCs w:val="40"/>
        </w:rPr>
        <w:lastRenderedPageBreak/>
        <w:t xml:space="preserve">gMINNY PROGRAM rEWITALIZACJI dla </w:t>
      </w:r>
      <w:r w:rsidRPr="000920C7">
        <w:rPr>
          <w:rFonts w:ascii="Arial" w:eastAsia="Arial" w:hAnsi="Arial" w:cs="Arial"/>
          <w:sz w:val="40"/>
          <w:szCs w:val="40"/>
        </w:rPr>
        <w:t>gminy CEKÓW</w:t>
      </w:r>
      <w:r>
        <w:rPr>
          <w:rFonts w:ascii="Arial" w:eastAsia="Arial" w:hAnsi="Arial" w:cs="Arial"/>
          <w:sz w:val="40"/>
          <w:szCs w:val="40"/>
        </w:rPr>
        <w:t>-KOLONIA 2025+</w:t>
      </w:r>
    </w:p>
    <w:p w14:paraId="6E8068BB" w14:textId="77777777" w:rsidR="008945ED" w:rsidRPr="007B2C79" w:rsidRDefault="008945ED" w:rsidP="008945ED">
      <w:pPr>
        <w:rPr>
          <w:rFonts w:ascii="Times New Roman" w:eastAsia="Times New Roman" w:hAnsi="Times New Roman" w:cs="Times New Roman"/>
          <w:sz w:val="8"/>
          <w:szCs w:val="8"/>
        </w:rPr>
      </w:pPr>
    </w:p>
    <w:p w14:paraId="4F3EB230"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before="120" w:after="120"/>
        <w:ind w:left="180" w:right="432"/>
        <w:rPr>
          <w:rFonts w:eastAsia="Times New Roman" w:cstheme="minorHAnsi"/>
          <w:b/>
          <w:color w:val="000000"/>
          <w:sz w:val="24"/>
          <w:szCs w:val="24"/>
        </w:rPr>
      </w:pPr>
      <w:bookmarkStart w:id="0" w:name="_heading=h.gjdgxs" w:colFirst="0" w:colLast="0"/>
      <w:bookmarkEnd w:id="0"/>
      <w:r>
        <w:rPr>
          <w:rFonts w:eastAsia="Times New Roman" w:cstheme="minorHAnsi"/>
          <w:b/>
          <w:color w:val="000000"/>
          <w:sz w:val="24"/>
          <w:szCs w:val="24"/>
        </w:rPr>
        <w:t xml:space="preserve">Data opracowania: 26 </w:t>
      </w:r>
      <w:proofErr w:type="gramStart"/>
      <w:r>
        <w:rPr>
          <w:rFonts w:eastAsia="Times New Roman" w:cstheme="minorHAnsi"/>
          <w:b/>
          <w:color w:val="000000"/>
          <w:sz w:val="24"/>
          <w:szCs w:val="24"/>
        </w:rPr>
        <w:t>luty</w:t>
      </w:r>
      <w:proofErr w:type="gramEnd"/>
      <w:r>
        <w:rPr>
          <w:rFonts w:eastAsia="Times New Roman" w:cstheme="minorHAnsi"/>
          <w:b/>
          <w:color w:val="000000"/>
          <w:sz w:val="24"/>
          <w:szCs w:val="24"/>
        </w:rPr>
        <w:t xml:space="preserve"> 2026</w:t>
      </w:r>
    </w:p>
    <w:p w14:paraId="3346B6C7" w14:textId="77777777" w:rsidR="008945ED" w:rsidRPr="007B2C79" w:rsidRDefault="008945ED" w:rsidP="008945ED">
      <w:pPr>
        <w:ind w:left="180" w:right="98"/>
        <w:rPr>
          <w:rFonts w:eastAsia="Times New Roman" w:cstheme="minorHAnsi"/>
          <w:sz w:val="8"/>
          <w:szCs w:val="8"/>
        </w:rPr>
      </w:pPr>
    </w:p>
    <w:p w14:paraId="3ADEB3E1"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1256B2"/>
          <w:sz w:val="24"/>
          <w:szCs w:val="24"/>
        </w:rPr>
      </w:pPr>
      <w:bookmarkStart w:id="1" w:name="_heading=h.30j0zll" w:colFirst="0" w:colLast="0"/>
      <w:bookmarkEnd w:id="1"/>
      <w:r w:rsidRPr="007B2C79">
        <w:rPr>
          <w:rFonts w:eastAsia="Times New Roman" w:cstheme="minorHAnsi"/>
          <w:b/>
          <w:color w:val="1256B2"/>
          <w:sz w:val="24"/>
          <w:szCs w:val="24"/>
        </w:rPr>
        <w:t>Zamawiający:</w:t>
      </w:r>
    </w:p>
    <w:p w14:paraId="0CA79270" w14:textId="77777777" w:rsidR="008945ED" w:rsidRPr="004A2283"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000000"/>
          <w:sz w:val="24"/>
          <w:szCs w:val="24"/>
        </w:rPr>
      </w:pPr>
      <w:bookmarkStart w:id="2" w:name="_heading=h.1fob9te" w:colFirst="0" w:colLast="0"/>
      <w:bookmarkEnd w:id="2"/>
      <w:r>
        <w:rPr>
          <w:rFonts w:eastAsia="Times New Roman" w:cstheme="minorHAnsi"/>
          <w:b/>
          <w:color w:val="000000"/>
          <w:sz w:val="24"/>
          <w:szCs w:val="24"/>
        </w:rPr>
        <w:t>Gmina Ceków-Kolonia</w:t>
      </w:r>
    </w:p>
    <w:p w14:paraId="13A9820C" w14:textId="77777777" w:rsidR="008945ED" w:rsidRPr="004A2283"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000000"/>
          <w:sz w:val="24"/>
          <w:szCs w:val="24"/>
        </w:rPr>
      </w:pPr>
      <w:r>
        <w:rPr>
          <w:rFonts w:eastAsia="Times New Roman" w:cstheme="minorHAnsi"/>
          <w:b/>
          <w:color w:val="000000"/>
          <w:sz w:val="24"/>
          <w:szCs w:val="24"/>
        </w:rPr>
        <w:t>Ceków-Kolonia 51</w:t>
      </w:r>
    </w:p>
    <w:p w14:paraId="68EEB20A"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000000"/>
          <w:sz w:val="24"/>
          <w:szCs w:val="24"/>
        </w:rPr>
      </w:pPr>
      <w:r>
        <w:rPr>
          <w:rFonts w:eastAsia="Times New Roman" w:cstheme="minorHAnsi"/>
          <w:b/>
          <w:color w:val="000000"/>
          <w:sz w:val="24"/>
          <w:szCs w:val="24"/>
        </w:rPr>
        <w:t>62-834 Ceków</w:t>
      </w:r>
    </w:p>
    <w:p w14:paraId="283125DE" w14:textId="77777777" w:rsidR="008945ED" w:rsidRPr="007B2C79" w:rsidRDefault="008945ED" w:rsidP="008945ED">
      <w:pPr>
        <w:ind w:left="180" w:right="98"/>
        <w:rPr>
          <w:rFonts w:eastAsia="Times New Roman" w:cstheme="minorHAnsi"/>
          <w:sz w:val="8"/>
          <w:szCs w:val="8"/>
        </w:rPr>
      </w:pPr>
    </w:p>
    <w:p w14:paraId="00866F46"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1256B2"/>
          <w:sz w:val="24"/>
          <w:szCs w:val="24"/>
        </w:rPr>
      </w:pPr>
      <w:bookmarkStart w:id="3" w:name="_heading=h.3znysh7" w:colFirst="0" w:colLast="0"/>
      <w:bookmarkEnd w:id="3"/>
      <w:r w:rsidRPr="007B2C79">
        <w:rPr>
          <w:rFonts w:eastAsia="Times New Roman" w:cstheme="minorHAnsi"/>
          <w:b/>
          <w:color w:val="1256B2"/>
          <w:sz w:val="24"/>
          <w:szCs w:val="24"/>
        </w:rPr>
        <w:t xml:space="preserve">Wykonawca: </w:t>
      </w:r>
    </w:p>
    <w:p w14:paraId="406777B1"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000000"/>
          <w:sz w:val="24"/>
          <w:szCs w:val="24"/>
        </w:rPr>
      </w:pPr>
      <w:proofErr w:type="spellStart"/>
      <w:r w:rsidRPr="007B2C79">
        <w:rPr>
          <w:rFonts w:eastAsia="Times New Roman" w:cstheme="minorHAnsi"/>
          <w:b/>
          <w:color w:val="000000"/>
          <w:sz w:val="24"/>
          <w:szCs w:val="24"/>
        </w:rPr>
        <w:t>Kreatus</w:t>
      </w:r>
      <w:proofErr w:type="spellEnd"/>
      <w:r w:rsidRPr="007B2C79">
        <w:rPr>
          <w:rFonts w:eastAsia="Times New Roman" w:cstheme="minorHAnsi"/>
          <w:b/>
          <w:color w:val="000000"/>
          <w:sz w:val="24"/>
          <w:szCs w:val="24"/>
        </w:rPr>
        <w:t xml:space="preserve"> sp. z o.o.</w:t>
      </w:r>
    </w:p>
    <w:p w14:paraId="5C67A208"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b/>
          <w:color w:val="000000"/>
          <w:sz w:val="24"/>
          <w:szCs w:val="24"/>
        </w:rPr>
      </w:pPr>
      <w:bookmarkStart w:id="4" w:name="_heading=h.2et92p0" w:colFirst="0" w:colLast="0"/>
      <w:bookmarkEnd w:id="4"/>
      <w:r w:rsidRPr="007B2C79">
        <w:rPr>
          <w:rFonts w:eastAsia="Times New Roman" w:cstheme="minorHAnsi"/>
          <w:b/>
          <w:color w:val="000000"/>
          <w:sz w:val="24"/>
          <w:szCs w:val="24"/>
        </w:rPr>
        <w:t>43-300 Bielsko-Biała, 11 Listopada 60-62</w:t>
      </w:r>
    </w:p>
    <w:p w14:paraId="0EC00552" w14:textId="77777777" w:rsidR="008945ED" w:rsidRPr="00CE07AC"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color w:val="000000"/>
          <w:sz w:val="24"/>
          <w:szCs w:val="24"/>
        </w:rPr>
      </w:pPr>
      <w:bookmarkStart w:id="5" w:name="_heading=h.tyjcwt" w:colFirst="0" w:colLast="0"/>
      <w:bookmarkEnd w:id="5"/>
      <w:r w:rsidRPr="00CE07AC">
        <w:rPr>
          <w:rFonts w:eastAsia="Times New Roman" w:cstheme="minorHAnsi"/>
          <w:b/>
          <w:color w:val="000000"/>
          <w:sz w:val="24"/>
          <w:szCs w:val="24"/>
        </w:rPr>
        <w:t>nr KRS:</w:t>
      </w:r>
      <w:r w:rsidRPr="00CE07AC">
        <w:rPr>
          <w:rFonts w:eastAsia="Times New Roman" w:cstheme="minorHAnsi"/>
          <w:color w:val="000000"/>
          <w:sz w:val="24"/>
          <w:szCs w:val="24"/>
        </w:rPr>
        <w:t xml:space="preserve"> 0000482632, </w:t>
      </w:r>
      <w:r w:rsidRPr="00CE07AC">
        <w:rPr>
          <w:rFonts w:eastAsia="Times New Roman" w:cstheme="minorHAnsi"/>
          <w:b/>
          <w:color w:val="000000"/>
          <w:sz w:val="24"/>
          <w:szCs w:val="24"/>
        </w:rPr>
        <w:t>NIP:</w:t>
      </w:r>
      <w:r w:rsidRPr="00CE07AC">
        <w:rPr>
          <w:rFonts w:eastAsia="Times New Roman" w:cstheme="minorHAnsi"/>
          <w:color w:val="000000"/>
          <w:sz w:val="24"/>
          <w:szCs w:val="24"/>
        </w:rPr>
        <w:t xml:space="preserve"> 9372667946, </w:t>
      </w:r>
      <w:r w:rsidRPr="00CE07AC">
        <w:rPr>
          <w:rFonts w:eastAsia="Times New Roman" w:cstheme="minorHAnsi"/>
          <w:b/>
          <w:color w:val="000000"/>
          <w:sz w:val="24"/>
          <w:szCs w:val="24"/>
        </w:rPr>
        <w:t>REGON:</w:t>
      </w:r>
      <w:r w:rsidRPr="00CE07AC">
        <w:rPr>
          <w:rFonts w:eastAsia="Times New Roman" w:cstheme="minorHAnsi"/>
          <w:color w:val="000000"/>
          <w:sz w:val="24"/>
          <w:szCs w:val="24"/>
        </w:rPr>
        <w:t xml:space="preserve"> 243401618</w:t>
      </w:r>
    </w:p>
    <w:p w14:paraId="7798CA4A"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eastAsia="Times New Roman" w:cstheme="minorHAnsi"/>
          <w:color w:val="000000"/>
          <w:sz w:val="24"/>
          <w:szCs w:val="24"/>
          <w:lang w:val="en-US"/>
        </w:rPr>
      </w:pPr>
      <w:bookmarkStart w:id="6" w:name="_heading=h.3dy6vkm" w:colFirst="0" w:colLast="0"/>
      <w:bookmarkEnd w:id="6"/>
      <w:r w:rsidRPr="007B2C79">
        <w:rPr>
          <w:rFonts w:eastAsia="Times New Roman" w:cstheme="minorHAnsi"/>
          <w:b/>
          <w:color w:val="000000"/>
          <w:sz w:val="24"/>
          <w:szCs w:val="24"/>
          <w:lang w:val="en-US"/>
        </w:rPr>
        <w:t>tel.:</w:t>
      </w:r>
      <w:r w:rsidRPr="007B2C79">
        <w:rPr>
          <w:rFonts w:eastAsia="Times New Roman" w:cstheme="minorHAnsi"/>
          <w:color w:val="000000"/>
          <w:sz w:val="24"/>
          <w:szCs w:val="24"/>
          <w:lang w:val="en-US"/>
        </w:rPr>
        <w:t xml:space="preserve"> + 48 33 300 34 80, </w:t>
      </w:r>
      <w:r w:rsidRPr="007B2C79">
        <w:rPr>
          <w:rFonts w:eastAsia="Times New Roman" w:cstheme="minorHAnsi"/>
          <w:b/>
          <w:color w:val="000000"/>
          <w:sz w:val="24"/>
          <w:szCs w:val="24"/>
          <w:lang w:val="en-US"/>
        </w:rPr>
        <w:t>fax.:</w:t>
      </w:r>
      <w:r w:rsidRPr="007B2C79">
        <w:rPr>
          <w:rFonts w:eastAsia="Times New Roman" w:cstheme="minorHAnsi"/>
          <w:color w:val="000000"/>
          <w:sz w:val="24"/>
          <w:szCs w:val="24"/>
          <w:lang w:val="en-US"/>
        </w:rPr>
        <w:t xml:space="preserve"> +48 33 300 30 87</w:t>
      </w:r>
    </w:p>
    <w:p w14:paraId="3B957F3B" w14:textId="77777777" w:rsidR="008945ED" w:rsidRPr="007B2C79" w:rsidRDefault="008945ED" w:rsidP="008945ED">
      <w:pPr>
        <w:pBdr>
          <w:top w:val="single" w:sz="8" w:space="1" w:color="1256B2"/>
          <w:left w:val="single" w:sz="48" w:space="4" w:color="1256B2"/>
          <w:bottom w:val="single" w:sz="8" w:space="1" w:color="1256B2"/>
          <w:right w:val="single" w:sz="8" w:space="4" w:color="1256B2"/>
          <w:between w:val="nil"/>
        </w:pBdr>
        <w:spacing w:after="0"/>
        <w:ind w:left="180" w:right="432"/>
        <w:rPr>
          <w:rFonts w:ascii="Times New Roman" w:eastAsia="Times New Roman" w:hAnsi="Times New Roman" w:cs="Times New Roman"/>
          <w:b/>
          <w:strike/>
          <w:color w:val="000000"/>
          <w:sz w:val="24"/>
          <w:szCs w:val="24"/>
          <w:lang w:val="en-US"/>
        </w:rPr>
      </w:pPr>
      <w:bookmarkStart w:id="7" w:name="_heading=h.1t3h5sf" w:colFirst="0" w:colLast="0"/>
      <w:bookmarkEnd w:id="7"/>
      <w:r w:rsidRPr="007B2C79">
        <w:rPr>
          <w:rFonts w:eastAsia="Times New Roman" w:cstheme="minorHAnsi"/>
          <w:b/>
          <w:color w:val="000000"/>
          <w:sz w:val="24"/>
          <w:szCs w:val="24"/>
          <w:lang w:val="en-US"/>
        </w:rPr>
        <w:t>e-mail:</w:t>
      </w:r>
      <w:r w:rsidRPr="007B2C79">
        <w:rPr>
          <w:rFonts w:eastAsia="Times New Roman" w:cstheme="minorHAnsi"/>
          <w:color w:val="000000"/>
          <w:sz w:val="24"/>
          <w:szCs w:val="24"/>
          <w:lang w:val="en-US"/>
        </w:rPr>
        <w:t xml:space="preserve"> biuro@kreatus.eu</w:t>
      </w:r>
      <w:bookmarkStart w:id="8" w:name="_heading=h.2s8eyo1" w:colFirst="0" w:colLast="0"/>
      <w:bookmarkEnd w:id="8"/>
    </w:p>
    <w:p w14:paraId="713EC822" w14:textId="77777777" w:rsidR="008945ED" w:rsidRPr="007B2C79" w:rsidRDefault="008945ED" w:rsidP="008945ED">
      <w:pPr>
        <w:spacing w:line="288" w:lineRule="auto"/>
        <w:rPr>
          <w:b/>
          <w:strike/>
          <w:sz w:val="30"/>
          <w:szCs w:val="30"/>
          <w:lang w:val="en-US"/>
        </w:rPr>
      </w:pPr>
    </w:p>
    <w:p w14:paraId="1090A80E" w14:textId="77777777" w:rsidR="008945ED" w:rsidRPr="007B2C79" w:rsidRDefault="008945ED" w:rsidP="008945ED">
      <w:pPr>
        <w:spacing w:line="288" w:lineRule="auto"/>
        <w:rPr>
          <w:b/>
          <w:strike/>
          <w:sz w:val="30"/>
          <w:szCs w:val="30"/>
          <w:lang w:val="en-US"/>
        </w:rPr>
      </w:pPr>
    </w:p>
    <w:p w14:paraId="188BE38D" w14:textId="77777777" w:rsidR="008945ED" w:rsidRPr="007B2C79" w:rsidRDefault="008945ED" w:rsidP="008945ED">
      <w:pPr>
        <w:spacing w:line="288" w:lineRule="auto"/>
        <w:rPr>
          <w:b/>
          <w:strike/>
          <w:sz w:val="30"/>
          <w:szCs w:val="30"/>
          <w:lang w:val="en-US"/>
        </w:rPr>
      </w:pPr>
    </w:p>
    <w:p w14:paraId="49A5501E" w14:textId="77777777" w:rsidR="008945ED" w:rsidRPr="007B2C79" w:rsidRDefault="008945ED" w:rsidP="008945ED">
      <w:pPr>
        <w:spacing w:line="288" w:lineRule="auto"/>
        <w:rPr>
          <w:b/>
          <w:strike/>
          <w:sz w:val="30"/>
          <w:szCs w:val="30"/>
          <w:lang w:val="en-US"/>
        </w:rPr>
      </w:pPr>
    </w:p>
    <w:p w14:paraId="65FF7C11" w14:textId="77777777" w:rsidR="008945ED" w:rsidRPr="007B2C79" w:rsidRDefault="008945ED" w:rsidP="008945ED">
      <w:pPr>
        <w:spacing w:line="288" w:lineRule="auto"/>
        <w:rPr>
          <w:b/>
          <w:strike/>
          <w:sz w:val="30"/>
          <w:szCs w:val="30"/>
          <w:lang w:val="en-US"/>
        </w:rPr>
      </w:pPr>
    </w:p>
    <w:p w14:paraId="15478AF8" w14:textId="77777777" w:rsidR="008945ED" w:rsidRPr="007B2C79" w:rsidRDefault="008945ED" w:rsidP="008945ED">
      <w:pPr>
        <w:spacing w:line="288" w:lineRule="auto"/>
        <w:rPr>
          <w:b/>
          <w:strike/>
          <w:sz w:val="30"/>
          <w:szCs w:val="30"/>
          <w:lang w:val="en-US"/>
        </w:rPr>
      </w:pPr>
    </w:p>
    <w:p w14:paraId="74AB0A0E" w14:textId="77777777" w:rsidR="008945ED" w:rsidRPr="007B2C79" w:rsidRDefault="008945ED" w:rsidP="008945ED">
      <w:pPr>
        <w:spacing w:line="288" w:lineRule="auto"/>
        <w:rPr>
          <w:b/>
          <w:strike/>
          <w:sz w:val="30"/>
          <w:szCs w:val="30"/>
          <w:lang w:val="en-US"/>
        </w:rPr>
      </w:pPr>
    </w:p>
    <w:p w14:paraId="60ADC39B" w14:textId="77777777" w:rsidR="008945ED" w:rsidRPr="007B2C79" w:rsidRDefault="008945ED" w:rsidP="008945ED">
      <w:pPr>
        <w:spacing w:line="288" w:lineRule="auto"/>
        <w:rPr>
          <w:b/>
          <w:strike/>
          <w:sz w:val="30"/>
          <w:szCs w:val="30"/>
          <w:lang w:val="en-US"/>
        </w:rPr>
      </w:pPr>
    </w:p>
    <w:p w14:paraId="0535E95A" w14:textId="77777777" w:rsidR="008945ED" w:rsidRPr="007B2C79" w:rsidRDefault="008945ED" w:rsidP="008945ED">
      <w:pPr>
        <w:rPr>
          <w:rFonts w:eastAsia="Calibri"/>
          <w:b/>
          <w:caps/>
          <w:color w:val="FFFFFF" w:themeColor="background1"/>
          <w:spacing w:val="10"/>
          <w:sz w:val="36"/>
          <w:szCs w:val="36"/>
          <w:lang w:val="en-US"/>
        </w:rPr>
      </w:pPr>
      <w:r w:rsidRPr="007B2C79">
        <w:rPr>
          <w:rFonts w:eastAsia="Calibri"/>
          <w:sz w:val="36"/>
          <w:szCs w:val="36"/>
          <w:lang w:val="en-US"/>
        </w:rPr>
        <w:br w:type="page"/>
      </w:r>
    </w:p>
    <w:p w14:paraId="0045E596" w14:textId="77777777" w:rsidR="008945ED" w:rsidRPr="007B2C79" w:rsidRDefault="008945ED" w:rsidP="008945ED">
      <w:pPr>
        <w:pStyle w:val="Tytu"/>
        <w:jc w:val="both"/>
        <w:rPr>
          <w:rFonts w:ascii="Calibri" w:eastAsia="Calibri" w:hAnsi="Calibri" w:cs="Calibri"/>
          <w:sz w:val="36"/>
          <w:szCs w:val="36"/>
          <w:lang w:val="en-US"/>
        </w:rPr>
      </w:pPr>
      <w:r w:rsidRPr="007B2C79">
        <w:rPr>
          <w:rFonts w:ascii="Calibri" w:eastAsia="Calibri" w:hAnsi="Calibri" w:cs="Calibri"/>
          <w:sz w:val="36"/>
          <w:szCs w:val="36"/>
          <w:lang w:val="en-US"/>
        </w:rPr>
        <w:lastRenderedPageBreak/>
        <w:t>SPIS TREŚCI</w:t>
      </w:r>
    </w:p>
    <w:bookmarkStart w:id="9" w:name="_heading=h.17dp8vu" w:colFirst="0" w:colLast="0" w:displacedByCustomXml="next"/>
    <w:bookmarkEnd w:id="9" w:displacedByCustomXml="next"/>
    <w:sdt>
      <w:sdtPr>
        <w:rPr>
          <w:rFonts w:eastAsiaTheme="minorEastAsia"/>
          <w:b w:val="0"/>
          <w:bCs w:val="0"/>
          <w:caps w:val="0"/>
          <w:strike/>
          <w:color w:val="auto"/>
          <w:sz w:val="22"/>
          <w:lang w:eastAsia="pl-PL"/>
        </w:rPr>
        <w:id w:val="1316601879"/>
        <w:docPartObj>
          <w:docPartGallery w:val="Table of Contents"/>
          <w:docPartUnique/>
        </w:docPartObj>
      </w:sdtPr>
      <w:sdtEndPr>
        <w:rPr>
          <w:rFonts w:asciiTheme="minorHAnsi" w:eastAsiaTheme="minorHAnsi" w:hAnsiTheme="minorHAnsi" w:cstheme="minorBidi"/>
          <w:iCs w:val="0"/>
          <w:szCs w:val="22"/>
          <w:lang w:eastAsia="en-US"/>
        </w:rPr>
      </w:sdtEndPr>
      <w:sdtContent>
        <w:p w14:paraId="14854E56"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r w:rsidRPr="007B2C79">
            <w:rPr>
              <w:strike/>
            </w:rPr>
            <w:fldChar w:fldCharType="begin"/>
          </w:r>
          <w:r w:rsidRPr="007B2C79">
            <w:rPr>
              <w:strike/>
            </w:rPr>
            <w:instrText xml:space="preserve"> TOC \h \u \z </w:instrText>
          </w:r>
          <w:r w:rsidRPr="007B2C79">
            <w:rPr>
              <w:strike/>
            </w:rPr>
            <w:fldChar w:fldCharType="separate"/>
          </w:r>
          <w:hyperlink w:anchor="_Toc222991816" w:history="1">
            <w:r w:rsidRPr="006054D3">
              <w:rPr>
                <w:rStyle w:val="Hipercze"/>
                <w:noProof/>
              </w:rPr>
              <w:t>1</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WSTĘP I ZAŁOŻENIA GMINNEGO PROGRAMU REWITALIZACJI dla GMINY CEKÓW-kOLONIA</w:t>
            </w:r>
            <w:r>
              <w:rPr>
                <w:noProof/>
                <w:webHidden/>
              </w:rPr>
              <w:tab/>
            </w:r>
            <w:r>
              <w:rPr>
                <w:noProof/>
                <w:webHidden/>
              </w:rPr>
              <w:fldChar w:fldCharType="begin"/>
            </w:r>
            <w:r>
              <w:rPr>
                <w:noProof/>
                <w:webHidden/>
              </w:rPr>
              <w:instrText xml:space="preserve"> PAGEREF _Toc222991816 \h </w:instrText>
            </w:r>
            <w:r>
              <w:rPr>
                <w:noProof/>
                <w:webHidden/>
              </w:rPr>
            </w:r>
            <w:r>
              <w:rPr>
                <w:noProof/>
                <w:webHidden/>
              </w:rPr>
              <w:fldChar w:fldCharType="separate"/>
            </w:r>
            <w:r>
              <w:rPr>
                <w:noProof/>
                <w:webHidden/>
              </w:rPr>
              <w:t>7</w:t>
            </w:r>
            <w:r>
              <w:rPr>
                <w:noProof/>
                <w:webHidden/>
              </w:rPr>
              <w:fldChar w:fldCharType="end"/>
            </w:r>
          </w:hyperlink>
        </w:p>
        <w:p w14:paraId="591AFE7A"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17" w:history="1">
            <w:r w:rsidRPr="006054D3">
              <w:rPr>
                <w:rStyle w:val="Hipercze"/>
                <w:noProof/>
              </w:rPr>
              <w:t>2</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OBSZAR REWITALIZACJI I JEGO DIAGNOZA</w:t>
            </w:r>
            <w:r>
              <w:rPr>
                <w:noProof/>
                <w:webHidden/>
              </w:rPr>
              <w:tab/>
            </w:r>
            <w:r>
              <w:rPr>
                <w:noProof/>
                <w:webHidden/>
              </w:rPr>
              <w:fldChar w:fldCharType="begin"/>
            </w:r>
            <w:r>
              <w:rPr>
                <w:noProof/>
                <w:webHidden/>
              </w:rPr>
              <w:instrText xml:space="preserve"> PAGEREF _Toc222991817 \h </w:instrText>
            </w:r>
            <w:r>
              <w:rPr>
                <w:noProof/>
                <w:webHidden/>
              </w:rPr>
            </w:r>
            <w:r>
              <w:rPr>
                <w:noProof/>
                <w:webHidden/>
              </w:rPr>
              <w:fldChar w:fldCharType="separate"/>
            </w:r>
            <w:r>
              <w:rPr>
                <w:noProof/>
                <w:webHidden/>
              </w:rPr>
              <w:t>10</w:t>
            </w:r>
            <w:r>
              <w:rPr>
                <w:noProof/>
                <w:webHidden/>
              </w:rPr>
              <w:fldChar w:fldCharType="end"/>
            </w:r>
          </w:hyperlink>
        </w:p>
        <w:p w14:paraId="7BA1703B"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18" w:history="1">
            <w:r w:rsidRPr="006054D3">
              <w:rPr>
                <w:rStyle w:val="Hipercze"/>
                <w:noProof/>
              </w:rPr>
              <w:t>2.1</w:t>
            </w:r>
            <w:r>
              <w:rPr>
                <w:rFonts w:asciiTheme="minorHAnsi" w:hAnsiTheme="minorHAnsi" w:cstheme="minorBidi"/>
                <w:b w:val="0"/>
                <w:bCs w:val="0"/>
                <w:iCs w:val="0"/>
                <w:caps w:val="0"/>
                <w:noProof/>
                <w:szCs w:val="22"/>
              </w:rPr>
              <w:tab/>
            </w:r>
            <w:r w:rsidRPr="006054D3">
              <w:rPr>
                <w:rStyle w:val="Hipercze"/>
                <w:noProof/>
              </w:rPr>
              <w:t>Wyznaczenie obszaru rewitalizacji – synteza „Diagnozy służącej wyznaczeniu obszaru zdegradowanego i obszaru rewitalizacji Gminy Ceków-Kolonia”</w:t>
            </w:r>
            <w:r>
              <w:rPr>
                <w:noProof/>
                <w:webHidden/>
              </w:rPr>
              <w:tab/>
            </w:r>
            <w:r>
              <w:rPr>
                <w:noProof/>
                <w:webHidden/>
              </w:rPr>
              <w:fldChar w:fldCharType="begin"/>
            </w:r>
            <w:r>
              <w:rPr>
                <w:noProof/>
                <w:webHidden/>
              </w:rPr>
              <w:instrText xml:space="preserve"> PAGEREF _Toc222991818 \h </w:instrText>
            </w:r>
            <w:r>
              <w:rPr>
                <w:noProof/>
                <w:webHidden/>
              </w:rPr>
            </w:r>
            <w:r>
              <w:rPr>
                <w:noProof/>
                <w:webHidden/>
              </w:rPr>
              <w:fldChar w:fldCharType="separate"/>
            </w:r>
            <w:r>
              <w:rPr>
                <w:noProof/>
                <w:webHidden/>
              </w:rPr>
              <w:t>10</w:t>
            </w:r>
            <w:r>
              <w:rPr>
                <w:noProof/>
                <w:webHidden/>
              </w:rPr>
              <w:fldChar w:fldCharType="end"/>
            </w:r>
          </w:hyperlink>
        </w:p>
        <w:p w14:paraId="7B5B78A6" w14:textId="77777777" w:rsidR="008945ED" w:rsidRDefault="008945ED" w:rsidP="008945ED">
          <w:pPr>
            <w:pStyle w:val="Spistreci3"/>
            <w:rPr>
              <w:rFonts w:asciiTheme="minorHAnsi" w:hAnsiTheme="minorHAnsi" w:cstheme="minorBidi"/>
              <w:iCs w:val="0"/>
              <w:caps w:val="0"/>
              <w:sz w:val="22"/>
              <w:szCs w:val="22"/>
            </w:rPr>
          </w:pPr>
          <w:hyperlink w:anchor="_Toc222991819" w:history="1">
            <w:r w:rsidRPr="006054D3">
              <w:rPr>
                <w:rStyle w:val="Hipercze"/>
              </w:rPr>
              <w:t>2.1.1</w:t>
            </w:r>
            <w:r>
              <w:rPr>
                <w:rFonts w:asciiTheme="minorHAnsi" w:hAnsiTheme="minorHAnsi" w:cstheme="minorBidi"/>
                <w:iCs w:val="0"/>
                <w:caps w:val="0"/>
                <w:sz w:val="22"/>
                <w:szCs w:val="22"/>
              </w:rPr>
              <w:tab/>
            </w:r>
            <w:r w:rsidRPr="006054D3">
              <w:rPr>
                <w:rStyle w:val="Hipercze"/>
              </w:rPr>
              <w:t>Metodyka wyznaczenia obszaru zdegradowanego i obszaru rewitalizacji</w:t>
            </w:r>
            <w:r>
              <w:rPr>
                <w:webHidden/>
              </w:rPr>
              <w:tab/>
            </w:r>
            <w:r>
              <w:rPr>
                <w:webHidden/>
              </w:rPr>
              <w:fldChar w:fldCharType="begin"/>
            </w:r>
            <w:r>
              <w:rPr>
                <w:webHidden/>
              </w:rPr>
              <w:instrText xml:space="preserve"> PAGEREF _Toc222991819 \h </w:instrText>
            </w:r>
            <w:r>
              <w:rPr>
                <w:webHidden/>
              </w:rPr>
            </w:r>
            <w:r>
              <w:rPr>
                <w:webHidden/>
              </w:rPr>
              <w:fldChar w:fldCharType="separate"/>
            </w:r>
            <w:r>
              <w:rPr>
                <w:webHidden/>
              </w:rPr>
              <w:t>10</w:t>
            </w:r>
            <w:r>
              <w:rPr>
                <w:webHidden/>
              </w:rPr>
              <w:fldChar w:fldCharType="end"/>
            </w:r>
          </w:hyperlink>
        </w:p>
        <w:p w14:paraId="7F3063D3" w14:textId="77777777" w:rsidR="008945ED" w:rsidRDefault="008945ED" w:rsidP="008945ED">
          <w:pPr>
            <w:pStyle w:val="Spistreci3"/>
            <w:rPr>
              <w:rFonts w:asciiTheme="minorHAnsi" w:hAnsiTheme="minorHAnsi" w:cstheme="minorBidi"/>
              <w:iCs w:val="0"/>
              <w:caps w:val="0"/>
              <w:sz w:val="22"/>
              <w:szCs w:val="22"/>
            </w:rPr>
          </w:pPr>
          <w:hyperlink w:anchor="_Toc222991820" w:history="1">
            <w:r w:rsidRPr="006054D3">
              <w:rPr>
                <w:rStyle w:val="Hipercze"/>
              </w:rPr>
              <w:t>2.1.2</w:t>
            </w:r>
            <w:r>
              <w:rPr>
                <w:rFonts w:asciiTheme="minorHAnsi" w:hAnsiTheme="minorHAnsi" w:cstheme="minorBidi"/>
                <w:iCs w:val="0"/>
                <w:caps w:val="0"/>
                <w:sz w:val="22"/>
                <w:szCs w:val="22"/>
              </w:rPr>
              <w:tab/>
            </w:r>
            <w:r w:rsidRPr="006054D3">
              <w:rPr>
                <w:rStyle w:val="Hipercze"/>
              </w:rPr>
              <w:t>Wskazanie obszaru zdegradowanego</w:t>
            </w:r>
            <w:r>
              <w:rPr>
                <w:webHidden/>
              </w:rPr>
              <w:tab/>
            </w:r>
            <w:r>
              <w:rPr>
                <w:webHidden/>
              </w:rPr>
              <w:fldChar w:fldCharType="begin"/>
            </w:r>
            <w:r>
              <w:rPr>
                <w:webHidden/>
              </w:rPr>
              <w:instrText xml:space="preserve"> PAGEREF _Toc222991820 \h </w:instrText>
            </w:r>
            <w:r>
              <w:rPr>
                <w:webHidden/>
              </w:rPr>
            </w:r>
            <w:r>
              <w:rPr>
                <w:webHidden/>
              </w:rPr>
              <w:fldChar w:fldCharType="separate"/>
            </w:r>
            <w:r>
              <w:rPr>
                <w:webHidden/>
              </w:rPr>
              <w:t>14</w:t>
            </w:r>
            <w:r>
              <w:rPr>
                <w:webHidden/>
              </w:rPr>
              <w:fldChar w:fldCharType="end"/>
            </w:r>
          </w:hyperlink>
        </w:p>
        <w:p w14:paraId="7E7288AA" w14:textId="77777777" w:rsidR="008945ED" w:rsidRDefault="008945ED" w:rsidP="008945ED">
          <w:pPr>
            <w:pStyle w:val="Spistreci3"/>
            <w:rPr>
              <w:rFonts w:asciiTheme="minorHAnsi" w:hAnsiTheme="minorHAnsi" w:cstheme="minorBidi"/>
              <w:iCs w:val="0"/>
              <w:caps w:val="0"/>
              <w:sz w:val="22"/>
              <w:szCs w:val="22"/>
            </w:rPr>
          </w:pPr>
          <w:hyperlink w:anchor="_Toc222991821" w:history="1">
            <w:r w:rsidRPr="006054D3">
              <w:rPr>
                <w:rStyle w:val="Hipercze"/>
              </w:rPr>
              <w:t>2.1.3</w:t>
            </w:r>
            <w:r>
              <w:rPr>
                <w:rFonts w:asciiTheme="minorHAnsi" w:hAnsiTheme="minorHAnsi" w:cstheme="minorBidi"/>
                <w:iCs w:val="0"/>
                <w:caps w:val="0"/>
                <w:sz w:val="22"/>
                <w:szCs w:val="22"/>
              </w:rPr>
              <w:tab/>
            </w:r>
            <w:r w:rsidRPr="006054D3">
              <w:rPr>
                <w:rStyle w:val="Hipercze"/>
              </w:rPr>
              <w:t>Wskazanie obszaru rewitalizacji</w:t>
            </w:r>
            <w:r>
              <w:rPr>
                <w:webHidden/>
              </w:rPr>
              <w:tab/>
            </w:r>
            <w:r>
              <w:rPr>
                <w:webHidden/>
              </w:rPr>
              <w:fldChar w:fldCharType="begin"/>
            </w:r>
            <w:r>
              <w:rPr>
                <w:webHidden/>
              </w:rPr>
              <w:instrText xml:space="preserve"> PAGEREF _Toc222991821 \h </w:instrText>
            </w:r>
            <w:r>
              <w:rPr>
                <w:webHidden/>
              </w:rPr>
            </w:r>
            <w:r>
              <w:rPr>
                <w:webHidden/>
              </w:rPr>
              <w:fldChar w:fldCharType="separate"/>
            </w:r>
            <w:r>
              <w:rPr>
                <w:webHidden/>
              </w:rPr>
              <w:t>18</w:t>
            </w:r>
            <w:r>
              <w:rPr>
                <w:webHidden/>
              </w:rPr>
              <w:fldChar w:fldCharType="end"/>
            </w:r>
          </w:hyperlink>
        </w:p>
        <w:p w14:paraId="0AF1DB12"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22" w:history="1">
            <w:r w:rsidRPr="006054D3">
              <w:rPr>
                <w:rStyle w:val="Hipercze"/>
                <w:noProof/>
              </w:rPr>
              <w:t>2.2</w:t>
            </w:r>
            <w:r>
              <w:rPr>
                <w:rFonts w:asciiTheme="minorHAnsi" w:hAnsiTheme="minorHAnsi" w:cstheme="minorBidi"/>
                <w:b w:val="0"/>
                <w:bCs w:val="0"/>
                <w:iCs w:val="0"/>
                <w:caps w:val="0"/>
                <w:noProof/>
                <w:szCs w:val="22"/>
              </w:rPr>
              <w:tab/>
            </w:r>
            <w:r w:rsidRPr="006054D3">
              <w:rPr>
                <w:rStyle w:val="Hipercze"/>
                <w:noProof/>
              </w:rPr>
              <w:t>Szczegółowa diagnoza obszaru rewitalizacji</w:t>
            </w:r>
            <w:r>
              <w:rPr>
                <w:noProof/>
                <w:webHidden/>
              </w:rPr>
              <w:tab/>
            </w:r>
            <w:r>
              <w:rPr>
                <w:noProof/>
                <w:webHidden/>
              </w:rPr>
              <w:fldChar w:fldCharType="begin"/>
            </w:r>
            <w:r>
              <w:rPr>
                <w:noProof/>
                <w:webHidden/>
              </w:rPr>
              <w:instrText xml:space="preserve"> PAGEREF _Toc222991822 \h </w:instrText>
            </w:r>
            <w:r>
              <w:rPr>
                <w:noProof/>
                <w:webHidden/>
              </w:rPr>
            </w:r>
            <w:r>
              <w:rPr>
                <w:noProof/>
                <w:webHidden/>
              </w:rPr>
              <w:fldChar w:fldCharType="separate"/>
            </w:r>
            <w:r>
              <w:rPr>
                <w:noProof/>
                <w:webHidden/>
              </w:rPr>
              <w:t>22</w:t>
            </w:r>
            <w:r>
              <w:rPr>
                <w:noProof/>
                <w:webHidden/>
              </w:rPr>
              <w:fldChar w:fldCharType="end"/>
            </w:r>
          </w:hyperlink>
        </w:p>
        <w:p w14:paraId="7B6DF802" w14:textId="77777777" w:rsidR="008945ED" w:rsidRDefault="008945ED" w:rsidP="008945ED">
          <w:pPr>
            <w:pStyle w:val="Spistreci3"/>
            <w:rPr>
              <w:rFonts w:asciiTheme="minorHAnsi" w:hAnsiTheme="minorHAnsi" w:cstheme="minorBidi"/>
              <w:iCs w:val="0"/>
              <w:caps w:val="0"/>
              <w:sz w:val="22"/>
              <w:szCs w:val="22"/>
            </w:rPr>
          </w:pPr>
          <w:hyperlink w:anchor="_Toc222991823" w:history="1">
            <w:r w:rsidRPr="006054D3">
              <w:rPr>
                <w:rStyle w:val="Hipercze"/>
              </w:rPr>
              <w:t>2.2.1</w:t>
            </w:r>
            <w:r>
              <w:rPr>
                <w:rFonts w:asciiTheme="minorHAnsi" w:hAnsiTheme="minorHAnsi" w:cstheme="minorBidi"/>
                <w:iCs w:val="0"/>
                <w:caps w:val="0"/>
                <w:sz w:val="22"/>
                <w:szCs w:val="22"/>
              </w:rPr>
              <w:tab/>
            </w:r>
            <w:r w:rsidRPr="006054D3">
              <w:rPr>
                <w:rStyle w:val="Hipercze"/>
              </w:rPr>
              <w:t>Sfera społeczna</w:t>
            </w:r>
            <w:r>
              <w:rPr>
                <w:webHidden/>
              </w:rPr>
              <w:tab/>
            </w:r>
            <w:r>
              <w:rPr>
                <w:webHidden/>
              </w:rPr>
              <w:fldChar w:fldCharType="begin"/>
            </w:r>
            <w:r>
              <w:rPr>
                <w:webHidden/>
              </w:rPr>
              <w:instrText xml:space="preserve"> PAGEREF _Toc222991823 \h </w:instrText>
            </w:r>
            <w:r>
              <w:rPr>
                <w:webHidden/>
              </w:rPr>
            </w:r>
            <w:r>
              <w:rPr>
                <w:webHidden/>
              </w:rPr>
              <w:fldChar w:fldCharType="separate"/>
            </w:r>
            <w:r>
              <w:rPr>
                <w:webHidden/>
              </w:rPr>
              <w:t>23</w:t>
            </w:r>
            <w:r>
              <w:rPr>
                <w:webHidden/>
              </w:rPr>
              <w:fldChar w:fldCharType="end"/>
            </w:r>
          </w:hyperlink>
        </w:p>
        <w:p w14:paraId="44D066F4"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29" w:history="1">
            <w:r w:rsidRPr="006054D3">
              <w:rPr>
                <w:rStyle w:val="Hipercze"/>
                <w:rFonts w:cstheme="minorHAnsi"/>
                <w:noProof/>
              </w:rPr>
              <w:t>2.2.1.1</w:t>
            </w:r>
            <w:r>
              <w:rPr>
                <w:rFonts w:asciiTheme="minorHAnsi" w:hAnsiTheme="minorHAnsi" w:cstheme="minorBidi"/>
                <w:iCs w:val="0"/>
                <w:noProof/>
                <w:szCs w:val="22"/>
              </w:rPr>
              <w:tab/>
            </w:r>
            <w:r w:rsidRPr="006054D3">
              <w:rPr>
                <w:rStyle w:val="Hipercze"/>
                <w:rFonts w:cstheme="minorHAnsi"/>
                <w:noProof/>
              </w:rPr>
              <w:t>Struktura demograficzna i trwałość wspólnot lokalnych</w:t>
            </w:r>
            <w:r>
              <w:rPr>
                <w:noProof/>
                <w:webHidden/>
              </w:rPr>
              <w:tab/>
            </w:r>
            <w:r>
              <w:rPr>
                <w:noProof/>
                <w:webHidden/>
              </w:rPr>
              <w:fldChar w:fldCharType="begin"/>
            </w:r>
            <w:r>
              <w:rPr>
                <w:noProof/>
                <w:webHidden/>
              </w:rPr>
              <w:instrText xml:space="preserve"> PAGEREF _Toc222991829 \h </w:instrText>
            </w:r>
            <w:r>
              <w:rPr>
                <w:noProof/>
                <w:webHidden/>
              </w:rPr>
            </w:r>
            <w:r>
              <w:rPr>
                <w:noProof/>
                <w:webHidden/>
              </w:rPr>
              <w:fldChar w:fldCharType="separate"/>
            </w:r>
            <w:r>
              <w:rPr>
                <w:noProof/>
                <w:webHidden/>
              </w:rPr>
              <w:t>23</w:t>
            </w:r>
            <w:r>
              <w:rPr>
                <w:noProof/>
                <w:webHidden/>
              </w:rPr>
              <w:fldChar w:fldCharType="end"/>
            </w:r>
          </w:hyperlink>
        </w:p>
        <w:p w14:paraId="0A0A6CCB"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0" w:history="1">
            <w:r w:rsidRPr="006054D3">
              <w:rPr>
                <w:rStyle w:val="Hipercze"/>
                <w:rFonts w:cstheme="minorHAnsi"/>
                <w:noProof/>
              </w:rPr>
              <w:t>2.2.1.2</w:t>
            </w:r>
            <w:r>
              <w:rPr>
                <w:rFonts w:asciiTheme="minorHAnsi" w:hAnsiTheme="minorHAnsi" w:cstheme="minorBidi"/>
                <w:iCs w:val="0"/>
                <w:noProof/>
                <w:szCs w:val="22"/>
              </w:rPr>
              <w:tab/>
            </w:r>
            <w:r w:rsidRPr="006054D3">
              <w:rPr>
                <w:rStyle w:val="Hipercze"/>
                <w:rFonts w:cstheme="minorHAnsi"/>
                <w:noProof/>
              </w:rPr>
              <w:t>Aktywność zawodowa mieszkańców i ryzyko wykluczenia społecznego</w:t>
            </w:r>
            <w:r>
              <w:rPr>
                <w:noProof/>
                <w:webHidden/>
              </w:rPr>
              <w:tab/>
            </w:r>
            <w:r>
              <w:rPr>
                <w:noProof/>
                <w:webHidden/>
              </w:rPr>
              <w:fldChar w:fldCharType="begin"/>
            </w:r>
            <w:r>
              <w:rPr>
                <w:noProof/>
                <w:webHidden/>
              </w:rPr>
              <w:instrText xml:space="preserve"> PAGEREF _Toc222991830 \h </w:instrText>
            </w:r>
            <w:r>
              <w:rPr>
                <w:noProof/>
                <w:webHidden/>
              </w:rPr>
            </w:r>
            <w:r>
              <w:rPr>
                <w:noProof/>
                <w:webHidden/>
              </w:rPr>
              <w:fldChar w:fldCharType="separate"/>
            </w:r>
            <w:r>
              <w:rPr>
                <w:noProof/>
                <w:webHidden/>
              </w:rPr>
              <w:t>27</w:t>
            </w:r>
            <w:r>
              <w:rPr>
                <w:noProof/>
                <w:webHidden/>
              </w:rPr>
              <w:fldChar w:fldCharType="end"/>
            </w:r>
          </w:hyperlink>
        </w:p>
        <w:p w14:paraId="4CFC6C88"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1" w:history="1">
            <w:r w:rsidRPr="006054D3">
              <w:rPr>
                <w:rStyle w:val="Hipercze"/>
                <w:rFonts w:cstheme="minorHAnsi"/>
                <w:noProof/>
              </w:rPr>
              <w:t>2.2.1.3</w:t>
            </w:r>
            <w:r>
              <w:rPr>
                <w:rFonts w:asciiTheme="minorHAnsi" w:hAnsiTheme="minorHAnsi" w:cstheme="minorBidi"/>
                <w:iCs w:val="0"/>
                <w:noProof/>
                <w:szCs w:val="22"/>
              </w:rPr>
              <w:tab/>
            </w:r>
            <w:r w:rsidRPr="006054D3">
              <w:rPr>
                <w:rStyle w:val="Hipercze"/>
                <w:rFonts w:cstheme="minorHAnsi"/>
                <w:noProof/>
              </w:rPr>
              <w:t>Sytuacja materialna mieszkańców i korzystanie z pomocy społecznej</w:t>
            </w:r>
            <w:r>
              <w:rPr>
                <w:noProof/>
                <w:webHidden/>
              </w:rPr>
              <w:tab/>
            </w:r>
            <w:r>
              <w:rPr>
                <w:noProof/>
                <w:webHidden/>
              </w:rPr>
              <w:fldChar w:fldCharType="begin"/>
            </w:r>
            <w:r>
              <w:rPr>
                <w:noProof/>
                <w:webHidden/>
              </w:rPr>
              <w:instrText xml:space="preserve"> PAGEREF _Toc222991831 \h </w:instrText>
            </w:r>
            <w:r>
              <w:rPr>
                <w:noProof/>
                <w:webHidden/>
              </w:rPr>
            </w:r>
            <w:r>
              <w:rPr>
                <w:noProof/>
                <w:webHidden/>
              </w:rPr>
              <w:fldChar w:fldCharType="separate"/>
            </w:r>
            <w:r>
              <w:rPr>
                <w:noProof/>
                <w:webHidden/>
              </w:rPr>
              <w:t>28</w:t>
            </w:r>
            <w:r>
              <w:rPr>
                <w:noProof/>
                <w:webHidden/>
              </w:rPr>
              <w:fldChar w:fldCharType="end"/>
            </w:r>
          </w:hyperlink>
        </w:p>
        <w:p w14:paraId="0ADC6D82"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2" w:history="1">
            <w:r w:rsidRPr="006054D3">
              <w:rPr>
                <w:rStyle w:val="Hipercze"/>
                <w:rFonts w:cstheme="minorHAnsi"/>
                <w:noProof/>
              </w:rPr>
              <w:t>2.2.1.4</w:t>
            </w:r>
            <w:r>
              <w:rPr>
                <w:rFonts w:asciiTheme="minorHAnsi" w:hAnsiTheme="minorHAnsi" w:cstheme="minorBidi"/>
                <w:iCs w:val="0"/>
                <w:noProof/>
                <w:szCs w:val="22"/>
              </w:rPr>
              <w:tab/>
            </w:r>
            <w:r w:rsidRPr="006054D3">
              <w:rPr>
                <w:rStyle w:val="Hipercze"/>
                <w:rFonts w:cstheme="minorHAnsi"/>
                <w:noProof/>
              </w:rPr>
              <w:t>Bezpieczeństwo społeczne i przestępczość</w:t>
            </w:r>
            <w:r>
              <w:rPr>
                <w:noProof/>
                <w:webHidden/>
              </w:rPr>
              <w:tab/>
            </w:r>
            <w:r>
              <w:rPr>
                <w:noProof/>
                <w:webHidden/>
              </w:rPr>
              <w:fldChar w:fldCharType="begin"/>
            </w:r>
            <w:r>
              <w:rPr>
                <w:noProof/>
                <w:webHidden/>
              </w:rPr>
              <w:instrText xml:space="preserve"> PAGEREF _Toc222991832 \h </w:instrText>
            </w:r>
            <w:r>
              <w:rPr>
                <w:noProof/>
                <w:webHidden/>
              </w:rPr>
            </w:r>
            <w:r>
              <w:rPr>
                <w:noProof/>
                <w:webHidden/>
              </w:rPr>
              <w:fldChar w:fldCharType="separate"/>
            </w:r>
            <w:r>
              <w:rPr>
                <w:noProof/>
                <w:webHidden/>
              </w:rPr>
              <w:t>31</w:t>
            </w:r>
            <w:r>
              <w:rPr>
                <w:noProof/>
                <w:webHidden/>
              </w:rPr>
              <w:fldChar w:fldCharType="end"/>
            </w:r>
          </w:hyperlink>
        </w:p>
        <w:p w14:paraId="4561CE5F"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3" w:history="1">
            <w:r w:rsidRPr="006054D3">
              <w:rPr>
                <w:rStyle w:val="Hipercze"/>
                <w:rFonts w:cstheme="minorHAnsi"/>
                <w:noProof/>
              </w:rPr>
              <w:t>2.2.1.5</w:t>
            </w:r>
            <w:r>
              <w:rPr>
                <w:rFonts w:asciiTheme="minorHAnsi" w:hAnsiTheme="minorHAnsi" w:cstheme="minorBidi"/>
                <w:iCs w:val="0"/>
                <w:noProof/>
                <w:szCs w:val="22"/>
              </w:rPr>
              <w:tab/>
            </w:r>
            <w:r w:rsidRPr="006054D3">
              <w:rPr>
                <w:rStyle w:val="Hipercze"/>
                <w:rFonts w:cstheme="minorHAnsi"/>
                <w:noProof/>
              </w:rPr>
              <w:t>Podsumowanie sfery społecznej</w:t>
            </w:r>
            <w:r>
              <w:rPr>
                <w:noProof/>
                <w:webHidden/>
              </w:rPr>
              <w:tab/>
            </w:r>
            <w:r>
              <w:rPr>
                <w:noProof/>
                <w:webHidden/>
              </w:rPr>
              <w:fldChar w:fldCharType="begin"/>
            </w:r>
            <w:r>
              <w:rPr>
                <w:noProof/>
                <w:webHidden/>
              </w:rPr>
              <w:instrText xml:space="preserve"> PAGEREF _Toc222991833 \h </w:instrText>
            </w:r>
            <w:r>
              <w:rPr>
                <w:noProof/>
                <w:webHidden/>
              </w:rPr>
            </w:r>
            <w:r>
              <w:rPr>
                <w:noProof/>
                <w:webHidden/>
              </w:rPr>
              <w:fldChar w:fldCharType="separate"/>
            </w:r>
            <w:r>
              <w:rPr>
                <w:noProof/>
                <w:webHidden/>
              </w:rPr>
              <w:t>33</w:t>
            </w:r>
            <w:r>
              <w:rPr>
                <w:noProof/>
                <w:webHidden/>
              </w:rPr>
              <w:fldChar w:fldCharType="end"/>
            </w:r>
          </w:hyperlink>
        </w:p>
        <w:p w14:paraId="5436EA8D" w14:textId="77777777" w:rsidR="008945ED" w:rsidRDefault="008945ED" w:rsidP="008945ED">
          <w:pPr>
            <w:pStyle w:val="Spistreci3"/>
            <w:rPr>
              <w:rFonts w:asciiTheme="minorHAnsi" w:hAnsiTheme="minorHAnsi" w:cstheme="minorBidi"/>
              <w:iCs w:val="0"/>
              <w:caps w:val="0"/>
              <w:sz w:val="22"/>
              <w:szCs w:val="22"/>
            </w:rPr>
          </w:pPr>
          <w:hyperlink w:anchor="_Toc222991834" w:history="1">
            <w:r w:rsidRPr="006054D3">
              <w:rPr>
                <w:rStyle w:val="Hipercze"/>
              </w:rPr>
              <w:t>2.2.2</w:t>
            </w:r>
            <w:r>
              <w:rPr>
                <w:rFonts w:asciiTheme="minorHAnsi" w:hAnsiTheme="minorHAnsi" w:cstheme="minorBidi"/>
                <w:iCs w:val="0"/>
                <w:caps w:val="0"/>
                <w:sz w:val="22"/>
                <w:szCs w:val="22"/>
              </w:rPr>
              <w:tab/>
            </w:r>
            <w:r w:rsidRPr="006054D3">
              <w:rPr>
                <w:rStyle w:val="Hipercze"/>
              </w:rPr>
              <w:t>Sfera gospodarcza</w:t>
            </w:r>
            <w:r>
              <w:rPr>
                <w:webHidden/>
              </w:rPr>
              <w:tab/>
            </w:r>
            <w:r>
              <w:rPr>
                <w:webHidden/>
              </w:rPr>
              <w:fldChar w:fldCharType="begin"/>
            </w:r>
            <w:r>
              <w:rPr>
                <w:webHidden/>
              </w:rPr>
              <w:instrText xml:space="preserve"> PAGEREF _Toc222991834 \h </w:instrText>
            </w:r>
            <w:r>
              <w:rPr>
                <w:webHidden/>
              </w:rPr>
            </w:r>
            <w:r>
              <w:rPr>
                <w:webHidden/>
              </w:rPr>
              <w:fldChar w:fldCharType="separate"/>
            </w:r>
            <w:r>
              <w:rPr>
                <w:webHidden/>
              </w:rPr>
              <w:t>33</w:t>
            </w:r>
            <w:r>
              <w:rPr>
                <w:webHidden/>
              </w:rPr>
              <w:fldChar w:fldCharType="end"/>
            </w:r>
          </w:hyperlink>
        </w:p>
        <w:p w14:paraId="59D10D78"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8" w:history="1">
            <w:r w:rsidRPr="006054D3">
              <w:rPr>
                <w:rStyle w:val="Hipercze"/>
                <w:rFonts w:cstheme="minorHAnsi"/>
                <w:noProof/>
              </w:rPr>
              <w:t>2.2.2.1</w:t>
            </w:r>
            <w:r>
              <w:rPr>
                <w:rFonts w:asciiTheme="minorHAnsi" w:hAnsiTheme="minorHAnsi" w:cstheme="minorBidi"/>
                <w:iCs w:val="0"/>
                <w:noProof/>
                <w:szCs w:val="22"/>
              </w:rPr>
              <w:tab/>
            </w:r>
            <w:r w:rsidRPr="006054D3">
              <w:rPr>
                <w:rStyle w:val="Hipercze"/>
                <w:noProof/>
              </w:rPr>
              <w:t>Struktura przedsiębiorczości i poziom aktywności gospodarczej</w:t>
            </w:r>
            <w:r>
              <w:rPr>
                <w:noProof/>
                <w:webHidden/>
              </w:rPr>
              <w:tab/>
            </w:r>
            <w:r>
              <w:rPr>
                <w:noProof/>
                <w:webHidden/>
              </w:rPr>
              <w:fldChar w:fldCharType="begin"/>
            </w:r>
            <w:r>
              <w:rPr>
                <w:noProof/>
                <w:webHidden/>
              </w:rPr>
              <w:instrText xml:space="preserve"> PAGEREF _Toc222991838 \h </w:instrText>
            </w:r>
            <w:r>
              <w:rPr>
                <w:noProof/>
                <w:webHidden/>
              </w:rPr>
            </w:r>
            <w:r>
              <w:rPr>
                <w:noProof/>
                <w:webHidden/>
              </w:rPr>
              <w:fldChar w:fldCharType="separate"/>
            </w:r>
            <w:r>
              <w:rPr>
                <w:noProof/>
                <w:webHidden/>
              </w:rPr>
              <w:t>33</w:t>
            </w:r>
            <w:r>
              <w:rPr>
                <w:noProof/>
                <w:webHidden/>
              </w:rPr>
              <w:fldChar w:fldCharType="end"/>
            </w:r>
          </w:hyperlink>
        </w:p>
        <w:p w14:paraId="43FEA429"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39" w:history="1">
            <w:r w:rsidRPr="006054D3">
              <w:rPr>
                <w:rStyle w:val="Hipercze"/>
                <w:rFonts w:cstheme="minorHAnsi"/>
                <w:noProof/>
              </w:rPr>
              <w:t>2.2.2.2</w:t>
            </w:r>
            <w:r>
              <w:rPr>
                <w:rFonts w:asciiTheme="minorHAnsi" w:hAnsiTheme="minorHAnsi" w:cstheme="minorBidi"/>
                <w:iCs w:val="0"/>
                <w:noProof/>
                <w:szCs w:val="22"/>
              </w:rPr>
              <w:tab/>
            </w:r>
            <w:r w:rsidRPr="006054D3">
              <w:rPr>
                <w:rStyle w:val="Hipercze"/>
                <w:rFonts w:cstheme="minorHAnsi"/>
                <w:noProof/>
              </w:rPr>
              <w:t>Stabilność działalności gospodarczej i skala zawieszeń</w:t>
            </w:r>
            <w:r>
              <w:rPr>
                <w:noProof/>
                <w:webHidden/>
              </w:rPr>
              <w:tab/>
            </w:r>
            <w:r>
              <w:rPr>
                <w:noProof/>
                <w:webHidden/>
              </w:rPr>
              <w:fldChar w:fldCharType="begin"/>
            </w:r>
            <w:r>
              <w:rPr>
                <w:noProof/>
                <w:webHidden/>
              </w:rPr>
              <w:instrText xml:space="preserve"> PAGEREF _Toc222991839 \h </w:instrText>
            </w:r>
            <w:r>
              <w:rPr>
                <w:noProof/>
                <w:webHidden/>
              </w:rPr>
            </w:r>
            <w:r>
              <w:rPr>
                <w:noProof/>
                <w:webHidden/>
              </w:rPr>
              <w:fldChar w:fldCharType="separate"/>
            </w:r>
            <w:r>
              <w:rPr>
                <w:noProof/>
                <w:webHidden/>
              </w:rPr>
              <w:t>34</w:t>
            </w:r>
            <w:r>
              <w:rPr>
                <w:noProof/>
                <w:webHidden/>
              </w:rPr>
              <w:fldChar w:fldCharType="end"/>
            </w:r>
          </w:hyperlink>
        </w:p>
        <w:p w14:paraId="1AECA47F"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0" w:history="1">
            <w:r w:rsidRPr="006054D3">
              <w:rPr>
                <w:rStyle w:val="Hipercze"/>
                <w:rFonts w:cstheme="minorHAnsi"/>
                <w:noProof/>
              </w:rPr>
              <w:t>2.2.2.3</w:t>
            </w:r>
            <w:r>
              <w:rPr>
                <w:rFonts w:asciiTheme="minorHAnsi" w:hAnsiTheme="minorHAnsi" w:cstheme="minorBidi"/>
                <w:iCs w:val="0"/>
                <w:noProof/>
                <w:szCs w:val="22"/>
              </w:rPr>
              <w:tab/>
            </w:r>
            <w:r w:rsidRPr="006054D3">
              <w:rPr>
                <w:rStyle w:val="Hipercze"/>
                <w:rFonts w:cstheme="minorHAnsi"/>
                <w:noProof/>
              </w:rPr>
              <w:t>Likwidacja podmiotów gospodarczych i trwałość lokalnej gospodarki</w:t>
            </w:r>
            <w:r>
              <w:rPr>
                <w:noProof/>
                <w:webHidden/>
              </w:rPr>
              <w:tab/>
            </w:r>
            <w:r>
              <w:rPr>
                <w:noProof/>
                <w:webHidden/>
              </w:rPr>
              <w:fldChar w:fldCharType="begin"/>
            </w:r>
            <w:r>
              <w:rPr>
                <w:noProof/>
                <w:webHidden/>
              </w:rPr>
              <w:instrText xml:space="preserve"> PAGEREF _Toc222991840 \h </w:instrText>
            </w:r>
            <w:r>
              <w:rPr>
                <w:noProof/>
                <w:webHidden/>
              </w:rPr>
            </w:r>
            <w:r>
              <w:rPr>
                <w:noProof/>
                <w:webHidden/>
              </w:rPr>
              <w:fldChar w:fldCharType="separate"/>
            </w:r>
            <w:r>
              <w:rPr>
                <w:noProof/>
                <w:webHidden/>
              </w:rPr>
              <w:t>35</w:t>
            </w:r>
            <w:r>
              <w:rPr>
                <w:noProof/>
                <w:webHidden/>
              </w:rPr>
              <w:fldChar w:fldCharType="end"/>
            </w:r>
          </w:hyperlink>
        </w:p>
        <w:p w14:paraId="036F4953"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1" w:history="1">
            <w:r w:rsidRPr="006054D3">
              <w:rPr>
                <w:rStyle w:val="Hipercze"/>
                <w:rFonts w:cstheme="minorHAnsi"/>
                <w:noProof/>
              </w:rPr>
              <w:t>2.2.2.4</w:t>
            </w:r>
            <w:r>
              <w:rPr>
                <w:rFonts w:asciiTheme="minorHAnsi" w:hAnsiTheme="minorHAnsi" w:cstheme="minorBidi"/>
                <w:iCs w:val="0"/>
                <w:noProof/>
                <w:szCs w:val="22"/>
              </w:rPr>
              <w:tab/>
            </w:r>
            <w:r w:rsidRPr="006054D3">
              <w:rPr>
                <w:rStyle w:val="Hipercze"/>
                <w:rFonts w:cstheme="minorHAnsi"/>
                <w:noProof/>
              </w:rPr>
              <w:t>Gospodarka lokalna a sytuacja społeczno-zawodowa mieszkańców</w:t>
            </w:r>
            <w:r>
              <w:rPr>
                <w:noProof/>
                <w:webHidden/>
              </w:rPr>
              <w:tab/>
            </w:r>
            <w:r>
              <w:rPr>
                <w:noProof/>
                <w:webHidden/>
              </w:rPr>
              <w:fldChar w:fldCharType="begin"/>
            </w:r>
            <w:r>
              <w:rPr>
                <w:noProof/>
                <w:webHidden/>
              </w:rPr>
              <w:instrText xml:space="preserve"> PAGEREF _Toc222991841 \h </w:instrText>
            </w:r>
            <w:r>
              <w:rPr>
                <w:noProof/>
                <w:webHidden/>
              </w:rPr>
            </w:r>
            <w:r>
              <w:rPr>
                <w:noProof/>
                <w:webHidden/>
              </w:rPr>
              <w:fldChar w:fldCharType="separate"/>
            </w:r>
            <w:r>
              <w:rPr>
                <w:noProof/>
                <w:webHidden/>
              </w:rPr>
              <w:t>36</w:t>
            </w:r>
            <w:r>
              <w:rPr>
                <w:noProof/>
                <w:webHidden/>
              </w:rPr>
              <w:fldChar w:fldCharType="end"/>
            </w:r>
          </w:hyperlink>
        </w:p>
        <w:p w14:paraId="5F5C9692"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2" w:history="1">
            <w:r w:rsidRPr="006054D3">
              <w:rPr>
                <w:rStyle w:val="Hipercze"/>
                <w:rFonts w:cstheme="minorHAnsi"/>
                <w:noProof/>
              </w:rPr>
              <w:t>2.2.2.5</w:t>
            </w:r>
            <w:r>
              <w:rPr>
                <w:rFonts w:asciiTheme="minorHAnsi" w:hAnsiTheme="minorHAnsi" w:cstheme="minorBidi"/>
                <w:iCs w:val="0"/>
                <w:noProof/>
                <w:szCs w:val="22"/>
              </w:rPr>
              <w:tab/>
            </w:r>
            <w:r w:rsidRPr="006054D3">
              <w:rPr>
                <w:rStyle w:val="Hipercze"/>
                <w:rFonts w:cstheme="minorHAnsi"/>
                <w:noProof/>
              </w:rPr>
              <w:t>Podsumowanie sfery gospodarczej</w:t>
            </w:r>
            <w:r>
              <w:rPr>
                <w:noProof/>
                <w:webHidden/>
              </w:rPr>
              <w:tab/>
            </w:r>
            <w:r>
              <w:rPr>
                <w:noProof/>
                <w:webHidden/>
              </w:rPr>
              <w:fldChar w:fldCharType="begin"/>
            </w:r>
            <w:r>
              <w:rPr>
                <w:noProof/>
                <w:webHidden/>
              </w:rPr>
              <w:instrText xml:space="preserve"> PAGEREF _Toc222991842 \h </w:instrText>
            </w:r>
            <w:r>
              <w:rPr>
                <w:noProof/>
                <w:webHidden/>
              </w:rPr>
            </w:r>
            <w:r>
              <w:rPr>
                <w:noProof/>
                <w:webHidden/>
              </w:rPr>
              <w:fldChar w:fldCharType="separate"/>
            </w:r>
            <w:r>
              <w:rPr>
                <w:noProof/>
                <w:webHidden/>
              </w:rPr>
              <w:t>36</w:t>
            </w:r>
            <w:r>
              <w:rPr>
                <w:noProof/>
                <w:webHidden/>
              </w:rPr>
              <w:fldChar w:fldCharType="end"/>
            </w:r>
          </w:hyperlink>
        </w:p>
        <w:p w14:paraId="7E093953" w14:textId="77777777" w:rsidR="008945ED" w:rsidRDefault="008945ED" w:rsidP="008945ED">
          <w:pPr>
            <w:pStyle w:val="Spistreci3"/>
            <w:rPr>
              <w:rFonts w:asciiTheme="minorHAnsi" w:hAnsiTheme="minorHAnsi" w:cstheme="minorBidi"/>
              <w:iCs w:val="0"/>
              <w:caps w:val="0"/>
              <w:sz w:val="22"/>
              <w:szCs w:val="22"/>
            </w:rPr>
          </w:pPr>
          <w:hyperlink w:anchor="_Toc222991843" w:history="1">
            <w:r w:rsidRPr="006054D3">
              <w:rPr>
                <w:rStyle w:val="Hipercze"/>
              </w:rPr>
              <w:t>2.2.3</w:t>
            </w:r>
            <w:r>
              <w:rPr>
                <w:rFonts w:asciiTheme="minorHAnsi" w:hAnsiTheme="minorHAnsi" w:cstheme="minorBidi"/>
                <w:iCs w:val="0"/>
                <w:caps w:val="0"/>
                <w:sz w:val="22"/>
                <w:szCs w:val="22"/>
              </w:rPr>
              <w:tab/>
            </w:r>
            <w:r w:rsidRPr="006054D3">
              <w:rPr>
                <w:rStyle w:val="Hipercze"/>
              </w:rPr>
              <w:t>Sfera techniczna</w:t>
            </w:r>
            <w:r>
              <w:rPr>
                <w:webHidden/>
              </w:rPr>
              <w:tab/>
            </w:r>
            <w:r>
              <w:rPr>
                <w:webHidden/>
              </w:rPr>
              <w:fldChar w:fldCharType="begin"/>
            </w:r>
            <w:r>
              <w:rPr>
                <w:webHidden/>
              </w:rPr>
              <w:instrText xml:space="preserve"> PAGEREF _Toc222991843 \h </w:instrText>
            </w:r>
            <w:r>
              <w:rPr>
                <w:webHidden/>
              </w:rPr>
            </w:r>
            <w:r>
              <w:rPr>
                <w:webHidden/>
              </w:rPr>
              <w:fldChar w:fldCharType="separate"/>
            </w:r>
            <w:r>
              <w:rPr>
                <w:webHidden/>
              </w:rPr>
              <w:t>37</w:t>
            </w:r>
            <w:r>
              <w:rPr>
                <w:webHidden/>
              </w:rPr>
              <w:fldChar w:fldCharType="end"/>
            </w:r>
          </w:hyperlink>
        </w:p>
        <w:p w14:paraId="42E920A2"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5" w:history="1">
            <w:r w:rsidRPr="006054D3">
              <w:rPr>
                <w:rStyle w:val="Hipercze"/>
                <w:rFonts w:cstheme="minorHAnsi"/>
                <w:noProof/>
              </w:rPr>
              <w:t>2.2.3.1</w:t>
            </w:r>
            <w:r>
              <w:rPr>
                <w:rFonts w:asciiTheme="minorHAnsi" w:hAnsiTheme="minorHAnsi" w:cstheme="minorBidi"/>
                <w:iCs w:val="0"/>
                <w:noProof/>
                <w:szCs w:val="22"/>
              </w:rPr>
              <w:tab/>
            </w:r>
            <w:r w:rsidRPr="006054D3">
              <w:rPr>
                <w:rStyle w:val="Hipercze"/>
                <w:noProof/>
              </w:rPr>
              <w:t>Zasób mieszkaniowy i jego stan techniczny</w:t>
            </w:r>
            <w:r>
              <w:rPr>
                <w:noProof/>
                <w:webHidden/>
              </w:rPr>
              <w:tab/>
            </w:r>
            <w:r>
              <w:rPr>
                <w:noProof/>
                <w:webHidden/>
              </w:rPr>
              <w:fldChar w:fldCharType="begin"/>
            </w:r>
            <w:r>
              <w:rPr>
                <w:noProof/>
                <w:webHidden/>
              </w:rPr>
              <w:instrText xml:space="preserve"> PAGEREF _Toc222991845 \h </w:instrText>
            </w:r>
            <w:r>
              <w:rPr>
                <w:noProof/>
                <w:webHidden/>
              </w:rPr>
            </w:r>
            <w:r>
              <w:rPr>
                <w:noProof/>
                <w:webHidden/>
              </w:rPr>
              <w:fldChar w:fldCharType="separate"/>
            </w:r>
            <w:r>
              <w:rPr>
                <w:noProof/>
                <w:webHidden/>
              </w:rPr>
              <w:t>37</w:t>
            </w:r>
            <w:r>
              <w:rPr>
                <w:noProof/>
                <w:webHidden/>
              </w:rPr>
              <w:fldChar w:fldCharType="end"/>
            </w:r>
          </w:hyperlink>
        </w:p>
        <w:p w14:paraId="0495CDE2"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6" w:history="1">
            <w:r w:rsidRPr="006054D3">
              <w:rPr>
                <w:rStyle w:val="Hipercze"/>
                <w:rFonts w:cstheme="minorHAnsi"/>
                <w:noProof/>
              </w:rPr>
              <w:t>2.2.3.2</w:t>
            </w:r>
            <w:r>
              <w:rPr>
                <w:rFonts w:asciiTheme="minorHAnsi" w:hAnsiTheme="minorHAnsi" w:cstheme="minorBidi"/>
                <w:iCs w:val="0"/>
                <w:noProof/>
                <w:szCs w:val="22"/>
              </w:rPr>
              <w:tab/>
            </w:r>
            <w:r w:rsidRPr="006054D3">
              <w:rPr>
                <w:rStyle w:val="Hipercze"/>
                <w:rFonts w:cstheme="minorHAnsi"/>
                <w:noProof/>
              </w:rPr>
              <w:t>Infrastruktura techniczna i dostęp do podstawowych sieci</w:t>
            </w:r>
            <w:r>
              <w:rPr>
                <w:noProof/>
                <w:webHidden/>
              </w:rPr>
              <w:tab/>
            </w:r>
            <w:r>
              <w:rPr>
                <w:noProof/>
                <w:webHidden/>
              </w:rPr>
              <w:fldChar w:fldCharType="begin"/>
            </w:r>
            <w:r>
              <w:rPr>
                <w:noProof/>
                <w:webHidden/>
              </w:rPr>
              <w:instrText xml:space="preserve"> PAGEREF _Toc222991846 \h </w:instrText>
            </w:r>
            <w:r>
              <w:rPr>
                <w:noProof/>
                <w:webHidden/>
              </w:rPr>
            </w:r>
            <w:r>
              <w:rPr>
                <w:noProof/>
                <w:webHidden/>
              </w:rPr>
              <w:fldChar w:fldCharType="separate"/>
            </w:r>
            <w:r>
              <w:rPr>
                <w:noProof/>
                <w:webHidden/>
              </w:rPr>
              <w:t>38</w:t>
            </w:r>
            <w:r>
              <w:rPr>
                <w:noProof/>
                <w:webHidden/>
              </w:rPr>
              <w:fldChar w:fldCharType="end"/>
            </w:r>
          </w:hyperlink>
        </w:p>
        <w:p w14:paraId="02080137"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7" w:history="1">
            <w:r w:rsidRPr="006054D3">
              <w:rPr>
                <w:rStyle w:val="Hipercze"/>
                <w:rFonts w:cstheme="minorHAnsi"/>
                <w:noProof/>
              </w:rPr>
              <w:t>2.2.3.3</w:t>
            </w:r>
            <w:r>
              <w:rPr>
                <w:rFonts w:asciiTheme="minorHAnsi" w:hAnsiTheme="minorHAnsi" w:cstheme="minorBidi"/>
                <w:iCs w:val="0"/>
                <w:noProof/>
                <w:szCs w:val="22"/>
              </w:rPr>
              <w:tab/>
            </w:r>
            <w:r w:rsidRPr="006054D3">
              <w:rPr>
                <w:rStyle w:val="Hipercze"/>
                <w:rFonts w:cstheme="minorHAnsi"/>
                <w:noProof/>
              </w:rPr>
              <w:t>Zabytki nieruchome</w:t>
            </w:r>
            <w:r>
              <w:rPr>
                <w:noProof/>
                <w:webHidden/>
              </w:rPr>
              <w:tab/>
            </w:r>
            <w:r>
              <w:rPr>
                <w:noProof/>
                <w:webHidden/>
              </w:rPr>
              <w:fldChar w:fldCharType="begin"/>
            </w:r>
            <w:r>
              <w:rPr>
                <w:noProof/>
                <w:webHidden/>
              </w:rPr>
              <w:instrText xml:space="preserve"> PAGEREF _Toc222991847 \h </w:instrText>
            </w:r>
            <w:r>
              <w:rPr>
                <w:noProof/>
                <w:webHidden/>
              </w:rPr>
            </w:r>
            <w:r>
              <w:rPr>
                <w:noProof/>
                <w:webHidden/>
              </w:rPr>
              <w:fldChar w:fldCharType="separate"/>
            </w:r>
            <w:r>
              <w:rPr>
                <w:noProof/>
                <w:webHidden/>
              </w:rPr>
              <w:t>39</w:t>
            </w:r>
            <w:r>
              <w:rPr>
                <w:noProof/>
                <w:webHidden/>
              </w:rPr>
              <w:fldChar w:fldCharType="end"/>
            </w:r>
          </w:hyperlink>
        </w:p>
        <w:p w14:paraId="0823519B"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48" w:history="1">
            <w:r w:rsidRPr="006054D3">
              <w:rPr>
                <w:rStyle w:val="Hipercze"/>
                <w:rFonts w:cstheme="minorHAnsi"/>
                <w:noProof/>
              </w:rPr>
              <w:t>2.2.3.4</w:t>
            </w:r>
            <w:r>
              <w:rPr>
                <w:rFonts w:asciiTheme="minorHAnsi" w:hAnsiTheme="minorHAnsi" w:cstheme="minorBidi"/>
                <w:iCs w:val="0"/>
                <w:noProof/>
                <w:szCs w:val="22"/>
              </w:rPr>
              <w:tab/>
            </w:r>
            <w:r w:rsidRPr="006054D3">
              <w:rPr>
                <w:rStyle w:val="Hipercze"/>
                <w:rFonts w:cstheme="minorHAnsi"/>
                <w:noProof/>
              </w:rPr>
              <w:t>Podsumowanie sfery technicznej</w:t>
            </w:r>
            <w:r>
              <w:rPr>
                <w:noProof/>
                <w:webHidden/>
              </w:rPr>
              <w:tab/>
            </w:r>
            <w:r>
              <w:rPr>
                <w:noProof/>
                <w:webHidden/>
              </w:rPr>
              <w:fldChar w:fldCharType="begin"/>
            </w:r>
            <w:r>
              <w:rPr>
                <w:noProof/>
                <w:webHidden/>
              </w:rPr>
              <w:instrText xml:space="preserve"> PAGEREF _Toc222991848 \h </w:instrText>
            </w:r>
            <w:r>
              <w:rPr>
                <w:noProof/>
                <w:webHidden/>
              </w:rPr>
            </w:r>
            <w:r>
              <w:rPr>
                <w:noProof/>
                <w:webHidden/>
              </w:rPr>
              <w:fldChar w:fldCharType="separate"/>
            </w:r>
            <w:r>
              <w:rPr>
                <w:noProof/>
                <w:webHidden/>
              </w:rPr>
              <w:t>40</w:t>
            </w:r>
            <w:r>
              <w:rPr>
                <w:noProof/>
                <w:webHidden/>
              </w:rPr>
              <w:fldChar w:fldCharType="end"/>
            </w:r>
          </w:hyperlink>
        </w:p>
        <w:p w14:paraId="4DFE6ABF" w14:textId="77777777" w:rsidR="008945ED" w:rsidRDefault="008945ED" w:rsidP="008945ED">
          <w:pPr>
            <w:pStyle w:val="Spistreci3"/>
            <w:rPr>
              <w:rFonts w:asciiTheme="minorHAnsi" w:hAnsiTheme="minorHAnsi" w:cstheme="minorBidi"/>
              <w:iCs w:val="0"/>
              <w:caps w:val="0"/>
              <w:sz w:val="22"/>
              <w:szCs w:val="22"/>
            </w:rPr>
          </w:pPr>
          <w:hyperlink w:anchor="_Toc222991849" w:history="1">
            <w:r w:rsidRPr="006054D3">
              <w:rPr>
                <w:rStyle w:val="Hipercze"/>
              </w:rPr>
              <w:t>2.2.4</w:t>
            </w:r>
            <w:r>
              <w:rPr>
                <w:rFonts w:asciiTheme="minorHAnsi" w:hAnsiTheme="minorHAnsi" w:cstheme="minorBidi"/>
                <w:iCs w:val="0"/>
                <w:caps w:val="0"/>
                <w:sz w:val="22"/>
                <w:szCs w:val="22"/>
              </w:rPr>
              <w:tab/>
            </w:r>
            <w:r w:rsidRPr="006054D3">
              <w:rPr>
                <w:rStyle w:val="Hipercze"/>
              </w:rPr>
              <w:t>Sfera przestrzenno-funkcjonalna</w:t>
            </w:r>
            <w:r>
              <w:rPr>
                <w:webHidden/>
              </w:rPr>
              <w:tab/>
            </w:r>
            <w:r>
              <w:rPr>
                <w:webHidden/>
              </w:rPr>
              <w:fldChar w:fldCharType="begin"/>
            </w:r>
            <w:r>
              <w:rPr>
                <w:webHidden/>
              </w:rPr>
              <w:instrText xml:space="preserve"> PAGEREF _Toc222991849 \h </w:instrText>
            </w:r>
            <w:r>
              <w:rPr>
                <w:webHidden/>
              </w:rPr>
            </w:r>
            <w:r>
              <w:rPr>
                <w:webHidden/>
              </w:rPr>
              <w:fldChar w:fldCharType="separate"/>
            </w:r>
            <w:r>
              <w:rPr>
                <w:webHidden/>
              </w:rPr>
              <w:t>40</w:t>
            </w:r>
            <w:r>
              <w:rPr>
                <w:webHidden/>
              </w:rPr>
              <w:fldChar w:fldCharType="end"/>
            </w:r>
          </w:hyperlink>
        </w:p>
        <w:p w14:paraId="3451FE24"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1" w:history="1">
            <w:r w:rsidRPr="006054D3">
              <w:rPr>
                <w:rStyle w:val="Hipercze"/>
                <w:rFonts w:cstheme="minorHAnsi"/>
                <w:noProof/>
              </w:rPr>
              <w:t>2.2.4.1</w:t>
            </w:r>
            <w:r>
              <w:rPr>
                <w:rFonts w:asciiTheme="minorHAnsi" w:hAnsiTheme="minorHAnsi" w:cstheme="minorBidi"/>
                <w:iCs w:val="0"/>
                <w:noProof/>
                <w:szCs w:val="22"/>
              </w:rPr>
              <w:tab/>
            </w:r>
            <w:r w:rsidRPr="006054D3">
              <w:rPr>
                <w:rStyle w:val="Hipercze"/>
                <w:noProof/>
              </w:rPr>
              <w:t>Dostępność komunikacyjna i obsługa transportowa</w:t>
            </w:r>
            <w:r>
              <w:rPr>
                <w:noProof/>
                <w:webHidden/>
              </w:rPr>
              <w:tab/>
            </w:r>
            <w:r>
              <w:rPr>
                <w:noProof/>
                <w:webHidden/>
              </w:rPr>
              <w:fldChar w:fldCharType="begin"/>
            </w:r>
            <w:r>
              <w:rPr>
                <w:noProof/>
                <w:webHidden/>
              </w:rPr>
              <w:instrText xml:space="preserve"> PAGEREF _Toc222991851 \h </w:instrText>
            </w:r>
            <w:r>
              <w:rPr>
                <w:noProof/>
                <w:webHidden/>
              </w:rPr>
            </w:r>
            <w:r>
              <w:rPr>
                <w:noProof/>
                <w:webHidden/>
              </w:rPr>
              <w:fldChar w:fldCharType="separate"/>
            </w:r>
            <w:r>
              <w:rPr>
                <w:noProof/>
                <w:webHidden/>
              </w:rPr>
              <w:t>41</w:t>
            </w:r>
            <w:r>
              <w:rPr>
                <w:noProof/>
                <w:webHidden/>
              </w:rPr>
              <w:fldChar w:fldCharType="end"/>
            </w:r>
          </w:hyperlink>
        </w:p>
        <w:p w14:paraId="488F70B0"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2" w:history="1">
            <w:r w:rsidRPr="006054D3">
              <w:rPr>
                <w:rStyle w:val="Hipercze"/>
                <w:rFonts w:cstheme="minorHAnsi"/>
                <w:noProof/>
              </w:rPr>
              <w:t>2.2.4.2</w:t>
            </w:r>
            <w:r>
              <w:rPr>
                <w:rFonts w:asciiTheme="minorHAnsi" w:hAnsiTheme="minorHAnsi" w:cstheme="minorBidi"/>
                <w:iCs w:val="0"/>
                <w:noProof/>
                <w:szCs w:val="22"/>
              </w:rPr>
              <w:tab/>
            </w:r>
            <w:r w:rsidRPr="006054D3">
              <w:rPr>
                <w:rStyle w:val="Hipercze"/>
                <w:noProof/>
              </w:rPr>
              <w:t>Bezpieczeństwo w przestrzeni publicznej</w:t>
            </w:r>
            <w:r>
              <w:rPr>
                <w:noProof/>
                <w:webHidden/>
              </w:rPr>
              <w:tab/>
            </w:r>
            <w:r>
              <w:rPr>
                <w:noProof/>
                <w:webHidden/>
              </w:rPr>
              <w:fldChar w:fldCharType="begin"/>
            </w:r>
            <w:r>
              <w:rPr>
                <w:noProof/>
                <w:webHidden/>
              </w:rPr>
              <w:instrText xml:space="preserve"> PAGEREF _Toc222991852 \h </w:instrText>
            </w:r>
            <w:r>
              <w:rPr>
                <w:noProof/>
                <w:webHidden/>
              </w:rPr>
            </w:r>
            <w:r>
              <w:rPr>
                <w:noProof/>
                <w:webHidden/>
              </w:rPr>
              <w:fldChar w:fldCharType="separate"/>
            </w:r>
            <w:r>
              <w:rPr>
                <w:noProof/>
                <w:webHidden/>
              </w:rPr>
              <w:t>42</w:t>
            </w:r>
            <w:r>
              <w:rPr>
                <w:noProof/>
                <w:webHidden/>
              </w:rPr>
              <w:fldChar w:fldCharType="end"/>
            </w:r>
          </w:hyperlink>
        </w:p>
        <w:p w14:paraId="41E2DFF6"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3" w:history="1">
            <w:r w:rsidRPr="006054D3">
              <w:rPr>
                <w:rStyle w:val="Hipercze"/>
                <w:rFonts w:cstheme="minorHAnsi"/>
                <w:noProof/>
              </w:rPr>
              <w:t>2.2.4.3</w:t>
            </w:r>
            <w:r>
              <w:rPr>
                <w:rFonts w:asciiTheme="minorHAnsi" w:hAnsiTheme="minorHAnsi" w:cstheme="minorBidi"/>
                <w:iCs w:val="0"/>
                <w:noProof/>
                <w:szCs w:val="22"/>
              </w:rPr>
              <w:tab/>
            </w:r>
            <w:r w:rsidRPr="006054D3">
              <w:rPr>
                <w:rStyle w:val="Hipercze"/>
                <w:noProof/>
              </w:rPr>
              <w:t>Dostępność infrastruktury rekreacyjnej i sportowej</w:t>
            </w:r>
            <w:r>
              <w:rPr>
                <w:noProof/>
                <w:webHidden/>
              </w:rPr>
              <w:tab/>
            </w:r>
            <w:r>
              <w:rPr>
                <w:noProof/>
                <w:webHidden/>
              </w:rPr>
              <w:fldChar w:fldCharType="begin"/>
            </w:r>
            <w:r>
              <w:rPr>
                <w:noProof/>
                <w:webHidden/>
              </w:rPr>
              <w:instrText xml:space="preserve"> PAGEREF _Toc222991853 \h </w:instrText>
            </w:r>
            <w:r>
              <w:rPr>
                <w:noProof/>
                <w:webHidden/>
              </w:rPr>
            </w:r>
            <w:r>
              <w:rPr>
                <w:noProof/>
                <w:webHidden/>
              </w:rPr>
              <w:fldChar w:fldCharType="separate"/>
            </w:r>
            <w:r>
              <w:rPr>
                <w:noProof/>
                <w:webHidden/>
              </w:rPr>
              <w:t>42</w:t>
            </w:r>
            <w:r>
              <w:rPr>
                <w:noProof/>
                <w:webHidden/>
              </w:rPr>
              <w:fldChar w:fldCharType="end"/>
            </w:r>
          </w:hyperlink>
        </w:p>
        <w:p w14:paraId="37B6B9E8"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4" w:history="1">
            <w:r w:rsidRPr="006054D3">
              <w:rPr>
                <w:rStyle w:val="Hipercze"/>
                <w:rFonts w:cstheme="minorHAnsi"/>
                <w:noProof/>
              </w:rPr>
              <w:t>2.2.4.4</w:t>
            </w:r>
            <w:r>
              <w:rPr>
                <w:rFonts w:asciiTheme="minorHAnsi" w:hAnsiTheme="minorHAnsi" w:cstheme="minorBidi"/>
                <w:iCs w:val="0"/>
                <w:noProof/>
                <w:szCs w:val="22"/>
              </w:rPr>
              <w:tab/>
            </w:r>
            <w:r w:rsidRPr="006054D3">
              <w:rPr>
                <w:rStyle w:val="Hipercze"/>
                <w:noProof/>
              </w:rPr>
              <w:t>Funkcje społeczne i przestrzenie integracji</w:t>
            </w:r>
            <w:r>
              <w:rPr>
                <w:noProof/>
                <w:webHidden/>
              </w:rPr>
              <w:tab/>
            </w:r>
            <w:r>
              <w:rPr>
                <w:noProof/>
                <w:webHidden/>
              </w:rPr>
              <w:fldChar w:fldCharType="begin"/>
            </w:r>
            <w:r>
              <w:rPr>
                <w:noProof/>
                <w:webHidden/>
              </w:rPr>
              <w:instrText xml:space="preserve"> PAGEREF _Toc222991854 \h </w:instrText>
            </w:r>
            <w:r>
              <w:rPr>
                <w:noProof/>
                <w:webHidden/>
              </w:rPr>
            </w:r>
            <w:r>
              <w:rPr>
                <w:noProof/>
                <w:webHidden/>
              </w:rPr>
              <w:fldChar w:fldCharType="separate"/>
            </w:r>
            <w:r>
              <w:rPr>
                <w:noProof/>
                <w:webHidden/>
              </w:rPr>
              <w:t>44</w:t>
            </w:r>
            <w:r>
              <w:rPr>
                <w:noProof/>
                <w:webHidden/>
              </w:rPr>
              <w:fldChar w:fldCharType="end"/>
            </w:r>
          </w:hyperlink>
        </w:p>
        <w:p w14:paraId="7806D571"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5" w:history="1">
            <w:r w:rsidRPr="006054D3">
              <w:rPr>
                <w:rStyle w:val="Hipercze"/>
                <w:rFonts w:cstheme="minorHAnsi"/>
                <w:noProof/>
              </w:rPr>
              <w:t>2.2.4.5</w:t>
            </w:r>
            <w:r>
              <w:rPr>
                <w:rFonts w:asciiTheme="minorHAnsi" w:hAnsiTheme="minorHAnsi" w:cstheme="minorBidi"/>
                <w:iCs w:val="0"/>
                <w:noProof/>
                <w:szCs w:val="22"/>
              </w:rPr>
              <w:tab/>
            </w:r>
            <w:r w:rsidRPr="006054D3">
              <w:rPr>
                <w:rStyle w:val="Hipercze"/>
                <w:noProof/>
              </w:rPr>
              <w:t>Podsumowanie sfery przestrzenno-funkcjonalnej</w:t>
            </w:r>
            <w:r>
              <w:rPr>
                <w:noProof/>
                <w:webHidden/>
              </w:rPr>
              <w:tab/>
            </w:r>
            <w:r>
              <w:rPr>
                <w:noProof/>
                <w:webHidden/>
              </w:rPr>
              <w:fldChar w:fldCharType="begin"/>
            </w:r>
            <w:r>
              <w:rPr>
                <w:noProof/>
                <w:webHidden/>
              </w:rPr>
              <w:instrText xml:space="preserve"> PAGEREF _Toc222991855 \h </w:instrText>
            </w:r>
            <w:r>
              <w:rPr>
                <w:noProof/>
                <w:webHidden/>
              </w:rPr>
            </w:r>
            <w:r>
              <w:rPr>
                <w:noProof/>
                <w:webHidden/>
              </w:rPr>
              <w:fldChar w:fldCharType="separate"/>
            </w:r>
            <w:r>
              <w:rPr>
                <w:noProof/>
                <w:webHidden/>
              </w:rPr>
              <w:t>45</w:t>
            </w:r>
            <w:r>
              <w:rPr>
                <w:noProof/>
                <w:webHidden/>
              </w:rPr>
              <w:fldChar w:fldCharType="end"/>
            </w:r>
          </w:hyperlink>
        </w:p>
        <w:p w14:paraId="393739ED" w14:textId="77777777" w:rsidR="008945ED" w:rsidRDefault="008945ED" w:rsidP="008945ED">
          <w:pPr>
            <w:pStyle w:val="Spistreci3"/>
            <w:rPr>
              <w:rFonts w:asciiTheme="minorHAnsi" w:hAnsiTheme="minorHAnsi" w:cstheme="minorBidi"/>
              <w:iCs w:val="0"/>
              <w:caps w:val="0"/>
              <w:sz w:val="22"/>
              <w:szCs w:val="22"/>
            </w:rPr>
          </w:pPr>
          <w:hyperlink w:anchor="_Toc222991856" w:history="1">
            <w:r w:rsidRPr="006054D3">
              <w:rPr>
                <w:rStyle w:val="Hipercze"/>
              </w:rPr>
              <w:t>2.2.5</w:t>
            </w:r>
            <w:r>
              <w:rPr>
                <w:rFonts w:asciiTheme="minorHAnsi" w:hAnsiTheme="minorHAnsi" w:cstheme="minorBidi"/>
                <w:iCs w:val="0"/>
                <w:caps w:val="0"/>
                <w:sz w:val="22"/>
                <w:szCs w:val="22"/>
              </w:rPr>
              <w:tab/>
            </w:r>
            <w:r w:rsidRPr="006054D3">
              <w:rPr>
                <w:rStyle w:val="Hipercze"/>
              </w:rPr>
              <w:t>Sfera środowiskowa</w:t>
            </w:r>
            <w:r>
              <w:rPr>
                <w:webHidden/>
              </w:rPr>
              <w:tab/>
            </w:r>
            <w:r>
              <w:rPr>
                <w:webHidden/>
              </w:rPr>
              <w:fldChar w:fldCharType="begin"/>
            </w:r>
            <w:r>
              <w:rPr>
                <w:webHidden/>
              </w:rPr>
              <w:instrText xml:space="preserve"> PAGEREF _Toc222991856 \h </w:instrText>
            </w:r>
            <w:r>
              <w:rPr>
                <w:webHidden/>
              </w:rPr>
            </w:r>
            <w:r>
              <w:rPr>
                <w:webHidden/>
              </w:rPr>
              <w:fldChar w:fldCharType="separate"/>
            </w:r>
            <w:r>
              <w:rPr>
                <w:webHidden/>
              </w:rPr>
              <w:t>45</w:t>
            </w:r>
            <w:r>
              <w:rPr>
                <w:webHidden/>
              </w:rPr>
              <w:fldChar w:fldCharType="end"/>
            </w:r>
          </w:hyperlink>
        </w:p>
        <w:p w14:paraId="16B605E7"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8" w:history="1">
            <w:r w:rsidRPr="006054D3">
              <w:rPr>
                <w:rStyle w:val="Hipercze"/>
                <w:rFonts w:cstheme="minorHAnsi"/>
                <w:noProof/>
              </w:rPr>
              <w:t>2.2.5.1</w:t>
            </w:r>
            <w:r>
              <w:rPr>
                <w:rFonts w:asciiTheme="minorHAnsi" w:hAnsiTheme="minorHAnsi" w:cstheme="minorBidi"/>
                <w:iCs w:val="0"/>
                <w:noProof/>
                <w:szCs w:val="22"/>
              </w:rPr>
              <w:tab/>
            </w:r>
            <w:r w:rsidRPr="006054D3">
              <w:rPr>
                <w:rStyle w:val="Hipercze"/>
                <w:noProof/>
              </w:rPr>
              <w:t>Uwarunkowania środowiskowe</w:t>
            </w:r>
            <w:r>
              <w:rPr>
                <w:noProof/>
                <w:webHidden/>
              </w:rPr>
              <w:tab/>
            </w:r>
            <w:r>
              <w:rPr>
                <w:noProof/>
                <w:webHidden/>
              </w:rPr>
              <w:fldChar w:fldCharType="begin"/>
            </w:r>
            <w:r>
              <w:rPr>
                <w:noProof/>
                <w:webHidden/>
              </w:rPr>
              <w:instrText xml:space="preserve"> PAGEREF _Toc222991858 \h </w:instrText>
            </w:r>
            <w:r>
              <w:rPr>
                <w:noProof/>
                <w:webHidden/>
              </w:rPr>
            </w:r>
            <w:r>
              <w:rPr>
                <w:noProof/>
                <w:webHidden/>
              </w:rPr>
              <w:fldChar w:fldCharType="separate"/>
            </w:r>
            <w:r>
              <w:rPr>
                <w:noProof/>
                <w:webHidden/>
              </w:rPr>
              <w:t>45</w:t>
            </w:r>
            <w:r>
              <w:rPr>
                <w:noProof/>
                <w:webHidden/>
              </w:rPr>
              <w:fldChar w:fldCharType="end"/>
            </w:r>
          </w:hyperlink>
        </w:p>
        <w:p w14:paraId="600D295C"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59" w:history="1">
            <w:r w:rsidRPr="006054D3">
              <w:rPr>
                <w:rStyle w:val="Hipercze"/>
                <w:rFonts w:cstheme="minorHAnsi"/>
                <w:noProof/>
              </w:rPr>
              <w:t>2.2.5.2</w:t>
            </w:r>
            <w:r>
              <w:rPr>
                <w:rFonts w:asciiTheme="minorHAnsi" w:hAnsiTheme="minorHAnsi" w:cstheme="minorBidi"/>
                <w:iCs w:val="0"/>
                <w:noProof/>
                <w:szCs w:val="22"/>
              </w:rPr>
              <w:tab/>
            </w:r>
            <w:r w:rsidRPr="006054D3">
              <w:rPr>
                <w:rStyle w:val="Hipercze"/>
                <w:noProof/>
              </w:rPr>
              <w:t>Gospodarka odpadami</w:t>
            </w:r>
            <w:r>
              <w:rPr>
                <w:noProof/>
                <w:webHidden/>
              </w:rPr>
              <w:tab/>
            </w:r>
            <w:r>
              <w:rPr>
                <w:noProof/>
                <w:webHidden/>
              </w:rPr>
              <w:fldChar w:fldCharType="begin"/>
            </w:r>
            <w:r>
              <w:rPr>
                <w:noProof/>
                <w:webHidden/>
              </w:rPr>
              <w:instrText xml:space="preserve"> PAGEREF _Toc222991859 \h </w:instrText>
            </w:r>
            <w:r>
              <w:rPr>
                <w:noProof/>
                <w:webHidden/>
              </w:rPr>
            </w:r>
            <w:r>
              <w:rPr>
                <w:noProof/>
                <w:webHidden/>
              </w:rPr>
              <w:fldChar w:fldCharType="separate"/>
            </w:r>
            <w:r>
              <w:rPr>
                <w:noProof/>
                <w:webHidden/>
              </w:rPr>
              <w:t>46</w:t>
            </w:r>
            <w:r>
              <w:rPr>
                <w:noProof/>
                <w:webHidden/>
              </w:rPr>
              <w:fldChar w:fldCharType="end"/>
            </w:r>
          </w:hyperlink>
        </w:p>
        <w:p w14:paraId="73F8A255"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60" w:history="1">
            <w:r w:rsidRPr="006054D3">
              <w:rPr>
                <w:rStyle w:val="Hipercze"/>
                <w:rFonts w:cstheme="minorHAnsi"/>
                <w:noProof/>
              </w:rPr>
              <w:t>2.2.5.3</w:t>
            </w:r>
            <w:r>
              <w:rPr>
                <w:rFonts w:asciiTheme="minorHAnsi" w:hAnsiTheme="minorHAnsi" w:cstheme="minorBidi"/>
                <w:iCs w:val="0"/>
                <w:noProof/>
                <w:szCs w:val="22"/>
              </w:rPr>
              <w:tab/>
            </w:r>
            <w:r w:rsidRPr="006054D3">
              <w:rPr>
                <w:rStyle w:val="Hipercze"/>
                <w:noProof/>
              </w:rPr>
              <w:t>Jakość powietrza i uciążliwości środowiskowe</w:t>
            </w:r>
            <w:r>
              <w:rPr>
                <w:noProof/>
                <w:webHidden/>
              </w:rPr>
              <w:tab/>
            </w:r>
            <w:r>
              <w:rPr>
                <w:noProof/>
                <w:webHidden/>
              </w:rPr>
              <w:fldChar w:fldCharType="begin"/>
            </w:r>
            <w:r>
              <w:rPr>
                <w:noProof/>
                <w:webHidden/>
              </w:rPr>
              <w:instrText xml:space="preserve"> PAGEREF _Toc222991860 \h </w:instrText>
            </w:r>
            <w:r>
              <w:rPr>
                <w:noProof/>
                <w:webHidden/>
              </w:rPr>
            </w:r>
            <w:r>
              <w:rPr>
                <w:noProof/>
                <w:webHidden/>
              </w:rPr>
              <w:fldChar w:fldCharType="separate"/>
            </w:r>
            <w:r>
              <w:rPr>
                <w:noProof/>
                <w:webHidden/>
              </w:rPr>
              <w:t>46</w:t>
            </w:r>
            <w:r>
              <w:rPr>
                <w:noProof/>
                <w:webHidden/>
              </w:rPr>
              <w:fldChar w:fldCharType="end"/>
            </w:r>
          </w:hyperlink>
        </w:p>
        <w:p w14:paraId="24789702"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61" w:history="1">
            <w:r w:rsidRPr="006054D3">
              <w:rPr>
                <w:rStyle w:val="Hipercze"/>
                <w:rFonts w:cstheme="minorHAnsi"/>
                <w:noProof/>
              </w:rPr>
              <w:t>2.2.5.4</w:t>
            </w:r>
            <w:r>
              <w:rPr>
                <w:rFonts w:asciiTheme="minorHAnsi" w:hAnsiTheme="minorHAnsi" w:cstheme="minorBidi"/>
                <w:iCs w:val="0"/>
                <w:noProof/>
                <w:szCs w:val="22"/>
              </w:rPr>
              <w:tab/>
            </w:r>
            <w:r w:rsidRPr="006054D3">
              <w:rPr>
                <w:rStyle w:val="Hipercze"/>
                <w:noProof/>
              </w:rPr>
              <w:t>Dziedzictwo środowiskowe i lokalne zagrożenia</w:t>
            </w:r>
            <w:r>
              <w:rPr>
                <w:noProof/>
                <w:webHidden/>
              </w:rPr>
              <w:tab/>
            </w:r>
            <w:r>
              <w:rPr>
                <w:noProof/>
                <w:webHidden/>
              </w:rPr>
              <w:fldChar w:fldCharType="begin"/>
            </w:r>
            <w:r>
              <w:rPr>
                <w:noProof/>
                <w:webHidden/>
              </w:rPr>
              <w:instrText xml:space="preserve"> PAGEREF _Toc222991861 \h </w:instrText>
            </w:r>
            <w:r>
              <w:rPr>
                <w:noProof/>
                <w:webHidden/>
              </w:rPr>
            </w:r>
            <w:r>
              <w:rPr>
                <w:noProof/>
                <w:webHidden/>
              </w:rPr>
              <w:fldChar w:fldCharType="separate"/>
            </w:r>
            <w:r>
              <w:rPr>
                <w:noProof/>
                <w:webHidden/>
              </w:rPr>
              <w:t>48</w:t>
            </w:r>
            <w:r>
              <w:rPr>
                <w:noProof/>
                <w:webHidden/>
              </w:rPr>
              <w:fldChar w:fldCharType="end"/>
            </w:r>
          </w:hyperlink>
        </w:p>
        <w:p w14:paraId="4145F295"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62" w:history="1">
            <w:r w:rsidRPr="006054D3">
              <w:rPr>
                <w:rStyle w:val="Hipercze"/>
                <w:rFonts w:cstheme="minorHAnsi"/>
                <w:noProof/>
              </w:rPr>
              <w:t>2.2.5.5</w:t>
            </w:r>
            <w:r>
              <w:rPr>
                <w:rFonts w:asciiTheme="minorHAnsi" w:hAnsiTheme="minorHAnsi" w:cstheme="minorBidi"/>
                <w:iCs w:val="0"/>
                <w:noProof/>
                <w:szCs w:val="22"/>
              </w:rPr>
              <w:tab/>
            </w:r>
            <w:r w:rsidRPr="006054D3">
              <w:rPr>
                <w:rStyle w:val="Hipercze"/>
                <w:noProof/>
              </w:rPr>
              <w:t>Podsumowanie sfery środowiskowej</w:t>
            </w:r>
            <w:r>
              <w:rPr>
                <w:noProof/>
                <w:webHidden/>
              </w:rPr>
              <w:tab/>
            </w:r>
            <w:r>
              <w:rPr>
                <w:noProof/>
                <w:webHidden/>
              </w:rPr>
              <w:fldChar w:fldCharType="begin"/>
            </w:r>
            <w:r>
              <w:rPr>
                <w:noProof/>
                <w:webHidden/>
              </w:rPr>
              <w:instrText xml:space="preserve"> PAGEREF _Toc222991862 \h </w:instrText>
            </w:r>
            <w:r>
              <w:rPr>
                <w:noProof/>
                <w:webHidden/>
              </w:rPr>
            </w:r>
            <w:r>
              <w:rPr>
                <w:noProof/>
                <w:webHidden/>
              </w:rPr>
              <w:fldChar w:fldCharType="separate"/>
            </w:r>
            <w:r>
              <w:rPr>
                <w:noProof/>
                <w:webHidden/>
              </w:rPr>
              <w:t>50</w:t>
            </w:r>
            <w:r>
              <w:rPr>
                <w:noProof/>
                <w:webHidden/>
              </w:rPr>
              <w:fldChar w:fldCharType="end"/>
            </w:r>
          </w:hyperlink>
        </w:p>
        <w:p w14:paraId="33780337" w14:textId="77777777" w:rsidR="008945ED" w:rsidRDefault="008945ED" w:rsidP="008945ED">
          <w:pPr>
            <w:pStyle w:val="Spistreci3"/>
            <w:rPr>
              <w:rFonts w:asciiTheme="minorHAnsi" w:hAnsiTheme="minorHAnsi" w:cstheme="minorBidi"/>
              <w:iCs w:val="0"/>
              <w:caps w:val="0"/>
              <w:sz w:val="22"/>
              <w:szCs w:val="22"/>
            </w:rPr>
          </w:pPr>
          <w:hyperlink w:anchor="_Toc222991863" w:history="1">
            <w:r w:rsidRPr="006054D3">
              <w:rPr>
                <w:rStyle w:val="Hipercze"/>
              </w:rPr>
              <w:t>2.2.6</w:t>
            </w:r>
            <w:r>
              <w:rPr>
                <w:rFonts w:asciiTheme="minorHAnsi" w:hAnsiTheme="minorHAnsi" w:cstheme="minorBidi"/>
                <w:iCs w:val="0"/>
                <w:caps w:val="0"/>
                <w:sz w:val="22"/>
                <w:szCs w:val="22"/>
              </w:rPr>
              <w:tab/>
            </w:r>
            <w:r w:rsidRPr="006054D3">
              <w:rPr>
                <w:rStyle w:val="Hipercze"/>
              </w:rPr>
              <w:t>Lokalne potencjały występujące na obszarze rewitalizacji</w:t>
            </w:r>
            <w:r>
              <w:rPr>
                <w:webHidden/>
              </w:rPr>
              <w:tab/>
            </w:r>
            <w:r>
              <w:rPr>
                <w:webHidden/>
              </w:rPr>
              <w:fldChar w:fldCharType="begin"/>
            </w:r>
            <w:r>
              <w:rPr>
                <w:webHidden/>
              </w:rPr>
              <w:instrText xml:space="preserve"> PAGEREF _Toc222991863 \h </w:instrText>
            </w:r>
            <w:r>
              <w:rPr>
                <w:webHidden/>
              </w:rPr>
            </w:r>
            <w:r>
              <w:rPr>
                <w:webHidden/>
              </w:rPr>
              <w:fldChar w:fldCharType="separate"/>
            </w:r>
            <w:r>
              <w:rPr>
                <w:webHidden/>
              </w:rPr>
              <w:t>50</w:t>
            </w:r>
            <w:r>
              <w:rPr>
                <w:webHidden/>
              </w:rPr>
              <w:fldChar w:fldCharType="end"/>
            </w:r>
          </w:hyperlink>
        </w:p>
        <w:p w14:paraId="1E201A97"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69" w:history="1">
            <w:r w:rsidRPr="006054D3">
              <w:rPr>
                <w:rStyle w:val="Hipercze"/>
                <w:rFonts w:cstheme="minorHAnsi"/>
                <w:noProof/>
              </w:rPr>
              <w:t>2.2.6.1</w:t>
            </w:r>
            <w:r>
              <w:rPr>
                <w:rFonts w:asciiTheme="minorHAnsi" w:hAnsiTheme="minorHAnsi" w:cstheme="minorBidi"/>
                <w:iCs w:val="0"/>
                <w:noProof/>
                <w:szCs w:val="22"/>
              </w:rPr>
              <w:tab/>
            </w:r>
            <w:r w:rsidRPr="006054D3">
              <w:rPr>
                <w:rStyle w:val="Hipercze"/>
                <w:noProof/>
              </w:rPr>
              <w:t>Kapitał społeczny i zasoby ludzkie</w:t>
            </w:r>
            <w:r>
              <w:rPr>
                <w:noProof/>
                <w:webHidden/>
              </w:rPr>
              <w:tab/>
            </w:r>
            <w:r>
              <w:rPr>
                <w:noProof/>
                <w:webHidden/>
              </w:rPr>
              <w:fldChar w:fldCharType="begin"/>
            </w:r>
            <w:r>
              <w:rPr>
                <w:noProof/>
                <w:webHidden/>
              </w:rPr>
              <w:instrText xml:space="preserve"> PAGEREF _Toc222991869 \h </w:instrText>
            </w:r>
            <w:r>
              <w:rPr>
                <w:noProof/>
                <w:webHidden/>
              </w:rPr>
            </w:r>
            <w:r>
              <w:rPr>
                <w:noProof/>
                <w:webHidden/>
              </w:rPr>
              <w:fldChar w:fldCharType="separate"/>
            </w:r>
            <w:r>
              <w:rPr>
                <w:noProof/>
                <w:webHidden/>
              </w:rPr>
              <w:t>50</w:t>
            </w:r>
            <w:r>
              <w:rPr>
                <w:noProof/>
                <w:webHidden/>
              </w:rPr>
              <w:fldChar w:fldCharType="end"/>
            </w:r>
          </w:hyperlink>
        </w:p>
        <w:p w14:paraId="50A8E2E1"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70" w:history="1">
            <w:r w:rsidRPr="006054D3">
              <w:rPr>
                <w:rStyle w:val="Hipercze"/>
                <w:rFonts w:cstheme="minorHAnsi"/>
                <w:noProof/>
              </w:rPr>
              <w:t>2.2.6.2</w:t>
            </w:r>
            <w:r>
              <w:rPr>
                <w:rFonts w:asciiTheme="minorHAnsi" w:hAnsiTheme="minorHAnsi" w:cstheme="minorBidi"/>
                <w:iCs w:val="0"/>
                <w:noProof/>
                <w:szCs w:val="22"/>
              </w:rPr>
              <w:tab/>
            </w:r>
            <w:r w:rsidRPr="006054D3">
              <w:rPr>
                <w:rStyle w:val="Hipercze"/>
                <w:noProof/>
              </w:rPr>
              <w:t>Potencjał gospodarczy i aktywność lokalna</w:t>
            </w:r>
            <w:r>
              <w:rPr>
                <w:noProof/>
                <w:webHidden/>
              </w:rPr>
              <w:tab/>
            </w:r>
            <w:r>
              <w:rPr>
                <w:noProof/>
                <w:webHidden/>
              </w:rPr>
              <w:fldChar w:fldCharType="begin"/>
            </w:r>
            <w:r>
              <w:rPr>
                <w:noProof/>
                <w:webHidden/>
              </w:rPr>
              <w:instrText xml:space="preserve"> PAGEREF _Toc222991870 \h </w:instrText>
            </w:r>
            <w:r>
              <w:rPr>
                <w:noProof/>
                <w:webHidden/>
              </w:rPr>
            </w:r>
            <w:r>
              <w:rPr>
                <w:noProof/>
                <w:webHidden/>
              </w:rPr>
              <w:fldChar w:fldCharType="separate"/>
            </w:r>
            <w:r>
              <w:rPr>
                <w:noProof/>
                <w:webHidden/>
              </w:rPr>
              <w:t>51</w:t>
            </w:r>
            <w:r>
              <w:rPr>
                <w:noProof/>
                <w:webHidden/>
              </w:rPr>
              <w:fldChar w:fldCharType="end"/>
            </w:r>
          </w:hyperlink>
        </w:p>
        <w:p w14:paraId="7A14AB46"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71" w:history="1">
            <w:r w:rsidRPr="006054D3">
              <w:rPr>
                <w:rStyle w:val="Hipercze"/>
                <w:rFonts w:cstheme="minorHAnsi"/>
                <w:noProof/>
              </w:rPr>
              <w:t>2.2.6.3</w:t>
            </w:r>
            <w:r>
              <w:rPr>
                <w:rFonts w:asciiTheme="minorHAnsi" w:hAnsiTheme="minorHAnsi" w:cstheme="minorBidi"/>
                <w:iCs w:val="0"/>
                <w:noProof/>
                <w:szCs w:val="22"/>
              </w:rPr>
              <w:tab/>
            </w:r>
            <w:r w:rsidRPr="006054D3">
              <w:rPr>
                <w:rStyle w:val="Hipercze"/>
                <w:noProof/>
              </w:rPr>
              <w:t>Infrastruktura i przestrzenie pełniące funkcje wspólnotowe</w:t>
            </w:r>
            <w:r>
              <w:rPr>
                <w:noProof/>
                <w:webHidden/>
              </w:rPr>
              <w:tab/>
            </w:r>
            <w:r>
              <w:rPr>
                <w:noProof/>
                <w:webHidden/>
              </w:rPr>
              <w:fldChar w:fldCharType="begin"/>
            </w:r>
            <w:r>
              <w:rPr>
                <w:noProof/>
                <w:webHidden/>
              </w:rPr>
              <w:instrText xml:space="preserve"> PAGEREF _Toc222991871 \h </w:instrText>
            </w:r>
            <w:r>
              <w:rPr>
                <w:noProof/>
                <w:webHidden/>
              </w:rPr>
            </w:r>
            <w:r>
              <w:rPr>
                <w:noProof/>
                <w:webHidden/>
              </w:rPr>
              <w:fldChar w:fldCharType="separate"/>
            </w:r>
            <w:r>
              <w:rPr>
                <w:noProof/>
                <w:webHidden/>
              </w:rPr>
              <w:t>51</w:t>
            </w:r>
            <w:r>
              <w:rPr>
                <w:noProof/>
                <w:webHidden/>
              </w:rPr>
              <w:fldChar w:fldCharType="end"/>
            </w:r>
          </w:hyperlink>
        </w:p>
        <w:p w14:paraId="05FB9EF5"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72" w:history="1">
            <w:r w:rsidRPr="006054D3">
              <w:rPr>
                <w:rStyle w:val="Hipercze"/>
                <w:rFonts w:cstheme="minorHAnsi"/>
                <w:noProof/>
              </w:rPr>
              <w:t>2.2.6.4</w:t>
            </w:r>
            <w:r>
              <w:rPr>
                <w:rFonts w:asciiTheme="minorHAnsi" w:hAnsiTheme="minorHAnsi" w:cstheme="minorBidi"/>
                <w:iCs w:val="0"/>
                <w:noProof/>
                <w:szCs w:val="22"/>
              </w:rPr>
              <w:tab/>
            </w:r>
            <w:r w:rsidRPr="006054D3">
              <w:rPr>
                <w:rStyle w:val="Hipercze"/>
                <w:noProof/>
              </w:rPr>
              <w:t>Walory środowiskowe i krajobrazowe</w:t>
            </w:r>
            <w:r>
              <w:rPr>
                <w:noProof/>
                <w:webHidden/>
              </w:rPr>
              <w:tab/>
            </w:r>
            <w:r>
              <w:rPr>
                <w:noProof/>
                <w:webHidden/>
              </w:rPr>
              <w:fldChar w:fldCharType="begin"/>
            </w:r>
            <w:r>
              <w:rPr>
                <w:noProof/>
                <w:webHidden/>
              </w:rPr>
              <w:instrText xml:space="preserve"> PAGEREF _Toc222991872 \h </w:instrText>
            </w:r>
            <w:r>
              <w:rPr>
                <w:noProof/>
                <w:webHidden/>
              </w:rPr>
            </w:r>
            <w:r>
              <w:rPr>
                <w:noProof/>
                <w:webHidden/>
              </w:rPr>
              <w:fldChar w:fldCharType="separate"/>
            </w:r>
            <w:r>
              <w:rPr>
                <w:noProof/>
                <w:webHidden/>
              </w:rPr>
              <w:t>52</w:t>
            </w:r>
            <w:r>
              <w:rPr>
                <w:noProof/>
                <w:webHidden/>
              </w:rPr>
              <w:fldChar w:fldCharType="end"/>
            </w:r>
          </w:hyperlink>
        </w:p>
        <w:p w14:paraId="210DE0AB" w14:textId="77777777" w:rsidR="008945ED" w:rsidRDefault="008945ED" w:rsidP="008945ED">
          <w:pPr>
            <w:pStyle w:val="Spistreci4"/>
            <w:tabs>
              <w:tab w:val="left" w:pos="833"/>
              <w:tab w:val="right" w:leader="dot" w:pos="9062"/>
            </w:tabs>
            <w:rPr>
              <w:rFonts w:asciiTheme="minorHAnsi" w:hAnsiTheme="minorHAnsi" w:cstheme="minorBidi"/>
              <w:iCs w:val="0"/>
              <w:noProof/>
              <w:szCs w:val="22"/>
            </w:rPr>
          </w:pPr>
          <w:hyperlink w:anchor="_Toc222991873" w:history="1">
            <w:r w:rsidRPr="006054D3">
              <w:rPr>
                <w:rStyle w:val="Hipercze"/>
                <w:rFonts w:cstheme="minorHAnsi"/>
                <w:noProof/>
              </w:rPr>
              <w:t>2.2.6.5</w:t>
            </w:r>
            <w:r>
              <w:rPr>
                <w:rFonts w:asciiTheme="minorHAnsi" w:hAnsiTheme="minorHAnsi" w:cstheme="minorBidi"/>
                <w:iCs w:val="0"/>
                <w:noProof/>
                <w:szCs w:val="22"/>
              </w:rPr>
              <w:tab/>
            </w:r>
            <w:r w:rsidRPr="006054D3">
              <w:rPr>
                <w:rStyle w:val="Hipercze"/>
                <w:noProof/>
              </w:rPr>
              <w:t>Zintegrowane wykorzystanie lokalnych potencjałów obszaru rewitalizacji</w:t>
            </w:r>
            <w:r>
              <w:rPr>
                <w:noProof/>
                <w:webHidden/>
              </w:rPr>
              <w:tab/>
            </w:r>
            <w:r>
              <w:rPr>
                <w:noProof/>
                <w:webHidden/>
              </w:rPr>
              <w:fldChar w:fldCharType="begin"/>
            </w:r>
            <w:r>
              <w:rPr>
                <w:noProof/>
                <w:webHidden/>
              </w:rPr>
              <w:instrText xml:space="preserve"> PAGEREF _Toc222991873 \h </w:instrText>
            </w:r>
            <w:r>
              <w:rPr>
                <w:noProof/>
                <w:webHidden/>
              </w:rPr>
            </w:r>
            <w:r>
              <w:rPr>
                <w:noProof/>
                <w:webHidden/>
              </w:rPr>
              <w:fldChar w:fldCharType="separate"/>
            </w:r>
            <w:r>
              <w:rPr>
                <w:noProof/>
                <w:webHidden/>
              </w:rPr>
              <w:t>52</w:t>
            </w:r>
            <w:r>
              <w:rPr>
                <w:noProof/>
                <w:webHidden/>
              </w:rPr>
              <w:fldChar w:fldCharType="end"/>
            </w:r>
          </w:hyperlink>
        </w:p>
        <w:p w14:paraId="2C70B46C"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74" w:history="1">
            <w:r w:rsidRPr="006054D3">
              <w:rPr>
                <w:rStyle w:val="Hipercze"/>
                <w:noProof/>
              </w:rPr>
              <w:t>2.3</w:t>
            </w:r>
            <w:r>
              <w:rPr>
                <w:rFonts w:asciiTheme="minorHAnsi" w:hAnsiTheme="minorHAnsi" w:cstheme="minorBidi"/>
                <w:b w:val="0"/>
                <w:bCs w:val="0"/>
                <w:iCs w:val="0"/>
                <w:caps w:val="0"/>
                <w:noProof/>
                <w:szCs w:val="22"/>
              </w:rPr>
              <w:tab/>
            </w:r>
            <w:r w:rsidRPr="006054D3">
              <w:rPr>
                <w:rStyle w:val="Hipercze"/>
                <w:noProof/>
              </w:rPr>
              <w:t>Synteza diagnozy pogłębionej obszaru rewitalizacji</w:t>
            </w:r>
            <w:r>
              <w:rPr>
                <w:noProof/>
                <w:webHidden/>
              </w:rPr>
              <w:tab/>
            </w:r>
            <w:r>
              <w:rPr>
                <w:noProof/>
                <w:webHidden/>
              </w:rPr>
              <w:fldChar w:fldCharType="begin"/>
            </w:r>
            <w:r>
              <w:rPr>
                <w:noProof/>
                <w:webHidden/>
              </w:rPr>
              <w:instrText xml:space="preserve"> PAGEREF _Toc222991874 \h </w:instrText>
            </w:r>
            <w:r>
              <w:rPr>
                <w:noProof/>
                <w:webHidden/>
              </w:rPr>
            </w:r>
            <w:r>
              <w:rPr>
                <w:noProof/>
                <w:webHidden/>
              </w:rPr>
              <w:fldChar w:fldCharType="separate"/>
            </w:r>
            <w:r>
              <w:rPr>
                <w:noProof/>
                <w:webHidden/>
              </w:rPr>
              <w:t>55</w:t>
            </w:r>
            <w:r>
              <w:rPr>
                <w:noProof/>
                <w:webHidden/>
              </w:rPr>
              <w:fldChar w:fldCharType="end"/>
            </w:r>
          </w:hyperlink>
        </w:p>
        <w:p w14:paraId="7AC664D4"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75" w:history="1">
            <w:r w:rsidRPr="006054D3">
              <w:rPr>
                <w:rStyle w:val="Hipercze"/>
                <w:noProof/>
              </w:rPr>
              <w:t>3</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INTEGRALNOŚĆ SYSTEMU WIZJI, CELÓW I KIERUNKÓW DZIAŁAŃ</w:t>
            </w:r>
            <w:r>
              <w:rPr>
                <w:noProof/>
                <w:webHidden/>
              </w:rPr>
              <w:tab/>
            </w:r>
            <w:r>
              <w:rPr>
                <w:noProof/>
                <w:webHidden/>
              </w:rPr>
              <w:fldChar w:fldCharType="begin"/>
            </w:r>
            <w:r>
              <w:rPr>
                <w:noProof/>
                <w:webHidden/>
              </w:rPr>
              <w:instrText xml:space="preserve"> PAGEREF _Toc222991875 \h </w:instrText>
            </w:r>
            <w:r>
              <w:rPr>
                <w:noProof/>
                <w:webHidden/>
              </w:rPr>
            </w:r>
            <w:r>
              <w:rPr>
                <w:noProof/>
                <w:webHidden/>
              </w:rPr>
              <w:fldChar w:fldCharType="separate"/>
            </w:r>
            <w:r>
              <w:rPr>
                <w:noProof/>
                <w:webHidden/>
              </w:rPr>
              <w:t>60</w:t>
            </w:r>
            <w:r>
              <w:rPr>
                <w:noProof/>
                <w:webHidden/>
              </w:rPr>
              <w:fldChar w:fldCharType="end"/>
            </w:r>
          </w:hyperlink>
        </w:p>
        <w:p w14:paraId="281711CD"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76" w:history="1">
            <w:r w:rsidRPr="006054D3">
              <w:rPr>
                <w:rStyle w:val="Hipercze"/>
                <w:noProof/>
              </w:rPr>
              <w:t>3.1</w:t>
            </w:r>
            <w:r>
              <w:rPr>
                <w:rFonts w:asciiTheme="minorHAnsi" w:hAnsiTheme="minorHAnsi" w:cstheme="minorBidi"/>
                <w:b w:val="0"/>
                <w:bCs w:val="0"/>
                <w:iCs w:val="0"/>
                <w:caps w:val="0"/>
                <w:noProof/>
                <w:szCs w:val="22"/>
              </w:rPr>
              <w:tab/>
            </w:r>
            <w:r w:rsidRPr="006054D3">
              <w:rPr>
                <w:rStyle w:val="Hipercze"/>
                <w:noProof/>
              </w:rPr>
              <w:t>Uspójniona wizja obszaru rewitalizacji Gminy Ceków-Kolonia</w:t>
            </w:r>
            <w:r>
              <w:rPr>
                <w:noProof/>
                <w:webHidden/>
              </w:rPr>
              <w:tab/>
            </w:r>
            <w:r>
              <w:rPr>
                <w:noProof/>
                <w:webHidden/>
              </w:rPr>
              <w:fldChar w:fldCharType="begin"/>
            </w:r>
            <w:r>
              <w:rPr>
                <w:noProof/>
                <w:webHidden/>
              </w:rPr>
              <w:instrText xml:space="preserve"> PAGEREF _Toc222991876 \h </w:instrText>
            </w:r>
            <w:r>
              <w:rPr>
                <w:noProof/>
                <w:webHidden/>
              </w:rPr>
            </w:r>
            <w:r>
              <w:rPr>
                <w:noProof/>
                <w:webHidden/>
              </w:rPr>
              <w:fldChar w:fldCharType="separate"/>
            </w:r>
            <w:r>
              <w:rPr>
                <w:noProof/>
                <w:webHidden/>
              </w:rPr>
              <w:t>60</w:t>
            </w:r>
            <w:r>
              <w:rPr>
                <w:noProof/>
                <w:webHidden/>
              </w:rPr>
              <w:fldChar w:fldCharType="end"/>
            </w:r>
          </w:hyperlink>
        </w:p>
        <w:p w14:paraId="1812B7D2"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77" w:history="1">
            <w:r w:rsidRPr="006054D3">
              <w:rPr>
                <w:rStyle w:val="Hipercze"/>
                <w:noProof/>
              </w:rPr>
              <w:t>3.2</w:t>
            </w:r>
            <w:r>
              <w:rPr>
                <w:rFonts w:asciiTheme="minorHAnsi" w:hAnsiTheme="minorHAnsi" w:cstheme="minorBidi"/>
                <w:b w:val="0"/>
                <w:bCs w:val="0"/>
                <w:iCs w:val="0"/>
                <w:caps w:val="0"/>
                <w:noProof/>
                <w:szCs w:val="22"/>
              </w:rPr>
              <w:tab/>
            </w:r>
            <w:r w:rsidRPr="006054D3">
              <w:rPr>
                <w:rStyle w:val="Hipercze"/>
                <w:noProof/>
              </w:rPr>
              <w:t>Integracja wizji, celów, kierunków działań i przedsięwzięć</w:t>
            </w:r>
            <w:r>
              <w:rPr>
                <w:noProof/>
                <w:webHidden/>
              </w:rPr>
              <w:tab/>
            </w:r>
            <w:r>
              <w:rPr>
                <w:noProof/>
                <w:webHidden/>
              </w:rPr>
              <w:fldChar w:fldCharType="begin"/>
            </w:r>
            <w:r>
              <w:rPr>
                <w:noProof/>
                <w:webHidden/>
              </w:rPr>
              <w:instrText xml:space="preserve"> PAGEREF _Toc222991877 \h </w:instrText>
            </w:r>
            <w:r>
              <w:rPr>
                <w:noProof/>
                <w:webHidden/>
              </w:rPr>
            </w:r>
            <w:r>
              <w:rPr>
                <w:noProof/>
                <w:webHidden/>
              </w:rPr>
              <w:fldChar w:fldCharType="separate"/>
            </w:r>
            <w:r>
              <w:rPr>
                <w:noProof/>
                <w:webHidden/>
              </w:rPr>
              <w:t>62</w:t>
            </w:r>
            <w:r>
              <w:rPr>
                <w:noProof/>
                <w:webHidden/>
              </w:rPr>
              <w:fldChar w:fldCharType="end"/>
            </w:r>
          </w:hyperlink>
        </w:p>
        <w:p w14:paraId="2122BEAB"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78" w:history="1">
            <w:r w:rsidRPr="006054D3">
              <w:rPr>
                <w:rStyle w:val="Hipercze"/>
                <w:noProof/>
              </w:rPr>
              <w:t>4</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PRZEDSIĘWZIĘCIA REWITALIZACYJNE</w:t>
            </w:r>
            <w:r>
              <w:rPr>
                <w:noProof/>
                <w:webHidden/>
              </w:rPr>
              <w:tab/>
            </w:r>
            <w:r>
              <w:rPr>
                <w:noProof/>
                <w:webHidden/>
              </w:rPr>
              <w:fldChar w:fldCharType="begin"/>
            </w:r>
            <w:r>
              <w:rPr>
                <w:noProof/>
                <w:webHidden/>
              </w:rPr>
              <w:instrText xml:space="preserve"> PAGEREF _Toc222991878 \h </w:instrText>
            </w:r>
            <w:r>
              <w:rPr>
                <w:noProof/>
                <w:webHidden/>
              </w:rPr>
            </w:r>
            <w:r>
              <w:rPr>
                <w:noProof/>
                <w:webHidden/>
              </w:rPr>
              <w:fldChar w:fldCharType="separate"/>
            </w:r>
            <w:r>
              <w:rPr>
                <w:noProof/>
                <w:webHidden/>
              </w:rPr>
              <w:t>67</w:t>
            </w:r>
            <w:r>
              <w:rPr>
                <w:noProof/>
                <w:webHidden/>
              </w:rPr>
              <w:fldChar w:fldCharType="end"/>
            </w:r>
          </w:hyperlink>
        </w:p>
        <w:p w14:paraId="4CF9759F"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79" w:history="1">
            <w:r w:rsidRPr="006054D3">
              <w:rPr>
                <w:rStyle w:val="Hipercze"/>
                <w:noProof/>
              </w:rPr>
              <w:t>4.1</w:t>
            </w:r>
            <w:r>
              <w:rPr>
                <w:rFonts w:asciiTheme="minorHAnsi" w:hAnsiTheme="minorHAnsi" w:cstheme="minorBidi"/>
                <w:b w:val="0"/>
                <w:bCs w:val="0"/>
                <w:iCs w:val="0"/>
                <w:caps w:val="0"/>
                <w:noProof/>
                <w:szCs w:val="22"/>
              </w:rPr>
              <w:tab/>
            </w:r>
            <w:r w:rsidRPr="006054D3">
              <w:rPr>
                <w:rStyle w:val="Hipercze"/>
                <w:noProof/>
              </w:rPr>
              <w:t>Planowane podstawowe przedsięwzięcia rewitalizacyjne</w:t>
            </w:r>
            <w:r>
              <w:rPr>
                <w:noProof/>
                <w:webHidden/>
              </w:rPr>
              <w:tab/>
            </w:r>
            <w:r>
              <w:rPr>
                <w:noProof/>
                <w:webHidden/>
              </w:rPr>
              <w:fldChar w:fldCharType="begin"/>
            </w:r>
            <w:r>
              <w:rPr>
                <w:noProof/>
                <w:webHidden/>
              </w:rPr>
              <w:instrText xml:space="preserve"> PAGEREF _Toc222991879 \h </w:instrText>
            </w:r>
            <w:r>
              <w:rPr>
                <w:noProof/>
                <w:webHidden/>
              </w:rPr>
            </w:r>
            <w:r>
              <w:rPr>
                <w:noProof/>
                <w:webHidden/>
              </w:rPr>
              <w:fldChar w:fldCharType="separate"/>
            </w:r>
            <w:r>
              <w:rPr>
                <w:noProof/>
                <w:webHidden/>
              </w:rPr>
              <w:t>67</w:t>
            </w:r>
            <w:r>
              <w:rPr>
                <w:noProof/>
                <w:webHidden/>
              </w:rPr>
              <w:fldChar w:fldCharType="end"/>
            </w:r>
          </w:hyperlink>
        </w:p>
        <w:p w14:paraId="192223E4" w14:textId="77777777" w:rsidR="008945ED" w:rsidRDefault="008945ED" w:rsidP="008945ED">
          <w:pPr>
            <w:pStyle w:val="Spistreci3"/>
            <w:rPr>
              <w:rFonts w:asciiTheme="minorHAnsi" w:hAnsiTheme="minorHAnsi" w:cstheme="minorBidi"/>
              <w:iCs w:val="0"/>
              <w:caps w:val="0"/>
              <w:sz w:val="22"/>
              <w:szCs w:val="22"/>
            </w:rPr>
          </w:pPr>
          <w:hyperlink w:anchor="_Toc222991880" w:history="1">
            <w:r w:rsidRPr="006054D3">
              <w:rPr>
                <w:rStyle w:val="Hipercze"/>
                <w:rFonts w:eastAsia="Calibri"/>
              </w:rPr>
              <w:t>1.</w:t>
            </w:r>
            <w:r>
              <w:rPr>
                <w:rFonts w:asciiTheme="minorHAnsi" w:hAnsiTheme="minorHAnsi" w:cstheme="minorBidi"/>
                <w:iCs w:val="0"/>
                <w:caps w:val="0"/>
                <w:sz w:val="22"/>
                <w:szCs w:val="22"/>
              </w:rPr>
              <w:tab/>
            </w:r>
            <w:r w:rsidRPr="006054D3">
              <w:rPr>
                <w:rStyle w:val="Hipercze"/>
                <w:rFonts w:eastAsia="Calibri" w:cstheme="minorHAnsi"/>
              </w:rPr>
              <w:t>Tworzenie ogólnodostępnej przestrzeni integracji i rekreacji w Prażuchach Starych</w:t>
            </w:r>
            <w:r>
              <w:rPr>
                <w:webHidden/>
              </w:rPr>
              <w:tab/>
            </w:r>
            <w:r>
              <w:rPr>
                <w:webHidden/>
              </w:rPr>
              <w:fldChar w:fldCharType="begin"/>
            </w:r>
            <w:r>
              <w:rPr>
                <w:webHidden/>
              </w:rPr>
              <w:instrText xml:space="preserve"> PAGEREF _Toc222991880 \h </w:instrText>
            </w:r>
            <w:r>
              <w:rPr>
                <w:webHidden/>
              </w:rPr>
            </w:r>
            <w:r>
              <w:rPr>
                <w:webHidden/>
              </w:rPr>
              <w:fldChar w:fldCharType="separate"/>
            </w:r>
            <w:r>
              <w:rPr>
                <w:webHidden/>
              </w:rPr>
              <w:t>69</w:t>
            </w:r>
            <w:r>
              <w:rPr>
                <w:webHidden/>
              </w:rPr>
              <w:fldChar w:fldCharType="end"/>
            </w:r>
          </w:hyperlink>
        </w:p>
        <w:p w14:paraId="4DC78E1C" w14:textId="77777777" w:rsidR="008945ED" w:rsidRDefault="008945ED" w:rsidP="008945ED">
          <w:pPr>
            <w:pStyle w:val="Spistreci3"/>
            <w:rPr>
              <w:rFonts w:asciiTheme="minorHAnsi" w:hAnsiTheme="minorHAnsi" w:cstheme="minorBidi"/>
              <w:iCs w:val="0"/>
              <w:caps w:val="0"/>
              <w:sz w:val="22"/>
              <w:szCs w:val="22"/>
            </w:rPr>
          </w:pPr>
          <w:hyperlink w:anchor="_Toc222991881" w:history="1">
            <w:r w:rsidRPr="006054D3">
              <w:rPr>
                <w:rStyle w:val="Hipercze"/>
                <w:rFonts w:eastAsia="Calibri"/>
              </w:rPr>
              <w:t>2.</w:t>
            </w:r>
            <w:r>
              <w:rPr>
                <w:rFonts w:asciiTheme="minorHAnsi" w:hAnsiTheme="minorHAnsi" w:cstheme="minorBidi"/>
                <w:iCs w:val="0"/>
                <w:caps w:val="0"/>
                <w:sz w:val="22"/>
                <w:szCs w:val="22"/>
              </w:rPr>
              <w:tab/>
            </w:r>
            <w:r w:rsidRPr="006054D3">
              <w:rPr>
                <w:rStyle w:val="Hipercze"/>
                <w:rFonts w:eastAsia="Calibri" w:cstheme="minorHAnsi"/>
              </w:rPr>
              <w:t>Przywrócenie funkcji wspólnotowych kościoła ewangelickiego w Prażuchach Starych</w:t>
            </w:r>
            <w:r>
              <w:rPr>
                <w:webHidden/>
              </w:rPr>
              <w:tab/>
            </w:r>
            <w:r>
              <w:rPr>
                <w:webHidden/>
              </w:rPr>
              <w:fldChar w:fldCharType="begin"/>
            </w:r>
            <w:r>
              <w:rPr>
                <w:webHidden/>
              </w:rPr>
              <w:instrText xml:space="preserve"> PAGEREF _Toc222991881 \h </w:instrText>
            </w:r>
            <w:r>
              <w:rPr>
                <w:webHidden/>
              </w:rPr>
            </w:r>
            <w:r>
              <w:rPr>
                <w:webHidden/>
              </w:rPr>
              <w:fldChar w:fldCharType="separate"/>
            </w:r>
            <w:r>
              <w:rPr>
                <w:webHidden/>
              </w:rPr>
              <w:t>71</w:t>
            </w:r>
            <w:r>
              <w:rPr>
                <w:webHidden/>
              </w:rPr>
              <w:fldChar w:fldCharType="end"/>
            </w:r>
          </w:hyperlink>
        </w:p>
        <w:p w14:paraId="7BA3AF6B" w14:textId="77777777" w:rsidR="008945ED" w:rsidRDefault="008945ED" w:rsidP="008945ED">
          <w:pPr>
            <w:pStyle w:val="Spistreci3"/>
            <w:rPr>
              <w:rFonts w:asciiTheme="minorHAnsi" w:hAnsiTheme="minorHAnsi" w:cstheme="minorBidi"/>
              <w:iCs w:val="0"/>
              <w:caps w:val="0"/>
              <w:sz w:val="22"/>
              <w:szCs w:val="22"/>
            </w:rPr>
          </w:pPr>
          <w:hyperlink w:anchor="_Toc222991882" w:history="1">
            <w:r w:rsidRPr="006054D3">
              <w:rPr>
                <w:rStyle w:val="Hipercze"/>
                <w:rFonts w:eastAsia="Calibri"/>
              </w:rPr>
              <w:t>3.</w:t>
            </w:r>
            <w:r>
              <w:rPr>
                <w:rFonts w:asciiTheme="minorHAnsi" w:hAnsiTheme="minorHAnsi" w:cstheme="minorBidi"/>
                <w:iCs w:val="0"/>
                <w:caps w:val="0"/>
                <w:sz w:val="22"/>
                <w:szCs w:val="22"/>
              </w:rPr>
              <w:tab/>
            </w:r>
            <w:r w:rsidRPr="006054D3">
              <w:rPr>
                <w:rStyle w:val="Hipercze"/>
                <w:rFonts w:eastAsia="Calibri" w:cstheme="minorHAnsi"/>
              </w:rPr>
              <w:t>Wzmocnienie aktywności zawodowej i społecznej mieszkańców Szadku poprzez rozwój funkcji budynku Kółka Rolniczego</w:t>
            </w:r>
            <w:r>
              <w:rPr>
                <w:webHidden/>
              </w:rPr>
              <w:tab/>
            </w:r>
            <w:r>
              <w:rPr>
                <w:webHidden/>
              </w:rPr>
              <w:fldChar w:fldCharType="begin"/>
            </w:r>
            <w:r>
              <w:rPr>
                <w:webHidden/>
              </w:rPr>
              <w:instrText xml:space="preserve"> PAGEREF _Toc222991882 \h </w:instrText>
            </w:r>
            <w:r>
              <w:rPr>
                <w:webHidden/>
              </w:rPr>
            </w:r>
            <w:r>
              <w:rPr>
                <w:webHidden/>
              </w:rPr>
              <w:fldChar w:fldCharType="separate"/>
            </w:r>
            <w:r>
              <w:rPr>
                <w:webHidden/>
              </w:rPr>
              <w:t>72</w:t>
            </w:r>
            <w:r>
              <w:rPr>
                <w:webHidden/>
              </w:rPr>
              <w:fldChar w:fldCharType="end"/>
            </w:r>
          </w:hyperlink>
        </w:p>
        <w:p w14:paraId="518DA79D" w14:textId="77777777" w:rsidR="008945ED" w:rsidRDefault="008945ED" w:rsidP="008945ED">
          <w:pPr>
            <w:pStyle w:val="Spistreci3"/>
            <w:rPr>
              <w:rFonts w:asciiTheme="minorHAnsi" w:hAnsiTheme="minorHAnsi" w:cstheme="minorBidi"/>
              <w:iCs w:val="0"/>
              <w:caps w:val="0"/>
              <w:sz w:val="22"/>
              <w:szCs w:val="22"/>
            </w:rPr>
          </w:pPr>
          <w:hyperlink w:anchor="_Toc222991883" w:history="1">
            <w:r w:rsidRPr="006054D3">
              <w:rPr>
                <w:rStyle w:val="Hipercze"/>
                <w:rFonts w:eastAsia="Calibri"/>
              </w:rPr>
              <w:t>4.</w:t>
            </w:r>
            <w:r>
              <w:rPr>
                <w:rFonts w:asciiTheme="minorHAnsi" w:hAnsiTheme="minorHAnsi" w:cstheme="minorBidi"/>
                <w:iCs w:val="0"/>
                <w:caps w:val="0"/>
                <w:sz w:val="22"/>
                <w:szCs w:val="22"/>
              </w:rPr>
              <w:tab/>
            </w:r>
            <w:r w:rsidRPr="006054D3">
              <w:rPr>
                <w:rStyle w:val="Hipercze"/>
                <w:rFonts w:eastAsia="Calibri" w:cstheme="minorHAnsi"/>
              </w:rPr>
              <w:t>Wzmocnienie funkcji mieszkaniowej i bezpieczeństwa socjalnego w Prażuchach Starych</w:t>
            </w:r>
            <w:r>
              <w:rPr>
                <w:webHidden/>
              </w:rPr>
              <w:tab/>
            </w:r>
            <w:r>
              <w:rPr>
                <w:webHidden/>
              </w:rPr>
              <w:fldChar w:fldCharType="begin"/>
            </w:r>
            <w:r>
              <w:rPr>
                <w:webHidden/>
              </w:rPr>
              <w:instrText xml:space="preserve"> PAGEREF _Toc222991883 \h </w:instrText>
            </w:r>
            <w:r>
              <w:rPr>
                <w:webHidden/>
              </w:rPr>
            </w:r>
            <w:r>
              <w:rPr>
                <w:webHidden/>
              </w:rPr>
              <w:fldChar w:fldCharType="separate"/>
            </w:r>
            <w:r>
              <w:rPr>
                <w:webHidden/>
              </w:rPr>
              <w:t>74</w:t>
            </w:r>
            <w:r>
              <w:rPr>
                <w:webHidden/>
              </w:rPr>
              <w:fldChar w:fldCharType="end"/>
            </w:r>
          </w:hyperlink>
        </w:p>
        <w:p w14:paraId="426402BC" w14:textId="77777777" w:rsidR="008945ED" w:rsidRDefault="008945ED" w:rsidP="008945ED">
          <w:pPr>
            <w:pStyle w:val="Spistreci3"/>
            <w:rPr>
              <w:rFonts w:asciiTheme="minorHAnsi" w:hAnsiTheme="minorHAnsi" w:cstheme="minorBidi"/>
              <w:iCs w:val="0"/>
              <w:caps w:val="0"/>
              <w:sz w:val="22"/>
              <w:szCs w:val="22"/>
            </w:rPr>
          </w:pPr>
          <w:hyperlink w:anchor="_Toc222991884" w:history="1">
            <w:r w:rsidRPr="006054D3">
              <w:rPr>
                <w:rStyle w:val="Hipercze"/>
                <w:rFonts w:eastAsia="Calibri"/>
              </w:rPr>
              <w:t>5.</w:t>
            </w:r>
            <w:r>
              <w:rPr>
                <w:rFonts w:asciiTheme="minorHAnsi" w:hAnsiTheme="minorHAnsi" w:cstheme="minorBidi"/>
                <w:iCs w:val="0"/>
                <w:caps w:val="0"/>
                <w:sz w:val="22"/>
                <w:szCs w:val="22"/>
              </w:rPr>
              <w:tab/>
            </w:r>
            <w:r w:rsidRPr="006054D3">
              <w:rPr>
                <w:rStyle w:val="Hipercze"/>
                <w:rFonts w:eastAsia="Calibri" w:cstheme="minorHAnsi"/>
              </w:rPr>
              <w:t>Ograniczanie wykluczenia mieszkaniowego na obszarze rewitalizacji w Prażuchach Starych</w:t>
            </w:r>
            <w:r>
              <w:rPr>
                <w:webHidden/>
              </w:rPr>
              <w:tab/>
            </w:r>
            <w:r>
              <w:rPr>
                <w:webHidden/>
              </w:rPr>
              <w:fldChar w:fldCharType="begin"/>
            </w:r>
            <w:r>
              <w:rPr>
                <w:webHidden/>
              </w:rPr>
              <w:instrText xml:space="preserve"> PAGEREF _Toc222991884 \h </w:instrText>
            </w:r>
            <w:r>
              <w:rPr>
                <w:webHidden/>
              </w:rPr>
            </w:r>
            <w:r>
              <w:rPr>
                <w:webHidden/>
              </w:rPr>
              <w:fldChar w:fldCharType="separate"/>
            </w:r>
            <w:r>
              <w:rPr>
                <w:webHidden/>
              </w:rPr>
              <w:t>75</w:t>
            </w:r>
            <w:r>
              <w:rPr>
                <w:webHidden/>
              </w:rPr>
              <w:fldChar w:fldCharType="end"/>
            </w:r>
          </w:hyperlink>
        </w:p>
        <w:p w14:paraId="11C9B1D4" w14:textId="77777777" w:rsidR="008945ED" w:rsidRDefault="008945ED" w:rsidP="008945ED">
          <w:pPr>
            <w:pStyle w:val="Spistreci3"/>
            <w:rPr>
              <w:rFonts w:asciiTheme="minorHAnsi" w:hAnsiTheme="minorHAnsi" w:cstheme="minorBidi"/>
              <w:iCs w:val="0"/>
              <w:caps w:val="0"/>
              <w:sz w:val="22"/>
              <w:szCs w:val="22"/>
            </w:rPr>
          </w:pPr>
          <w:hyperlink w:anchor="_Toc222991885" w:history="1">
            <w:r w:rsidRPr="006054D3">
              <w:rPr>
                <w:rStyle w:val="Hipercze"/>
                <w:rFonts w:eastAsia="Calibri"/>
              </w:rPr>
              <w:t>6.</w:t>
            </w:r>
            <w:r>
              <w:rPr>
                <w:rFonts w:asciiTheme="minorHAnsi" w:hAnsiTheme="minorHAnsi" w:cstheme="minorBidi"/>
                <w:iCs w:val="0"/>
                <w:caps w:val="0"/>
                <w:sz w:val="22"/>
                <w:szCs w:val="22"/>
              </w:rPr>
              <w:tab/>
            </w:r>
            <w:r w:rsidRPr="006054D3">
              <w:rPr>
                <w:rStyle w:val="Hipercze"/>
                <w:rFonts w:eastAsia="Calibri"/>
              </w:rPr>
              <w:t>Poprawa jakości powietrza i warunków zdrowotnych mieszkańców obszaru rewitalizacji poprzez ograniczenie niskiej emisji</w:t>
            </w:r>
            <w:r>
              <w:rPr>
                <w:webHidden/>
              </w:rPr>
              <w:tab/>
            </w:r>
            <w:r>
              <w:rPr>
                <w:webHidden/>
              </w:rPr>
              <w:fldChar w:fldCharType="begin"/>
            </w:r>
            <w:r>
              <w:rPr>
                <w:webHidden/>
              </w:rPr>
              <w:instrText xml:space="preserve"> PAGEREF _Toc222991885 \h </w:instrText>
            </w:r>
            <w:r>
              <w:rPr>
                <w:webHidden/>
              </w:rPr>
            </w:r>
            <w:r>
              <w:rPr>
                <w:webHidden/>
              </w:rPr>
              <w:fldChar w:fldCharType="separate"/>
            </w:r>
            <w:r>
              <w:rPr>
                <w:webHidden/>
              </w:rPr>
              <w:t>77</w:t>
            </w:r>
            <w:r>
              <w:rPr>
                <w:webHidden/>
              </w:rPr>
              <w:fldChar w:fldCharType="end"/>
            </w:r>
          </w:hyperlink>
        </w:p>
        <w:p w14:paraId="01B7C918" w14:textId="77777777" w:rsidR="008945ED" w:rsidRDefault="008945ED" w:rsidP="008945ED">
          <w:pPr>
            <w:pStyle w:val="Spistreci3"/>
            <w:rPr>
              <w:rFonts w:asciiTheme="minorHAnsi" w:hAnsiTheme="minorHAnsi" w:cstheme="minorBidi"/>
              <w:iCs w:val="0"/>
              <w:caps w:val="0"/>
              <w:sz w:val="22"/>
              <w:szCs w:val="22"/>
            </w:rPr>
          </w:pPr>
          <w:hyperlink w:anchor="_Toc222991886" w:history="1">
            <w:r w:rsidRPr="006054D3">
              <w:rPr>
                <w:rStyle w:val="Hipercze"/>
                <w:rFonts w:eastAsia="Calibri"/>
              </w:rPr>
              <w:t>7.</w:t>
            </w:r>
            <w:r>
              <w:rPr>
                <w:rFonts w:asciiTheme="minorHAnsi" w:hAnsiTheme="minorHAnsi" w:cstheme="minorBidi"/>
                <w:iCs w:val="0"/>
                <w:caps w:val="0"/>
                <w:sz w:val="22"/>
                <w:szCs w:val="22"/>
              </w:rPr>
              <w:tab/>
            </w:r>
            <w:r w:rsidRPr="006054D3">
              <w:rPr>
                <w:rStyle w:val="Hipercze"/>
                <w:rFonts w:eastAsia="Calibri" w:cstheme="minorHAnsi"/>
              </w:rPr>
              <w:t>Poprawa jakości środowiska zamieszkania na obszarze rewitalizacji poprzez usuwanie wyrobów zawierających azbest</w:t>
            </w:r>
            <w:r>
              <w:rPr>
                <w:webHidden/>
              </w:rPr>
              <w:tab/>
            </w:r>
            <w:r>
              <w:rPr>
                <w:webHidden/>
              </w:rPr>
              <w:fldChar w:fldCharType="begin"/>
            </w:r>
            <w:r>
              <w:rPr>
                <w:webHidden/>
              </w:rPr>
              <w:instrText xml:space="preserve"> PAGEREF _Toc222991886 \h </w:instrText>
            </w:r>
            <w:r>
              <w:rPr>
                <w:webHidden/>
              </w:rPr>
            </w:r>
            <w:r>
              <w:rPr>
                <w:webHidden/>
              </w:rPr>
              <w:fldChar w:fldCharType="separate"/>
            </w:r>
            <w:r>
              <w:rPr>
                <w:webHidden/>
              </w:rPr>
              <w:t>78</w:t>
            </w:r>
            <w:r>
              <w:rPr>
                <w:webHidden/>
              </w:rPr>
              <w:fldChar w:fldCharType="end"/>
            </w:r>
          </w:hyperlink>
        </w:p>
        <w:p w14:paraId="02AA3E3E" w14:textId="77777777" w:rsidR="008945ED" w:rsidRDefault="008945ED" w:rsidP="008945ED">
          <w:pPr>
            <w:pStyle w:val="Spistreci3"/>
            <w:rPr>
              <w:rFonts w:asciiTheme="minorHAnsi" w:hAnsiTheme="minorHAnsi" w:cstheme="minorBidi"/>
              <w:iCs w:val="0"/>
              <w:caps w:val="0"/>
              <w:sz w:val="22"/>
              <w:szCs w:val="22"/>
            </w:rPr>
          </w:pPr>
          <w:hyperlink w:anchor="_Toc222991891" w:history="1">
            <w:r w:rsidRPr="006054D3">
              <w:rPr>
                <w:rStyle w:val="Hipercze"/>
                <w:rFonts w:eastAsia="Calibri"/>
              </w:rPr>
              <w:t>8.</w:t>
            </w:r>
            <w:r>
              <w:rPr>
                <w:rFonts w:asciiTheme="minorHAnsi" w:hAnsiTheme="minorHAnsi" w:cstheme="minorBidi"/>
                <w:iCs w:val="0"/>
                <w:caps w:val="0"/>
                <w:sz w:val="22"/>
                <w:szCs w:val="22"/>
              </w:rPr>
              <w:tab/>
            </w:r>
            <w:r w:rsidRPr="006054D3">
              <w:rPr>
                <w:rStyle w:val="Hipercze"/>
                <w:rFonts w:eastAsia="Calibri"/>
              </w:rPr>
              <w:t>Wzmocnienie funkcji społecznych i bezpieczeństwa lokalnego poprzez modernizację budynku świetlicy wiejskiej i Ochotniczej Straży Pożarnej wraz z zagospodarowaniem terenu w Przespolewie Pańskim</w:t>
            </w:r>
            <w:r>
              <w:rPr>
                <w:webHidden/>
              </w:rPr>
              <w:tab/>
            </w:r>
            <w:r>
              <w:rPr>
                <w:webHidden/>
              </w:rPr>
              <w:fldChar w:fldCharType="begin"/>
            </w:r>
            <w:r>
              <w:rPr>
                <w:webHidden/>
              </w:rPr>
              <w:instrText xml:space="preserve"> PAGEREF _Toc222991891 \h </w:instrText>
            </w:r>
            <w:r>
              <w:rPr>
                <w:webHidden/>
              </w:rPr>
            </w:r>
            <w:r>
              <w:rPr>
                <w:webHidden/>
              </w:rPr>
              <w:fldChar w:fldCharType="separate"/>
            </w:r>
            <w:r>
              <w:rPr>
                <w:webHidden/>
              </w:rPr>
              <w:t>79</w:t>
            </w:r>
            <w:r>
              <w:rPr>
                <w:webHidden/>
              </w:rPr>
              <w:fldChar w:fldCharType="end"/>
            </w:r>
          </w:hyperlink>
        </w:p>
        <w:p w14:paraId="58227D8E" w14:textId="77777777" w:rsidR="008945ED" w:rsidRDefault="008945ED" w:rsidP="008945ED">
          <w:pPr>
            <w:pStyle w:val="Spistreci3"/>
            <w:rPr>
              <w:rFonts w:asciiTheme="minorHAnsi" w:hAnsiTheme="minorHAnsi" w:cstheme="minorBidi"/>
              <w:iCs w:val="0"/>
              <w:caps w:val="0"/>
              <w:sz w:val="22"/>
              <w:szCs w:val="22"/>
            </w:rPr>
          </w:pPr>
          <w:hyperlink w:anchor="_Toc222991892" w:history="1">
            <w:r w:rsidRPr="006054D3">
              <w:rPr>
                <w:rStyle w:val="Hipercze"/>
                <w:rFonts w:eastAsia="Calibri"/>
              </w:rPr>
              <w:t>9.</w:t>
            </w:r>
            <w:r>
              <w:rPr>
                <w:rFonts w:asciiTheme="minorHAnsi" w:hAnsiTheme="minorHAnsi" w:cstheme="minorBidi"/>
                <w:iCs w:val="0"/>
                <w:caps w:val="0"/>
                <w:sz w:val="22"/>
                <w:szCs w:val="22"/>
              </w:rPr>
              <w:tab/>
            </w:r>
            <w:r w:rsidRPr="006054D3">
              <w:rPr>
                <w:rStyle w:val="Hipercze"/>
                <w:rFonts w:eastAsia="Calibri"/>
              </w:rPr>
              <w:t>Ożywienie lokalnej aktywności na obszarze rewitalizacji w Przespolewie Kościelnym poprzez odnowę zabytkowego kościoła i zagospodarowanie jego otoczenia</w:t>
            </w:r>
            <w:r>
              <w:rPr>
                <w:webHidden/>
              </w:rPr>
              <w:tab/>
            </w:r>
            <w:r>
              <w:rPr>
                <w:webHidden/>
              </w:rPr>
              <w:fldChar w:fldCharType="begin"/>
            </w:r>
            <w:r>
              <w:rPr>
                <w:webHidden/>
              </w:rPr>
              <w:instrText xml:space="preserve"> PAGEREF _Toc222991892 \h </w:instrText>
            </w:r>
            <w:r>
              <w:rPr>
                <w:webHidden/>
              </w:rPr>
            </w:r>
            <w:r>
              <w:rPr>
                <w:webHidden/>
              </w:rPr>
              <w:fldChar w:fldCharType="separate"/>
            </w:r>
            <w:r>
              <w:rPr>
                <w:webHidden/>
              </w:rPr>
              <w:t>81</w:t>
            </w:r>
            <w:r>
              <w:rPr>
                <w:webHidden/>
              </w:rPr>
              <w:fldChar w:fldCharType="end"/>
            </w:r>
          </w:hyperlink>
        </w:p>
        <w:p w14:paraId="3E37A7CB"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95" w:history="1">
            <w:r w:rsidRPr="006054D3">
              <w:rPr>
                <w:rStyle w:val="Hipercze"/>
                <w:noProof/>
              </w:rPr>
              <w:t>4.2</w:t>
            </w:r>
            <w:r>
              <w:rPr>
                <w:rFonts w:asciiTheme="minorHAnsi" w:hAnsiTheme="minorHAnsi" w:cstheme="minorBidi"/>
                <w:b w:val="0"/>
                <w:bCs w:val="0"/>
                <w:iCs w:val="0"/>
                <w:caps w:val="0"/>
                <w:noProof/>
                <w:szCs w:val="22"/>
              </w:rPr>
              <w:tab/>
            </w:r>
            <w:r w:rsidRPr="006054D3">
              <w:rPr>
                <w:rStyle w:val="Hipercze"/>
                <w:noProof/>
              </w:rPr>
              <w:t>Charakterystyka pozostałych dopuszczalnych przedsięwzięć rewitalizacyjnych</w:t>
            </w:r>
            <w:r>
              <w:rPr>
                <w:noProof/>
                <w:webHidden/>
              </w:rPr>
              <w:tab/>
            </w:r>
            <w:r>
              <w:rPr>
                <w:noProof/>
                <w:webHidden/>
              </w:rPr>
              <w:fldChar w:fldCharType="begin"/>
            </w:r>
            <w:r>
              <w:rPr>
                <w:noProof/>
                <w:webHidden/>
              </w:rPr>
              <w:instrText xml:space="preserve"> PAGEREF _Toc222991895 \h </w:instrText>
            </w:r>
            <w:r>
              <w:rPr>
                <w:noProof/>
                <w:webHidden/>
              </w:rPr>
            </w:r>
            <w:r>
              <w:rPr>
                <w:noProof/>
                <w:webHidden/>
              </w:rPr>
              <w:fldChar w:fldCharType="separate"/>
            </w:r>
            <w:r>
              <w:rPr>
                <w:noProof/>
                <w:webHidden/>
              </w:rPr>
              <w:t>83</w:t>
            </w:r>
            <w:r>
              <w:rPr>
                <w:noProof/>
                <w:webHidden/>
              </w:rPr>
              <w:fldChar w:fldCharType="end"/>
            </w:r>
          </w:hyperlink>
        </w:p>
        <w:p w14:paraId="782CE891"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96" w:history="1">
            <w:r w:rsidRPr="006054D3">
              <w:rPr>
                <w:rStyle w:val="Hipercze"/>
                <w:noProof/>
              </w:rPr>
              <w:t>5</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SZACUNKOWE RAMY FINANSOWE GMINNEGO PROGRAMU REWITALIZACJI</w:t>
            </w:r>
            <w:r>
              <w:rPr>
                <w:noProof/>
                <w:webHidden/>
              </w:rPr>
              <w:tab/>
            </w:r>
            <w:r>
              <w:rPr>
                <w:noProof/>
                <w:webHidden/>
              </w:rPr>
              <w:fldChar w:fldCharType="begin"/>
            </w:r>
            <w:r>
              <w:rPr>
                <w:noProof/>
                <w:webHidden/>
              </w:rPr>
              <w:instrText xml:space="preserve"> PAGEREF _Toc222991896 \h </w:instrText>
            </w:r>
            <w:r>
              <w:rPr>
                <w:noProof/>
                <w:webHidden/>
              </w:rPr>
            </w:r>
            <w:r>
              <w:rPr>
                <w:noProof/>
                <w:webHidden/>
              </w:rPr>
              <w:fldChar w:fldCharType="separate"/>
            </w:r>
            <w:r>
              <w:rPr>
                <w:noProof/>
                <w:webHidden/>
              </w:rPr>
              <w:t>85</w:t>
            </w:r>
            <w:r>
              <w:rPr>
                <w:noProof/>
                <w:webHidden/>
              </w:rPr>
              <w:fldChar w:fldCharType="end"/>
            </w:r>
          </w:hyperlink>
        </w:p>
        <w:p w14:paraId="6DE2EA00"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897" w:history="1">
            <w:r w:rsidRPr="006054D3">
              <w:rPr>
                <w:rStyle w:val="Hipercze"/>
                <w:noProof/>
              </w:rPr>
              <w:t>6</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MECHANIZMY SŁUŻĄCE INTEGROWANIU DZIAŁAŃ ORAZ PRZEDSIĘWZIĘĆ REWITALIZACYJNYCH</w:t>
            </w:r>
            <w:r>
              <w:rPr>
                <w:noProof/>
                <w:webHidden/>
              </w:rPr>
              <w:tab/>
            </w:r>
            <w:r>
              <w:rPr>
                <w:noProof/>
                <w:webHidden/>
              </w:rPr>
              <w:fldChar w:fldCharType="begin"/>
            </w:r>
            <w:r>
              <w:rPr>
                <w:noProof/>
                <w:webHidden/>
              </w:rPr>
              <w:instrText xml:space="preserve"> PAGEREF _Toc222991897 \h </w:instrText>
            </w:r>
            <w:r>
              <w:rPr>
                <w:noProof/>
                <w:webHidden/>
              </w:rPr>
            </w:r>
            <w:r>
              <w:rPr>
                <w:noProof/>
                <w:webHidden/>
              </w:rPr>
              <w:fldChar w:fldCharType="separate"/>
            </w:r>
            <w:r>
              <w:rPr>
                <w:noProof/>
                <w:webHidden/>
              </w:rPr>
              <w:t>89</w:t>
            </w:r>
            <w:r>
              <w:rPr>
                <w:noProof/>
                <w:webHidden/>
              </w:rPr>
              <w:fldChar w:fldCharType="end"/>
            </w:r>
          </w:hyperlink>
        </w:p>
        <w:p w14:paraId="3537EE6C"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98" w:history="1">
            <w:r w:rsidRPr="006054D3">
              <w:rPr>
                <w:rStyle w:val="Hipercze"/>
                <w:noProof/>
              </w:rPr>
              <w:t>6.1</w:t>
            </w:r>
            <w:r>
              <w:rPr>
                <w:rFonts w:asciiTheme="minorHAnsi" w:hAnsiTheme="minorHAnsi" w:cstheme="minorBidi"/>
                <w:b w:val="0"/>
                <w:bCs w:val="0"/>
                <w:iCs w:val="0"/>
                <w:caps w:val="0"/>
                <w:noProof/>
                <w:szCs w:val="22"/>
              </w:rPr>
              <w:tab/>
            </w:r>
            <w:r w:rsidRPr="006054D3">
              <w:rPr>
                <w:rStyle w:val="Hipercze"/>
                <w:noProof/>
              </w:rPr>
              <w:t>Podejście zintegrowane i kompleksowość</w:t>
            </w:r>
            <w:r>
              <w:rPr>
                <w:noProof/>
                <w:webHidden/>
              </w:rPr>
              <w:tab/>
            </w:r>
            <w:r>
              <w:rPr>
                <w:noProof/>
                <w:webHidden/>
              </w:rPr>
              <w:fldChar w:fldCharType="begin"/>
            </w:r>
            <w:r>
              <w:rPr>
                <w:noProof/>
                <w:webHidden/>
              </w:rPr>
              <w:instrText xml:space="preserve"> PAGEREF _Toc222991898 \h </w:instrText>
            </w:r>
            <w:r>
              <w:rPr>
                <w:noProof/>
                <w:webHidden/>
              </w:rPr>
            </w:r>
            <w:r>
              <w:rPr>
                <w:noProof/>
                <w:webHidden/>
              </w:rPr>
              <w:fldChar w:fldCharType="separate"/>
            </w:r>
            <w:r>
              <w:rPr>
                <w:noProof/>
                <w:webHidden/>
              </w:rPr>
              <w:t>89</w:t>
            </w:r>
            <w:r>
              <w:rPr>
                <w:noProof/>
                <w:webHidden/>
              </w:rPr>
              <w:fldChar w:fldCharType="end"/>
            </w:r>
          </w:hyperlink>
        </w:p>
        <w:p w14:paraId="3DC278C8"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899" w:history="1">
            <w:r w:rsidRPr="006054D3">
              <w:rPr>
                <w:rStyle w:val="Hipercze"/>
                <w:noProof/>
              </w:rPr>
              <w:t>6.2</w:t>
            </w:r>
            <w:r>
              <w:rPr>
                <w:rFonts w:asciiTheme="minorHAnsi" w:hAnsiTheme="minorHAnsi" w:cstheme="minorBidi"/>
                <w:b w:val="0"/>
                <w:bCs w:val="0"/>
                <w:iCs w:val="0"/>
                <w:caps w:val="0"/>
                <w:noProof/>
                <w:szCs w:val="22"/>
              </w:rPr>
              <w:tab/>
            </w:r>
            <w:r w:rsidRPr="006054D3">
              <w:rPr>
                <w:rStyle w:val="Hipercze"/>
                <w:noProof/>
              </w:rPr>
              <w:t>Koncentracja</w:t>
            </w:r>
            <w:r>
              <w:rPr>
                <w:noProof/>
                <w:webHidden/>
              </w:rPr>
              <w:tab/>
            </w:r>
            <w:r>
              <w:rPr>
                <w:noProof/>
                <w:webHidden/>
              </w:rPr>
              <w:fldChar w:fldCharType="begin"/>
            </w:r>
            <w:r>
              <w:rPr>
                <w:noProof/>
                <w:webHidden/>
              </w:rPr>
              <w:instrText xml:space="preserve"> PAGEREF _Toc222991899 \h </w:instrText>
            </w:r>
            <w:r>
              <w:rPr>
                <w:noProof/>
                <w:webHidden/>
              </w:rPr>
            </w:r>
            <w:r>
              <w:rPr>
                <w:noProof/>
                <w:webHidden/>
              </w:rPr>
              <w:fldChar w:fldCharType="separate"/>
            </w:r>
            <w:r>
              <w:rPr>
                <w:noProof/>
                <w:webHidden/>
              </w:rPr>
              <w:t>90</w:t>
            </w:r>
            <w:r>
              <w:rPr>
                <w:noProof/>
                <w:webHidden/>
              </w:rPr>
              <w:fldChar w:fldCharType="end"/>
            </w:r>
          </w:hyperlink>
        </w:p>
        <w:p w14:paraId="68A0586F"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00" w:history="1">
            <w:r w:rsidRPr="006054D3">
              <w:rPr>
                <w:rStyle w:val="Hipercze"/>
                <w:noProof/>
              </w:rPr>
              <w:t>6.3</w:t>
            </w:r>
            <w:r>
              <w:rPr>
                <w:rFonts w:asciiTheme="minorHAnsi" w:hAnsiTheme="minorHAnsi" w:cstheme="minorBidi"/>
                <w:b w:val="0"/>
                <w:bCs w:val="0"/>
                <w:iCs w:val="0"/>
                <w:caps w:val="0"/>
                <w:noProof/>
                <w:szCs w:val="22"/>
              </w:rPr>
              <w:tab/>
            </w:r>
            <w:r w:rsidRPr="006054D3">
              <w:rPr>
                <w:rStyle w:val="Hipercze"/>
                <w:noProof/>
              </w:rPr>
              <w:t>Powiązanie przedsięwzięć rewitalizacyjnych</w:t>
            </w:r>
            <w:r>
              <w:rPr>
                <w:noProof/>
                <w:webHidden/>
              </w:rPr>
              <w:tab/>
            </w:r>
            <w:r>
              <w:rPr>
                <w:noProof/>
                <w:webHidden/>
              </w:rPr>
              <w:fldChar w:fldCharType="begin"/>
            </w:r>
            <w:r>
              <w:rPr>
                <w:noProof/>
                <w:webHidden/>
              </w:rPr>
              <w:instrText xml:space="preserve"> PAGEREF _Toc222991900 \h </w:instrText>
            </w:r>
            <w:r>
              <w:rPr>
                <w:noProof/>
                <w:webHidden/>
              </w:rPr>
            </w:r>
            <w:r>
              <w:rPr>
                <w:noProof/>
                <w:webHidden/>
              </w:rPr>
              <w:fldChar w:fldCharType="separate"/>
            </w:r>
            <w:r>
              <w:rPr>
                <w:noProof/>
                <w:webHidden/>
              </w:rPr>
              <w:t>92</w:t>
            </w:r>
            <w:r>
              <w:rPr>
                <w:noProof/>
                <w:webHidden/>
              </w:rPr>
              <w:fldChar w:fldCharType="end"/>
            </w:r>
          </w:hyperlink>
        </w:p>
        <w:p w14:paraId="6A6D9AF9"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01" w:history="1">
            <w:r w:rsidRPr="006054D3">
              <w:rPr>
                <w:rStyle w:val="Hipercze"/>
                <w:noProof/>
              </w:rPr>
              <w:t>6.4</w:t>
            </w:r>
            <w:r>
              <w:rPr>
                <w:rFonts w:asciiTheme="minorHAnsi" w:hAnsiTheme="minorHAnsi" w:cstheme="minorBidi"/>
                <w:b w:val="0"/>
                <w:bCs w:val="0"/>
                <w:iCs w:val="0"/>
                <w:caps w:val="0"/>
                <w:noProof/>
                <w:szCs w:val="22"/>
              </w:rPr>
              <w:tab/>
            </w:r>
            <w:r w:rsidRPr="006054D3">
              <w:rPr>
                <w:rStyle w:val="Hipercze"/>
                <w:noProof/>
              </w:rPr>
              <w:t>Opis sposobu, w jaki zestaw powiązanych przedsięwzięć rewitalizacyjnych ograniczy/wyeliminuje negatywne zjawiska na obszarze rewitalizacji</w:t>
            </w:r>
            <w:r>
              <w:rPr>
                <w:noProof/>
                <w:webHidden/>
              </w:rPr>
              <w:tab/>
            </w:r>
            <w:r>
              <w:rPr>
                <w:noProof/>
                <w:webHidden/>
              </w:rPr>
              <w:fldChar w:fldCharType="begin"/>
            </w:r>
            <w:r>
              <w:rPr>
                <w:noProof/>
                <w:webHidden/>
              </w:rPr>
              <w:instrText xml:space="preserve"> PAGEREF _Toc222991901 \h </w:instrText>
            </w:r>
            <w:r>
              <w:rPr>
                <w:noProof/>
                <w:webHidden/>
              </w:rPr>
            </w:r>
            <w:r>
              <w:rPr>
                <w:noProof/>
                <w:webHidden/>
              </w:rPr>
              <w:fldChar w:fldCharType="separate"/>
            </w:r>
            <w:r>
              <w:rPr>
                <w:noProof/>
                <w:webHidden/>
              </w:rPr>
              <w:t>94</w:t>
            </w:r>
            <w:r>
              <w:rPr>
                <w:noProof/>
                <w:webHidden/>
              </w:rPr>
              <w:fldChar w:fldCharType="end"/>
            </w:r>
          </w:hyperlink>
        </w:p>
        <w:p w14:paraId="09DF3DF1"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02" w:history="1">
            <w:r w:rsidRPr="006054D3">
              <w:rPr>
                <w:rStyle w:val="Hipercze"/>
                <w:noProof/>
              </w:rPr>
              <w:t>7</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POSUMOWANIE STRATEGICZNEJ OCENY ODDZIAŁYWANIA NA ŚRODOWISKO</w:t>
            </w:r>
            <w:r>
              <w:rPr>
                <w:noProof/>
                <w:webHidden/>
              </w:rPr>
              <w:tab/>
            </w:r>
            <w:r>
              <w:rPr>
                <w:noProof/>
                <w:webHidden/>
              </w:rPr>
              <w:fldChar w:fldCharType="begin"/>
            </w:r>
            <w:r>
              <w:rPr>
                <w:noProof/>
                <w:webHidden/>
              </w:rPr>
              <w:instrText xml:space="preserve"> PAGEREF _Toc222991902 \h </w:instrText>
            </w:r>
            <w:r>
              <w:rPr>
                <w:noProof/>
                <w:webHidden/>
              </w:rPr>
            </w:r>
            <w:r>
              <w:rPr>
                <w:noProof/>
                <w:webHidden/>
              </w:rPr>
              <w:fldChar w:fldCharType="separate"/>
            </w:r>
            <w:r>
              <w:rPr>
                <w:noProof/>
                <w:webHidden/>
              </w:rPr>
              <w:t>98</w:t>
            </w:r>
            <w:r>
              <w:rPr>
                <w:noProof/>
                <w:webHidden/>
              </w:rPr>
              <w:fldChar w:fldCharType="end"/>
            </w:r>
          </w:hyperlink>
        </w:p>
        <w:p w14:paraId="54580737"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06" w:history="1">
            <w:r w:rsidRPr="006054D3">
              <w:rPr>
                <w:rStyle w:val="Hipercze"/>
                <w:noProof/>
              </w:rPr>
              <w:t>8</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REALIZACJA ZASADY PARTYCYPACJI SPOŁECZNEJ I PARTNERSTWA</w:t>
            </w:r>
            <w:r>
              <w:rPr>
                <w:noProof/>
                <w:webHidden/>
              </w:rPr>
              <w:tab/>
            </w:r>
            <w:r>
              <w:rPr>
                <w:noProof/>
                <w:webHidden/>
              </w:rPr>
              <w:fldChar w:fldCharType="begin"/>
            </w:r>
            <w:r>
              <w:rPr>
                <w:noProof/>
                <w:webHidden/>
              </w:rPr>
              <w:instrText xml:space="preserve"> PAGEREF _Toc222991906 \h </w:instrText>
            </w:r>
            <w:r>
              <w:rPr>
                <w:noProof/>
                <w:webHidden/>
              </w:rPr>
            </w:r>
            <w:r>
              <w:rPr>
                <w:noProof/>
                <w:webHidden/>
              </w:rPr>
              <w:fldChar w:fldCharType="separate"/>
            </w:r>
            <w:r>
              <w:rPr>
                <w:noProof/>
                <w:webHidden/>
              </w:rPr>
              <w:t>98</w:t>
            </w:r>
            <w:r>
              <w:rPr>
                <w:noProof/>
                <w:webHidden/>
              </w:rPr>
              <w:fldChar w:fldCharType="end"/>
            </w:r>
          </w:hyperlink>
        </w:p>
        <w:p w14:paraId="50199974"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07" w:history="1">
            <w:r w:rsidRPr="006054D3">
              <w:rPr>
                <w:rStyle w:val="Hipercze"/>
                <w:noProof/>
              </w:rPr>
              <w:t>8.1</w:t>
            </w:r>
            <w:r>
              <w:rPr>
                <w:rFonts w:asciiTheme="minorHAnsi" w:hAnsiTheme="minorHAnsi" w:cstheme="minorBidi"/>
                <w:b w:val="0"/>
                <w:bCs w:val="0"/>
                <w:iCs w:val="0"/>
                <w:caps w:val="0"/>
                <w:noProof/>
                <w:szCs w:val="22"/>
              </w:rPr>
              <w:tab/>
            </w:r>
            <w:r w:rsidRPr="006054D3">
              <w:rPr>
                <w:rStyle w:val="Hipercze"/>
                <w:noProof/>
              </w:rPr>
              <w:t>Identyfikacja interesariuszy procesu rewitalizacji</w:t>
            </w:r>
            <w:r>
              <w:rPr>
                <w:noProof/>
                <w:webHidden/>
              </w:rPr>
              <w:tab/>
            </w:r>
            <w:r>
              <w:rPr>
                <w:noProof/>
                <w:webHidden/>
              </w:rPr>
              <w:fldChar w:fldCharType="begin"/>
            </w:r>
            <w:r>
              <w:rPr>
                <w:noProof/>
                <w:webHidden/>
              </w:rPr>
              <w:instrText xml:space="preserve"> PAGEREF _Toc222991907 \h </w:instrText>
            </w:r>
            <w:r>
              <w:rPr>
                <w:noProof/>
                <w:webHidden/>
              </w:rPr>
            </w:r>
            <w:r>
              <w:rPr>
                <w:noProof/>
                <w:webHidden/>
              </w:rPr>
              <w:fldChar w:fldCharType="separate"/>
            </w:r>
            <w:r>
              <w:rPr>
                <w:noProof/>
                <w:webHidden/>
              </w:rPr>
              <w:t>98</w:t>
            </w:r>
            <w:r>
              <w:rPr>
                <w:noProof/>
                <w:webHidden/>
              </w:rPr>
              <w:fldChar w:fldCharType="end"/>
            </w:r>
          </w:hyperlink>
        </w:p>
        <w:p w14:paraId="0120D421"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08" w:history="1">
            <w:r w:rsidRPr="006054D3">
              <w:rPr>
                <w:rStyle w:val="Hipercze"/>
                <w:noProof/>
              </w:rPr>
              <w:t>8.2</w:t>
            </w:r>
            <w:r>
              <w:rPr>
                <w:rFonts w:asciiTheme="minorHAnsi" w:hAnsiTheme="minorHAnsi" w:cstheme="minorBidi"/>
                <w:b w:val="0"/>
                <w:bCs w:val="0"/>
                <w:iCs w:val="0"/>
                <w:caps w:val="0"/>
                <w:noProof/>
                <w:szCs w:val="22"/>
              </w:rPr>
              <w:tab/>
            </w:r>
            <w:r w:rsidRPr="006054D3">
              <w:rPr>
                <w:rStyle w:val="Hipercze"/>
                <w:noProof/>
              </w:rPr>
              <w:t>Partycypacja społeczna na różnych etapach przygotowania programu</w:t>
            </w:r>
            <w:r>
              <w:rPr>
                <w:noProof/>
                <w:webHidden/>
              </w:rPr>
              <w:tab/>
            </w:r>
            <w:r>
              <w:rPr>
                <w:noProof/>
                <w:webHidden/>
              </w:rPr>
              <w:fldChar w:fldCharType="begin"/>
            </w:r>
            <w:r>
              <w:rPr>
                <w:noProof/>
                <w:webHidden/>
              </w:rPr>
              <w:instrText xml:space="preserve"> PAGEREF _Toc222991908 \h </w:instrText>
            </w:r>
            <w:r>
              <w:rPr>
                <w:noProof/>
                <w:webHidden/>
              </w:rPr>
            </w:r>
            <w:r>
              <w:rPr>
                <w:noProof/>
                <w:webHidden/>
              </w:rPr>
              <w:fldChar w:fldCharType="separate"/>
            </w:r>
            <w:r>
              <w:rPr>
                <w:noProof/>
                <w:webHidden/>
              </w:rPr>
              <w:t>101</w:t>
            </w:r>
            <w:r>
              <w:rPr>
                <w:noProof/>
                <w:webHidden/>
              </w:rPr>
              <w:fldChar w:fldCharType="end"/>
            </w:r>
          </w:hyperlink>
        </w:p>
        <w:p w14:paraId="6376B96C" w14:textId="77777777" w:rsidR="008945ED" w:rsidRDefault="008945ED" w:rsidP="008945ED">
          <w:pPr>
            <w:pStyle w:val="Spistreci3"/>
            <w:rPr>
              <w:rFonts w:asciiTheme="minorHAnsi" w:hAnsiTheme="minorHAnsi" w:cstheme="minorBidi"/>
              <w:iCs w:val="0"/>
              <w:caps w:val="0"/>
              <w:sz w:val="22"/>
              <w:szCs w:val="22"/>
            </w:rPr>
          </w:pPr>
          <w:hyperlink w:anchor="_Toc222991909" w:history="1">
            <w:r w:rsidRPr="006054D3">
              <w:rPr>
                <w:rStyle w:val="Hipercze"/>
              </w:rPr>
              <w:t>8.2.1</w:t>
            </w:r>
            <w:r>
              <w:rPr>
                <w:rFonts w:asciiTheme="minorHAnsi" w:hAnsiTheme="minorHAnsi" w:cstheme="minorBidi"/>
                <w:iCs w:val="0"/>
                <w:caps w:val="0"/>
                <w:sz w:val="22"/>
                <w:szCs w:val="22"/>
              </w:rPr>
              <w:tab/>
            </w:r>
            <w:r w:rsidRPr="006054D3">
              <w:rPr>
                <w:rStyle w:val="Hipercze"/>
              </w:rPr>
              <w:t>Etap diagnozowania</w:t>
            </w:r>
            <w:r>
              <w:rPr>
                <w:webHidden/>
              </w:rPr>
              <w:tab/>
            </w:r>
            <w:r>
              <w:rPr>
                <w:webHidden/>
              </w:rPr>
              <w:fldChar w:fldCharType="begin"/>
            </w:r>
            <w:r>
              <w:rPr>
                <w:webHidden/>
              </w:rPr>
              <w:instrText xml:space="preserve"> PAGEREF _Toc222991909 \h </w:instrText>
            </w:r>
            <w:r>
              <w:rPr>
                <w:webHidden/>
              </w:rPr>
            </w:r>
            <w:r>
              <w:rPr>
                <w:webHidden/>
              </w:rPr>
              <w:fldChar w:fldCharType="separate"/>
            </w:r>
            <w:r>
              <w:rPr>
                <w:webHidden/>
              </w:rPr>
              <w:t>101</w:t>
            </w:r>
            <w:r>
              <w:rPr>
                <w:webHidden/>
              </w:rPr>
              <w:fldChar w:fldCharType="end"/>
            </w:r>
          </w:hyperlink>
        </w:p>
        <w:p w14:paraId="5CB4505B" w14:textId="77777777" w:rsidR="008945ED" w:rsidRDefault="008945ED" w:rsidP="008945ED">
          <w:pPr>
            <w:pStyle w:val="Spistreci3"/>
            <w:rPr>
              <w:rFonts w:asciiTheme="minorHAnsi" w:hAnsiTheme="minorHAnsi" w:cstheme="minorBidi"/>
              <w:iCs w:val="0"/>
              <w:caps w:val="0"/>
              <w:sz w:val="22"/>
              <w:szCs w:val="22"/>
            </w:rPr>
          </w:pPr>
          <w:hyperlink w:anchor="_Toc222991910" w:history="1">
            <w:r w:rsidRPr="006054D3">
              <w:rPr>
                <w:rStyle w:val="Hipercze"/>
              </w:rPr>
              <w:t>8.2.2</w:t>
            </w:r>
            <w:r>
              <w:rPr>
                <w:rFonts w:asciiTheme="minorHAnsi" w:hAnsiTheme="minorHAnsi" w:cstheme="minorBidi"/>
                <w:iCs w:val="0"/>
                <w:caps w:val="0"/>
                <w:sz w:val="22"/>
                <w:szCs w:val="22"/>
              </w:rPr>
              <w:tab/>
            </w:r>
            <w:r w:rsidRPr="006054D3">
              <w:rPr>
                <w:rStyle w:val="Hipercze"/>
              </w:rPr>
              <w:t>Etap pogłębionej diagnozy obszaru rewitalizacji i programowania</w:t>
            </w:r>
            <w:r>
              <w:rPr>
                <w:webHidden/>
              </w:rPr>
              <w:tab/>
            </w:r>
            <w:r>
              <w:rPr>
                <w:webHidden/>
              </w:rPr>
              <w:fldChar w:fldCharType="begin"/>
            </w:r>
            <w:r>
              <w:rPr>
                <w:webHidden/>
              </w:rPr>
              <w:instrText xml:space="preserve"> PAGEREF _Toc222991910 \h </w:instrText>
            </w:r>
            <w:r>
              <w:rPr>
                <w:webHidden/>
              </w:rPr>
            </w:r>
            <w:r>
              <w:rPr>
                <w:webHidden/>
              </w:rPr>
              <w:fldChar w:fldCharType="separate"/>
            </w:r>
            <w:r>
              <w:rPr>
                <w:webHidden/>
              </w:rPr>
              <w:t>104</w:t>
            </w:r>
            <w:r>
              <w:rPr>
                <w:webHidden/>
              </w:rPr>
              <w:fldChar w:fldCharType="end"/>
            </w:r>
          </w:hyperlink>
        </w:p>
        <w:p w14:paraId="0C7B9C7C"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11" w:history="1">
            <w:r w:rsidRPr="006054D3">
              <w:rPr>
                <w:rStyle w:val="Hipercze"/>
                <w:noProof/>
              </w:rPr>
              <w:t>8.3</w:t>
            </w:r>
            <w:r>
              <w:rPr>
                <w:rFonts w:asciiTheme="minorHAnsi" w:hAnsiTheme="minorHAnsi" w:cstheme="minorBidi"/>
                <w:b w:val="0"/>
                <w:bCs w:val="0"/>
                <w:iCs w:val="0"/>
                <w:caps w:val="0"/>
                <w:noProof/>
                <w:szCs w:val="22"/>
              </w:rPr>
              <w:tab/>
            </w:r>
            <w:r w:rsidRPr="006054D3">
              <w:rPr>
                <w:rStyle w:val="Hipercze"/>
                <w:noProof/>
              </w:rPr>
              <w:t>Partycypacja społeczna na etapie wdrażania i oceny realizacji programu</w:t>
            </w:r>
            <w:r>
              <w:rPr>
                <w:noProof/>
                <w:webHidden/>
              </w:rPr>
              <w:tab/>
            </w:r>
            <w:r>
              <w:rPr>
                <w:noProof/>
                <w:webHidden/>
              </w:rPr>
              <w:fldChar w:fldCharType="begin"/>
            </w:r>
            <w:r>
              <w:rPr>
                <w:noProof/>
                <w:webHidden/>
              </w:rPr>
              <w:instrText xml:space="preserve"> PAGEREF _Toc222991911 \h </w:instrText>
            </w:r>
            <w:r>
              <w:rPr>
                <w:noProof/>
                <w:webHidden/>
              </w:rPr>
            </w:r>
            <w:r>
              <w:rPr>
                <w:noProof/>
                <w:webHidden/>
              </w:rPr>
              <w:fldChar w:fldCharType="separate"/>
            </w:r>
            <w:r>
              <w:rPr>
                <w:noProof/>
                <w:webHidden/>
              </w:rPr>
              <w:t>107</w:t>
            </w:r>
            <w:r>
              <w:rPr>
                <w:noProof/>
                <w:webHidden/>
              </w:rPr>
              <w:fldChar w:fldCharType="end"/>
            </w:r>
          </w:hyperlink>
        </w:p>
        <w:p w14:paraId="7D2F0A53"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12" w:history="1">
            <w:r w:rsidRPr="006054D3">
              <w:rPr>
                <w:rStyle w:val="Hipercze"/>
                <w:noProof/>
              </w:rPr>
              <w:t>8.4</w:t>
            </w:r>
            <w:r>
              <w:rPr>
                <w:rFonts w:asciiTheme="minorHAnsi" w:hAnsiTheme="minorHAnsi" w:cstheme="minorBidi"/>
                <w:b w:val="0"/>
                <w:bCs w:val="0"/>
                <w:iCs w:val="0"/>
                <w:caps w:val="0"/>
                <w:noProof/>
                <w:szCs w:val="22"/>
              </w:rPr>
              <w:tab/>
            </w:r>
            <w:r w:rsidRPr="006054D3">
              <w:rPr>
                <w:rStyle w:val="Hipercze"/>
                <w:noProof/>
              </w:rPr>
              <w:t>Opis włączenia partnerów społeczno-gospodarczych zgodnie z art. 36 ustawy wdrożeniowej</w:t>
            </w:r>
            <w:r>
              <w:rPr>
                <w:noProof/>
                <w:webHidden/>
              </w:rPr>
              <w:tab/>
            </w:r>
            <w:r>
              <w:rPr>
                <w:noProof/>
                <w:webHidden/>
              </w:rPr>
              <w:fldChar w:fldCharType="begin"/>
            </w:r>
            <w:r>
              <w:rPr>
                <w:noProof/>
                <w:webHidden/>
              </w:rPr>
              <w:instrText xml:space="preserve"> PAGEREF _Toc222991912 \h </w:instrText>
            </w:r>
            <w:r>
              <w:rPr>
                <w:noProof/>
                <w:webHidden/>
              </w:rPr>
            </w:r>
            <w:r>
              <w:rPr>
                <w:noProof/>
                <w:webHidden/>
              </w:rPr>
              <w:fldChar w:fldCharType="separate"/>
            </w:r>
            <w:r>
              <w:rPr>
                <w:noProof/>
                <w:webHidden/>
              </w:rPr>
              <w:t>111</w:t>
            </w:r>
            <w:r>
              <w:rPr>
                <w:noProof/>
                <w:webHidden/>
              </w:rPr>
              <w:fldChar w:fldCharType="end"/>
            </w:r>
          </w:hyperlink>
        </w:p>
        <w:p w14:paraId="10AC04B9"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13" w:history="1">
            <w:r w:rsidRPr="006054D3">
              <w:rPr>
                <w:rStyle w:val="Hipercze"/>
                <w:noProof/>
              </w:rPr>
              <w:t>9</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ZARZĄDZANIE GMINNYM PROGRAMEM REWITALIZACJI</w:t>
            </w:r>
            <w:r>
              <w:rPr>
                <w:noProof/>
                <w:webHidden/>
              </w:rPr>
              <w:tab/>
            </w:r>
            <w:r>
              <w:rPr>
                <w:noProof/>
                <w:webHidden/>
              </w:rPr>
              <w:fldChar w:fldCharType="begin"/>
            </w:r>
            <w:r>
              <w:rPr>
                <w:noProof/>
                <w:webHidden/>
              </w:rPr>
              <w:instrText xml:space="preserve"> PAGEREF _Toc222991913 \h </w:instrText>
            </w:r>
            <w:r>
              <w:rPr>
                <w:noProof/>
                <w:webHidden/>
              </w:rPr>
            </w:r>
            <w:r>
              <w:rPr>
                <w:noProof/>
                <w:webHidden/>
              </w:rPr>
              <w:fldChar w:fldCharType="separate"/>
            </w:r>
            <w:r>
              <w:rPr>
                <w:noProof/>
                <w:webHidden/>
              </w:rPr>
              <w:t>113</w:t>
            </w:r>
            <w:r>
              <w:rPr>
                <w:noProof/>
                <w:webHidden/>
              </w:rPr>
              <w:fldChar w:fldCharType="end"/>
            </w:r>
          </w:hyperlink>
        </w:p>
        <w:p w14:paraId="323DD658"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14" w:history="1">
            <w:r w:rsidRPr="006054D3">
              <w:rPr>
                <w:rStyle w:val="Hipercze"/>
                <w:noProof/>
              </w:rPr>
              <w:t>9.1</w:t>
            </w:r>
            <w:r>
              <w:rPr>
                <w:rFonts w:asciiTheme="minorHAnsi" w:hAnsiTheme="minorHAnsi" w:cstheme="minorBidi"/>
                <w:b w:val="0"/>
                <w:bCs w:val="0"/>
                <w:iCs w:val="0"/>
                <w:caps w:val="0"/>
                <w:noProof/>
                <w:szCs w:val="22"/>
              </w:rPr>
              <w:tab/>
            </w:r>
            <w:r w:rsidRPr="006054D3">
              <w:rPr>
                <w:rStyle w:val="Hipercze"/>
                <w:noProof/>
              </w:rPr>
              <w:t>Opis struktury zarządzania Gminnym Programem Rewitalizacji</w:t>
            </w:r>
            <w:r>
              <w:rPr>
                <w:noProof/>
                <w:webHidden/>
              </w:rPr>
              <w:tab/>
            </w:r>
            <w:r>
              <w:rPr>
                <w:noProof/>
                <w:webHidden/>
              </w:rPr>
              <w:fldChar w:fldCharType="begin"/>
            </w:r>
            <w:r>
              <w:rPr>
                <w:noProof/>
                <w:webHidden/>
              </w:rPr>
              <w:instrText xml:space="preserve"> PAGEREF _Toc222991914 \h </w:instrText>
            </w:r>
            <w:r>
              <w:rPr>
                <w:noProof/>
                <w:webHidden/>
              </w:rPr>
            </w:r>
            <w:r>
              <w:rPr>
                <w:noProof/>
                <w:webHidden/>
              </w:rPr>
              <w:fldChar w:fldCharType="separate"/>
            </w:r>
            <w:r>
              <w:rPr>
                <w:noProof/>
                <w:webHidden/>
              </w:rPr>
              <w:t>113</w:t>
            </w:r>
            <w:r>
              <w:rPr>
                <w:noProof/>
                <w:webHidden/>
              </w:rPr>
              <w:fldChar w:fldCharType="end"/>
            </w:r>
          </w:hyperlink>
        </w:p>
        <w:p w14:paraId="0954BD19" w14:textId="77777777" w:rsidR="008945ED" w:rsidRDefault="008945ED" w:rsidP="008945ED">
          <w:pPr>
            <w:pStyle w:val="Spistreci2"/>
            <w:tabs>
              <w:tab w:val="left" w:pos="502"/>
              <w:tab w:val="right" w:leader="dot" w:pos="9062"/>
            </w:tabs>
            <w:rPr>
              <w:rFonts w:asciiTheme="minorHAnsi" w:hAnsiTheme="minorHAnsi" w:cstheme="minorBidi"/>
              <w:b w:val="0"/>
              <w:bCs w:val="0"/>
              <w:iCs w:val="0"/>
              <w:caps w:val="0"/>
              <w:noProof/>
              <w:szCs w:val="22"/>
            </w:rPr>
          </w:pPr>
          <w:hyperlink w:anchor="_Toc222991915" w:history="1">
            <w:r w:rsidRPr="006054D3">
              <w:rPr>
                <w:rStyle w:val="Hipercze"/>
                <w:noProof/>
              </w:rPr>
              <w:t>9.2</w:t>
            </w:r>
            <w:r>
              <w:rPr>
                <w:rFonts w:asciiTheme="minorHAnsi" w:hAnsiTheme="minorHAnsi" w:cstheme="minorBidi"/>
                <w:b w:val="0"/>
                <w:bCs w:val="0"/>
                <w:iCs w:val="0"/>
                <w:caps w:val="0"/>
                <w:noProof/>
                <w:szCs w:val="22"/>
              </w:rPr>
              <w:tab/>
            </w:r>
            <w:r w:rsidRPr="006054D3">
              <w:rPr>
                <w:rStyle w:val="Hipercze"/>
                <w:noProof/>
              </w:rPr>
              <w:t>Ramowy harmonogram działań Gminnego Programu Rewitalizacji</w:t>
            </w:r>
            <w:r>
              <w:rPr>
                <w:noProof/>
                <w:webHidden/>
              </w:rPr>
              <w:tab/>
            </w:r>
            <w:r>
              <w:rPr>
                <w:noProof/>
                <w:webHidden/>
              </w:rPr>
              <w:fldChar w:fldCharType="begin"/>
            </w:r>
            <w:r>
              <w:rPr>
                <w:noProof/>
                <w:webHidden/>
              </w:rPr>
              <w:instrText xml:space="preserve"> PAGEREF _Toc222991915 \h </w:instrText>
            </w:r>
            <w:r>
              <w:rPr>
                <w:noProof/>
                <w:webHidden/>
              </w:rPr>
            </w:r>
            <w:r>
              <w:rPr>
                <w:noProof/>
                <w:webHidden/>
              </w:rPr>
              <w:fldChar w:fldCharType="separate"/>
            </w:r>
            <w:r>
              <w:rPr>
                <w:noProof/>
                <w:webHidden/>
              </w:rPr>
              <w:t>116</w:t>
            </w:r>
            <w:r>
              <w:rPr>
                <w:noProof/>
                <w:webHidden/>
              </w:rPr>
              <w:fldChar w:fldCharType="end"/>
            </w:r>
          </w:hyperlink>
        </w:p>
        <w:p w14:paraId="12E7145E"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16" w:history="1">
            <w:r w:rsidRPr="006054D3">
              <w:rPr>
                <w:rStyle w:val="Hipercze"/>
                <w:noProof/>
              </w:rPr>
              <w:t>10</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SYSTEM MONITOROWANIA I OCENY GMINNEGO PROGRAMU REWITALIZACJI</w:t>
            </w:r>
            <w:r>
              <w:rPr>
                <w:noProof/>
                <w:webHidden/>
              </w:rPr>
              <w:tab/>
            </w:r>
            <w:r>
              <w:rPr>
                <w:noProof/>
                <w:webHidden/>
              </w:rPr>
              <w:fldChar w:fldCharType="begin"/>
            </w:r>
            <w:r>
              <w:rPr>
                <w:noProof/>
                <w:webHidden/>
              </w:rPr>
              <w:instrText xml:space="preserve"> PAGEREF _Toc222991916 \h </w:instrText>
            </w:r>
            <w:r>
              <w:rPr>
                <w:noProof/>
                <w:webHidden/>
              </w:rPr>
            </w:r>
            <w:r>
              <w:rPr>
                <w:noProof/>
                <w:webHidden/>
              </w:rPr>
              <w:fldChar w:fldCharType="separate"/>
            </w:r>
            <w:r>
              <w:rPr>
                <w:noProof/>
                <w:webHidden/>
              </w:rPr>
              <w:t>117</w:t>
            </w:r>
            <w:r>
              <w:rPr>
                <w:noProof/>
                <w:webHidden/>
              </w:rPr>
              <w:fldChar w:fldCharType="end"/>
            </w:r>
          </w:hyperlink>
        </w:p>
        <w:p w14:paraId="46051B09"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17" w:history="1">
            <w:r w:rsidRPr="006054D3">
              <w:rPr>
                <w:rStyle w:val="Hipercze"/>
                <w:noProof/>
              </w:rPr>
              <w:t>10.1</w:t>
            </w:r>
            <w:r>
              <w:rPr>
                <w:rFonts w:asciiTheme="minorHAnsi" w:hAnsiTheme="minorHAnsi" w:cstheme="minorBidi"/>
                <w:b w:val="0"/>
                <w:bCs w:val="0"/>
                <w:iCs w:val="0"/>
                <w:caps w:val="0"/>
                <w:noProof/>
                <w:szCs w:val="22"/>
              </w:rPr>
              <w:tab/>
            </w:r>
            <w:r w:rsidRPr="006054D3">
              <w:rPr>
                <w:rStyle w:val="Hipercze"/>
                <w:noProof/>
              </w:rPr>
              <w:t>Metodyka monitorowania i oceny Gminnego Programu Rewitalizacji</w:t>
            </w:r>
            <w:r>
              <w:rPr>
                <w:noProof/>
                <w:webHidden/>
              </w:rPr>
              <w:tab/>
            </w:r>
            <w:r>
              <w:rPr>
                <w:noProof/>
                <w:webHidden/>
              </w:rPr>
              <w:fldChar w:fldCharType="begin"/>
            </w:r>
            <w:r>
              <w:rPr>
                <w:noProof/>
                <w:webHidden/>
              </w:rPr>
              <w:instrText xml:space="preserve"> PAGEREF _Toc222991917 \h </w:instrText>
            </w:r>
            <w:r>
              <w:rPr>
                <w:noProof/>
                <w:webHidden/>
              </w:rPr>
            </w:r>
            <w:r>
              <w:rPr>
                <w:noProof/>
                <w:webHidden/>
              </w:rPr>
              <w:fldChar w:fldCharType="separate"/>
            </w:r>
            <w:r>
              <w:rPr>
                <w:noProof/>
                <w:webHidden/>
              </w:rPr>
              <w:t>117</w:t>
            </w:r>
            <w:r>
              <w:rPr>
                <w:noProof/>
                <w:webHidden/>
              </w:rPr>
              <w:fldChar w:fldCharType="end"/>
            </w:r>
          </w:hyperlink>
        </w:p>
        <w:p w14:paraId="4CEB0DA6"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18" w:history="1">
            <w:r w:rsidRPr="006054D3">
              <w:rPr>
                <w:rStyle w:val="Hipercze"/>
                <w:noProof/>
              </w:rPr>
              <w:t>10.2</w:t>
            </w:r>
            <w:r>
              <w:rPr>
                <w:rFonts w:asciiTheme="minorHAnsi" w:hAnsiTheme="minorHAnsi" w:cstheme="minorBidi"/>
                <w:b w:val="0"/>
                <w:bCs w:val="0"/>
                <w:iCs w:val="0"/>
                <w:caps w:val="0"/>
                <w:noProof/>
                <w:szCs w:val="22"/>
              </w:rPr>
              <w:tab/>
            </w:r>
            <w:r w:rsidRPr="006054D3">
              <w:rPr>
                <w:rStyle w:val="Hipercze"/>
                <w:noProof/>
              </w:rPr>
              <w:t>Monitorowanie postępu w realizacji przedsięwzięć rewitalizacyjnych</w:t>
            </w:r>
            <w:r>
              <w:rPr>
                <w:noProof/>
                <w:webHidden/>
              </w:rPr>
              <w:tab/>
            </w:r>
            <w:r>
              <w:rPr>
                <w:noProof/>
                <w:webHidden/>
              </w:rPr>
              <w:fldChar w:fldCharType="begin"/>
            </w:r>
            <w:r>
              <w:rPr>
                <w:noProof/>
                <w:webHidden/>
              </w:rPr>
              <w:instrText xml:space="preserve"> PAGEREF _Toc222991918 \h </w:instrText>
            </w:r>
            <w:r>
              <w:rPr>
                <w:noProof/>
                <w:webHidden/>
              </w:rPr>
            </w:r>
            <w:r>
              <w:rPr>
                <w:noProof/>
                <w:webHidden/>
              </w:rPr>
              <w:fldChar w:fldCharType="separate"/>
            </w:r>
            <w:r>
              <w:rPr>
                <w:noProof/>
                <w:webHidden/>
              </w:rPr>
              <w:t>119</w:t>
            </w:r>
            <w:r>
              <w:rPr>
                <w:noProof/>
                <w:webHidden/>
              </w:rPr>
              <w:fldChar w:fldCharType="end"/>
            </w:r>
          </w:hyperlink>
        </w:p>
        <w:p w14:paraId="707769ED"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19" w:history="1">
            <w:r w:rsidRPr="006054D3">
              <w:rPr>
                <w:rStyle w:val="Hipercze"/>
                <w:noProof/>
              </w:rPr>
              <w:t>10.3</w:t>
            </w:r>
            <w:r>
              <w:rPr>
                <w:rFonts w:asciiTheme="minorHAnsi" w:hAnsiTheme="minorHAnsi" w:cstheme="minorBidi"/>
                <w:b w:val="0"/>
                <w:bCs w:val="0"/>
                <w:iCs w:val="0"/>
                <w:caps w:val="0"/>
                <w:noProof/>
                <w:szCs w:val="22"/>
              </w:rPr>
              <w:tab/>
            </w:r>
            <w:r w:rsidRPr="006054D3">
              <w:rPr>
                <w:rStyle w:val="Hipercze"/>
                <w:noProof/>
              </w:rPr>
              <w:t>Ocena stopnia realizacji celów Gminnego Programu Rewitalizacji z użyciem informacji o stanie obszaru rewitalizacji</w:t>
            </w:r>
            <w:r>
              <w:rPr>
                <w:noProof/>
                <w:webHidden/>
              </w:rPr>
              <w:tab/>
            </w:r>
            <w:r>
              <w:rPr>
                <w:noProof/>
                <w:webHidden/>
              </w:rPr>
              <w:fldChar w:fldCharType="begin"/>
            </w:r>
            <w:r>
              <w:rPr>
                <w:noProof/>
                <w:webHidden/>
              </w:rPr>
              <w:instrText xml:space="preserve"> PAGEREF _Toc222991919 \h </w:instrText>
            </w:r>
            <w:r>
              <w:rPr>
                <w:noProof/>
                <w:webHidden/>
              </w:rPr>
            </w:r>
            <w:r>
              <w:rPr>
                <w:noProof/>
                <w:webHidden/>
              </w:rPr>
              <w:fldChar w:fldCharType="separate"/>
            </w:r>
            <w:r>
              <w:rPr>
                <w:noProof/>
                <w:webHidden/>
              </w:rPr>
              <w:t>121</w:t>
            </w:r>
            <w:r>
              <w:rPr>
                <w:noProof/>
                <w:webHidden/>
              </w:rPr>
              <w:fldChar w:fldCharType="end"/>
            </w:r>
          </w:hyperlink>
        </w:p>
        <w:p w14:paraId="30279406"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0" w:history="1">
            <w:r w:rsidRPr="006054D3">
              <w:rPr>
                <w:rStyle w:val="Hipercze"/>
                <w:noProof/>
              </w:rPr>
              <w:t>10.4</w:t>
            </w:r>
            <w:r>
              <w:rPr>
                <w:rFonts w:asciiTheme="minorHAnsi" w:hAnsiTheme="minorHAnsi" w:cstheme="minorBidi"/>
                <w:b w:val="0"/>
                <w:bCs w:val="0"/>
                <w:iCs w:val="0"/>
                <w:caps w:val="0"/>
                <w:noProof/>
                <w:szCs w:val="22"/>
              </w:rPr>
              <w:tab/>
            </w:r>
            <w:r w:rsidRPr="006054D3">
              <w:rPr>
                <w:rStyle w:val="Hipercze"/>
                <w:noProof/>
              </w:rPr>
              <w:t>Ocena aktualności Gminnego Programu Rewitalizacji</w:t>
            </w:r>
            <w:r>
              <w:rPr>
                <w:noProof/>
                <w:webHidden/>
              </w:rPr>
              <w:tab/>
            </w:r>
            <w:r>
              <w:rPr>
                <w:noProof/>
                <w:webHidden/>
              </w:rPr>
              <w:fldChar w:fldCharType="begin"/>
            </w:r>
            <w:r>
              <w:rPr>
                <w:noProof/>
                <w:webHidden/>
              </w:rPr>
              <w:instrText xml:space="preserve"> PAGEREF _Toc222991920 \h </w:instrText>
            </w:r>
            <w:r>
              <w:rPr>
                <w:noProof/>
                <w:webHidden/>
              </w:rPr>
            </w:r>
            <w:r>
              <w:rPr>
                <w:noProof/>
                <w:webHidden/>
              </w:rPr>
              <w:fldChar w:fldCharType="separate"/>
            </w:r>
            <w:r>
              <w:rPr>
                <w:noProof/>
                <w:webHidden/>
              </w:rPr>
              <w:t>123</w:t>
            </w:r>
            <w:r>
              <w:rPr>
                <w:noProof/>
                <w:webHidden/>
              </w:rPr>
              <w:fldChar w:fldCharType="end"/>
            </w:r>
          </w:hyperlink>
        </w:p>
        <w:p w14:paraId="79666572"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1" w:history="1">
            <w:r w:rsidRPr="006054D3">
              <w:rPr>
                <w:rStyle w:val="Hipercze"/>
                <w:noProof/>
              </w:rPr>
              <w:t>11</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POWIĄZANIA GMINNEGO PROGRAMU REWITALIZACJI Z DOKUMENTAMI STRATEGICZNYMI</w:t>
            </w:r>
            <w:r>
              <w:rPr>
                <w:noProof/>
                <w:webHidden/>
              </w:rPr>
              <w:tab/>
            </w:r>
            <w:r>
              <w:rPr>
                <w:noProof/>
                <w:webHidden/>
              </w:rPr>
              <w:fldChar w:fldCharType="begin"/>
            </w:r>
            <w:r>
              <w:rPr>
                <w:noProof/>
                <w:webHidden/>
              </w:rPr>
              <w:instrText xml:space="preserve"> PAGEREF _Toc222991921 \h </w:instrText>
            </w:r>
            <w:r>
              <w:rPr>
                <w:noProof/>
                <w:webHidden/>
              </w:rPr>
            </w:r>
            <w:r>
              <w:rPr>
                <w:noProof/>
                <w:webHidden/>
              </w:rPr>
              <w:fldChar w:fldCharType="separate"/>
            </w:r>
            <w:r>
              <w:rPr>
                <w:noProof/>
                <w:webHidden/>
              </w:rPr>
              <w:t>125</w:t>
            </w:r>
            <w:r>
              <w:rPr>
                <w:noProof/>
                <w:webHidden/>
              </w:rPr>
              <w:fldChar w:fldCharType="end"/>
            </w:r>
          </w:hyperlink>
        </w:p>
        <w:p w14:paraId="684EBA40"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2" w:history="1">
            <w:r w:rsidRPr="006054D3">
              <w:rPr>
                <w:rStyle w:val="Hipercze"/>
                <w:noProof/>
              </w:rPr>
              <w:t>11.1</w:t>
            </w:r>
            <w:r>
              <w:rPr>
                <w:rFonts w:asciiTheme="minorHAnsi" w:hAnsiTheme="minorHAnsi" w:cstheme="minorBidi"/>
                <w:b w:val="0"/>
                <w:bCs w:val="0"/>
                <w:iCs w:val="0"/>
                <w:caps w:val="0"/>
                <w:noProof/>
                <w:szCs w:val="22"/>
              </w:rPr>
              <w:tab/>
            </w:r>
            <w:r w:rsidRPr="006054D3">
              <w:rPr>
                <w:rStyle w:val="Hipercze"/>
                <w:noProof/>
              </w:rPr>
              <w:t>Powiązania z Planem zagospodarowania przestrzennego województwa wielkopolskiego</w:t>
            </w:r>
            <w:r>
              <w:rPr>
                <w:noProof/>
                <w:webHidden/>
              </w:rPr>
              <w:tab/>
            </w:r>
            <w:r>
              <w:rPr>
                <w:noProof/>
                <w:webHidden/>
              </w:rPr>
              <w:fldChar w:fldCharType="begin"/>
            </w:r>
            <w:r>
              <w:rPr>
                <w:noProof/>
                <w:webHidden/>
              </w:rPr>
              <w:instrText xml:space="preserve"> PAGEREF _Toc222991922 \h </w:instrText>
            </w:r>
            <w:r>
              <w:rPr>
                <w:noProof/>
                <w:webHidden/>
              </w:rPr>
            </w:r>
            <w:r>
              <w:rPr>
                <w:noProof/>
                <w:webHidden/>
              </w:rPr>
              <w:fldChar w:fldCharType="separate"/>
            </w:r>
            <w:r>
              <w:rPr>
                <w:noProof/>
                <w:webHidden/>
              </w:rPr>
              <w:t>125</w:t>
            </w:r>
            <w:r>
              <w:rPr>
                <w:noProof/>
                <w:webHidden/>
              </w:rPr>
              <w:fldChar w:fldCharType="end"/>
            </w:r>
          </w:hyperlink>
        </w:p>
        <w:p w14:paraId="2F4C228F"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3" w:history="1">
            <w:r w:rsidRPr="006054D3">
              <w:rPr>
                <w:rStyle w:val="Hipercze"/>
                <w:noProof/>
              </w:rPr>
              <w:t>11.2</w:t>
            </w:r>
            <w:r>
              <w:rPr>
                <w:rFonts w:asciiTheme="minorHAnsi" w:hAnsiTheme="minorHAnsi" w:cstheme="minorBidi"/>
                <w:b w:val="0"/>
                <w:bCs w:val="0"/>
                <w:iCs w:val="0"/>
                <w:caps w:val="0"/>
                <w:noProof/>
                <w:szCs w:val="22"/>
              </w:rPr>
              <w:tab/>
            </w:r>
            <w:r w:rsidRPr="006054D3">
              <w:rPr>
                <w:rStyle w:val="Hipercze"/>
                <w:noProof/>
              </w:rPr>
              <w:t>Powiązania ze Strategią rozwoju województwa wielkopolskiego do 2030 roku</w:t>
            </w:r>
            <w:r>
              <w:rPr>
                <w:noProof/>
                <w:webHidden/>
              </w:rPr>
              <w:tab/>
            </w:r>
            <w:r>
              <w:rPr>
                <w:noProof/>
                <w:webHidden/>
              </w:rPr>
              <w:fldChar w:fldCharType="begin"/>
            </w:r>
            <w:r>
              <w:rPr>
                <w:noProof/>
                <w:webHidden/>
              </w:rPr>
              <w:instrText xml:space="preserve"> PAGEREF _Toc222991923 \h </w:instrText>
            </w:r>
            <w:r>
              <w:rPr>
                <w:noProof/>
                <w:webHidden/>
              </w:rPr>
            </w:r>
            <w:r>
              <w:rPr>
                <w:noProof/>
                <w:webHidden/>
              </w:rPr>
              <w:fldChar w:fldCharType="separate"/>
            </w:r>
            <w:r>
              <w:rPr>
                <w:noProof/>
                <w:webHidden/>
              </w:rPr>
              <w:t>127</w:t>
            </w:r>
            <w:r>
              <w:rPr>
                <w:noProof/>
                <w:webHidden/>
              </w:rPr>
              <w:fldChar w:fldCharType="end"/>
            </w:r>
          </w:hyperlink>
        </w:p>
        <w:p w14:paraId="16D6A4B7"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4" w:history="1">
            <w:r w:rsidRPr="006054D3">
              <w:rPr>
                <w:rStyle w:val="Hipercze"/>
                <w:noProof/>
              </w:rPr>
              <w:t>11.3</w:t>
            </w:r>
            <w:r>
              <w:rPr>
                <w:rFonts w:asciiTheme="minorHAnsi" w:hAnsiTheme="minorHAnsi" w:cstheme="minorBidi"/>
                <w:b w:val="0"/>
                <w:bCs w:val="0"/>
                <w:iCs w:val="0"/>
                <w:caps w:val="0"/>
                <w:noProof/>
                <w:szCs w:val="22"/>
              </w:rPr>
              <w:tab/>
            </w:r>
            <w:r w:rsidRPr="006054D3">
              <w:rPr>
                <w:rStyle w:val="Hipercze"/>
                <w:noProof/>
              </w:rPr>
              <w:t>Sposób realizacji przez GPR Strategii Rozwoju Gminy Ceków-Kolonia na lata 2025-2031</w:t>
            </w:r>
            <w:r>
              <w:rPr>
                <w:noProof/>
                <w:webHidden/>
              </w:rPr>
              <w:tab/>
            </w:r>
            <w:r>
              <w:rPr>
                <w:noProof/>
                <w:webHidden/>
              </w:rPr>
              <w:fldChar w:fldCharType="begin"/>
            </w:r>
            <w:r>
              <w:rPr>
                <w:noProof/>
                <w:webHidden/>
              </w:rPr>
              <w:instrText xml:space="preserve"> PAGEREF _Toc222991924 \h </w:instrText>
            </w:r>
            <w:r>
              <w:rPr>
                <w:noProof/>
                <w:webHidden/>
              </w:rPr>
            </w:r>
            <w:r>
              <w:rPr>
                <w:noProof/>
                <w:webHidden/>
              </w:rPr>
              <w:fldChar w:fldCharType="separate"/>
            </w:r>
            <w:r>
              <w:rPr>
                <w:noProof/>
                <w:webHidden/>
              </w:rPr>
              <w:t>133</w:t>
            </w:r>
            <w:r>
              <w:rPr>
                <w:noProof/>
                <w:webHidden/>
              </w:rPr>
              <w:fldChar w:fldCharType="end"/>
            </w:r>
          </w:hyperlink>
        </w:p>
        <w:p w14:paraId="4379AF03"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5" w:history="1">
            <w:r w:rsidRPr="006054D3">
              <w:rPr>
                <w:rStyle w:val="Hipercze"/>
                <w:noProof/>
              </w:rPr>
              <w:t>11.4</w:t>
            </w:r>
            <w:r>
              <w:rPr>
                <w:rFonts w:asciiTheme="minorHAnsi" w:hAnsiTheme="minorHAnsi" w:cstheme="minorBidi"/>
                <w:b w:val="0"/>
                <w:bCs w:val="0"/>
                <w:iCs w:val="0"/>
                <w:caps w:val="0"/>
                <w:noProof/>
                <w:szCs w:val="22"/>
              </w:rPr>
              <w:tab/>
            </w:r>
            <w:r w:rsidRPr="006054D3">
              <w:rPr>
                <w:rStyle w:val="Hipercze"/>
                <w:noProof/>
              </w:rPr>
              <w:t>Sposób realizacji przez GPR Gminnej Strategii Rozwiązywania Problemów Społecznych Gminy Ceków-Kolonia na lata 2018-2030</w:t>
            </w:r>
            <w:r>
              <w:rPr>
                <w:noProof/>
                <w:webHidden/>
              </w:rPr>
              <w:tab/>
            </w:r>
            <w:r>
              <w:rPr>
                <w:noProof/>
                <w:webHidden/>
              </w:rPr>
              <w:fldChar w:fldCharType="begin"/>
            </w:r>
            <w:r>
              <w:rPr>
                <w:noProof/>
                <w:webHidden/>
              </w:rPr>
              <w:instrText xml:space="preserve"> PAGEREF _Toc222991925 \h </w:instrText>
            </w:r>
            <w:r>
              <w:rPr>
                <w:noProof/>
                <w:webHidden/>
              </w:rPr>
            </w:r>
            <w:r>
              <w:rPr>
                <w:noProof/>
                <w:webHidden/>
              </w:rPr>
              <w:fldChar w:fldCharType="separate"/>
            </w:r>
            <w:r>
              <w:rPr>
                <w:noProof/>
                <w:webHidden/>
              </w:rPr>
              <w:t>136</w:t>
            </w:r>
            <w:r>
              <w:rPr>
                <w:noProof/>
                <w:webHidden/>
              </w:rPr>
              <w:fldChar w:fldCharType="end"/>
            </w:r>
          </w:hyperlink>
        </w:p>
        <w:p w14:paraId="2E3BD836"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6" w:history="1">
            <w:r w:rsidRPr="006054D3">
              <w:rPr>
                <w:rStyle w:val="Hipercze"/>
                <w:noProof/>
              </w:rPr>
              <w:t>12</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OKREŚLENIE NIEZBĘDNYCH ZMIAN W UCHWAŁACH DOTYCZĄCYCH ZASOBU MIESZKANIOWEGO</w:t>
            </w:r>
            <w:r>
              <w:rPr>
                <w:noProof/>
                <w:webHidden/>
              </w:rPr>
              <w:tab/>
            </w:r>
            <w:r>
              <w:rPr>
                <w:noProof/>
                <w:webHidden/>
              </w:rPr>
              <w:fldChar w:fldCharType="begin"/>
            </w:r>
            <w:r>
              <w:rPr>
                <w:noProof/>
                <w:webHidden/>
              </w:rPr>
              <w:instrText xml:space="preserve"> PAGEREF _Toc222991926 \h </w:instrText>
            </w:r>
            <w:r>
              <w:rPr>
                <w:noProof/>
                <w:webHidden/>
              </w:rPr>
            </w:r>
            <w:r>
              <w:rPr>
                <w:noProof/>
                <w:webHidden/>
              </w:rPr>
              <w:fldChar w:fldCharType="separate"/>
            </w:r>
            <w:r>
              <w:rPr>
                <w:noProof/>
                <w:webHidden/>
              </w:rPr>
              <w:t>137</w:t>
            </w:r>
            <w:r>
              <w:rPr>
                <w:noProof/>
                <w:webHidden/>
              </w:rPr>
              <w:fldChar w:fldCharType="end"/>
            </w:r>
          </w:hyperlink>
        </w:p>
        <w:p w14:paraId="48E26C74"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7" w:history="1">
            <w:r w:rsidRPr="006054D3">
              <w:rPr>
                <w:rStyle w:val="Hipercze"/>
                <w:noProof/>
              </w:rPr>
              <w:t>13</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KOMITET REWITALIZACJI</w:t>
            </w:r>
            <w:r>
              <w:rPr>
                <w:noProof/>
                <w:webHidden/>
              </w:rPr>
              <w:tab/>
            </w:r>
            <w:r>
              <w:rPr>
                <w:noProof/>
                <w:webHidden/>
              </w:rPr>
              <w:fldChar w:fldCharType="begin"/>
            </w:r>
            <w:r>
              <w:rPr>
                <w:noProof/>
                <w:webHidden/>
              </w:rPr>
              <w:instrText xml:space="preserve"> PAGEREF _Toc222991927 \h </w:instrText>
            </w:r>
            <w:r>
              <w:rPr>
                <w:noProof/>
                <w:webHidden/>
              </w:rPr>
            </w:r>
            <w:r>
              <w:rPr>
                <w:noProof/>
                <w:webHidden/>
              </w:rPr>
              <w:fldChar w:fldCharType="separate"/>
            </w:r>
            <w:r>
              <w:rPr>
                <w:noProof/>
                <w:webHidden/>
              </w:rPr>
              <w:t>137</w:t>
            </w:r>
            <w:r>
              <w:rPr>
                <w:noProof/>
                <w:webHidden/>
              </w:rPr>
              <w:fldChar w:fldCharType="end"/>
            </w:r>
          </w:hyperlink>
        </w:p>
        <w:p w14:paraId="31677A01"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28" w:history="1">
            <w:r w:rsidRPr="006054D3">
              <w:rPr>
                <w:rStyle w:val="Hipercze"/>
                <w:noProof/>
              </w:rPr>
              <w:t>13.1</w:t>
            </w:r>
            <w:r>
              <w:rPr>
                <w:rFonts w:asciiTheme="minorHAnsi" w:hAnsiTheme="minorHAnsi" w:cstheme="minorBidi"/>
                <w:b w:val="0"/>
                <w:bCs w:val="0"/>
                <w:iCs w:val="0"/>
                <w:caps w:val="0"/>
                <w:noProof/>
                <w:szCs w:val="22"/>
              </w:rPr>
              <w:tab/>
            </w:r>
            <w:r w:rsidRPr="006054D3">
              <w:rPr>
                <w:rStyle w:val="Hipercze"/>
                <w:noProof/>
              </w:rPr>
              <w:t>Określenie niezbędnych zmian w uchwale dot. Komitetu Rewitalizacji</w:t>
            </w:r>
            <w:r>
              <w:rPr>
                <w:noProof/>
                <w:webHidden/>
              </w:rPr>
              <w:tab/>
            </w:r>
            <w:r>
              <w:rPr>
                <w:noProof/>
                <w:webHidden/>
              </w:rPr>
              <w:fldChar w:fldCharType="begin"/>
            </w:r>
            <w:r>
              <w:rPr>
                <w:noProof/>
                <w:webHidden/>
              </w:rPr>
              <w:instrText xml:space="preserve"> PAGEREF _Toc222991928 \h </w:instrText>
            </w:r>
            <w:r>
              <w:rPr>
                <w:noProof/>
                <w:webHidden/>
              </w:rPr>
            </w:r>
            <w:r>
              <w:rPr>
                <w:noProof/>
                <w:webHidden/>
              </w:rPr>
              <w:fldChar w:fldCharType="separate"/>
            </w:r>
            <w:r>
              <w:rPr>
                <w:noProof/>
                <w:webHidden/>
              </w:rPr>
              <w:t>139</w:t>
            </w:r>
            <w:r>
              <w:rPr>
                <w:noProof/>
                <w:webHidden/>
              </w:rPr>
              <w:fldChar w:fldCharType="end"/>
            </w:r>
          </w:hyperlink>
        </w:p>
        <w:p w14:paraId="69C0465D"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29" w:history="1">
            <w:r w:rsidRPr="006054D3">
              <w:rPr>
                <w:rStyle w:val="Hipercze"/>
                <w:noProof/>
              </w:rPr>
              <w:t>14</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SPECJALNA STREFA REWITALIZACJI</w:t>
            </w:r>
            <w:r>
              <w:rPr>
                <w:noProof/>
                <w:webHidden/>
              </w:rPr>
              <w:tab/>
            </w:r>
            <w:r>
              <w:rPr>
                <w:noProof/>
                <w:webHidden/>
              </w:rPr>
              <w:fldChar w:fldCharType="begin"/>
            </w:r>
            <w:r>
              <w:rPr>
                <w:noProof/>
                <w:webHidden/>
              </w:rPr>
              <w:instrText xml:space="preserve"> PAGEREF _Toc222991929 \h </w:instrText>
            </w:r>
            <w:r>
              <w:rPr>
                <w:noProof/>
                <w:webHidden/>
              </w:rPr>
            </w:r>
            <w:r>
              <w:rPr>
                <w:noProof/>
                <w:webHidden/>
              </w:rPr>
              <w:fldChar w:fldCharType="separate"/>
            </w:r>
            <w:r>
              <w:rPr>
                <w:noProof/>
                <w:webHidden/>
              </w:rPr>
              <w:t>139</w:t>
            </w:r>
            <w:r>
              <w:rPr>
                <w:noProof/>
                <w:webHidden/>
              </w:rPr>
              <w:fldChar w:fldCharType="end"/>
            </w:r>
          </w:hyperlink>
        </w:p>
        <w:p w14:paraId="10583B00"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0" w:history="1">
            <w:r w:rsidRPr="006054D3">
              <w:rPr>
                <w:rStyle w:val="Hipercze"/>
                <w:noProof/>
              </w:rPr>
              <w:t>15</w:t>
            </w:r>
            <w:r>
              <w:rPr>
                <w:rFonts w:asciiTheme="minorHAnsi" w:eastAsiaTheme="minorEastAsia" w:hAnsiTheme="minorHAnsi" w:cstheme="minorBidi"/>
                <w:b w:val="0"/>
                <w:bCs w:val="0"/>
                <w:iCs w:val="0"/>
                <w:caps w:val="0"/>
                <w:noProof/>
                <w:color w:val="auto"/>
                <w:sz w:val="22"/>
                <w:szCs w:val="22"/>
                <w:lang w:eastAsia="pl-PL"/>
              </w:rPr>
              <w:tab/>
            </w:r>
            <w:r w:rsidRPr="006054D3">
              <w:rPr>
                <w:rStyle w:val="Hipercze"/>
                <w:noProof/>
              </w:rPr>
              <w:t>SPOSÓB REALIZACJI GMINNEGO PROGRAMU REWITALIZACJI W ZAKRESIE PLANOWANIA I ZAGOSPODAROWANIA PRZESTRZENNEGO</w:t>
            </w:r>
            <w:r>
              <w:rPr>
                <w:noProof/>
                <w:webHidden/>
              </w:rPr>
              <w:tab/>
            </w:r>
            <w:r>
              <w:rPr>
                <w:noProof/>
                <w:webHidden/>
              </w:rPr>
              <w:fldChar w:fldCharType="begin"/>
            </w:r>
            <w:r>
              <w:rPr>
                <w:noProof/>
                <w:webHidden/>
              </w:rPr>
              <w:instrText xml:space="preserve"> PAGEREF _Toc222991930 \h </w:instrText>
            </w:r>
            <w:r>
              <w:rPr>
                <w:noProof/>
                <w:webHidden/>
              </w:rPr>
            </w:r>
            <w:r>
              <w:rPr>
                <w:noProof/>
                <w:webHidden/>
              </w:rPr>
              <w:fldChar w:fldCharType="separate"/>
            </w:r>
            <w:r>
              <w:rPr>
                <w:noProof/>
                <w:webHidden/>
              </w:rPr>
              <w:t>139</w:t>
            </w:r>
            <w:r>
              <w:rPr>
                <w:noProof/>
                <w:webHidden/>
              </w:rPr>
              <w:fldChar w:fldCharType="end"/>
            </w:r>
          </w:hyperlink>
        </w:p>
        <w:p w14:paraId="23DC20FB"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31" w:history="1">
            <w:r w:rsidRPr="006054D3">
              <w:rPr>
                <w:rStyle w:val="Hipercze"/>
                <w:noProof/>
              </w:rPr>
              <w:t>15.1</w:t>
            </w:r>
            <w:r>
              <w:rPr>
                <w:rFonts w:asciiTheme="minorHAnsi" w:hAnsiTheme="minorHAnsi" w:cstheme="minorBidi"/>
                <w:b w:val="0"/>
                <w:bCs w:val="0"/>
                <w:iCs w:val="0"/>
                <w:caps w:val="0"/>
                <w:noProof/>
                <w:szCs w:val="22"/>
              </w:rPr>
              <w:tab/>
            </w:r>
            <w:r w:rsidRPr="006054D3">
              <w:rPr>
                <w:rStyle w:val="Hipercze"/>
                <w:noProof/>
              </w:rPr>
              <w:t>Zakres niezbędnych zmian w planie ogólnym gminy</w:t>
            </w:r>
            <w:r>
              <w:rPr>
                <w:noProof/>
                <w:webHidden/>
              </w:rPr>
              <w:tab/>
            </w:r>
            <w:r>
              <w:rPr>
                <w:noProof/>
                <w:webHidden/>
              </w:rPr>
              <w:fldChar w:fldCharType="begin"/>
            </w:r>
            <w:r>
              <w:rPr>
                <w:noProof/>
                <w:webHidden/>
              </w:rPr>
              <w:instrText xml:space="preserve"> PAGEREF _Toc222991931 \h </w:instrText>
            </w:r>
            <w:r>
              <w:rPr>
                <w:noProof/>
                <w:webHidden/>
              </w:rPr>
            </w:r>
            <w:r>
              <w:rPr>
                <w:noProof/>
                <w:webHidden/>
              </w:rPr>
              <w:fldChar w:fldCharType="separate"/>
            </w:r>
            <w:r>
              <w:rPr>
                <w:noProof/>
                <w:webHidden/>
              </w:rPr>
              <w:t>140</w:t>
            </w:r>
            <w:r>
              <w:rPr>
                <w:noProof/>
                <w:webHidden/>
              </w:rPr>
              <w:fldChar w:fldCharType="end"/>
            </w:r>
          </w:hyperlink>
        </w:p>
        <w:p w14:paraId="4EE9F694"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32" w:history="1">
            <w:r w:rsidRPr="006054D3">
              <w:rPr>
                <w:rStyle w:val="Hipercze"/>
                <w:noProof/>
              </w:rPr>
              <w:t>15.2</w:t>
            </w:r>
            <w:r>
              <w:rPr>
                <w:rFonts w:asciiTheme="minorHAnsi" w:hAnsiTheme="minorHAnsi" w:cstheme="minorBidi"/>
                <w:b w:val="0"/>
                <w:bCs w:val="0"/>
                <w:iCs w:val="0"/>
                <w:caps w:val="0"/>
                <w:noProof/>
                <w:szCs w:val="22"/>
              </w:rPr>
              <w:tab/>
            </w:r>
            <w:r w:rsidRPr="006054D3">
              <w:rPr>
                <w:rStyle w:val="Hipercze"/>
                <w:noProof/>
              </w:rPr>
              <w:t>Wskazanie MPZP koniecznych do uchwalenia lub zmiany</w:t>
            </w:r>
            <w:r>
              <w:rPr>
                <w:noProof/>
                <w:webHidden/>
              </w:rPr>
              <w:tab/>
            </w:r>
            <w:r>
              <w:rPr>
                <w:noProof/>
                <w:webHidden/>
              </w:rPr>
              <w:fldChar w:fldCharType="begin"/>
            </w:r>
            <w:r>
              <w:rPr>
                <w:noProof/>
                <w:webHidden/>
              </w:rPr>
              <w:instrText xml:space="preserve"> PAGEREF _Toc222991932 \h </w:instrText>
            </w:r>
            <w:r>
              <w:rPr>
                <w:noProof/>
                <w:webHidden/>
              </w:rPr>
            </w:r>
            <w:r>
              <w:rPr>
                <w:noProof/>
                <w:webHidden/>
              </w:rPr>
              <w:fldChar w:fldCharType="separate"/>
            </w:r>
            <w:r>
              <w:rPr>
                <w:noProof/>
                <w:webHidden/>
              </w:rPr>
              <w:t>141</w:t>
            </w:r>
            <w:r>
              <w:rPr>
                <w:noProof/>
                <w:webHidden/>
              </w:rPr>
              <w:fldChar w:fldCharType="end"/>
            </w:r>
          </w:hyperlink>
        </w:p>
        <w:p w14:paraId="00A56ADB" w14:textId="77777777" w:rsidR="008945ED" w:rsidRDefault="008945ED" w:rsidP="008945ED">
          <w:pPr>
            <w:pStyle w:val="Spistreci2"/>
            <w:tabs>
              <w:tab w:val="left" w:pos="613"/>
              <w:tab w:val="right" w:leader="dot" w:pos="9062"/>
            </w:tabs>
            <w:rPr>
              <w:rFonts w:asciiTheme="minorHAnsi" w:hAnsiTheme="minorHAnsi" w:cstheme="minorBidi"/>
              <w:b w:val="0"/>
              <w:bCs w:val="0"/>
              <w:iCs w:val="0"/>
              <w:caps w:val="0"/>
              <w:noProof/>
              <w:szCs w:val="22"/>
            </w:rPr>
          </w:pPr>
          <w:hyperlink w:anchor="_Toc222991933" w:history="1">
            <w:r w:rsidRPr="006054D3">
              <w:rPr>
                <w:rStyle w:val="Hipercze"/>
                <w:noProof/>
              </w:rPr>
              <w:t>15.3</w:t>
            </w:r>
            <w:r>
              <w:rPr>
                <w:rFonts w:asciiTheme="minorHAnsi" w:hAnsiTheme="minorHAnsi" w:cstheme="minorBidi"/>
                <w:b w:val="0"/>
                <w:bCs w:val="0"/>
                <w:iCs w:val="0"/>
                <w:caps w:val="0"/>
                <w:noProof/>
                <w:szCs w:val="22"/>
              </w:rPr>
              <w:tab/>
            </w:r>
            <w:r w:rsidRPr="006054D3">
              <w:rPr>
                <w:rStyle w:val="Hipercze"/>
                <w:noProof/>
              </w:rPr>
              <w:t>Miejscowy Plan Rewitalizacji</w:t>
            </w:r>
            <w:r>
              <w:rPr>
                <w:noProof/>
                <w:webHidden/>
              </w:rPr>
              <w:tab/>
            </w:r>
            <w:r>
              <w:rPr>
                <w:noProof/>
                <w:webHidden/>
              </w:rPr>
              <w:fldChar w:fldCharType="begin"/>
            </w:r>
            <w:r>
              <w:rPr>
                <w:noProof/>
                <w:webHidden/>
              </w:rPr>
              <w:instrText xml:space="preserve"> PAGEREF _Toc222991933 \h </w:instrText>
            </w:r>
            <w:r>
              <w:rPr>
                <w:noProof/>
                <w:webHidden/>
              </w:rPr>
            </w:r>
            <w:r>
              <w:rPr>
                <w:noProof/>
                <w:webHidden/>
              </w:rPr>
              <w:fldChar w:fldCharType="separate"/>
            </w:r>
            <w:r>
              <w:rPr>
                <w:noProof/>
                <w:webHidden/>
              </w:rPr>
              <w:t>145</w:t>
            </w:r>
            <w:r>
              <w:rPr>
                <w:noProof/>
                <w:webHidden/>
              </w:rPr>
              <w:fldChar w:fldCharType="end"/>
            </w:r>
          </w:hyperlink>
        </w:p>
        <w:p w14:paraId="6500F3ED"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4" w:history="1">
            <w:r w:rsidRPr="006054D3">
              <w:rPr>
                <w:rStyle w:val="Hipercze"/>
                <w:noProof/>
              </w:rPr>
              <w:t>SPIS ZAŁĄCZNIKÓW</w:t>
            </w:r>
            <w:r>
              <w:rPr>
                <w:noProof/>
                <w:webHidden/>
              </w:rPr>
              <w:tab/>
            </w:r>
            <w:r>
              <w:rPr>
                <w:noProof/>
                <w:webHidden/>
              </w:rPr>
              <w:fldChar w:fldCharType="begin"/>
            </w:r>
            <w:r>
              <w:rPr>
                <w:noProof/>
                <w:webHidden/>
              </w:rPr>
              <w:instrText xml:space="preserve"> PAGEREF _Toc222991934 \h </w:instrText>
            </w:r>
            <w:r>
              <w:rPr>
                <w:noProof/>
                <w:webHidden/>
              </w:rPr>
            </w:r>
            <w:r>
              <w:rPr>
                <w:noProof/>
                <w:webHidden/>
              </w:rPr>
              <w:fldChar w:fldCharType="separate"/>
            </w:r>
            <w:r>
              <w:rPr>
                <w:noProof/>
                <w:webHidden/>
              </w:rPr>
              <w:t>146</w:t>
            </w:r>
            <w:r>
              <w:rPr>
                <w:noProof/>
                <w:webHidden/>
              </w:rPr>
              <w:fldChar w:fldCharType="end"/>
            </w:r>
          </w:hyperlink>
        </w:p>
        <w:p w14:paraId="709AB6EB"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5" w:history="1">
            <w:r w:rsidRPr="006054D3">
              <w:rPr>
                <w:rStyle w:val="Hipercze"/>
                <w:noProof/>
              </w:rPr>
              <w:t>SPIS TABEL</w:t>
            </w:r>
            <w:r>
              <w:rPr>
                <w:noProof/>
                <w:webHidden/>
              </w:rPr>
              <w:tab/>
            </w:r>
            <w:r>
              <w:rPr>
                <w:noProof/>
                <w:webHidden/>
              </w:rPr>
              <w:fldChar w:fldCharType="begin"/>
            </w:r>
            <w:r>
              <w:rPr>
                <w:noProof/>
                <w:webHidden/>
              </w:rPr>
              <w:instrText xml:space="preserve"> PAGEREF _Toc222991935 \h </w:instrText>
            </w:r>
            <w:r>
              <w:rPr>
                <w:noProof/>
                <w:webHidden/>
              </w:rPr>
            </w:r>
            <w:r>
              <w:rPr>
                <w:noProof/>
                <w:webHidden/>
              </w:rPr>
              <w:fldChar w:fldCharType="separate"/>
            </w:r>
            <w:r>
              <w:rPr>
                <w:noProof/>
                <w:webHidden/>
              </w:rPr>
              <w:t>146</w:t>
            </w:r>
            <w:r>
              <w:rPr>
                <w:noProof/>
                <w:webHidden/>
              </w:rPr>
              <w:fldChar w:fldCharType="end"/>
            </w:r>
          </w:hyperlink>
        </w:p>
        <w:p w14:paraId="7A684948" w14:textId="77777777" w:rsidR="008945ED" w:rsidRDefault="008945ED" w:rsidP="008945ED">
          <w:pPr>
            <w:pStyle w:val="Spistreci1"/>
            <w:rPr>
              <w:rFonts w:asciiTheme="minorHAnsi" w:eastAsiaTheme="minorEastAsia" w:hAnsiTheme="minorHAnsi" w:cstheme="minorBidi"/>
              <w:b w:val="0"/>
              <w:bCs w:val="0"/>
              <w:iCs w:val="0"/>
              <w:caps w:val="0"/>
              <w:noProof/>
              <w:color w:val="auto"/>
              <w:sz w:val="22"/>
              <w:szCs w:val="22"/>
              <w:lang w:eastAsia="pl-PL"/>
            </w:rPr>
          </w:pPr>
          <w:hyperlink w:anchor="_Toc222991936" w:history="1">
            <w:r w:rsidRPr="006054D3">
              <w:rPr>
                <w:rStyle w:val="Hipercze"/>
                <w:noProof/>
              </w:rPr>
              <w:t>SPIS RYSUNKÓW</w:t>
            </w:r>
            <w:r>
              <w:rPr>
                <w:noProof/>
                <w:webHidden/>
              </w:rPr>
              <w:tab/>
            </w:r>
            <w:r>
              <w:rPr>
                <w:noProof/>
                <w:webHidden/>
              </w:rPr>
              <w:fldChar w:fldCharType="begin"/>
            </w:r>
            <w:r>
              <w:rPr>
                <w:noProof/>
                <w:webHidden/>
              </w:rPr>
              <w:instrText xml:space="preserve"> PAGEREF _Toc222991936 \h </w:instrText>
            </w:r>
            <w:r>
              <w:rPr>
                <w:noProof/>
                <w:webHidden/>
              </w:rPr>
            </w:r>
            <w:r>
              <w:rPr>
                <w:noProof/>
                <w:webHidden/>
              </w:rPr>
              <w:fldChar w:fldCharType="separate"/>
            </w:r>
            <w:r>
              <w:rPr>
                <w:noProof/>
                <w:webHidden/>
              </w:rPr>
              <w:t>148</w:t>
            </w:r>
            <w:r>
              <w:rPr>
                <w:noProof/>
                <w:webHidden/>
              </w:rPr>
              <w:fldChar w:fldCharType="end"/>
            </w:r>
          </w:hyperlink>
        </w:p>
        <w:p w14:paraId="0DD04F5D" w14:textId="77777777" w:rsidR="008945ED" w:rsidRPr="007B2C79" w:rsidRDefault="008945ED" w:rsidP="008945ED">
          <w:pPr>
            <w:rPr>
              <w:strike/>
            </w:rPr>
          </w:pPr>
          <w:r w:rsidRPr="007B2C79">
            <w:rPr>
              <w:strike/>
            </w:rPr>
            <w:fldChar w:fldCharType="end"/>
          </w:r>
        </w:p>
      </w:sdtContent>
    </w:sdt>
    <w:p w14:paraId="0B814E2C" w14:textId="77777777" w:rsidR="008945ED" w:rsidRPr="007B2C79" w:rsidRDefault="008945ED" w:rsidP="008945ED">
      <w:pPr>
        <w:pStyle w:val="Normalny0"/>
        <w:rPr>
          <w:strike/>
        </w:rPr>
        <w:sectPr w:rsidR="008945ED" w:rsidRPr="007B2C79" w:rsidSect="008945ED">
          <w:footerReference w:type="default" r:id="rId10"/>
          <w:pgSz w:w="11906" w:h="16838"/>
          <w:pgMar w:top="1417" w:right="1417" w:bottom="1417" w:left="1417" w:header="708" w:footer="708" w:gutter="0"/>
          <w:cols w:space="708"/>
          <w:titlePg/>
          <w:docGrid w:linePitch="299"/>
        </w:sectPr>
      </w:pPr>
    </w:p>
    <w:p w14:paraId="7AA0A7FA" w14:textId="77777777" w:rsidR="008945ED" w:rsidRPr="00371FB3" w:rsidRDefault="008945ED" w:rsidP="008945ED">
      <w:pPr>
        <w:pStyle w:val="Nagwek1"/>
        <w:numPr>
          <w:ilvl w:val="0"/>
          <w:numId w:val="4"/>
        </w:numPr>
        <w:ind w:left="720" w:hanging="360"/>
      </w:pPr>
      <w:bookmarkStart w:id="10" w:name="_Toc222991816"/>
      <w:r w:rsidRPr="007B2C79">
        <w:lastRenderedPageBreak/>
        <w:t>WSTĘP</w:t>
      </w:r>
      <w:r w:rsidRPr="00371FB3">
        <w:t xml:space="preserve"> I ZAŁOŻENIA GMINNEGO PROGRAMU REWITALIZACJI </w:t>
      </w:r>
      <w:r>
        <w:t xml:space="preserve">dla </w:t>
      </w:r>
      <w:r w:rsidRPr="00371FB3">
        <w:t xml:space="preserve">GMINY </w:t>
      </w:r>
      <w:proofErr w:type="spellStart"/>
      <w:r>
        <w:t>CEKÓW-kOLONIA</w:t>
      </w:r>
      <w:bookmarkEnd w:id="10"/>
      <w:proofErr w:type="spellEnd"/>
    </w:p>
    <w:p w14:paraId="0059124B" w14:textId="77777777" w:rsidR="008945ED" w:rsidRDefault="008945ED" w:rsidP="008945ED">
      <w:pPr>
        <w:pStyle w:val="Normalny0"/>
        <w:rPr>
          <w:rFonts w:eastAsia="Calibri"/>
        </w:rPr>
      </w:pPr>
      <w:r w:rsidRPr="00C42439">
        <w:rPr>
          <w:rFonts w:eastAsia="Calibri"/>
        </w:rPr>
        <w:t>Z definicji rewitalizacji, ujętej w art. 2 ust. 1 ustawy z dnia 9 października 2015 r. o rewitalizacji</w:t>
      </w:r>
      <w:r>
        <w:rPr>
          <w:rStyle w:val="Odwoanieprzypisudolnego"/>
          <w:rFonts w:eastAsia="Calibri"/>
        </w:rPr>
        <w:footnoteReference w:id="1"/>
      </w:r>
      <w:r>
        <w:rPr>
          <w:rFonts w:eastAsia="Calibri"/>
        </w:rPr>
        <w:t xml:space="preserve"> </w:t>
      </w:r>
      <w:r w:rsidRPr="00C42439">
        <w:rPr>
          <w:rFonts w:eastAsia="Calibri"/>
        </w:rPr>
        <w:t>wynika, że obejmuje ona proces wyprowadzani</w:t>
      </w:r>
      <w:r>
        <w:rPr>
          <w:rFonts w:eastAsia="Calibri"/>
        </w:rPr>
        <w:t xml:space="preserve">a ze stanu kryzysowego obszarów </w:t>
      </w:r>
      <w:r w:rsidRPr="00C42439">
        <w:rPr>
          <w:rFonts w:eastAsia="Calibri"/>
        </w:rPr>
        <w:t>zdegradowanych poprzez działania całościowe (powiązane wzajemnie przedsięwzię</w:t>
      </w:r>
      <w:r>
        <w:rPr>
          <w:rFonts w:eastAsia="Calibri"/>
        </w:rPr>
        <w:t xml:space="preserve">cia </w:t>
      </w:r>
      <w:r w:rsidRPr="00C42439">
        <w:rPr>
          <w:rFonts w:eastAsia="Calibri"/>
        </w:rPr>
        <w:t>obejmujące kwestie społeczne, gospodarcze, przestrzen</w:t>
      </w:r>
      <w:r>
        <w:rPr>
          <w:rFonts w:eastAsia="Calibri"/>
        </w:rPr>
        <w:t xml:space="preserve">no-funkcjonalne, techniczne lub </w:t>
      </w:r>
      <w:r w:rsidRPr="00C42439">
        <w:rPr>
          <w:rFonts w:eastAsia="Calibri"/>
        </w:rPr>
        <w:t>środowiskowe), integrujące interwencję na rzecz społeczności l</w:t>
      </w:r>
      <w:r>
        <w:rPr>
          <w:rFonts w:eastAsia="Calibri"/>
        </w:rPr>
        <w:t xml:space="preserve">okalnej, przestrzeni i lokalnej </w:t>
      </w:r>
      <w:r w:rsidRPr="00C42439">
        <w:rPr>
          <w:rFonts w:eastAsia="Calibri"/>
        </w:rPr>
        <w:t xml:space="preserve">gospodarki, skoncentrowane terytorialnie </w:t>
      </w:r>
      <w:r>
        <w:rPr>
          <w:rFonts w:eastAsia="Calibri"/>
        </w:rPr>
        <w:br/>
      </w:r>
      <w:r w:rsidRPr="00C42439">
        <w:rPr>
          <w:rFonts w:eastAsia="Calibri"/>
        </w:rPr>
        <w:t>i prowadzone w sposób zaplanowan</w:t>
      </w:r>
      <w:r>
        <w:rPr>
          <w:rFonts w:eastAsia="Calibri"/>
        </w:rPr>
        <w:t xml:space="preserve">y oraz </w:t>
      </w:r>
      <w:r w:rsidRPr="00C42439">
        <w:rPr>
          <w:rFonts w:eastAsia="Calibri"/>
        </w:rPr>
        <w:t>zintegrowany z udziałem gminnego programu rewitalizacji.</w:t>
      </w:r>
    </w:p>
    <w:p w14:paraId="741F6D15" w14:textId="77777777" w:rsidR="008945ED" w:rsidRDefault="008945ED" w:rsidP="008945ED">
      <w:pPr>
        <w:pStyle w:val="Normalny0"/>
        <w:rPr>
          <w:rFonts w:eastAsia="Calibri"/>
        </w:rPr>
      </w:pPr>
      <w:r>
        <w:rPr>
          <w:rFonts w:eastAsia="Calibri"/>
        </w:rPr>
        <w:t xml:space="preserve">Gmina Ceków-Kolonia przystąpiła do </w:t>
      </w:r>
      <w:r w:rsidRPr="00C42439">
        <w:rPr>
          <w:rFonts w:eastAsia="Calibri"/>
        </w:rPr>
        <w:t xml:space="preserve">opracowania programu, o </w:t>
      </w:r>
      <w:r>
        <w:rPr>
          <w:rFonts w:eastAsia="Calibri"/>
        </w:rPr>
        <w:t xml:space="preserve">którym mowa w rozdz. 4 ustawy </w:t>
      </w:r>
      <w:r>
        <w:rPr>
          <w:rFonts w:eastAsia="Calibri"/>
        </w:rPr>
        <w:br/>
        <w:t xml:space="preserve">o </w:t>
      </w:r>
      <w:r w:rsidRPr="00C42439">
        <w:rPr>
          <w:rFonts w:eastAsia="Calibri"/>
        </w:rPr>
        <w:t>rewitalizacji, mając na celu kontynuowanie tego procesu, ur</w:t>
      </w:r>
      <w:r>
        <w:rPr>
          <w:rFonts w:eastAsia="Calibri"/>
        </w:rPr>
        <w:t>uchomionego w 2017</w:t>
      </w:r>
      <w:r w:rsidRPr="00C42439">
        <w:rPr>
          <w:rFonts w:eastAsia="Calibri"/>
        </w:rPr>
        <w:t xml:space="preserve"> r.</w:t>
      </w:r>
    </w:p>
    <w:p w14:paraId="74A8B46A" w14:textId="77777777" w:rsidR="008945ED" w:rsidRDefault="008945ED" w:rsidP="008945ED">
      <w:pPr>
        <w:pStyle w:val="Normalny0"/>
        <w:rPr>
          <w:rFonts w:eastAsia="Calibri"/>
        </w:rPr>
      </w:pPr>
      <w:r>
        <w:rPr>
          <w:rFonts w:eastAsia="Calibri"/>
        </w:rPr>
        <w:t>Pierwszy Program Rewitalizacji dla Gminy Ceków-Kolonia na lata 2017-2023, został opracowany w 2017 roku i obejmował swym zasięgiem obszary na terenach sołectw: Ceków-Kolonia, Kamień, Przespolew Pański i Morawin. Liczba osób zamieszkałych na terenie obszaru rewitalizacji wynosiła 730 osób, tj. 15,2% ogólnej liczby ludności Gminy Ceków-Kolonia, a powierzchnia – 185,2 ha (2,1% powierzchni Gminy Ceków-Kolonia). Jednak pomimo realizacji przedsięwzięć rewitalizacyjnych, niektóre obszary nie doświadczyły przemian, a zdiagnozowane problemy nie uległy widocznej poprawie. Dodatkowo niekorzystne uwarunkowania zewnętrzne, związane m.in. ze zmianami czynników makroekonomicznych lub epidemią Covid-19, wpłynęły na ograniczenie pozytywnych efektów zachodzących zmian. Stanowiło to punkt wyjścia dla zaprogramowania interwencji rewitalizacyjnej Gminy Ceków-Kolonia na kolejne lata.</w:t>
      </w:r>
    </w:p>
    <w:p w14:paraId="071E436B" w14:textId="77777777" w:rsidR="008945ED" w:rsidRDefault="008945ED" w:rsidP="008945ED">
      <w:pPr>
        <w:pStyle w:val="Normalny0"/>
        <w:rPr>
          <w:rFonts w:eastAsia="Calibri"/>
        </w:rPr>
      </w:pPr>
      <w:r>
        <w:rPr>
          <w:rFonts w:eastAsia="Calibri"/>
        </w:rPr>
        <w:t>Poprzedni program rewitalizacji stracił ważność. Obecnie Gmina Ceków-Kolonia przystąpiła do opracowania kolejnej edycji programu, o którym mowa</w:t>
      </w:r>
      <w:r>
        <w:t xml:space="preserve"> w</w:t>
      </w:r>
      <w:r>
        <w:rPr>
          <w:rFonts w:eastAsia="Calibri"/>
        </w:rPr>
        <w:t xml:space="preserve"> </w:t>
      </w:r>
      <w:r w:rsidRPr="003066B0">
        <w:rPr>
          <w:rFonts w:eastAsia="Calibri"/>
        </w:rPr>
        <w:t>rozdz. 4 ustawy o rewitalizacji, m</w:t>
      </w:r>
      <w:r>
        <w:rPr>
          <w:rFonts w:eastAsia="Calibri"/>
        </w:rPr>
        <w:t xml:space="preserve">ając na celu kontynuowanie tego </w:t>
      </w:r>
      <w:r w:rsidRPr="003066B0">
        <w:rPr>
          <w:rFonts w:eastAsia="Calibri"/>
        </w:rPr>
        <w:t>procesu.</w:t>
      </w:r>
      <w:r>
        <w:rPr>
          <w:rFonts w:eastAsia="Calibri"/>
        </w:rPr>
        <w:t xml:space="preserve"> Kontynuowanie procesu rewitalizacji od dnia 1 stycznia 2024 r. jest możliwe jedynie w procedurze ustawy o rewitalizacji (art. 52 ust. 1). Z tego powodu Gmina Ceków-Kolonia zainicjowała opracowanie gminnego programu rewitalizacji 2025+</w:t>
      </w:r>
      <w:r>
        <w:rPr>
          <w:rStyle w:val="Odwoanieprzypisudolnego"/>
          <w:rFonts w:eastAsia="Calibri"/>
        </w:rPr>
        <w:footnoteReference w:id="2"/>
      </w:r>
      <w:r>
        <w:rPr>
          <w:rFonts w:eastAsia="Calibri"/>
        </w:rPr>
        <w:t>.</w:t>
      </w:r>
    </w:p>
    <w:p w14:paraId="2F0D0B8E" w14:textId="77777777" w:rsidR="008945ED" w:rsidRDefault="008945ED" w:rsidP="008945ED">
      <w:pPr>
        <w:pStyle w:val="Normalny0"/>
        <w:rPr>
          <w:rFonts w:eastAsia="Calibri"/>
        </w:rPr>
      </w:pPr>
      <w:r>
        <w:rPr>
          <w:rFonts w:eastAsia="Calibri"/>
        </w:rPr>
        <w:lastRenderedPageBreak/>
        <w:t>W ramach pierwszego etapu procedury opracowania GPR wyznaczono, zgodnie z kryteriami art. 9 ustawy o rewitalizacji obszar rewitalizacji, który zajmuje 11,48% powierzchni gminy (1012,37 ha)</w:t>
      </w:r>
      <w:r w:rsidRPr="00FA30A6">
        <w:t xml:space="preserve"> </w:t>
      </w:r>
      <w:r>
        <w:rPr>
          <w:rFonts w:eastAsia="Calibri"/>
        </w:rPr>
        <w:t>oraz jest zamieszkiwany przez 20,04</w:t>
      </w:r>
      <w:r w:rsidRPr="00FA30A6">
        <w:rPr>
          <w:rFonts w:eastAsia="Calibri"/>
        </w:rPr>
        <w:t xml:space="preserve">% ogólnej populacji </w:t>
      </w:r>
      <w:r>
        <w:rPr>
          <w:rFonts w:eastAsia="Calibri"/>
        </w:rPr>
        <w:t>gminy (948 osób)</w:t>
      </w:r>
      <w:r>
        <w:rPr>
          <w:rStyle w:val="Odwoanieprzypisudolnego"/>
          <w:rFonts w:eastAsia="Calibri"/>
        </w:rPr>
        <w:footnoteReference w:id="3"/>
      </w:r>
      <w:r w:rsidRPr="00FA30A6">
        <w:rPr>
          <w:rFonts w:eastAsia="Calibri"/>
        </w:rPr>
        <w:t>.</w:t>
      </w:r>
    </w:p>
    <w:p w14:paraId="22811C75" w14:textId="77777777" w:rsidR="008945ED" w:rsidRPr="00F3549B" w:rsidRDefault="008945ED" w:rsidP="008945ED">
      <w:pPr>
        <w:pStyle w:val="Normalny0"/>
        <w:rPr>
          <w:rFonts w:eastAsia="Calibri"/>
        </w:rPr>
      </w:pPr>
      <w:r w:rsidRPr="00F3549B">
        <w:rPr>
          <w:rFonts w:eastAsia="Calibri"/>
        </w:rPr>
        <w:t xml:space="preserve">Dla tego terenu przygotowano Gminny Program Rewitalizacji </w:t>
      </w:r>
      <w:r>
        <w:rPr>
          <w:rFonts w:eastAsia="Calibri"/>
        </w:rPr>
        <w:t xml:space="preserve">dla Gminy Ceków-Kolonia 2025+ </w:t>
      </w:r>
      <w:r w:rsidRPr="00F3549B">
        <w:rPr>
          <w:rFonts w:eastAsia="Calibri"/>
        </w:rPr>
        <w:t xml:space="preserve">(GPR </w:t>
      </w:r>
      <w:r>
        <w:rPr>
          <w:rFonts w:eastAsia="Calibri"/>
        </w:rPr>
        <w:t>Gminy Ceków-Kolonia</w:t>
      </w:r>
      <w:r w:rsidRPr="00F3549B">
        <w:rPr>
          <w:rFonts w:eastAsia="Calibri"/>
        </w:rPr>
        <w:t>), zgodnie z wymogami ustawy o rewitalizacji, łącząc wiedzę e</w:t>
      </w:r>
      <w:r>
        <w:rPr>
          <w:rFonts w:eastAsia="Calibri"/>
        </w:rPr>
        <w:t xml:space="preserve">kspercką </w:t>
      </w:r>
      <w:r w:rsidRPr="00F3549B">
        <w:rPr>
          <w:rFonts w:eastAsia="Calibri"/>
        </w:rPr>
        <w:t xml:space="preserve">o procesie z wiedzą mieszkańców </w:t>
      </w:r>
      <w:r>
        <w:rPr>
          <w:rFonts w:eastAsia="Calibri"/>
        </w:rPr>
        <w:t>Gminy Ceków-Kolonia</w:t>
      </w:r>
      <w:r w:rsidRPr="00F3549B">
        <w:rPr>
          <w:rFonts w:eastAsia="Calibri"/>
        </w:rPr>
        <w:t xml:space="preserve"> o obszarze rewi</w:t>
      </w:r>
      <w:r>
        <w:rPr>
          <w:rFonts w:eastAsia="Calibri"/>
        </w:rPr>
        <w:t xml:space="preserve">talizacji. Model partycypacyjny </w:t>
      </w:r>
      <w:r w:rsidRPr="00F3549B">
        <w:rPr>
          <w:rFonts w:eastAsia="Calibri"/>
        </w:rPr>
        <w:t>w tworzeniu programu polegał na zabezpieczeniu informacji</w:t>
      </w:r>
      <w:r>
        <w:rPr>
          <w:rFonts w:eastAsia="Calibri"/>
        </w:rPr>
        <w:t xml:space="preserve"> o potrzebach rewitalizacyjnych </w:t>
      </w:r>
      <w:r w:rsidRPr="00F3549B">
        <w:rPr>
          <w:rFonts w:eastAsia="Calibri"/>
        </w:rPr>
        <w:t>mieszkańców obszaru rewitalizacji i ujęciu ich w formie propozycji pr</w:t>
      </w:r>
      <w:r>
        <w:rPr>
          <w:rFonts w:eastAsia="Calibri"/>
        </w:rPr>
        <w:t xml:space="preserve">zedsięwzięć w GPR. Do programu </w:t>
      </w:r>
      <w:r w:rsidRPr="00F3549B">
        <w:rPr>
          <w:rFonts w:eastAsia="Calibri"/>
        </w:rPr>
        <w:t>zgłoszono zarówno przedsięwzięcia stanowiące kont</w:t>
      </w:r>
      <w:r>
        <w:rPr>
          <w:rFonts w:eastAsia="Calibri"/>
        </w:rPr>
        <w:t>ynuację dotychczasowych działań</w:t>
      </w:r>
      <w:r w:rsidRPr="00F3549B">
        <w:rPr>
          <w:rFonts w:eastAsia="Calibri"/>
        </w:rPr>
        <w:t>, jak i nowe proj</w:t>
      </w:r>
      <w:r>
        <w:rPr>
          <w:rFonts w:eastAsia="Calibri"/>
        </w:rPr>
        <w:t xml:space="preserve">ekty dotyczące zagospodarowania </w:t>
      </w:r>
      <w:r w:rsidRPr="00F3549B">
        <w:rPr>
          <w:rFonts w:eastAsia="Calibri"/>
        </w:rPr>
        <w:t>terenów przestrzeni publicznych, mające zwiększyć efektywność i synergię procesu rewitalizacji.</w:t>
      </w:r>
    </w:p>
    <w:p w14:paraId="4E2D6E20" w14:textId="77777777" w:rsidR="008945ED" w:rsidRDefault="008945ED" w:rsidP="008945ED">
      <w:pPr>
        <w:pStyle w:val="Normalny0"/>
        <w:rPr>
          <w:rFonts w:eastAsia="Calibri"/>
        </w:rPr>
      </w:pPr>
      <w:r>
        <w:rPr>
          <w:rFonts w:eastAsia="Calibri"/>
        </w:rPr>
        <w:t xml:space="preserve">GPR </w:t>
      </w:r>
      <w:r w:rsidRPr="00F3549B">
        <w:rPr>
          <w:rFonts w:eastAsia="Calibri"/>
        </w:rPr>
        <w:t>spełnia wymogi uspołecznienia wynikające z rozdz. 2 ust</w:t>
      </w:r>
      <w:r>
        <w:rPr>
          <w:rFonts w:eastAsia="Calibri"/>
        </w:rPr>
        <w:t xml:space="preserve">awy o rewitalizacji – procedury </w:t>
      </w:r>
      <w:r w:rsidRPr="00F3549B">
        <w:rPr>
          <w:rFonts w:eastAsia="Calibri"/>
        </w:rPr>
        <w:t>konsultacyjne prowadzono na każdym etapie prac, zgodnie z za</w:t>
      </w:r>
      <w:r>
        <w:rPr>
          <w:rFonts w:eastAsia="Calibri"/>
        </w:rPr>
        <w:t xml:space="preserve">sadami określonymi w art. 6 ww. </w:t>
      </w:r>
      <w:r w:rsidRPr="00F3549B">
        <w:rPr>
          <w:rFonts w:eastAsia="Calibri"/>
        </w:rPr>
        <w:t>ustawy</w:t>
      </w:r>
      <w:r>
        <w:rPr>
          <w:rFonts w:eastAsia="Calibri"/>
        </w:rPr>
        <w:t>.</w:t>
      </w:r>
    </w:p>
    <w:p w14:paraId="3FE68F40" w14:textId="77777777" w:rsidR="008945ED" w:rsidRDefault="008945ED" w:rsidP="008945ED">
      <w:pPr>
        <w:pStyle w:val="Normalny0"/>
        <w:rPr>
          <w:rFonts w:eastAsia="Calibri"/>
        </w:rPr>
      </w:pPr>
      <w:r>
        <w:rPr>
          <w:rFonts w:eastAsia="Calibri"/>
        </w:rPr>
        <w:t>GPR</w:t>
      </w:r>
      <w:r w:rsidRPr="00F11C77">
        <w:rPr>
          <w:rFonts w:eastAsia="Calibri"/>
        </w:rPr>
        <w:t xml:space="preserve"> wpisuje się również w wymogi sformułowane wzg</w:t>
      </w:r>
      <w:r>
        <w:rPr>
          <w:rFonts w:eastAsia="Calibri"/>
        </w:rPr>
        <w:t xml:space="preserve">lędem strategii terytorialnych, </w:t>
      </w:r>
      <w:r w:rsidRPr="00F11C77">
        <w:rPr>
          <w:rFonts w:eastAsia="Calibri"/>
        </w:rPr>
        <w:t>o których mowa w art. 29 ust. 1 rozporządzenia ogólnego dla polityki spójności na l</w:t>
      </w:r>
      <w:r>
        <w:rPr>
          <w:rFonts w:eastAsia="Calibri"/>
        </w:rPr>
        <w:t xml:space="preserve">ata 2021- </w:t>
      </w:r>
      <w:r w:rsidRPr="00F11C77">
        <w:rPr>
          <w:rFonts w:eastAsia="Calibri"/>
        </w:rPr>
        <w:t>2027</w:t>
      </w:r>
      <w:r>
        <w:rPr>
          <w:rStyle w:val="Odwoanieprzypisudolnego"/>
          <w:rFonts w:eastAsia="Calibri"/>
        </w:rPr>
        <w:footnoteReference w:id="4"/>
      </w:r>
      <w:r w:rsidRPr="00F11C77">
        <w:rPr>
          <w:rFonts w:eastAsia="Calibri"/>
        </w:rPr>
        <w:t xml:space="preserve"> oraz art. 36 ust. 8 ustawy z dnia 28 kwietnia 2022</w:t>
      </w:r>
      <w:r>
        <w:rPr>
          <w:rFonts w:eastAsia="Calibri"/>
        </w:rPr>
        <w:t xml:space="preserve"> r. o zasadach realizacji zadań </w:t>
      </w:r>
      <w:r w:rsidRPr="00F11C77">
        <w:rPr>
          <w:rFonts w:eastAsia="Calibri"/>
        </w:rPr>
        <w:t>finansowanych ze środków europejskich w perspektywie fin</w:t>
      </w:r>
      <w:r>
        <w:rPr>
          <w:rFonts w:eastAsia="Calibri"/>
        </w:rPr>
        <w:t>ansowej 2021-2027</w:t>
      </w:r>
      <w:r>
        <w:rPr>
          <w:rStyle w:val="Odwoanieprzypisudolnego"/>
          <w:rFonts w:eastAsia="Calibri"/>
        </w:rPr>
        <w:footnoteReference w:id="5"/>
      </w:r>
      <w:r>
        <w:rPr>
          <w:rFonts w:eastAsia="Calibri"/>
        </w:rPr>
        <w:t xml:space="preserve"> (tzw. ustawa </w:t>
      </w:r>
      <w:r w:rsidRPr="00F11C77">
        <w:rPr>
          <w:rFonts w:eastAsia="Calibri"/>
        </w:rPr>
        <w:t>wdrożeniowa).</w:t>
      </w:r>
    </w:p>
    <w:p w14:paraId="0B126AFC" w14:textId="77777777" w:rsidR="008945ED" w:rsidRDefault="008945ED" w:rsidP="008945ED">
      <w:pPr>
        <w:pStyle w:val="Normalny0"/>
        <w:rPr>
          <w:rFonts w:eastAsia="Calibri"/>
        </w:rPr>
      </w:pPr>
      <w:r>
        <w:rPr>
          <w:rFonts w:eastAsia="Calibri"/>
        </w:rPr>
        <w:t>Spełnienie przez GPR</w:t>
      </w:r>
      <w:r w:rsidRPr="005F15CB">
        <w:rPr>
          <w:rFonts w:eastAsia="Calibri"/>
        </w:rPr>
        <w:t xml:space="preserve"> wymogów uwarunkowań polityki s</w:t>
      </w:r>
      <w:r>
        <w:rPr>
          <w:rFonts w:eastAsia="Calibri"/>
        </w:rPr>
        <w:t>pójności UE umożliwia ubieganie się o </w:t>
      </w:r>
      <w:r w:rsidRPr="005F15CB">
        <w:rPr>
          <w:rFonts w:eastAsia="Calibri"/>
        </w:rPr>
        <w:t>dofinasowanie na realizację przedsięwzięć rewitalizacyjnych ze środków europejskich w</w:t>
      </w:r>
      <w:r>
        <w:rPr>
          <w:rFonts w:eastAsia="Calibri"/>
        </w:rPr>
        <w:t xml:space="preserve"> </w:t>
      </w:r>
      <w:r w:rsidRPr="005F15CB">
        <w:rPr>
          <w:rFonts w:eastAsia="Calibri"/>
        </w:rPr>
        <w:t>perspektywie f</w:t>
      </w:r>
      <w:r>
        <w:rPr>
          <w:rFonts w:eastAsia="Calibri"/>
        </w:rPr>
        <w:t>inansowej 2021-2027. Zapisy GPR</w:t>
      </w:r>
      <w:r w:rsidRPr="005F15CB">
        <w:rPr>
          <w:rFonts w:eastAsia="Calibri"/>
        </w:rPr>
        <w:t xml:space="preserve"> uwzględ</w:t>
      </w:r>
      <w:r>
        <w:rPr>
          <w:rFonts w:eastAsia="Calibri"/>
        </w:rPr>
        <w:t xml:space="preserve">niają także wymogi wynikające z </w:t>
      </w:r>
      <w:r>
        <w:rPr>
          <w:rFonts w:eastAsia="Calibri"/>
          <w:i/>
        </w:rPr>
        <w:t xml:space="preserve">Zasad realizacji </w:t>
      </w:r>
      <w:r w:rsidRPr="005F15CB">
        <w:rPr>
          <w:rFonts w:eastAsia="Calibri"/>
          <w:i/>
        </w:rPr>
        <w:t>instrumentów terytorialnych w Polsce w perspektywie finansowej UE na lata</w:t>
      </w:r>
      <w:r w:rsidRPr="005F15CB">
        <w:t xml:space="preserve"> </w:t>
      </w:r>
      <w:r w:rsidRPr="005F15CB">
        <w:rPr>
          <w:rFonts w:eastAsia="Calibri"/>
          <w:i/>
        </w:rPr>
        <w:t xml:space="preserve">2021-2027, </w:t>
      </w:r>
      <w:r w:rsidRPr="005F15CB">
        <w:rPr>
          <w:rFonts w:eastAsia="Calibri"/>
        </w:rPr>
        <w:t>które formułują specyficzne cechy programów rewitalizacji, konieczne</w:t>
      </w:r>
      <w:r>
        <w:rPr>
          <w:rFonts w:eastAsia="Calibri"/>
        </w:rPr>
        <w:t xml:space="preserve"> do </w:t>
      </w:r>
      <w:r w:rsidRPr="005F15CB">
        <w:rPr>
          <w:rFonts w:eastAsia="Calibri"/>
        </w:rPr>
        <w:t>wypracowania w nowych dokumentach.</w:t>
      </w:r>
    </w:p>
    <w:p w14:paraId="5C9F0C21" w14:textId="77777777" w:rsidR="008945ED" w:rsidRDefault="008945ED" w:rsidP="008945ED">
      <w:pPr>
        <w:pStyle w:val="Normalny0"/>
        <w:rPr>
          <w:rFonts w:eastAsia="Calibri"/>
        </w:rPr>
      </w:pPr>
      <w:r>
        <w:rPr>
          <w:rFonts w:eastAsia="Calibri"/>
        </w:rPr>
        <w:t>Struktura GPR</w:t>
      </w:r>
      <w:r w:rsidRPr="00A4363F">
        <w:rPr>
          <w:rFonts w:eastAsia="Calibri"/>
        </w:rPr>
        <w:t xml:space="preserve"> zawiera w sobie zarówno elementy obligatoryjne wynikające z art. 15 ust. 1</w:t>
      </w:r>
      <w:r>
        <w:rPr>
          <w:rFonts w:eastAsia="Calibri"/>
        </w:rPr>
        <w:t xml:space="preserve"> ustawy o </w:t>
      </w:r>
      <w:r w:rsidRPr="00A4363F">
        <w:rPr>
          <w:rFonts w:eastAsia="Calibri"/>
        </w:rPr>
        <w:t>rewitalizacji, jak i zagadnienia wymagane od strategii IIT, o których mowa w art. 36</w:t>
      </w:r>
      <w:r>
        <w:rPr>
          <w:rFonts w:eastAsia="Calibri"/>
        </w:rPr>
        <w:t xml:space="preserve"> </w:t>
      </w:r>
      <w:r w:rsidRPr="00A4363F">
        <w:rPr>
          <w:rFonts w:eastAsia="Calibri"/>
        </w:rPr>
        <w:t xml:space="preserve">ust. 8 ustawy </w:t>
      </w:r>
      <w:r w:rsidRPr="00A4363F">
        <w:rPr>
          <w:rFonts w:eastAsia="Calibri"/>
        </w:rPr>
        <w:lastRenderedPageBreak/>
        <w:t>wdrożeniowej. Poniżej dokonano z</w:t>
      </w:r>
      <w:r>
        <w:rPr>
          <w:rFonts w:eastAsia="Calibri"/>
        </w:rPr>
        <w:t>estawienia kluczowych elementów dokumentu GPR</w:t>
      </w:r>
      <w:r w:rsidRPr="00A4363F">
        <w:rPr>
          <w:rFonts w:eastAsia="Calibri"/>
        </w:rPr>
        <w:t>, udowadniając spełnienie wymo</w:t>
      </w:r>
      <w:r>
        <w:rPr>
          <w:rFonts w:eastAsia="Calibri"/>
        </w:rPr>
        <w:t xml:space="preserve">gów i ustawy o rewitalizacji i </w:t>
      </w:r>
      <w:r w:rsidRPr="00A4363F">
        <w:rPr>
          <w:rFonts w:eastAsia="Calibri"/>
        </w:rPr>
        <w:t>przewidzianych dla strategii IIT.</w:t>
      </w:r>
    </w:p>
    <w:p w14:paraId="5CA12BDF" w14:textId="77777777" w:rsidR="008945ED" w:rsidRDefault="008945ED" w:rsidP="008945ED">
      <w:pPr>
        <w:pStyle w:val="Legenda"/>
        <w:spacing w:after="0"/>
      </w:pPr>
      <w:bookmarkStart w:id="11" w:name="_Toc196823363"/>
      <w:bookmarkStart w:id="12" w:name="_Toc220595881"/>
      <w:r>
        <w:t xml:space="preserve">Tabela </w:t>
      </w:r>
      <w:r>
        <w:rPr>
          <w:noProof/>
        </w:rPr>
        <w:fldChar w:fldCharType="begin"/>
      </w:r>
      <w:r>
        <w:rPr>
          <w:noProof/>
        </w:rPr>
        <w:instrText xml:space="preserve"> SEQ Tabela \* ARABIC </w:instrText>
      </w:r>
      <w:r>
        <w:rPr>
          <w:noProof/>
        </w:rPr>
        <w:fldChar w:fldCharType="separate"/>
      </w:r>
      <w:r>
        <w:rPr>
          <w:noProof/>
        </w:rPr>
        <w:t>1</w:t>
      </w:r>
      <w:r>
        <w:rPr>
          <w:noProof/>
        </w:rPr>
        <w:fldChar w:fldCharType="end"/>
      </w:r>
      <w:r>
        <w:t>. Elementy struktury GPR Gminy Ceków-Kolonia 2025+ na tle wymogów ustawy wdrożeniowej dla strategii IIT</w:t>
      </w:r>
      <w:bookmarkEnd w:id="11"/>
      <w:bookmarkEnd w:id="12"/>
    </w:p>
    <w:tbl>
      <w:tblPr>
        <w:tblStyle w:val="Jasnasiatkaakcent1"/>
        <w:tblW w:w="5000" w:type="pct"/>
        <w:tblLook w:val="0400" w:firstRow="0" w:lastRow="0" w:firstColumn="0" w:lastColumn="0" w:noHBand="0" w:noVBand="1"/>
      </w:tblPr>
      <w:tblGrid>
        <w:gridCol w:w="3097"/>
        <w:gridCol w:w="3533"/>
        <w:gridCol w:w="2658"/>
      </w:tblGrid>
      <w:tr w:rsidR="008945ED" w:rsidRPr="00E92151" w14:paraId="41598CB4"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tcPr>
          <w:p w14:paraId="2E1CFAB5" w14:textId="77777777" w:rsidR="008945ED" w:rsidRPr="00B04942" w:rsidRDefault="008945ED" w:rsidP="00C70B2D">
            <w:pPr>
              <w:jc w:val="left"/>
              <w:rPr>
                <w:rFonts w:asciiTheme="minorHAnsi" w:hAnsiTheme="minorHAnsi" w:cstheme="minorHAnsi"/>
                <w:b/>
                <w:sz w:val="20"/>
              </w:rPr>
            </w:pPr>
            <w:r>
              <w:rPr>
                <w:rFonts w:asciiTheme="minorHAnsi" w:hAnsiTheme="minorHAnsi" w:cstheme="minorHAnsi"/>
                <w:b/>
                <w:sz w:val="20"/>
              </w:rPr>
              <w:t xml:space="preserve">Wymogi dla strategii IIT </w:t>
            </w:r>
            <w:r w:rsidRPr="00B04942">
              <w:rPr>
                <w:rFonts w:asciiTheme="minorHAnsi" w:hAnsiTheme="minorHAnsi" w:cstheme="minorHAnsi"/>
                <w:b/>
                <w:sz w:val="20"/>
              </w:rPr>
              <w:t>wynikające z art. 36 ust. 8 ustawy wdrożeniowej</w:t>
            </w:r>
          </w:p>
        </w:tc>
        <w:tc>
          <w:tcPr>
            <w:tcW w:w="1902" w:type="pct"/>
          </w:tcPr>
          <w:p w14:paraId="28CAAC6D" w14:textId="77777777" w:rsidR="008945ED" w:rsidRPr="00B04942" w:rsidRDefault="008945ED" w:rsidP="00C70B2D">
            <w:pPr>
              <w:jc w:val="left"/>
              <w:rPr>
                <w:rFonts w:asciiTheme="minorHAnsi" w:hAnsiTheme="minorHAnsi" w:cstheme="minorHAnsi"/>
                <w:b/>
                <w:sz w:val="20"/>
              </w:rPr>
            </w:pPr>
            <w:r w:rsidRPr="00B04942">
              <w:rPr>
                <w:rFonts w:asciiTheme="minorHAnsi" w:hAnsiTheme="minorHAnsi" w:cstheme="minorHAnsi"/>
                <w:b/>
                <w:sz w:val="20"/>
              </w:rPr>
              <w:t xml:space="preserve">Odpowiadające elementy GPR </w:t>
            </w:r>
            <w:r>
              <w:rPr>
                <w:rFonts w:asciiTheme="minorHAnsi" w:hAnsiTheme="minorHAnsi" w:cstheme="minorHAnsi"/>
                <w:b/>
                <w:sz w:val="20"/>
              </w:rPr>
              <w:t xml:space="preserve">Gminy Ceków-Kolonia 2025+ </w:t>
            </w:r>
            <w:r w:rsidRPr="00B04942">
              <w:rPr>
                <w:rFonts w:asciiTheme="minorHAnsi" w:hAnsiTheme="minorHAnsi" w:cstheme="minorHAnsi"/>
                <w:b/>
                <w:sz w:val="20"/>
              </w:rPr>
              <w:t>wynikające z art. 15 ust. 1 ustawy o rewitalizacji</w:t>
            </w:r>
          </w:p>
        </w:tc>
        <w:tc>
          <w:tcPr>
            <w:tcW w:w="1431" w:type="pct"/>
          </w:tcPr>
          <w:p w14:paraId="02458DB2" w14:textId="77777777" w:rsidR="008945ED" w:rsidRPr="00B04942" w:rsidRDefault="008945ED" w:rsidP="00C70B2D">
            <w:pPr>
              <w:jc w:val="left"/>
              <w:rPr>
                <w:rFonts w:asciiTheme="minorHAnsi" w:hAnsiTheme="minorHAnsi" w:cstheme="minorHAnsi"/>
                <w:b/>
                <w:sz w:val="20"/>
              </w:rPr>
            </w:pPr>
            <w:r>
              <w:rPr>
                <w:rFonts w:asciiTheme="minorHAnsi" w:hAnsiTheme="minorHAnsi" w:cstheme="minorHAnsi"/>
                <w:b/>
                <w:sz w:val="20"/>
              </w:rPr>
              <w:t xml:space="preserve">Cechy GPR wynikające z </w:t>
            </w:r>
            <w:r w:rsidRPr="00BE66B1">
              <w:rPr>
                <w:rFonts w:asciiTheme="minorHAnsi" w:hAnsiTheme="minorHAnsi" w:cstheme="minorHAnsi"/>
                <w:b/>
                <w:i/>
                <w:sz w:val="20"/>
              </w:rPr>
              <w:t>Zasad realizacji instrumentów terytorialnych w Polsce w perspektywie finansowej UE na lata 2021-2027</w:t>
            </w:r>
          </w:p>
        </w:tc>
      </w:tr>
      <w:tr w:rsidR="008945ED" w:rsidRPr="00E92151" w14:paraId="3D21E967"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2377A139"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Syn</w:t>
            </w:r>
            <w:r>
              <w:rPr>
                <w:rFonts w:asciiTheme="minorHAnsi" w:hAnsiTheme="minorHAnsi" w:cstheme="minorHAnsi"/>
                <w:sz w:val="20"/>
              </w:rPr>
              <w:t>teza diagnozy obszaru rewitalizacji</w:t>
            </w:r>
            <w:r w:rsidRPr="00B04942">
              <w:rPr>
                <w:rFonts w:asciiTheme="minorHAnsi" w:hAnsiTheme="minorHAnsi" w:cstheme="minorHAnsi"/>
                <w:sz w:val="20"/>
              </w:rPr>
              <w:t xml:space="preserve"> IIT wraz z analizą problemów, potrzeb i potencjałów rozwojowych, w tym wzajemnych powiązań gospodarczych, społecznych i środowiskowych</w:t>
            </w:r>
          </w:p>
        </w:tc>
        <w:tc>
          <w:tcPr>
            <w:tcW w:w="1902" w:type="pct"/>
          </w:tcPr>
          <w:p w14:paraId="3F70CB4B" w14:textId="77777777" w:rsidR="008945ED" w:rsidRPr="00B04942" w:rsidRDefault="008945ED" w:rsidP="00C70B2D">
            <w:pPr>
              <w:jc w:val="left"/>
              <w:rPr>
                <w:rFonts w:asciiTheme="minorHAnsi" w:hAnsiTheme="minorHAnsi" w:cstheme="minorHAnsi"/>
                <w:sz w:val="20"/>
                <w:lang w:eastAsia="en-US"/>
              </w:rPr>
            </w:pPr>
            <w:r w:rsidRPr="00B04942">
              <w:rPr>
                <w:rFonts w:asciiTheme="minorHAnsi" w:hAnsiTheme="minorHAnsi" w:cstheme="minorHAnsi"/>
                <w:sz w:val="20"/>
                <w:lang w:eastAsia="en-US"/>
              </w:rPr>
              <w:t>Rodz. 2 Obszar rewitalizacji i jego diagnoza</w:t>
            </w:r>
          </w:p>
        </w:tc>
        <w:tc>
          <w:tcPr>
            <w:tcW w:w="1431" w:type="pct"/>
            <w:vMerge w:val="restart"/>
          </w:tcPr>
          <w:p w14:paraId="6533CFF0"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kompleksowość</w:t>
            </w:r>
          </w:p>
          <w:p w14:paraId="0FBD2646"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podejście zintegrowane</w:t>
            </w:r>
          </w:p>
          <w:p w14:paraId="6671F71C"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koncentracja</w:t>
            </w:r>
          </w:p>
        </w:tc>
      </w:tr>
      <w:tr w:rsidR="008945ED" w:rsidRPr="00E92151" w14:paraId="2C3C2385"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5903F466"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07C3E10C"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2.1 Wyznaczenie obszaru rewitalizacji – synteza „Diagnozy służącej wyznaczeniu obszaru zdegradowanego i obs</w:t>
            </w:r>
            <w:r>
              <w:rPr>
                <w:rFonts w:asciiTheme="minorHAnsi" w:hAnsiTheme="minorHAnsi" w:cstheme="minorHAnsi"/>
                <w:sz w:val="20"/>
              </w:rPr>
              <w:t>zaru rewitalizacji Gminy Ceków-Kolonia”</w:t>
            </w:r>
          </w:p>
        </w:tc>
        <w:tc>
          <w:tcPr>
            <w:tcW w:w="1431" w:type="pct"/>
            <w:vMerge/>
          </w:tcPr>
          <w:p w14:paraId="009D43BC" w14:textId="77777777" w:rsidR="008945ED" w:rsidRPr="00B04942" w:rsidRDefault="008945ED" w:rsidP="00C70B2D">
            <w:pPr>
              <w:jc w:val="left"/>
              <w:rPr>
                <w:rFonts w:asciiTheme="minorHAnsi" w:hAnsiTheme="minorHAnsi" w:cstheme="minorHAnsi"/>
                <w:sz w:val="20"/>
              </w:rPr>
            </w:pPr>
          </w:p>
        </w:tc>
      </w:tr>
      <w:tr w:rsidR="008945ED" w:rsidRPr="00E92151" w14:paraId="3B06F8BB"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tcPr>
          <w:p w14:paraId="1A2B5CD8" w14:textId="77777777" w:rsidR="008945ED" w:rsidRPr="00B04942" w:rsidRDefault="008945ED" w:rsidP="00C70B2D">
            <w:pPr>
              <w:jc w:val="left"/>
              <w:rPr>
                <w:rFonts w:asciiTheme="minorHAnsi" w:hAnsiTheme="minorHAnsi" w:cstheme="minorHAnsi"/>
                <w:sz w:val="20"/>
              </w:rPr>
            </w:pPr>
          </w:p>
        </w:tc>
        <w:tc>
          <w:tcPr>
            <w:tcW w:w="1902" w:type="pct"/>
            <w:shd w:val="clear" w:color="auto" w:fill="FFFFFF" w:themeFill="background1"/>
          </w:tcPr>
          <w:p w14:paraId="0C9579F0"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2.2 Szczegółowa diagnoza obszaru rewitalizacji</w:t>
            </w:r>
          </w:p>
        </w:tc>
        <w:tc>
          <w:tcPr>
            <w:tcW w:w="1431" w:type="pct"/>
            <w:vMerge/>
          </w:tcPr>
          <w:p w14:paraId="5D73B581" w14:textId="77777777" w:rsidR="008945ED" w:rsidRPr="00B04942" w:rsidRDefault="008945ED" w:rsidP="00C70B2D">
            <w:pPr>
              <w:jc w:val="left"/>
              <w:rPr>
                <w:rFonts w:asciiTheme="minorHAnsi" w:hAnsiTheme="minorHAnsi" w:cstheme="minorHAnsi"/>
                <w:sz w:val="20"/>
              </w:rPr>
            </w:pPr>
          </w:p>
        </w:tc>
      </w:tr>
      <w:tr w:rsidR="008945ED" w:rsidRPr="00E92151" w14:paraId="28FEA484"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1580FE72" w14:textId="77777777" w:rsidR="008945ED" w:rsidRPr="00B04942" w:rsidRDefault="008945ED" w:rsidP="00C70B2D">
            <w:pPr>
              <w:jc w:val="left"/>
              <w:rPr>
                <w:rFonts w:asciiTheme="minorHAnsi" w:hAnsiTheme="minorHAnsi" w:cstheme="minorHAnsi"/>
                <w:sz w:val="20"/>
              </w:rPr>
            </w:pPr>
          </w:p>
        </w:tc>
        <w:tc>
          <w:tcPr>
            <w:tcW w:w="1902" w:type="pct"/>
            <w:shd w:val="clear" w:color="auto" w:fill="FFFFFF" w:themeFill="background1"/>
          </w:tcPr>
          <w:p w14:paraId="10AE0D18"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2.3 Synteza diagnozy pogłębionej obszaru rewitalizacji</w:t>
            </w:r>
          </w:p>
        </w:tc>
        <w:tc>
          <w:tcPr>
            <w:tcW w:w="1431" w:type="pct"/>
            <w:vMerge/>
          </w:tcPr>
          <w:p w14:paraId="0039159C" w14:textId="77777777" w:rsidR="008945ED" w:rsidRPr="00B04942" w:rsidRDefault="008945ED" w:rsidP="00C70B2D">
            <w:pPr>
              <w:jc w:val="left"/>
              <w:rPr>
                <w:rFonts w:asciiTheme="minorHAnsi" w:hAnsiTheme="minorHAnsi" w:cstheme="minorHAnsi"/>
                <w:sz w:val="20"/>
              </w:rPr>
            </w:pPr>
          </w:p>
        </w:tc>
      </w:tr>
      <w:tr w:rsidR="008945ED" w:rsidRPr="00E92151" w14:paraId="2ED5FCA2"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4BFA2130" w14:textId="77777777" w:rsidR="008945ED" w:rsidRPr="00B04942" w:rsidRDefault="008945ED" w:rsidP="00C70B2D">
            <w:pPr>
              <w:jc w:val="left"/>
              <w:rPr>
                <w:rFonts w:asciiTheme="minorHAnsi" w:hAnsiTheme="minorHAnsi" w:cstheme="minorHAnsi"/>
                <w:sz w:val="20"/>
              </w:rPr>
            </w:pPr>
            <w:r>
              <w:rPr>
                <w:rFonts w:asciiTheme="minorHAnsi" w:hAnsiTheme="minorHAnsi" w:cstheme="minorHAnsi"/>
                <w:sz w:val="20"/>
              </w:rPr>
              <w:t xml:space="preserve">Cele, jakie mają być zrealizowane w ramach IIT, ze wskazaniem wykorzystanego podejścia zintegrowanego, oczekiwanych wskaźników rezultatu i produktu </w:t>
            </w:r>
            <w:r w:rsidRPr="00B04942">
              <w:rPr>
                <w:rFonts w:asciiTheme="minorHAnsi" w:hAnsiTheme="minorHAnsi" w:cstheme="minorHAnsi"/>
                <w:sz w:val="20"/>
              </w:rPr>
              <w:t>powiązanych</w:t>
            </w:r>
            <w:r>
              <w:rPr>
                <w:rFonts w:asciiTheme="minorHAnsi" w:hAnsiTheme="minorHAnsi" w:cstheme="minorHAnsi"/>
                <w:sz w:val="20"/>
              </w:rPr>
              <w:t xml:space="preserve"> z realizacją </w:t>
            </w:r>
            <w:r w:rsidRPr="00B04942">
              <w:rPr>
                <w:rFonts w:asciiTheme="minorHAnsi" w:hAnsiTheme="minorHAnsi" w:cstheme="minorHAnsi"/>
                <w:sz w:val="20"/>
              </w:rPr>
              <w:t>właściwego programu</w:t>
            </w:r>
          </w:p>
        </w:tc>
        <w:tc>
          <w:tcPr>
            <w:tcW w:w="1902" w:type="pct"/>
            <w:shd w:val="clear" w:color="auto" w:fill="FFFFFF" w:themeFill="background1"/>
          </w:tcPr>
          <w:p w14:paraId="55D8105E" w14:textId="77777777" w:rsidR="008945ED" w:rsidRPr="00B04942" w:rsidRDefault="008945ED" w:rsidP="00C70B2D">
            <w:pPr>
              <w:jc w:val="left"/>
              <w:rPr>
                <w:rFonts w:asciiTheme="minorHAnsi" w:hAnsiTheme="minorHAnsi" w:cstheme="minorHAnsi"/>
                <w:sz w:val="20"/>
              </w:rPr>
            </w:pPr>
            <w:r>
              <w:rPr>
                <w:rFonts w:asciiTheme="minorHAnsi" w:hAnsiTheme="minorHAnsi" w:cstheme="minorHAnsi"/>
                <w:sz w:val="20"/>
              </w:rPr>
              <w:t xml:space="preserve">Rozdz. 3. Integralność systemu </w:t>
            </w:r>
            <w:r w:rsidRPr="00B04942">
              <w:rPr>
                <w:rFonts w:asciiTheme="minorHAnsi" w:hAnsiTheme="minorHAnsi" w:cstheme="minorHAnsi"/>
                <w:sz w:val="20"/>
              </w:rPr>
              <w:t>wizji, celów i kierunków działań</w:t>
            </w:r>
          </w:p>
        </w:tc>
        <w:tc>
          <w:tcPr>
            <w:tcW w:w="1431" w:type="pct"/>
            <w:vMerge w:val="restart"/>
          </w:tcPr>
          <w:p w14:paraId="5CF8CF7F"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kompleksowość</w:t>
            </w:r>
          </w:p>
          <w:p w14:paraId="503D23D0"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podejście zintegrowane</w:t>
            </w:r>
          </w:p>
          <w:p w14:paraId="5493B2E2" w14:textId="77777777" w:rsidR="008945ED" w:rsidRPr="00B04942" w:rsidRDefault="008945ED" w:rsidP="00C70B2D">
            <w:pPr>
              <w:tabs>
                <w:tab w:val="left" w:pos="1711"/>
              </w:tabs>
              <w:jc w:val="left"/>
              <w:rPr>
                <w:rFonts w:asciiTheme="minorHAnsi" w:hAnsiTheme="minorHAnsi" w:cstheme="minorHAnsi"/>
                <w:sz w:val="20"/>
              </w:rPr>
            </w:pPr>
            <w:r w:rsidRPr="00B04942">
              <w:rPr>
                <w:rFonts w:asciiTheme="minorHAnsi" w:hAnsiTheme="minorHAnsi" w:cstheme="minorHAnsi"/>
                <w:sz w:val="20"/>
              </w:rPr>
              <w:t>− koncentracja</w:t>
            </w:r>
          </w:p>
          <w:p w14:paraId="41427D84" w14:textId="77777777" w:rsidR="008945ED" w:rsidRPr="00B04942" w:rsidRDefault="008945ED" w:rsidP="00C70B2D">
            <w:pPr>
              <w:tabs>
                <w:tab w:val="left" w:pos="1711"/>
              </w:tabs>
              <w:jc w:val="left"/>
              <w:rPr>
                <w:rFonts w:asciiTheme="minorHAnsi" w:hAnsiTheme="minorHAnsi" w:cstheme="minorHAnsi"/>
                <w:sz w:val="20"/>
              </w:rPr>
            </w:pPr>
            <w:r w:rsidRPr="00B04942">
              <w:rPr>
                <w:rFonts w:asciiTheme="minorHAnsi" w:hAnsiTheme="minorHAnsi" w:cstheme="minorHAnsi"/>
                <w:sz w:val="20"/>
              </w:rPr>
              <w:t>− zasady komplementarności przedsięwzięć rewitalizacyjnych</w:t>
            </w:r>
            <w:r w:rsidRPr="00B04942">
              <w:rPr>
                <w:rFonts w:asciiTheme="minorHAnsi" w:hAnsiTheme="minorHAnsi" w:cstheme="minorHAnsi"/>
                <w:sz w:val="20"/>
              </w:rPr>
              <w:tab/>
            </w:r>
          </w:p>
        </w:tc>
      </w:tr>
      <w:tr w:rsidR="008945ED" w:rsidRPr="00E92151" w14:paraId="5D8BCAB0"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624997DC" w14:textId="77777777" w:rsidR="008945ED" w:rsidRPr="00B04942" w:rsidRDefault="008945ED" w:rsidP="00C70B2D">
            <w:pPr>
              <w:jc w:val="left"/>
              <w:rPr>
                <w:rFonts w:asciiTheme="minorHAnsi" w:hAnsiTheme="minorHAnsi" w:cstheme="minorHAnsi"/>
                <w:sz w:val="20"/>
              </w:rPr>
            </w:pPr>
          </w:p>
        </w:tc>
        <w:tc>
          <w:tcPr>
            <w:tcW w:w="1902" w:type="pct"/>
            <w:shd w:val="clear" w:color="auto" w:fill="FFFFFF" w:themeFill="background1"/>
          </w:tcPr>
          <w:p w14:paraId="3C53B7ED"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3.2. Integracja wizji, celów, kierunków działań i przedsięwzięć</w:t>
            </w:r>
          </w:p>
        </w:tc>
        <w:tc>
          <w:tcPr>
            <w:tcW w:w="1431" w:type="pct"/>
            <w:vMerge/>
          </w:tcPr>
          <w:p w14:paraId="72C3D33D" w14:textId="77777777" w:rsidR="008945ED" w:rsidRPr="00B04942" w:rsidRDefault="008945ED" w:rsidP="00C70B2D">
            <w:pPr>
              <w:jc w:val="left"/>
              <w:rPr>
                <w:rFonts w:asciiTheme="minorHAnsi" w:hAnsiTheme="minorHAnsi" w:cstheme="minorHAnsi"/>
                <w:sz w:val="20"/>
              </w:rPr>
            </w:pPr>
          </w:p>
        </w:tc>
      </w:tr>
      <w:tr w:rsidR="008945ED" w:rsidRPr="00E92151" w14:paraId="5B58CEB5"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tcPr>
          <w:p w14:paraId="56EBA1C5" w14:textId="77777777" w:rsidR="008945ED" w:rsidRPr="00B04942" w:rsidRDefault="008945ED" w:rsidP="00C70B2D">
            <w:pPr>
              <w:jc w:val="left"/>
              <w:rPr>
                <w:rFonts w:asciiTheme="minorHAnsi" w:hAnsiTheme="minorHAnsi" w:cstheme="minorHAnsi"/>
                <w:sz w:val="20"/>
              </w:rPr>
            </w:pPr>
          </w:p>
        </w:tc>
        <w:tc>
          <w:tcPr>
            <w:tcW w:w="1902" w:type="pct"/>
            <w:shd w:val="clear" w:color="auto" w:fill="FFFFFF" w:themeFill="background1"/>
          </w:tcPr>
          <w:p w14:paraId="28A9E89F"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4. Przedsięwzięcia rewitalizacyjne</w:t>
            </w:r>
          </w:p>
        </w:tc>
        <w:tc>
          <w:tcPr>
            <w:tcW w:w="1431" w:type="pct"/>
            <w:vMerge/>
          </w:tcPr>
          <w:p w14:paraId="194DDE60" w14:textId="77777777" w:rsidR="008945ED" w:rsidRPr="00B04942" w:rsidRDefault="008945ED" w:rsidP="00C70B2D">
            <w:pPr>
              <w:jc w:val="left"/>
              <w:rPr>
                <w:rFonts w:asciiTheme="minorHAnsi" w:hAnsiTheme="minorHAnsi" w:cstheme="minorHAnsi"/>
                <w:b/>
                <w:sz w:val="20"/>
              </w:rPr>
            </w:pPr>
          </w:p>
        </w:tc>
      </w:tr>
      <w:tr w:rsidR="008945ED" w:rsidRPr="00E92151" w14:paraId="67C22751"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78FEDAAE" w14:textId="77777777" w:rsidR="008945ED" w:rsidRPr="00B04942" w:rsidRDefault="008945ED" w:rsidP="00C70B2D">
            <w:pPr>
              <w:jc w:val="left"/>
              <w:rPr>
                <w:rFonts w:asciiTheme="minorHAnsi" w:hAnsiTheme="minorHAnsi" w:cstheme="minorHAnsi"/>
                <w:sz w:val="20"/>
              </w:rPr>
            </w:pPr>
          </w:p>
        </w:tc>
        <w:tc>
          <w:tcPr>
            <w:tcW w:w="1902" w:type="pct"/>
            <w:shd w:val="clear" w:color="auto" w:fill="FFFFFF" w:themeFill="background1"/>
          </w:tcPr>
          <w:p w14:paraId="641838C0" w14:textId="77777777" w:rsidR="008945ED" w:rsidRPr="00B04942" w:rsidRDefault="008945ED" w:rsidP="00C70B2D">
            <w:pPr>
              <w:jc w:val="left"/>
              <w:rPr>
                <w:rFonts w:asciiTheme="minorHAnsi" w:hAnsiTheme="minorHAnsi" w:cstheme="minorHAnsi"/>
                <w:sz w:val="20"/>
              </w:rPr>
            </w:pPr>
            <w:r>
              <w:rPr>
                <w:rFonts w:asciiTheme="minorHAnsi" w:hAnsiTheme="minorHAnsi" w:cstheme="minorHAnsi"/>
                <w:sz w:val="20"/>
              </w:rPr>
              <w:t>Rozdz. 10</w:t>
            </w:r>
            <w:r w:rsidRPr="00B04942">
              <w:rPr>
                <w:rFonts w:asciiTheme="minorHAnsi" w:hAnsiTheme="minorHAnsi" w:cstheme="minorHAnsi"/>
                <w:sz w:val="20"/>
              </w:rPr>
              <w:t xml:space="preserve">. System </w:t>
            </w:r>
            <w:r>
              <w:rPr>
                <w:rFonts w:asciiTheme="minorHAnsi" w:hAnsiTheme="minorHAnsi" w:cstheme="minorHAnsi"/>
                <w:sz w:val="20"/>
              </w:rPr>
              <w:t>monitorowania i </w:t>
            </w:r>
            <w:r w:rsidRPr="00B04942">
              <w:rPr>
                <w:rFonts w:asciiTheme="minorHAnsi" w:hAnsiTheme="minorHAnsi" w:cstheme="minorHAnsi"/>
                <w:sz w:val="20"/>
              </w:rPr>
              <w:t>oceny GPR</w:t>
            </w:r>
          </w:p>
        </w:tc>
        <w:tc>
          <w:tcPr>
            <w:tcW w:w="1431" w:type="pct"/>
            <w:vMerge/>
          </w:tcPr>
          <w:p w14:paraId="1045FB30" w14:textId="77777777" w:rsidR="008945ED" w:rsidRPr="00B04942" w:rsidRDefault="008945ED" w:rsidP="00C70B2D">
            <w:pPr>
              <w:jc w:val="left"/>
              <w:rPr>
                <w:rFonts w:asciiTheme="minorHAnsi" w:hAnsiTheme="minorHAnsi" w:cstheme="minorHAnsi"/>
                <w:b/>
                <w:sz w:val="20"/>
              </w:rPr>
            </w:pPr>
          </w:p>
        </w:tc>
      </w:tr>
      <w:tr w:rsidR="008945ED" w:rsidRPr="00E92151" w14:paraId="20DD0FB1"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val="restart"/>
          </w:tcPr>
          <w:p w14:paraId="1E6B4830" w14:textId="77777777" w:rsidR="008945ED" w:rsidRPr="00B04942" w:rsidRDefault="008945ED" w:rsidP="00C70B2D">
            <w:pPr>
              <w:jc w:val="left"/>
              <w:rPr>
                <w:rFonts w:asciiTheme="minorHAnsi" w:hAnsiTheme="minorHAnsi" w:cstheme="minorHAnsi"/>
                <w:sz w:val="20"/>
              </w:rPr>
            </w:pPr>
            <w:r>
              <w:rPr>
                <w:rFonts w:asciiTheme="minorHAnsi" w:hAnsiTheme="minorHAnsi" w:cstheme="minorHAnsi"/>
                <w:sz w:val="20"/>
              </w:rPr>
              <w:t xml:space="preserve">Lista projektów realizujących cele wraz z informacją na temat sposobu ich wskazania oraz powiązania z innymi </w:t>
            </w:r>
            <w:r w:rsidRPr="00B04942">
              <w:rPr>
                <w:rFonts w:asciiTheme="minorHAnsi" w:hAnsiTheme="minorHAnsi" w:cstheme="minorHAnsi"/>
                <w:sz w:val="20"/>
              </w:rPr>
              <w:t>projektami</w:t>
            </w:r>
          </w:p>
        </w:tc>
        <w:tc>
          <w:tcPr>
            <w:tcW w:w="1902" w:type="pct"/>
            <w:shd w:val="clear" w:color="auto" w:fill="FFFFFF" w:themeFill="background1"/>
          </w:tcPr>
          <w:p w14:paraId="14BD1349"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Rozdz. 4. Przedsięwzięcia rewitalizacyjne</w:t>
            </w:r>
          </w:p>
        </w:tc>
        <w:tc>
          <w:tcPr>
            <w:tcW w:w="1431" w:type="pct"/>
            <w:vMerge w:val="restart"/>
          </w:tcPr>
          <w:p w14:paraId="349993B0"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kompleksowość</w:t>
            </w:r>
          </w:p>
          <w:p w14:paraId="02C39B50"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podejście zintegrowane</w:t>
            </w:r>
          </w:p>
          <w:p w14:paraId="2529ED68" w14:textId="77777777" w:rsidR="008945ED" w:rsidRPr="00B04942" w:rsidRDefault="008945ED" w:rsidP="00C70B2D">
            <w:pPr>
              <w:tabs>
                <w:tab w:val="left" w:pos="1711"/>
              </w:tabs>
              <w:jc w:val="left"/>
              <w:rPr>
                <w:rFonts w:asciiTheme="minorHAnsi" w:hAnsiTheme="minorHAnsi" w:cstheme="minorHAnsi"/>
                <w:sz w:val="20"/>
              </w:rPr>
            </w:pPr>
            <w:r w:rsidRPr="00B04942">
              <w:rPr>
                <w:rFonts w:asciiTheme="minorHAnsi" w:hAnsiTheme="minorHAnsi" w:cstheme="minorHAnsi"/>
                <w:sz w:val="20"/>
              </w:rPr>
              <w:t>− koncentracja</w:t>
            </w:r>
          </w:p>
          <w:p w14:paraId="5485821A" w14:textId="77777777" w:rsidR="008945ED" w:rsidRPr="00B04942" w:rsidRDefault="008945ED" w:rsidP="00C70B2D">
            <w:pPr>
              <w:jc w:val="left"/>
              <w:rPr>
                <w:rFonts w:asciiTheme="minorHAnsi" w:hAnsiTheme="minorHAnsi" w:cstheme="minorHAnsi"/>
                <w:b/>
                <w:sz w:val="20"/>
              </w:rPr>
            </w:pPr>
            <w:r w:rsidRPr="00B04942">
              <w:rPr>
                <w:rFonts w:asciiTheme="minorHAnsi" w:hAnsiTheme="minorHAnsi" w:cstheme="minorHAnsi"/>
                <w:sz w:val="20"/>
              </w:rPr>
              <w:t>− zasady komplementarności przedsięwzięć rewitalizacyjnych</w:t>
            </w:r>
          </w:p>
        </w:tc>
      </w:tr>
      <w:tr w:rsidR="008945ED" w:rsidRPr="00E92151" w14:paraId="4083BDB3"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5BAFB086"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7E13D97F" w14:textId="77777777" w:rsidR="008945ED" w:rsidRPr="00B04942" w:rsidRDefault="008945ED" w:rsidP="00C70B2D">
            <w:pPr>
              <w:autoSpaceDE w:val="0"/>
              <w:autoSpaceDN w:val="0"/>
              <w:adjustRightInd w:val="0"/>
              <w:jc w:val="left"/>
              <w:rPr>
                <w:rFonts w:asciiTheme="minorHAnsi" w:hAnsiTheme="minorHAnsi" w:cstheme="minorHAnsi"/>
                <w:sz w:val="20"/>
              </w:rPr>
            </w:pPr>
            <w:r>
              <w:rPr>
                <w:rFonts w:asciiTheme="minorHAnsi" w:hAnsiTheme="minorHAnsi" w:cstheme="minorHAnsi"/>
                <w:sz w:val="20"/>
              </w:rPr>
              <w:t xml:space="preserve">Rozdz. 4.1. Planowane podstawowe przedsięwzięcia </w:t>
            </w:r>
            <w:r w:rsidRPr="00B04942">
              <w:rPr>
                <w:rFonts w:asciiTheme="minorHAnsi" w:hAnsiTheme="minorHAnsi" w:cstheme="minorHAnsi"/>
                <w:sz w:val="20"/>
              </w:rPr>
              <w:t>rewitalizacyjne</w:t>
            </w:r>
          </w:p>
        </w:tc>
        <w:tc>
          <w:tcPr>
            <w:tcW w:w="1431" w:type="pct"/>
            <w:vMerge/>
          </w:tcPr>
          <w:p w14:paraId="5A8BCEA7" w14:textId="77777777" w:rsidR="008945ED" w:rsidRPr="00B04942" w:rsidRDefault="008945ED" w:rsidP="00C70B2D">
            <w:pPr>
              <w:jc w:val="left"/>
              <w:rPr>
                <w:rFonts w:asciiTheme="minorHAnsi" w:hAnsiTheme="minorHAnsi" w:cstheme="minorHAnsi"/>
                <w:b/>
                <w:sz w:val="20"/>
              </w:rPr>
            </w:pPr>
          </w:p>
        </w:tc>
      </w:tr>
      <w:tr w:rsidR="008945ED" w:rsidRPr="00E92151" w14:paraId="07DB6042"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tcPr>
          <w:p w14:paraId="19115E7C"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4A628873" w14:textId="77777777" w:rsidR="008945ED" w:rsidRPr="00B04942" w:rsidRDefault="008945ED" w:rsidP="00C70B2D">
            <w:pPr>
              <w:autoSpaceDE w:val="0"/>
              <w:autoSpaceDN w:val="0"/>
              <w:adjustRightInd w:val="0"/>
              <w:jc w:val="left"/>
              <w:rPr>
                <w:rFonts w:asciiTheme="minorHAnsi" w:hAnsiTheme="minorHAnsi" w:cstheme="minorHAnsi"/>
                <w:sz w:val="20"/>
              </w:rPr>
            </w:pPr>
            <w:r w:rsidRPr="00B04942">
              <w:rPr>
                <w:rFonts w:asciiTheme="minorHAnsi" w:hAnsiTheme="minorHAnsi" w:cstheme="minorHAnsi"/>
                <w:sz w:val="20"/>
              </w:rPr>
              <w:t>Rozdz. 4.2. Charakterystyka pozostałych dopuszczalnych przedsięwzięć rewitalizacyjnych</w:t>
            </w:r>
          </w:p>
        </w:tc>
        <w:tc>
          <w:tcPr>
            <w:tcW w:w="1431" w:type="pct"/>
            <w:vMerge/>
          </w:tcPr>
          <w:p w14:paraId="41196F9B" w14:textId="77777777" w:rsidR="008945ED" w:rsidRPr="00B04942" w:rsidRDefault="008945ED" w:rsidP="00C70B2D">
            <w:pPr>
              <w:jc w:val="left"/>
              <w:rPr>
                <w:rFonts w:asciiTheme="minorHAnsi" w:hAnsiTheme="minorHAnsi" w:cstheme="minorHAnsi"/>
                <w:b/>
                <w:sz w:val="20"/>
              </w:rPr>
            </w:pPr>
          </w:p>
        </w:tc>
      </w:tr>
      <w:tr w:rsidR="008945ED" w:rsidRPr="00E92151" w14:paraId="76E668C5"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06087A61"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0E4B89C6" w14:textId="77777777" w:rsidR="008945ED" w:rsidRPr="00B04942" w:rsidRDefault="008945ED" w:rsidP="00C70B2D">
            <w:pPr>
              <w:autoSpaceDE w:val="0"/>
              <w:autoSpaceDN w:val="0"/>
              <w:adjustRightInd w:val="0"/>
              <w:jc w:val="left"/>
              <w:rPr>
                <w:rFonts w:asciiTheme="minorHAnsi" w:hAnsiTheme="minorHAnsi" w:cstheme="minorHAnsi"/>
                <w:sz w:val="20"/>
              </w:rPr>
            </w:pPr>
            <w:r w:rsidRPr="00B04942">
              <w:rPr>
                <w:rFonts w:asciiTheme="minorHAnsi" w:hAnsiTheme="minorHAnsi" w:cstheme="minorHAnsi"/>
                <w:sz w:val="20"/>
              </w:rPr>
              <w:t>Rozdz. 6. Mechanizmy służące integrowaniu działań oraz przedsięwzięć rewitalizacyjnych</w:t>
            </w:r>
          </w:p>
        </w:tc>
        <w:tc>
          <w:tcPr>
            <w:tcW w:w="1431" w:type="pct"/>
            <w:vMerge/>
          </w:tcPr>
          <w:p w14:paraId="02F11CB1" w14:textId="77777777" w:rsidR="008945ED" w:rsidRPr="00B04942" w:rsidRDefault="008945ED" w:rsidP="00C70B2D">
            <w:pPr>
              <w:jc w:val="left"/>
              <w:rPr>
                <w:rFonts w:asciiTheme="minorHAnsi" w:hAnsiTheme="minorHAnsi" w:cstheme="minorHAnsi"/>
                <w:b/>
                <w:sz w:val="20"/>
              </w:rPr>
            </w:pPr>
          </w:p>
        </w:tc>
      </w:tr>
      <w:tr w:rsidR="008945ED" w:rsidRPr="00E92151" w14:paraId="219B2C1E" w14:textId="77777777" w:rsidTr="00C70B2D">
        <w:trPr>
          <w:cnfStyle w:val="000000010000" w:firstRow="0" w:lastRow="0" w:firstColumn="0" w:lastColumn="0" w:oddVBand="0" w:evenVBand="0" w:oddHBand="0" w:evenHBand="1" w:firstRowFirstColumn="0" w:firstRowLastColumn="0" w:lastRowFirstColumn="0" w:lastRowLastColumn="0"/>
          <w:trHeight w:val="801"/>
        </w:trPr>
        <w:tc>
          <w:tcPr>
            <w:tcW w:w="1667" w:type="pct"/>
            <w:vMerge w:val="restart"/>
          </w:tcPr>
          <w:p w14:paraId="004E4FCC" w14:textId="77777777" w:rsidR="008945ED" w:rsidRPr="00B04942" w:rsidRDefault="008945ED" w:rsidP="00C70B2D">
            <w:pPr>
              <w:jc w:val="left"/>
              <w:rPr>
                <w:rFonts w:asciiTheme="minorHAnsi" w:hAnsiTheme="minorHAnsi" w:cstheme="minorHAnsi"/>
                <w:sz w:val="20"/>
              </w:rPr>
            </w:pPr>
            <w:r>
              <w:rPr>
                <w:rFonts w:asciiTheme="minorHAnsi" w:hAnsiTheme="minorHAnsi" w:cstheme="minorHAnsi"/>
                <w:sz w:val="20"/>
              </w:rPr>
              <w:t xml:space="preserve">Opis procesu zaangażowania </w:t>
            </w:r>
            <w:r w:rsidRPr="00B04942">
              <w:rPr>
                <w:rFonts w:asciiTheme="minorHAnsi" w:hAnsiTheme="minorHAnsi" w:cstheme="minorHAnsi"/>
                <w:sz w:val="20"/>
              </w:rPr>
              <w:t>partnerów społeczno-gospodarczych oraz właści</w:t>
            </w:r>
            <w:r>
              <w:rPr>
                <w:rFonts w:asciiTheme="minorHAnsi" w:hAnsiTheme="minorHAnsi" w:cstheme="minorHAnsi"/>
                <w:sz w:val="20"/>
              </w:rPr>
              <w:t xml:space="preserve">wych podmiotów reprezentujących </w:t>
            </w:r>
            <w:r w:rsidRPr="00B04942">
              <w:rPr>
                <w:rFonts w:asciiTheme="minorHAnsi" w:hAnsiTheme="minorHAnsi" w:cstheme="minorHAnsi"/>
                <w:sz w:val="20"/>
              </w:rPr>
              <w:t>społeczeństwo obywatelskie, podmiotów działających na rzecz ochrony środowiska oraz podmiotów odpowiedzialnych za promowanie włączenia społecznego, praw podstawowych, praw osób niepełnosprawnych, rów</w:t>
            </w:r>
            <w:r>
              <w:rPr>
                <w:rFonts w:asciiTheme="minorHAnsi" w:hAnsiTheme="minorHAnsi" w:cstheme="minorHAnsi"/>
                <w:sz w:val="20"/>
              </w:rPr>
              <w:t>ności płci i niedyskryminacji w pracach nad przygotowaniem i </w:t>
            </w:r>
            <w:r w:rsidRPr="00B04942">
              <w:rPr>
                <w:rFonts w:asciiTheme="minorHAnsi" w:hAnsiTheme="minorHAnsi" w:cstheme="minorHAnsi"/>
                <w:sz w:val="20"/>
              </w:rPr>
              <w:t>wdrażaniem strategii IIT</w:t>
            </w:r>
          </w:p>
        </w:tc>
        <w:tc>
          <w:tcPr>
            <w:tcW w:w="1902" w:type="pct"/>
            <w:shd w:val="clear" w:color="auto" w:fill="FFFFFF" w:themeFill="background1"/>
          </w:tcPr>
          <w:p w14:paraId="575803D3" w14:textId="77777777" w:rsidR="008945ED" w:rsidRPr="00B04942" w:rsidRDefault="008945ED" w:rsidP="00C70B2D">
            <w:pPr>
              <w:autoSpaceDE w:val="0"/>
              <w:autoSpaceDN w:val="0"/>
              <w:adjustRightInd w:val="0"/>
              <w:jc w:val="left"/>
              <w:rPr>
                <w:rFonts w:asciiTheme="minorHAnsi" w:hAnsiTheme="minorHAnsi" w:cstheme="minorHAnsi"/>
                <w:sz w:val="20"/>
              </w:rPr>
            </w:pPr>
            <w:r>
              <w:rPr>
                <w:rFonts w:asciiTheme="minorHAnsi" w:hAnsiTheme="minorHAnsi" w:cstheme="minorHAnsi"/>
                <w:sz w:val="20"/>
              </w:rPr>
              <w:t>Rozdz. 8. Realizacja zasady partycypacji społecznej i </w:t>
            </w:r>
            <w:r w:rsidRPr="00B04942">
              <w:rPr>
                <w:rFonts w:asciiTheme="minorHAnsi" w:hAnsiTheme="minorHAnsi" w:cstheme="minorHAnsi"/>
                <w:sz w:val="20"/>
              </w:rPr>
              <w:t>partnerstwa</w:t>
            </w:r>
          </w:p>
        </w:tc>
        <w:tc>
          <w:tcPr>
            <w:tcW w:w="1431" w:type="pct"/>
            <w:vMerge w:val="restart"/>
          </w:tcPr>
          <w:p w14:paraId="669790C4" w14:textId="77777777" w:rsidR="008945ED" w:rsidRPr="00B04942" w:rsidRDefault="008945ED" w:rsidP="00C70B2D">
            <w:pPr>
              <w:jc w:val="left"/>
              <w:rPr>
                <w:rFonts w:asciiTheme="minorHAnsi" w:hAnsiTheme="minorHAnsi" w:cstheme="minorHAnsi"/>
                <w:sz w:val="20"/>
              </w:rPr>
            </w:pPr>
            <w:r w:rsidRPr="00B04942">
              <w:rPr>
                <w:rFonts w:asciiTheme="minorHAnsi" w:hAnsiTheme="minorHAnsi" w:cstheme="minorHAnsi"/>
                <w:sz w:val="20"/>
              </w:rPr>
              <w:t>− podejście zintegrowane</w:t>
            </w:r>
          </w:p>
          <w:p w14:paraId="5F9992A2" w14:textId="77777777" w:rsidR="008945ED" w:rsidRPr="00B04942" w:rsidRDefault="008945ED" w:rsidP="00C70B2D">
            <w:pPr>
              <w:jc w:val="left"/>
              <w:rPr>
                <w:rFonts w:asciiTheme="minorHAnsi" w:hAnsiTheme="minorHAnsi" w:cstheme="minorHAnsi"/>
                <w:b/>
                <w:sz w:val="20"/>
              </w:rPr>
            </w:pPr>
          </w:p>
        </w:tc>
      </w:tr>
      <w:tr w:rsidR="008945ED" w:rsidRPr="00E92151" w14:paraId="42BF5C36"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58F83784"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45769AC5" w14:textId="77777777" w:rsidR="008945ED" w:rsidRPr="00B04942" w:rsidRDefault="008945ED" w:rsidP="00C70B2D">
            <w:pPr>
              <w:autoSpaceDE w:val="0"/>
              <w:autoSpaceDN w:val="0"/>
              <w:adjustRightInd w:val="0"/>
              <w:jc w:val="left"/>
              <w:rPr>
                <w:rFonts w:asciiTheme="minorHAnsi" w:hAnsiTheme="minorHAnsi" w:cstheme="minorHAnsi"/>
                <w:sz w:val="20"/>
              </w:rPr>
            </w:pPr>
            <w:r>
              <w:rPr>
                <w:rFonts w:asciiTheme="minorHAnsi" w:hAnsiTheme="minorHAnsi" w:cstheme="minorHAnsi"/>
                <w:sz w:val="20"/>
              </w:rPr>
              <w:t>Rozdz. 9</w:t>
            </w:r>
            <w:r w:rsidRPr="00B04942">
              <w:rPr>
                <w:rFonts w:asciiTheme="minorHAnsi" w:hAnsiTheme="minorHAnsi" w:cstheme="minorHAnsi"/>
                <w:sz w:val="20"/>
              </w:rPr>
              <w:t>. Zarządzanie Gminnym Programem Rewitalizacji</w:t>
            </w:r>
          </w:p>
        </w:tc>
        <w:tc>
          <w:tcPr>
            <w:tcW w:w="1431" w:type="pct"/>
            <w:vMerge/>
          </w:tcPr>
          <w:p w14:paraId="721C4CE8" w14:textId="77777777" w:rsidR="008945ED" w:rsidRPr="00B04942" w:rsidRDefault="008945ED" w:rsidP="00C70B2D">
            <w:pPr>
              <w:jc w:val="left"/>
              <w:rPr>
                <w:rFonts w:asciiTheme="minorHAnsi" w:hAnsiTheme="minorHAnsi" w:cstheme="minorHAnsi"/>
                <w:b/>
                <w:sz w:val="20"/>
              </w:rPr>
            </w:pPr>
          </w:p>
        </w:tc>
      </w:tr>
      <w:tr w:rsidR="008945ED" w:rsidRPr="00E92151" w14:paraId="18ACA44F" w14:textId="77777777" w:rsidTr="00C70B2D">
        <w:trPr>
          <w:cnfStyle w:val="000000010000" w:firstRow="0" w:lastRow="0" w:firstColumn="0" w:lastColumn="0" w:oddVBand="0" w:evenVBand="0" w:oddHBand="0" w:evenHBand="1" w:firstRowFirstColumn="0" w:firstRowLastColumn="0" w:lastRowFirstColumn="0" w:lastRowLastColumn="0"/>
        </w:trPr>
        <w:tc>
          <w:tcPr>
            <w:tcW w:w="1667" w:type="pct"/>
            <w:vMerge/>
          </w:tcPr>
          <w:p w14:paraId="42416E3E"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632F0634" w14:textId="77777777" w:rsidR="008945ED" w:rsidRPr="00B04942" w:rsidRDefault="008945ED" w:rsidP="00C70B2D">
            <w:pPr>
              <w:autoSpaceDE w:val="0"/>
              <w:autoSpaceDN w:val="0"/>
              <w:adjustRightInd w:val="0"/>
              <w:jc w:val="left"/>
              <w:rPr>
                <w:rFonts w:asciiTheme="minorHAnsi" w:hAnsiTheme="minorHAnsi" w:cstheme="minorHAnsi"/>
                <w:sz w:val="20"/>
              </w:rPr>
            </w:pPr>
            <w:r>
              <w:rPr>
                <w:rFonts w:asciiTheme="minorHAnsi" w:hAnsiTheme="minorHAnsi" w:cstheme="minorHAnsi"/>
                <w:sz w:val="20"/>
              </w:rPr>
              <w:t xml:space="preserve">Rozdz. 10. System monitorowania i oceny Gminnego Programu Rewitalizacji </w:t>
            </w:r>
          </w:p>
        </w:tc>
        <w:tc>
          <w:tcPr>
            <w:tcW w:w="1431" w:type="pct"/>
            <w:vMerge/>
          </w:tcPr>
          <w:p w14:paraId="1E0DF640" w14:textId="77777777" w:rsidR="008945ED" w:rsidRPr="00B04942" w:rsidRDefault="008945ED" w:rsidP="00C70B2D">
            <w:pPr>
              <w:jc w:val="left"/>
              <w:rPr>
                <w:rFonts w:asciiTheme="minorHAnsi" w:hAnsiTheme="minorHAnsi" w:cstheme="minorHAnsi"/>
                <w:b/>
                <w:sz w:val="20"/>
              </w:rPr>
            </w:pPr>
          </w:p>
        </w:tc>
      </w:tr>
      <w:tr w:rsidR="008945ED" w:rsidRPr="00E92151" w14:paraId="1A5B41C8" w14:textId="77777777" w:rsidTr="00C70B2D">
        <w:trPr>
          <w:cnfStyle w:val="000000100000" w:firstRow="0" w:lastRow="0" w:firstColumn="0" w:lastColumn="0" w:oddVBand="0" w:evenVBand="0" w:oddHBand="1" w:evenHBand="0" w:firstRowFirstColumn="0" w:firstRowLastColumn="0" w:lastRowFirstColumn="0" w:lastRowLastColumn="0"/>
        </w:trPr>
        <w:tc>
          <w:tcPr>
            <w:tcW w:w="1667" w:type="pct"/>
            <w:vMerge/>
          </w:tcPr>
          <w:p w14:paraId="322820E0" w14:textId="77777777" w:rsidR="008945ED" w:rsidRPr="00B04942" w:rsidRDefault="008945ED" w:rsidP="00C70B2D">
            <w:pPr>
              <w:jc w:val="left"/>
              <w:rPr>
                <w:rFonts w:asciiTheme="minorHAnsi" w:hAnsiTheme="minorHAnsi" w:cstheme="minorHAnsi"/>
                <w:b/>
                <w:sz w:val="20"/>
              </w:rPr>
            </w:pPr>
          </w:p>
        </w:tc>
        <w:tc>
          <w:tcPr>
            <w:tcW w:w="1902" w:type="pct"/>
            <w:shd w:val="clear" w:color="auto" w:fill="FFFFFF" w:themeFill="background1"/>
          </w:tcPr>
          <w:p w14:paraId="4881F15D" w14:textId="77777777" w:rsidR="008945ED" w:rsidRPr="00B04942" w:rsidRDefault="008945ED" w:rsidP="00C70B2D">
            <w:pPr>
              <w:autoSpaceDE w:val="0"/>
              <w:autoSpaceDN w:val="0"/>
              <w:adjustRightInd w:val="0"/>
              <w:jc w:val="left"/>
              <w:rPr>
                <w:rFonts w:asciiTheme="minorHAnsi" w:hAnsiTheme="minorHAnsi" w:cstheme="minorHAnsi"/>
                <w:sz w:val="20"/>
              </w:rPr>
            </w:pPr>
            <w:r>
              <w:rPr>
                <w:rFonts w:asciiTheme="minorHAnsi" w:hAnsiTheme="minorHAnsi" w:cstheme="minorHAnsi"/>
                <w:sz w:val="20"/>
              </w:rPr>
              <w:t>Rozdz. 13</w:t>
            </w:r>
            <w:r w:rsidRPr="00B04942">
              <w:rPr>
                <w:rFonts w:asciiTheme="minorHAnsi" w:hAnsiTheme="minorHAnsi" w:cstheme="minorHAnsi"/>
                <w:sz w:val="20"/>
              </w:rPr>
              <w:t>. Komitet Rewitalizacji</w:t>
            </w:r>
          </w:p>
        </w:tc>
        <w:tc>
          <w:tcPr>
            <w:tcW w:w="1431" w:type="pct"/>
            <w:vMerge/>
          </w:tcPr>
          <w:p w14:paraId="3C155B45" w14:textId="77777777" w:rsidR="008945ED" w:rsidRPr="00B04942" w:rsidRDefault="008945ED" w:rsidP="00C70B2D">
            <w:pPr>
              <w:jc w:val="left"/>
              <w:rPr>
                <w:rFonts w:asciiTheme="minorHAnsi" w:hAnsiTheme="minorHAnsi" w:cstheme="minorHAnsi"/>
                <w:b/>
                <w:sz w:val="20"/>
              </w:rPr>
            </w:pPr>
          </w:p>
        </w:tc>
      </w:tr>
    </w:tbl>
    <w:p w14:paraId="39F755B8" w14:textId="77777777" w:rsidR="008945ED" w:rsidRDefault="008945ED" w:rsidP="008945ED">
      <w:pPr>
        <w:pStyle w:val="Krrdo"/>
        <w:spacing w:before="0"/>
        <w:rPr>
          <w:i w:val="0"/>
        </w:rPr>
      </w:pPr>
      <w:r w:rsidRPr="006C4E20">
        <w:rPr>
          <w:i w:val="0"/>
        </w:rPr>
        <w:t>Źródło: Opracowanie własne</w:t>
      </w:r>
    </w:p>
    <w:p w14:paraId="60A0594C" w14:textId="77777777" w:rsidR="008945ED" w:rsidRDefault="008945ED" w:rsidP="008945ED">
      <w:pPr>
        <w:pStyle w:val="Nagwek1"/>
        <w:numPr>
          <w:ilvl w:val="0"/>
          <w:numId w:val="4"/>
        </w:numPr>
        <w:ind w:left="720" w:hanging="360"/>
        <w:rPr>
          <w:caps/>
        </w:rPr>
      </w:pPr>
      <w:bookmarkStart w:id="13" w:name="_Toc222991817"/>
      <w:r w:rsidRPr="00632A5E">
        <w:lastRenderedPageBreak/>
        <w:t>OBSZAR REWITALIZACJI I JEGO DIAGNOZA</w:t>
      </w:r>
      <w:bookmarkEnd w:id="13"/>
    </w:p>
    <w:p w14:paraId="028E9034" w14:textId="77777777" w:rsidR="008945ED" w:rsidRPr="00632A5E" w:rsidRDefault="008945ED" w:rsidP="008945ED">
      <w:pPr>
        <w:pStyle w:val="Nagwek2"/>
        <w:numPr>
          <w:ilvl w:val="1"/>
          <w:numId w:val="4"/>
        </w:numPr>
        <w:ind w:left="1440" w:hanging="360"/>
      </w:pPr>
      <w:bookmarkStart w:id="14" w:name="_Toc219198099"/>
      <w:bookmarkStart w:id="15" w:name="_Toc222991818"/>
      <w:r w:rsidRPr="00632A5E">
        <w:t xml:space="preserve">Wyznaczenie obszaru rewitalizacji – synteza „Diagnozy służącej wyznaczeniu obszaru zdegradowanego i obszaru rewitalizacji Gminy </w:t>
      </w:r>
      <w:r w:rsidRPr="00E166DA">
        <w:t>Ceków-Kolonia</w:t>
      </w:r>
      <w:r w:rsidRPr="00632A5E">
        <w:t>”</w:t>
      </w:r>
      <w:bookmarkEnd w:id="14"/>
      <w:bookmarkEnd w:id="15"/>
    </w:p>
    <w:p w14:paraId="323EDB55" w14:textId="77777777" w:rsidR="008945ED" w:rsidRPr="00632A5E" w:rsidRDefault="008945ED" w:rsidP="008945ED">
      <w:r w:rsidRPr="00632A5E">
        <w:t xml:space="preserve">Obszar zdegradowany i obszar rewitalizacji wyznaczono w wyniku badania ujętego w dokumencie „Diagnoza obszaru zdegradowanego i rewitalizacji Gminy </w:t>
      </w:r>
      <w:r w:rsidRPr="00E166DA">
        <w:t>Ceków-Kolonia</w:t>
      </w:r>
      <w:r w:rsidRPr="00632A5E">
        <w:t xml:space="preserve">”, a następnie potwierdzonego Uchwałą nr </w:t>
      </w:r>
      <w:r w:rsidRPr="00E166DA">
        <w:t>XXIII/127/2025 Rady Gminy Ceków-Kolonia z dnia 3 kwietnia 2025 r. w sprawie wyznaczenia obszaru zdegradowanego i obszaru rewitalizacji Gminy Ceków-Kolonia</w:t>
      </w:r>
      <w:r w:rsidRPr="00632A5E">
        <w:t>.</w:t>
      </w:r>
    </w:p>
    <w:p w14:paraId="30710773" w14:textId="77777777" w:rsidR="008945ED" w:rsidRPr="00ED248D" w:rsidRDefault="008945ED" w:rsidP="008945ED">
      <w:pPr>
        <w:pStyle w:val="Nagwek3"/>
        <w:numPr>
          <w:ilvl w:val="2"/>
          <w:numId w:val="4"/>
        </w:numPr>
        <w:ind w:left="2160" w:hanging="360"/>
      </w:pPr>
      <w:bookmarkStart w:id="16" w:name="_Toc219198100"/>
      <w:bookmarkStart w:id="17" w:name="_Toc222991819"/>
      <w:r w:rsidRPr="00ED248D">
        <w:t>Metodyka wyznaczenia obszaru zdegradowanego i obszaru rewitalizacji</w:t>
      </w:r>
      <w:bookmarkEnd w:id="16"/>
      <w:bookmarkEnd w:id="17"/>
    </w:p>
    <w:p w14:paraId="7B37A0C3" w14:textId="77777777" w:rsidR="008945ED" w:rsidRPr="00ED248D" w:rsidRDefault="008945ED" w:rsidP="008945ED">
      <w:r w:rsidRPr="00ED248D">
        <w:t xml:space="preserve">Na terenie gminy znajdują się </w:t>
      </w:r>
      <w:r>
        <w:t>18</w:t>
      </w:r>
      <w:r w:rsidRPr="00ED248D">
        <w:t xml:space="preserve"> miejscowości. Z uwagi na specyfikę analizy wielokryterialnej, przeprowadzanej celem wyznaczenia obszaru zdegradowanego i obszaru rewitalizacji, za wyjściowy przyjęto podział na 1</w:t>
      </w:r>
      <w:r>
        <w:t>8</w:t>
      </w:r>
      <w:r w:rsidRPr="00ED248D">
        <w:t xml:space="preserve"> podobszarów, </w:t>
      </w:r>
      <w:r w:rsidRPr="007C36AF">
        <w:t>przyjmujących granice zgodne z granicami sołectw wchodzących w strukturę administracyjną gminy</w:t>
      </w:r>
      <w:r w:rsidRPr="00ED248D">
        <w:t>:</w:t>
      </w:r>
    </w:p>
    <w:p w14:paraId="201F5ED0" w14:textId="77777777" w:rsidR="008945ED" w:rsidRDefault="008945ED" w:rsidP="008945ED">
      <w:pPr>
        <w:pStyle w:val="Akapitzlist"/>
        <w:numPr>
          <w:ilvl w:val="0"/>
          <w:numId w:val="22"/>
        </w:numPr>
        <w:spacing w:line="360" w:lineRule="auto"/>
      </w:pPr>
      <w:proofErr w:type="spellStart"/>
      <w:r>
        <w:t>Beznatka</w:t>
      </w:r>
      <w:proofErr w:type="spellEnd"/>
      <w:r>
        <w:t>,</w:t>
      </w:r>
    </w:p>
    <w:p w14:paraId="6E8522B5" w14:textId="77777777" w:rsidR="008945ED" w:rsidRDefault="008945ED" w:rsidP="008945ED">
      <w:pPr>
        <w:pStyle w:val="Akapitzlist"/>
        <w:numPr>
          <w:ilvl w:val="0"/>
          <w:numId w:val="22"/>
        </w:numPr>
        <w:spacing w:line="360" w:lineRule="auto"/>
      </w:pPr>
      <w:r>
        <w:t>Ceków,</w:t>
      </w:r>
    </w:p>
    <w:p w14:paraId="04916F18" w14:textId="77777777" w:rsidR="008945ED" w:rsidRDefault="008945ED" w:rsidP="008945ED">
      <w:pPr>
        <w:pStyle w:val="Akapitzlist"/>
        <w:numPr>
          <w:ilvl w:val="0"/>
          <w:numId w:val="22"/>
        </w:numPr>
        <w:spacing w:line="360" w:lineRule="auto"/>
      </w:pPr>
      <w:r>
        <w:t>Ceków-Kolonia,</w:t>
      </w:r>
    </w:p>
    <w:p w14:paraId="5A5FB094" w14:textId="77777777" w:rsidR="008945ED" w:rsidRDefault="008945ED" w:rsidP="008945ED">
      <w:pPr>
        <w:pStyle w:val="Akapitzlist"/>
        <w:numPr>
          <w:ilvl w:val="0"/>
          <w:numId w:val="22"/>
        </w:numPr>
        <w:spacing w:line="360" w:lineRule="auto"/>
      </w:pPr>
      <w:r>
        <w:t>Gostynie,</w:t>
      </w:r>
    </w:p>
    <w:p w14:paraId="2405F4D6" w14:textId="77777777" w:rsidR="008945ED" w:rsidRDefault="008945ED" w:rsidP="008945ED">
      <w:pPr>
        <w:pStyle w:val="Akapitzlist"/>
        <w:numPr>
          <w:ilvl w:val="0"/>
          <w:numId w:val="22"/>
        </w:numPr>
        <w:spacing w:line="360" w:lineRule="auto"/>
      </w:pPr>
      <w:r>
        <w:t>Kamień,</w:t>
      </w:r>
    </w:p>
    <w:p w14:paraId="138E6BC5" w14:textId="77777777" w:rsidR="008945ED" w:rsidRDefault="008945ED" w:rsidP="008945ED">
      <w:pPr>
        <w:pStyle w:val="Akapitzlist"/>
        <w:numPr>
          <w:ilvl w:val="0"/>
          <w:numId w:val="22"/>
        </w:numPr>
        <w:spacing w:line="360" w:lineRule="auto"/>
      </w:pPr>
      <w:r>
        <w:t>Kosmów,</w:t>
      </w:r>
    </w:p>
    <w:p w14:paraId="59C9169E" w14:textId="77777777" w:rsidR="008945ED" w:rsidRDefault="008945ED" w:rsidP="008945ED">
      <w:pPr>
        <w:pStyle w:val="Akapitzlist"/>
        <w:numPr>
          <w:ilvl w:val="0"/>
          <w:numId w:val="22"/>
        </w:numPr>
        <w:spacing w:line="360" w:lineRule="auto"/>
      </w:pPr>
      <w:r>
        <w:t>Kosmów-Kolonia,</w:t>
      </w:r>
    </w:p>
    <w:p w14:paraId="12759221" w14:textId="77777777" w:rsidR="008945ED" w:rsidRDefault="008945ED" w:rsidP="008945ED">
      <w:pPr>
        <w:pStyle w:val="Akapitzlist"/>
        <w:numPr>
          <w:ilvl w:val="0"/>
          <w:numId w:val="22"/>
        </w:numPr>
        <w:spacing w:line="360" w:lineRule="auto"/>
      </w:pPr>
      <w:r>
        <w:t>Kuźnica,</w:t>
      </w:r>
    </w:p>
    <w:p w14:paraId="4373B097" w14:textId="77777777" w:rsidR="008945ED" w:rsidRDefault="008945ED" w:rsidP="008945ED">
      <w:pPr>
        <w:pStyle w:val="Akapitzlist"/>
        <w:numPr>
          <w:ilvl w:val="0"/>
          <w:numId w:val="22"/>
        </w:numPr>
        <w:spacing w:line="360" w:lineRule="auto"/>
      </w:pPr>
      <w:r>
        <w:t>Morawin,</w:t>
      </w:r>
    </w:p>
    <w:p w14:paraId="484A57F6" w14:textId="77777777" w:rsidR="008945ED" w:rsidRDefault="008945ED" w:rsidP="008945ED">
      <w:pPr>
        <w:pStyle w:val="Akapitzlist"/>
        <w:numPr>
          <w:ilvl w:val="0"/>
          <w:numId w:val="22"/>
        </w:numPr>
        <w:spacing w:line="360" w:lineRule="auto"/>
      </w:pPr>
      <w:r>
        <w:t>Nowa Plewnia,</w:t>
      </w:r>
    </w:p>
    <w:p w14:paraId="671D60AA" w14:textId="77777777" w:rsidR="008945ED" w:rsidRDefault="008945ED" w:rsidP="008945ED">
      <w:pPr>
        <w:pStyle w:val="Akapitzlist"/>
        <w:numPr>
          <w:ilvl w:val="0"/>
          <w:numId w:val="22"/>
        </w:numPr>
        <w:spacing w:line="360" w:lineRule="auto"/>
      </w:pPr>
      <w:r>
        <w:t>Nowe Prażuchy,</w:t>
      </w:r>
    </w:p>
    <w:p w14:paraId="6D1253F7" w14:textId="77777777" w:rsidR="008945ED" w:rsidRDefault="008945ED" w:rsidP="008945ED">
      <w:pPr>
        <w:pStyle w:val="Akapitzlist"/>
        <w:numPr>
          <w:ilvl w:val="0"/>
          <w:numId w:val="22"/>
        </w:numPr>
        <w:spacing w:line="360" w:lineRule="auto"/>
      </w:pPr>
      <w:r>
        <w:t>Plewnia,</w:t>
      </w:r>
    </w:p>
    <w:p w14:paraId="732C0E62" w14:textId="77777777" w:rsidR="008945ED" w:rsidRDefault="008945ED" w:rsidP="008945ED">
      <w:pPr>
        <w:pStyle w:val="Akapitzlist"/>
        <w:numPr>
          <w:ilvl w:val="0"/>
          <w:numId w:val="22"/>
        </w:numPr>
        <w:spacing w:line="360" w:lineRule="auto"/>
      </w:pPr>
      <w:r>
        <w:t>Podzborów,</w:t>
      </w:r>
    </w:p>
    <w:p w14:paraId="7C30B5EA" w14:textId="77777777" w:rsidR="008945ED" w:rsidRDefault="008945ED" w:rsidP="008945ED">
      <w:pPr>
        <w:pStyle w:val="Akapitzlist"/>
        <w:numPr>
          <w:ilvl w:val="0"/>
          <w:numId w:val="22"/>
        </w:numPr>
        <w:spacing w:line="360" w:lineRule="auto"/>
      </w:pPr>
      <w:proofErr w:type="spellStart"/>
      <w:r>
        <w:t>Przedzeń</w:t>
      </w:r>
      <w:proofErr w:type="spellEnd"/>
      <w:r>
        <w:t>,</w:t>
      </w:r>
    </w:p>
    <w:p w14:paraId="73BFDCFF" w14:textId="77777777" w:rsidR="008945ED" w:rsidRDefault="008945ED" w:rsidP="008945ED">
      <w:pPr>
        <w:pStyle w:val="Akapitzlist"/>
        <w:numPr>
          <w:ilvl w:val="0"/>
          <w:numId w:val="22"/>
        </w:numPr>
        <w:spacing w:line="360" w:lineRule="auto"/>
      </w:pPr>
      <w:r>
        <w:t>Przespolew Kościelny,</w:t>
      </w:r>
    </w:p>
    <w:p w14:paraId="228E20BE" w14:textId="77777777" w:rsidR="008945ED" w:rsidRDefault="008945ED" w:rsidP="008945ED">
      <w:pPr>
        <w:pStyle w:val="Akapitzlist"/>
        <w:numPr>
          <w:ilvl w:val="0"/>
          <w:numId w:val="22"/>
        </w:numPr>
        <w:spacing w:line="360" w:lineRule="auto"/>
      </w:pPr>
      <w:r>
        <w:lastRenderedPageBreak/>
        <w:t>Przespolew Pański,</w:t>
      </w:r>
    </w:p>
    <w:p w14:paraId="418AE779" w14:textId="77777777" w:rsidR="008945ED" w:rsidRDefault="008945ED" w:rsidP="008945ED">
      <w:pPr>
        <w:pStyle w:val="Akapitzlist"/>
        <w:numPr>
          <w:ilvl w:val="0"/>
          <w:numId w:val="22"/>
        </w:numPr>
        <w:spacing w:line="360" w:lineRule="auto"/>
      </w:pPr>
      <w:r>
        <w:t>Stare Prażuchy,</w:t>
      </w:r>
    </w:p>
    <w:p w14:paraId="08DEED9E" w14:textId="77777777" w:rsidR="008945ED" w:rsidRPr="00ED248D" w:rsidRDefault="008945ED" w:rsidP="008945ED">
      <w:pPr>
        <w:pStyle w:val="Akapitzlist"/>
        <w:numPr>
          <w:ilvl w:val="0"/>
          <w:numId w:val="22"/>
        </w:numPr>
        <w:spacing w:line="360" w:lineRule="auto"/>
        <w:jc w:val="both"/>
      </w:pPr>
      <w:r>
        <w:t>Szadek.</w:t>
      </w:r>
    </w:p>
    <w:p w14:paraId="6B4E8603" w14:textId="77777777" w:rsidR="008945ED" w:rsidRPr="00ED248D" w:rsidRDefault="008945ED" w:rsidP="008945ED">
      <w:r w:rsidRPr="00ED248D">
        <w:t xml:space="preserve">Przestrzenny układ sołectw i okręgów wyborczych Gminy </w:t>
      </w:r>
      <w:r>
        <w:t>Ceków-Kolonia</w:t>
      </w:r>
      <w:r w:rsidRPr="00ED248D">
        <w:t xml:space="preserve"> prezentuje poniższy rysunek.</w:t>
      </w:r>
    </w:p>
    <w:p w14:paraId="3E780319" w14:textId="77777777" w:rsidR="008945ED" w:rsidRPr="00ED248D" w:rsidRDefault="008945ED" w:rsidP="008945ED">
      <w:pPr>
        <w:pStyle w:val="Legenda"/>
      </w:pPr>
      <w:bookmarkStart w:id="18" w:name="_Toc195019078"/>
      <w:bookmarkStart w:id="19" w:name="_Toc220533178"/>
      <w:r w:rsidRPr="00ED248D">
        <w:t xml:space="preserve">Rysunek </w:t>
      </w:r>
      <w:r>
        <w:fldChar w:fldCharType="begin"/>
      </w:r>
      <w:r>
        <w:instrText xml:space="preserve"> SEQ Rysunek \* ARABIC </w:instrText>
      </w:r>
      <w:r>
        <w:fldChar w:fldCharType="separate"/>
      </w:r>
      <w:r>
        <w:rPr>
          <w:noProof/>
        </w:rPr>
        <w:t>1</w:t>
      </w:r>
      <w:r>
        <w:rPr>
          <w:noProof/>
        </w:rPr>
        <w:fldChar w:fldCharType="end"/>
      </w:r>
      <w:r w:rsidRPr="00ED248D">
        <w:t xml:space="preserve">. Sołectwa Gminy </w:t>
      </w:r>
      <w:bookmarkEnd w:id="18"/>
      <w:r>
        <w:t>Ceków-Kolonia</w:t>
      </w:r>
      <w:bookmarkEnd w:id="19"/>
    </w:p>
    <w:p w14:paraId="1D1BA00A" w14:textId="77777777" w:rsidR="008945ED" w:rsidRPr="00ED248D" w:rsidRDefault="008945ED" w:rsidP="008945ED">
      <w:r w:rsidRPr="007C36AF">
        <w:rPr>
          <w:noProof/>
        </w:rPr>
        <w:drawing>
          <wp:inline distT="0" distB="0" distL="0" distR="0" wp14:anchorId="11154151" wp14:editId="7777704D">
            <wp:extent cx="5760720" cy="5240136"/>
            <wp:effectExtent l="19050" t="19050" r="11430" b="177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5240136"/>
                    </a:xfrm>
                    <a:prstGeom prst="rect">
                      <a:avLst/>
                    </a:prstGeom>
                    <a:ln>
                      <a:solidFill>
                        <a:schemeClr val="bg1">
                          <a:lumMod val="75000"/>
                        </a:schemeClr>
                      </a:solidFill>
                    </a:ln>
                  </pic:spPr>
                </pic:pic>
              </a:graphicData>
            </a:graphic>
          </wp:inline>
        </w:drawing>
      </w:r>
    </w:p>
    <w:p w14:paraId="47D75DD3" w14:textId="77777777" w:rsidR="008945ED" w:rsidRPr="00ED248D" w:rsidRDefault="008945ED" w:rsidP="008945ED">
      <w:pPr>
        <w:spacing w:line="240" w:lineRule="auto"/>
        <w:rPr>
          <w:sz w:val="20"/>
        </w:rPr>
      </w:pPr>
      <w:r w:rsidRPr="00ED248D">
        <w:rPr>
          <w:sz w:val="20"/>
        </w:rPr>
        <w:t xml:space="preserve">Źródło: </w:t>
      </w:r>
      <w:r w:rsidRPr="007C36AF">
        <w:rPr>
          <w:sz w:val="20"/>
        </w:rPr>
        <w:t>https://cekowkolonia.e-mapa.net/</w:t>
      </w:r>
    </w:p>
    <w:p w14:paraId="2C37385A" w14:textId="77777777" w:rsidR="008945ED" w:rsidRDefault="008945ED" w:rsidP="008945ED">
      <w:r w:rsidRPr="00A506CF">
        <w:t>Każdej jednostce analitycznej nadano umowny numer, który zaprezentowano w poniższej tabeli, zawierającej również informację o liczbie mieszkańców i powierzchni jednostek analitycznych.</w:t>
      </w:r>
    </w:p>
    <w:p w14:paraId="5D79A039" w14:textId="77777777" w:rsidR="008945ED" w:rsidRDefault="008945ED" w:rsidP="008945ED"/>
    <w:p w14:paraId="1E048825" w14:textId="77777777" w:rsidR="008945ED" w:rsidRDefault="008945ED" w:rsidP="008945ED"/>
    <w:p w14:paraId="2EE7BA53" w14:textId="77777777" w:rsidR="008945ED" w:rsidRPr="00A506CF" w:rsidRDefault="008945ED" w:rsidP="008945ED"/>
    <w:p w14:paraId="0AE3D58D" w14:textId="77777777" w:rsidR="008945ED" w:rsidRPr="00A506CF" w:rsidRDefault="008945ED" w:rsidP="008945ED">
      <w:pPr>
        <w:pStyle w:val="Legenda"/>
        <w:spacing w:after="0"/>
      </w:pPr>
      <w:bookmarkStart w:id="20" w:name="_Toc195019096"/>
      <w:bookmarkStart w:id="21" w:name="_Toc220595882"/>
      <w:r w:rsidRPr="00A506CF">
        <w:lastRenderedPageBreak/>
        <w:t xml:space="preserve">Tabela </w:t>
      </w:r>
      <w:r w:rsidRPr="00A506CF">
        <w:rPr>
          <w:noProof/>
        </w:rPr>
        <w:fldChar w:fldCharType="begin"/>
      </w:r>
      <w:r w:rsidRPr="00A506CF">
        <w:rPr>
          <w:noProof/>
        </w:rPr>
        <w:instrText xml:space="preserve"> SEQ Tabela \* ARABIC </w:instrText>
      </w:r>
      <w:r w:rsidRPr="00A506CF">
        <w:rPr>
          <w:noProof/>
        </w:rPr>
        <w:fldChar w:fldCharType="separate"/>
      </w:r>
      <w:r>
        <w:rPr>
          <w:noProof/>
        </w:rPr>
        <w:t>2</w:t>
      </w:r>
      <w:r w:rsidRPr="00A506CF">
        <w:rPr>
          <w:noProof/>
        </w:rPr>
        <w:fldChar w:fldCharType="end"/>
      </w:r>
      <w:r w:rsidRPr="00A506CF">
        <w:t xml:space="preserve">. Lista jednostek analitycznych Gminy </w:t>
      </w:r>
      <w:bookmarkEnd w:id="20"/>
      <w:r>
        <w:t>Ceków-Kolonia</w:t>
      </w:r>
      <w:bookmarkEnd w:id="21"/>
    </w:p>
    <w:tbl>
      <w:tblPr>
        <w:tblStyle w:val="redniecieniowanie1akcent1"/>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shd w:val="clear" w:color="auto" w:fill="FFFFFF" w:themeFill="background1"/>
        <w:tblLook w:val="0420" w:firstRow="1" w:lastRow="0" w:firstColumn="0" w:lastColumn="0" w:noHBand="0" w:noVBand="1"/>
      </w:tblPr>
      <w:tblGrid>
        <w:gridCol w:w="817"/>
        <w:gridCol w:w="5757"/>
        <w:gridCol w:w="1332"/>
        <w:gridCol w:w="1382"/>
      </w:tblGrid>
      <w:tr w:rsidR="008945ED" w:rsidRPr="00A506CF" w14:paraId="7A26AD32" w14:textId="77777777" w:rsidTr="00C70B2D">
        <w:trPr>
          <w:cnfStyle w:val="100000000000" w:firstRow="1" w:lastRow="0" w:firstColumn="0" w:lastColumn="0" w:oddVBand="0" w:evenVBand="0" w:oddHBand="0" w:evenHBand="0" w:firstRowFirstColumn="0" w:firstRowLastColumn="0" w:lastRowFirstColumn="0" w:lastRowLastColumn="0"/>
          <w:trHeight w:val="64"/>
        </w:trPr>
        <w:tc>
          <w:tcPr>
            <w:tcW w:w="44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61843C11" w14:textId="77777777" w:rsidR="008945ED" w:rsidRPr="00B27B47" w:rsidRDefault="008945ED" w:rsidP="00C70B2D">
            <w:pPr>
              <w:suppressAutoHyphens/>
              <w:autoSpaceDE w:val="0"/>
              <w:autoSpaceDN w:val="0"/>
              <w:adjustRightInd w:val="0"/>
              <w:jc w:val="left"/>
              <w:rPr>
                <w:rFonts w:asciiTheme="minorHAnsi" w:hAnsiTheme="minorHAnsi" w:cstheme="minorHAnsi"/>
                <w:bCs w:val="0"/>
                <w:color w:val="auto"/>
                <w:sz w:val="20"/>
              </w:rPr>
            </w:pPr>
            <w:r w:rsidRPr="00B27B47">
              <w:rPr>
                <w:rFonts w:asciiTheme="minorHAnsi" w:hAnsiTheme="minorHAnsi" w:cstheme="minorHAnsi"/>
                <w:bCs w:val="0"/>
                <w:color w:val="auto"/>
                <w:sz w:val="20"/>
              </w:rPr>
              <w:t>Obszar</w:t>
            </w:r>
          </w:p>
        </w:tc>
        <w:tc>
          <w:tcPr>
            <w:tcW w:w="3099"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9013AB5" w14:textId="77777777" w:rsidR="008945ED" w:rsidRPr="00B27B47" w:rsidRDefault="008945ED" w:rsidP="00C70B2D">
            <w:pPr>
              <w:suppressAutoHyphens/>
              <w:autoSpaceDE w:val="0"/>
              <w:autoSpaceDN w:val="0"/>
              <w:adjustRightInd w:val="0"/>
              <w:jc w:val="left"/>
              <w:rPr>
                <w:rFonts w:asciiTheme="minorHAnsi" w:hAnsiTheme="minorHAnsi" w:cstheme="minorHAnsi"/>
                <w:bCs w:val="0"/>
                <w:color w:val="auto"/>
                <w:sz w:val="20"/>
              </w:rPr>
            </w:pPr>
            <w:r w:rsidRPr="00B27B47">
              <w:rPr>
                <w:rFonts w:asciiTheme="minorHAnsi" w:hAnsiTheme="minorHAnsi" w:cstheme="minorHAnsi"/>
                <w:bCs w:val="0"/>
                <w:color w:val="auto"/>
                <w:sz w:val="20"/>
              </w:rPr>
              <w:t>Nazwa</w:t>
            </w:r>
          </w:p>
        </w:tc>
        <w:tc>
          <w:tcPr>
            <w:tcW w:w="717"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F360620" w14:textId="77777777" w:rsidR="008945ED" w:rsidRPr="00B27B47" w:rsidRDefault="008945ED" w:rsidP="00C70B2D">
            <w:pPr>
              <w:suppressAutoHyphens/>
              <w:autoSpaceDE w:val="0"/>
              <w:autoSpaceDN w:val="0"/>
              <w:adjustRightInd w:val="0"/>
              <w:jc w:val="right"/>
              <w:rPr>
                <w:rFonts w:asciiTheme="minorHAnsi" w:hAnsiTheme="minorHAnsi" w:cstheme="minorHAnsi"/>
                <w:bCs w:val="0"/>
                <w:color w:val="auto"/>
                <w:sz w:val="20"/>
              </w:rPr>
            </w:pPr>
            <w:r w:rsidRPr="00B27B47">
              <w:rPr>
                <w:rFonts w:asciiTheme="minorHAnsi" w:hAnsiTheme="minorHAnsi" w:cstheme="minorHAnsi"/>
                <w:bCs w:val="0"/>
                <w:color w:val="auto"/>
                <w:sz w:val="20"/>
              </w:rPr>
              <w:t>Liczba mieszkańców</w:t>
            </w:r>
          </w:p>
        </w:tc>
        <w:tc>
          <w:tcPr>
            <w:tcW w:w="744"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4695C155" w14:textId="77777777" w:rsidR="008945ED" w:rsidRPr="00B27B47" w:rsidRDefault="008945ED" w:rsidP="00C70B2D">
            <w:pPr>
              <w:suppressAutoHyphens/>
              <w:autoSpaceDE w:val="0"/>
              <w:autoSpaceDN w:val="0"/>
              <w:adjustRightInd w:val="0"/>
              <w:jc w:val="right"/>
              <w:rPr>
                <w:rFonts w:asciiTheme="minorHAnsi" w:hAnsiTheme="minorHAnsi" w:cstheme="minorHAnsi"/>
                <w:bCs w:val="0"/>
                <w:color w:val="auto"/>
                <w:sz w:val="20"/>
              </w:rPr>
            </w:pPr>
            <w:r w:rsidRPr="00B27B47">
              <w:rPr>
                <w:rFonts w:asciiTheme="minorHAnsi" w:hAnsiTheme="minorHAnsi" w:cstheme="minorHAnsi"/>
                <w:bCs w:val="0"/>
                <w:color w:val="auto"/>
                <w:sz w:val="20"/>
              </w:rPr>
              <w:t>Powierzchnia (ha)</w:t>
            </w:r>
          </w:p>
        </w:tc>
      </w:tr>
      <w:tr w:rsidR="008945ED" w:rsidRPr="00A506CF" w14:paraId="26C709B1"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38CF56C5" w14:textId="77777777" w:rsidR="008945ED" w:rsidRPr="00A506CF" w:rsidRDefault="008945ED" w:rsidP="00C70B2D">
            <w:pPr>
              <w:suppressAutoHyphens/>
              <w:jc w:val="left"/>
              <w:rPr>
                <w:rFonts w:asciiTheme="minorHAnsi" w:hAnsiTheme="minorHAnsi" w:cstheme="minorHAnsi"/>
                <w:b/>
                <w:color w:val="000000"/>
                <w:sz w:val="20"/>
              </w:rPr>
            </w:pPr>
            <w:r w:rsidRPr="00A506CF">
              <w:rPr>
                <w:rFonts w:asciiTheme="minorHAnsi" w:hAnsiTheme="minorHAnsi" w:cstheme="minorHAnsi"/>
                <w:b/>
                <w:bCs/>
                <w:color w:val="000000"/>
                <w:sz w:val="20"/>
              </w:rPr>
              <w:t>1</w:t>
            </w:r>
          </w:p>
        </w:tc>
        <w:tc>
          <w:tcPr>
            <w:tcW w:w="3099" w:type="pct"/>
            <w:tcBorders>
              <w:left w:val="none" w:sz="0" w:space="0" w:color="auto"/>
              <w:right w:val="none" w:sz="0" w:space="0" w:color="auto"/>
            </w:tcBorders>
            <w:shd w:val="clear" w:color="auto" w:fill="FFFFFF" w:themeFill="background1"/>
          </w:tcPr>
          <w:p w14:paraId="054083EF" w14:textId="77777777" w:rsidR="008945ED" w:rsidRPr="00C827D7" w:rsidRDefault="008945ED" w:rsidP="00C70B2D">
            <w:pPr>
              <w:suppressAutoHyphens/>
              <w:jc w:val="left"/>
              <w:rPr>
                <w:rFonts w:asciiTheme="minorHAnsi" w:hAnsiTheme="minorHAnsi" w:cstheme="minorHAnsi"/>
                <w:sz w:val="20"/>
              </w:rPr>
            </w:pPr>
            <w:proofErr w:type="spellStart"/>
            <w:r w:rsidRPr="00C827D7">
              <w:rPr>
                <w:rFonts w:asciiTheme="minorHAnsi" w:hAnsiTheme="minorHAnsi" w:cstheme="minorHAnsi"/>
                <w:sz w:val="20"/>
              </w:rPr>
              <w:t>Beznatka</w:t>
            </w:r>
            <w:proofErr w:type="spellEnd"/>
          </w:p>
        </w:tc>
        <w:tc>
          <w:tcPr>
            <w:tcW w:w="717" w:type="pct"/>
            <w:tcBorders>
              <w:left w:val="none" w:sz="0" w:space="0" w:color="auto"/>
              <w:right w:val="none" w:sz="0" w:space="0" w:color="auto"/>
            </w:tcBorders>
            <w:shd w:val="clear" w:color="auto" w:fill="FFFFFF" w:themeFill="background1"/>
          </w:tcPr>
          <w:p w14:paraId="17121C6D"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145</w:t>
            </w:r>
          </w:p>
        </w:tc>
        <w:tc>
          <w:tcPr>
            <w:tcW w:w="744" w:type="pct"/>
            <w:tcBorders>
              <w:left w:val="none" w:sz="0" w:space="0" w:color="auto"/>
            </w:tcBorders>
            <w:shd w:val="clear" w:color="auto" w:fill="FFFFFF" w:themeFill="background1"/>
          </w:tcPr>
          <w:p w14:paraId="2CD948B5"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131,3</w:t>
            </w:r>
          </w:p>
        </w:tc>
      </w:tr>
      <w:tr w:rsidR="008945ED" w:rsidRPr="00A506CF" w14:paraId="36444F92"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3CCB9F25"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2</w:t>
            </w:r>
          </w:p>
        </w:tc>
        <w:tc>
          <w:tcPr>
            <w:tcW w:w="3099" w:type="pct"/>
            <w:tcBorders>
              <w:left w:val="none" w:sz="0" w:space="0" w:color="auto"/>
              <w:right w:val="none" w:sz="0" w:space="0" w:color="auto"/>
            </w:tcBorders>
            <w:shd w:val="clear" w:color="auto" w:fill="FFFFFF" w:themeFill="background1"/>
          </w:tcPr>
          <w:p w14:paraId="6AA53218"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Ceków</w:t>
            </w:r>
          </w:p>
        </w:tc>
        <w:tc>
          <w:tcPr>
            <w:tcW w:w="717" w:type="pct"/>
            <w:tcBorders>
              <w:left w:val="none" w:sz="0" w:space="0" w:color="auto"/>
              <w:right w:val="none" w:sz="0" w:space="0" w:color="auto"/>
            </w:tcBorders>
            <w:shd w:val="clear" w:color="auto" w:fill="FFFFFF" w:themeFill="background1"/>
          </w:tcPr>
          <w:p w14:paraId="5E7FB2E3"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236</w:t>
            </w:r>
          </w:p>
        </w:tc>
        <w:tc>
          <w:tcPr>
            <w:tcW w:w="744" w:type="pct"/>
            <w:tcBorders>
              <w:left w:val="none" w:sz="0" w:space="0" w:color="auto"/>
            </w:tcBorders>
            <w:shd w:val="clear" w:color="auto" w:fill="FFFFFF" w:themeFill="background1"/>
          </w:tcPr>
          <w:p w14:paraId="63FE8515"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275,6</w:t>
            </w:r>
          </w:p>
        </w:tc>
      </w:tr>
      <w:tr w:rsidR="008945ED" w:rsidRPr="00A506CF" w14:paraId="78BDDB1C"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75AD5ED1"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3</w:t>
            </w:r>
          </w:p>
        </w:tc>
        <w:tc>
          <w:tcPr>
            <w:tcW w:w="3099" w:type="pct"/>
            <w:tcBorders>
              <w:left w:val="none" w:sz="0" w:space="0" w:color="auto"/>
              <w:right w:val="none" w:sz="0" w:space="0" w:color="auto"/>
            </w:tcBorders>
            <w:shd w:val="clear" w:color="auto" w:fill="FFFFFF" w:themeFill="background1"/>
          </w:tcPr>
          <w:p w14:paraId="171B5C68"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Ceków-Kolonia</w:t>
            </w:r>
          </w:p>
        </w:tc>
        <w:tc>
          <w:tcPr>
            <w:tcW w:w="717" w:type="pct"/>
            <w:tcBorders>
              <w:left w:val="none" w:sz="0" w:space="0" w:color="auto"/>
              <w:right w:val="none" w:sz="0" w:space="0" w:color="auto"/>
            </w:tcBorders>
            <w:shd w:val="clear" w:color="auto" w:fill="FFFFFF" w:themeFill="background1"/>
          </w:tcPr>
          <w:p w14:paraId="0FB4CB97"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615</w:t>
            </w:r>
          </w:p>
        </w:tc>
        <w:tc>
          <w:tcPr>
            <w:tcW w:w="744" w:type="pct"/>
            <w:tcBorders>
              <w:left w:val="none" w:sz="0" w:space="0" w:color="auto"/>
            </w:tcBorders>
            <w:shd w:val="clear" w:color="auto" w:fill="FFFFFF" w:themeFill="background1"/>
          </w:tcPr>
          <w:p w14:paraId="25F3101C"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205,4</w:t>
            </w:r>
          </w:p>
        </w:tc>
      </w:tr>
      <w:tr w:rsidR="008945ED" w:rsidRPr="00A506CF" w14:paraId="018A5550"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268BB251"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4</w:t>
            </w:r>
          </w:p>
        </w:tc>
        <w:tc>
          <w:tcPr>
            <w:tcW w:w="3099" w:type="pct"/>
            <w:tcBorders>
              <w:left w:val="none" w:sz="0" w:space="0" w:color="auto"/>
              <w:right w:val="none" w:sz="0" w:space="0" w:color="auto"/>
            </w:tcBorders>
            <w:shd w:val="clear" w:color="auto" w:fill="FFFFFF" w:themeFill="background1"/>
          </w:tcPr>
          <w:p w14:paraId="58448BB1"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Gostynie</w:t>
            </w:r>
          </w:p>
        </w:tc>
        <w:tc>
          <w:tcPr>
            <w:tcW w:w="717" w:type="pct"/>
            <w:tcBorders>
              <w:left w:val="none" w:sz="0" w:space="0" w:color="auto"/>
              <w:right w:val="none" w:sz="0" w:space="0" w:color="auto"/>
            </w:tcBorders>
            <w:shd w:val="clear" w:color="auto" w:fill="FFFFFF" w:themeFill="background1"/>
          </w:tcPr>
          <w:p w14:paraId="58AFDCF7"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191</w:t>
            </w:r>
          </w:p>
        </w:tc>
        <w:tc>
          <w:tcPr>
            <w:tcW w:w="744" w:type="pct"/>
            <w:tcBorders>
              <w:left w:val="none" w:sz="0" w:space="0" w:color="auto"/>
            </w:tcBorders>
            <w:shd w:val="clear" w:color="auto" w:fill="FFFFFF" w:themeFill="background1"/>
          </w:tcPr>
          <w:p w14:paraId="6DBCDD7F"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548,2</w:t>
            </w:r>
          </w:p>
        </w:tc>
      </w:tr>
      <w:tr w:rsidR="008945ED" w:rsidRPr="00A506CF" w14:paraId="5AACEEBD"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32F7A16D"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5</w:t>
            </w:r>
          </w:p>
        </w:tc>
        <w:tc>
          <w:tcPr>
            <w:tcW w:w="3099" w:type="pct"/>
            <w:tcBorders>
              <w:left w:val="none" w:sz="0" w:space="0" w:color="auto"/>
              <w:right w:val="none" w:sz="0" w:space="0" w:color="auto"/>
            </w:tcBorders>
            <w:shd w:val="clear" w:color="auto" w:fill="FFFFFF" w:themeFill="background1"/>
          </w:tcPr>
          <w:p w14:paraId="60F89163"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Kamień</w:t>
            </w:r>
          </w:p>
        </w:tc>
        <w:tc>
          <w:tcPr>
            <w:tcW w:w="717" w:type="pct"/>
            <w:tcBorders>
              <w:left w:val="none" w:sz="0" w:space="0" w:color="auto"/>
              <w:right w:val="none" w:sz="0" w:space="0" w:color="auto"/>
            </w:tcBorders>
            <w:shd w:val="clear" w:color="auto" w:fill="FFFFFF" w:themeFill="background1"/>
          </w:tcPr>
          <w:p w14:paraId="3AEE708C"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1 012</w:t>
            </w:r>
          </w:p>
        </w:tc>
        <w:tc>
          <w:tcPr>
            <w:tcW w:w="744" w:type="pct"/>
            <w:tcBorders>
              <w:left w:val="none" w:sz="0" w:space="0" w:color="auto"/>
            </w:tcBorders>
            <w:shd w:val="clear" w:color="auto" w:fill="FFFFFF" w:themeFill="background1"/>
          </w:tcPr>
          <w:p w14:paraId="68608A77"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1 589,3</w:t>
            </w:r>
          </w:p>
        </w:tc>
      </w:tr>
      <w:tr w:rsidR="008945ED" w:rsidRPr="00A506CF" w14:paraId="634E399E"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374FBE00"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6</w:t>
            </w:r>
          </w:p>
        </w:tc>
        <w:tc>
          <w:tcPr>
            <w:tcW w:w="3099" w:type="pct"/>
            <w:tcBorders>
              <w:left w:val="none" w:sz="0" w:space="0" w:color="auto"/>
              <w:right w:val="none" w:sz="0" w:space="0" w:color="auto"/>
            </w:tcBorders>
            <w:shd w:val="clear" w:color="auto" w:fill="FFFFFF" w:themeFill="background1"/>
          </w:tcPr>
          <w:p w14:paraId="0938CAB7"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Kosmów</w:t>
            </w:r>
          </w:p>
        </w:tc>
        <w:tc>
          <w:tcPr>
            <w:tcW w:w="717" w:type="pct"/>
            <w:tcBorders>
              <w:left w:val="none" w:sz="0" w:space="0" w:color="auto"/>
              <w:right w:val="none" w:sz="0" w:space="0" w:color="auto"/>
            </w:tcBorders>
            <w:shd w:val="clear" w:color="auto" w:fill="FFFFFF" w:themeFill="background1"/>
          </w:tcPr>
          <w:p w14:paraId="62C5713F"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170</w:t>
            </w:r>
          </w:p>
        </w:tc>
        <w:tc>
          <w:tcPr>
            <w:tcW w:w="744" w:type="pct"/>
            <w:tcBorders>
              <w:left w:val="none" w:sz="0" w:space="0" w:color="auto"/>
            </w:tcBorders>
            <w:shd w:val="clear" w:color="auto" w:fill="FFFFFF" w:themeFill="background1"/>
          </w:tcPr>
          <w:p w14:paraId="4B966284"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172,8</w:t>
            </w:r>
          </w:p>
        </w:tc>
      </w:tr>
      <w:tr w:rsidR="008945ED" w:rsidRPr="00A506CF" w14:paraId="3C16CFA7"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4B05502B"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7</w:t>
            </w:r>
          </w:p>
        </w:tc>
        <w:tc>
          <w:tcPr>
            <w:tcW w:w="3099" w:type="pct"/>
            <w:tcBorders>
              <w:left w:val="none" w:sz="0" w:space="0" w:color="auto"/>
              <w:right w:val="none" w:sz="0" w:space="0" w:color="auto"/>
            </w:tcBorders>
            <w:shd w:val="clear" w:color="auto" w:fill="FFFFFF" w:themeFill="background1"/>
          </w:tcPr>
          <w:p w14:paraId="25E15F6F"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Kosmów-Kolonia</w:t>
            </w:r>
          </w:p>
        </w:tc>
        <w:tc>
          <w:tcPr>
            <w:tcW w:w="717" w:type="pct"/>
            <w:tcBorders>
              <w:left w:val="none" w:sz="0" w:space="0" w:color="auto"/>
              <w:right w:val="none" w:sz="0" w:space="0" w:color="auto"/>
            </w:tcBorders>
            <w:shd w:val="clear" w:color="auto" w:fill="FFFFFF" w:themeFill="background1"/>
          </w:tcPr>
          <w:p w14:paraId="5216E8AF"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228</w:t>
            </w:r>
          </w:p>
        </w:tc>
        <w:tc>
          <w:tcPr>
            <w:tcW w:w="744" w:type="pct"/>
            <w:tcBorders>
              <w:left w:val="none" w:sz="0" w:space="0" w:color="auto"/>
            </w:tcBorders>
            <w:shd w:val="clear" w:color="auto" w:fill="FFFFFF" w:themeFill="background1"/>
          </w:tcPr>
          <w:p w14:paraId="53E966BA"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416,2</w:t>
            </w:r>
          </w:p>
        </w:tc>
      </w:tr>
      <w:tr w:rsidR="008945ED" w:rsidRPr="00A506CF" w14:paraId="07326CED"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52290A97"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8</w:t>
            </w:r>
          </w:p>
        </w:tc>
        <w:tc>
          <w:tcPr>
            <w:tcW w:w="3099" w:type="pct"/>
            <w:tcBorders>
              <w:left w:val="none" w:sz="0" w:space="0" w:color="auto"/>
              <w:right w:val="none" w:sz="0" w:space="0" w:color="auto"/>
            </w:tcBorders>
            <w:shd w:val="clear" w:color="auto" w:fill="FFFFFF" w:themeFill="background1"/>
          </w:tcPr>
          <w:p w14:paraId="0B88234B"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Kuźnica</w:t>
            </w:r>
          </w:p>
        </w:tc>
        <w:tc>
          <w:tcPr>
            <w:tcW w:w="717" w:type="pct"/>
            <w:tcBorders>
              <w:left w:val="none" w:sz="0" w:space="0" w:color="auto"/>
              <w:right w:val="none" w:sz="0" w:space="0" w:color="auto"/>
            </w:tcBorders>
            <w:shd w:val="clear" w:color="auto" w:fill="FFFFFF" w:themeFill="background1"/>
          </w:tcPr>
          <w:p w14:paraId="00BE9EF6"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111</w:t>
            </w:r>
          </w:p>
        </w:tc>
        <w:tc>
          <w:tcPr>
            <w:tcW w:w="744" w:type="pct"/>
            <w:tcBorders>
              <w:left w:val="none" w:sz="0" w:space="0" w:color="auto"/>
            </w:tcBorders>
            <w:shd w:val="clear" w:color="auto" w:fill="FFFFFF" w:themeFill="background1"/>
          </w:tcPr>
          <w:p w14:paraId="2BE4E503"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231</w:t>
            </w:r>
          </w:p>
        </w:tc>
      </w:tr>
      <w:tr w:rsidR="008945ED" w:rsidRPr="00A506CF" w14:paraId="681D21B8"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34896DFE" w14:textId="77777777" w:rsidR="008945ED" w:rsidRPr="00A506CF" w:rsidRDefault="008945ED" w:rsidP="00C70B2D">
            <w:pPr>
              <w:suppressAutoHyphens/>
              <w:jc w:val="left"/>
              <w:rPr>
                <w:rFonts w:asciiTheme="minorHAnsi" w:hAnsiTheme="minorHAnsi" w:cstheme="minorHAnsi"/>
                <w:b/>
                <w:sz w:val="20"/>
              </w:rPr>
            </w:pPr>
            <w:r w:rsidRPr="00A506CF">
              <w:rPr>
                <w:rFonts w:asciiTheme="minorHAnsi" w:hAnsiTheme="minorHAnsi" w:cstheme="minorHAnsi"/>
                <w:b/>
                <w:bCs/>
                <w:sz w:val="20"/>
              </w:rPr>
              <w:t>9</w:t>
            </w:r>
          </w:p>
        </w:tc>
        <w:tc>
          <w:tcPr>
            <w:tcW w:w="3099" w:type="pct"/>
            <w:tcBorders>
              <w:left w:val="none" w:sz="0" w:space="0" w:color="auto"/>
              <w:right w:val="none" w:sz="0" w:space="0" w:color="auto"/>
            </w:tcBorders>
            <w:shd w:val="clear" w:color="auto" w:fill="FFFFFF" w:themeFill="background1"/>
          </w:tcPr>
          <w:p w14:paraId="174D79B6"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Morawin</w:t>
            </w:r>
          </w:p>
        </w:tc>
        <w:tc>
          <w:tcPr>
            <w:tcW w:w="717" w:type="pct"/>
            <w:tcBorders>
              <w:left w:val="none" w:sz="0" w:space="0" w:color="auto"/>
              <w:right w:val="none" w:sz="0" w:space="0" w:color="auto"/>
            </w:tcBorders>
            <w:shd w:val="clear" w:color="auto" w:fill="FFFFFF" w:themeFill="background1"/>
          </w:tcPr>
          <w:p w14:paraId="12430171" w14:textId="77777777" w:rsidR="008945ED" w:rsidRPr="00C827D7"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526</w:t>
            </w:r>
          </w:p>
        </w:tc>
        <w:tc>
          <w:tcPr>
            <w:tcW w:w="744" w:type="pct"/>
            <w:tcBorders>
              <w:left w:val="none" w:sz="0" w:space="0" w:color="auto"/>
            </w:tcBorders>
            <w:shd w:val="clear" w:color="auto" w:fill="FFFFFF" w:themeFill="background1"/>
          </w:tcPr>
          <w:p w14:paraId="2F9AFE5E"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913,8</w:t>
            </w:r>
          </w:p>
        </w:tc>
      </w:tr>
      <w:tr w:rsidR="008945ED" w:rsidRPr="00A506CF" w14:paraId="614EE1EF"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40A36F91"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10</w:t>
            </w:r>
          </w:p>
        </w:tc>
        <w:tc>
          <w:tcPr>
            <w:tcW w:w="3099" w:type="pct"/>
            <w:tcBorders>
              <w:left w:val="none" w:sz="0" w:space="0" w:color="auto"/>
              <w:right w:val="none" w:sz="0" w:space="0" w:color="auto"/>
            </w:tcBorders>
            <w:shd w:val="clear" w:color="auto" w:fill="FFFFFF" w:themeFill="background1"/>
          </w:tcPr>
          <w:p w14:paraId="58FBD60E"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Nowa Plewnia</w:t>
            </w:r>
          </w:p>
        </w:tc>
        <w:tc>
          <w:tcPr>
            <w:tcW w:w="717" w:type="pct"/>
            <w:tcBorders>
              <w:left w:val="none" w:sz="0" w:space="0" w:color="auto"/>
              <w:right w:val="none" w:sz="0" w:space="0" w:color="auto"/>
            </w:tcBorders>
            <w:shd w:val="clear" w:color="auto" w:fill="FFFFFF" w:themeFill="background1"/>
          </w:tcPr>
          <w:p w14:paraId="504FC2C2"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171</w:t>
            </w:r>
          </w:p>
        </w:tc>
        <w:tc>
          <w:tcPr>
            <w:tcW w:w="744" w:type="pct"/>
            <w:tcBorders>
              <w:left w:val="none" w:sz="0" w:space="0" w:color="auto"/>
            </w:tcBorders>
            <w:shd w:val="clear" w:color="auto" w:fill="FFFFFF" w:themeFill="background1"/>
          </w:tcPr>
          <w:p w14:paraId="1EEF66FE"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489,5</w:t>
            </w:r>
          </w:p>
        </w:tc>
      </w:tr>
      <w:tr w:rsidR="008945ED" w:rsidRPr="00A506CF" w14:paraId="3C25979F"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2A3E687D"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11</w:t>
            </w:r>
          </w:p>
        </w:tc>
        <w:tc>
          <w:tcPr>
            <w:tcW w:w="3099" w:type="pct"/>
            <w:tcBorders>
              <w:left w:val="none" w:sz="0" w:space="0" w:color="auto"/>
              <w:right w:val="none" w:sz="0" w:space="0" w:color="auto"/>
            </w:tcBorders>
            <w:shd w:val="clear" w:color="auto" w:fill="FFFFFF" w:themeFill="background1"/>
          </w:tcPr>
          <w:p w14:paraId="373B5502"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Nowe Prażuchy</w:t>
            </w:r>
          </w:p>
        </w:tc>
        <w:tc>
          <w:tcPr>
            <w:tcW w:w="717" w:type="pct"/>
            <w:tcBorders>
              <w:left w:val="none" w:sz="0" w:space="0" w:color="auto"/>
              <w:right w:val="none" w:sz="0" w:space="0" w:color="auto"/>
            </w:tcBorders>
            <w:shd w:val="clear" w:color="auto" w:fill="FFFFFF" w:themeFill="background1"/>
          </w:tcPr>
          <w:p w14:paraId="7A390025"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79</w:t>
            </w:r>
          </w:p>
        </w:tc>
        <w:tc>
          <w:tcPr>
            <w:tcW w:w="744" w:type="pct"/>
            <w:tcBorders>
              <w:left w:val="none" w:sz="0" w:space="0" w:color="auto"/>
            </w:tcBorders>
            <w:shd w:val="clear" w:color="auto" w:fill="FFFFFF" w:themeFill="background1"/>
          </w:tcPr>
          <w:p w14:paraId="77C78426"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937,7</w:t>
            </w:r>
          </w:p>
        </w:tc>
      </w:tr>
      <w:tr w:rsidR="008945ED" w:rsidRPr="00A506CF" w14:paraId="436AC630"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936854F"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12</w:t>
            </w:r>
          </w:p>
        </w:tc>
        <w:tc>
          <w:tcPr>
            <w:tcW w:w="3099" w:type="pct"/>
            <w:tcBorders>
              <w:left w:val="none" w:sz="0" w:space="0" w:color="auto"/>
              <w:right w:val="none" w:sz="0" w:space="0" w:color="auto"/>
            </w:tcBorders>
            <w:shd w:val="clear" w:color="auto" w:fill="FFFFFF" w:themeFill="background1"/>
          </w:tcPr>
          <w:p w14:paraId="0BA4D350"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Plewnia</w:t>
            </w:r>
          </w:p>
        </w:tc>
        <w:tc>
          <w:tcPr>
            <w:tcW w:w="717" w:type="pct"/>
            <w:tcBorders>
              <w:left w:val="none" w:sz="0" w:space="0" w:color="auto"/>
              <w:right w:val="none" w:sz="0" w:space="0" w:color="auto"/>
            </w:tcBorders>
            <w:shd w:val="clear" w:color="auto" w:fill="FFFFFF" w:themeFill="background1"/>
          </w:tcPr>
          <w:p w14:paraId="4D4B4C99"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174</w:t>
            </w:r>
          </w:p>
        </w:tc>
        <w:tc>
          <w:tcPr>
            <w:tcW w:w="744" w:type="pct"/>
            <w:tcBorders>
              <w:left w:val="none" w:sz="0" w:space="0" w:color="auto"/>
            </w:tcBorders>
            <w:shd w:val="clear" w:color="auto" w:fill="FFFFFF" w:themeFill="background1"/>
          </w:tcPr>
          <w:p w14:paraId="5CC66DAF"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175,1</w:t>
            </w:r>
          </w:p>
        </w:tc>
      </w:tr>
      <w:tr w:rsidR="008945ED" w:rsidRPr="00A506CF" w14:paraId="6F77BCD7"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724203B0"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13</w:t>
            </w:r>
          </w:p>
        </w:tc>
        <w:tc>
          <w:tcPr>
            <w:tcW w:w="3099" w:type="pct"/>
            <w:tcBorders>
              <w:left w:val="none" w:sz="0" w:space="0" w:color="auto"/>
              <w:right w:val="none" w:sz="0" w:space="0" w:color="auto"/>
            </w:tcBorders>
            <w:shd w:val="clear" w:color="auto" w:fill="FFFFFF" w:themeFill="background1"/>
          </w:tcPr>
          <w:p w14:paraId="6994787C"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Podzborów</w:t>
            </w:r>
          </w:p>
        </w:tc>
        <w:tc>
          <w:tcPr>
            <w:tcW w:w="717" w:type="pct"/>
            <w:tcBorders>
              <w:left w:val="none" w:sz="0" w:space="0" w:color="auto"/>
              <w:right w:val="none" w:sz="0" w:space="0" w:color="auto"/>
            </w:tcBorders>
            <w:shd w:val="clear" w:color="auto" w:fill="FFFFFF" w:themeFill="background1"/>
          </w:tcPr>
          <w:p w14:paraId="7FDF2F7E"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123</w:t>
            </w:r>
          </w:p>
        </w:tc>
        <w:tc>
          <w:tcPr>
            <w:tcW w:w="744" w:type="pct"/>
            <w:tcBorders>
              <w:left w:val="none" w:sz="0" w:space="0" w:color="auto"/>
            </w:tcBorders>
            <w:shd w:val="clear" w:color="auto" w:fill="FFFFFF" w:themeFill="background1"/>
          </w:tcPr>
          <w:p w14:paraId="302DFE0B"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293</w:t>
            </w:r>
          </w:p>
        </w:tc>
      </w:tr>
      <w:tr w:rsidR="008945ED" w:rsidRPr="00A506CF" w14:paraId="68A487C1"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5F9483EE"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14</w:t>
            </w:r>
          </w:p>
        </w:tc>
        <w:tc>
          <w:tcPr>
            <w:tcW w:w="3099" w:type="pct"/>
            <w:tcBorders>
              <w:left w:val="none" w:sz="0" w:space="0" w:color="auto"/>
              <w:right w:val="none" w:sz="0" w:space="0" w:color="auto"/>
            </w:tcBorders>
            <w:shd w:val="clear" w:color="auto" w:fill="FFFFFF" w:themeFill="background1"/>
          </w:tcPr>
          <w:p w14:paraId="5F963D2A" w14:textId="77777777" w:rsidR="008945ED" w:rsidRPr="00C827D7" w:rsidRDefault="008945ED" w:rsidP="00C70B2D">
            <w:pPr>
              <w:suppressAutoHyphens/>
              <w:jc w:val="left"/>
              <w:rPr>
                <w:rFonts w:asciiTheme="minorHAnsi" w:hAnsiTheme="minorHAnsi" w:cstheme="minorHAnsi"/>
                <w:sz w:val="20"/>
              </w:rPr>
            </w:pPr>
            <w:proofErr w:type="spellStart"/>
            <w:r w:rsidRPr="00C827D7">
              <w:rPr>
                <w:rFonts w:asciiTheme="minorHAnsi" w:hAnsiTheme="minorHAnsi" w:cstheme="minorHAnsi"/>
                <w:sz w:val="20"/>
              </w:rPr>
              <w:t>Przedzeń</w:t>
            </w:r>
            <w:proofErr w:type="spellEnd"/>
          </w:p>
        </w:tc>
        <w:tc>
          <w:tcPr>
            <w:tcW w:w="717" w:type="pct"/>
            <w:tcBorders>
              <w:left w:val="none" w:sz="0" w:space="0" w:color="auto"/>
              <w:right w:val="none" w:sz="0" w:space="0" w:color="auto"/>
            </w:tcBorders>
            <w:shd w:val="clear" w:color="auto" w:fill="FFFFFF" w:themeFill="background1"/>
          </w:tcPr>
          <w:p w14:paraId="21B57031"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121</w:t>
            </w:r>
          </w:p>
        </w:tc>
        <w:tc>
          <w:tcPr>
            <w:tcW w:w="744" w:type="pct"/>
            <w:tcBorders>
              <w:left w:val="none" w:sz="0" w:space="0" w:color="auto"/>
            </w:tcBorders>
            <w:shd w:val="clear" w:color="auto" w:fill="FFFFFF" w:themeFill="background1"/>
          </w:tcPr>
          <w:p w14:paraId="489DCBE9"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263,8</w:t>
            </w:r>
          </w:p>
        </w:tc>
      </w:tr>
      <w:tr w:rsidR="008945ED" w:rsidRPr="00A506CF" w14:paraId="0745A479"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bottom w:val="single" w:sz="4" w:space="0" w:color="4F81BD" w:themeColor="accent1"/>
              <w:right w:val="none" w:sz="0" w:space="0" w:color="auto"/>
            </w:tcBorders>
            <w:shd w:val="clear" w:color="auto" w:fill="FFFFFF" w:themeFill="background1"/>
          </w:tcPr>
          <w:p w14:paraId="0AF8D65A" w14:textId="77777777" w:rsidR="008945ED" w:rsidRPr="00A506CF" w:rsidRDefault="008945ED" w:rsidP="00C70B2D">
            <w:pPr>
              <w:suppressAutoHyphens/>
              <w:jc w:val="left"/>
              <w:rPr>
                <w:rFonts w:asciiTheme="minorHAnsi" w:hAnsiTheme="minorHAnsi" w:cstheme="minorHAnsi"/>
                <w:b/>
                <w:bCs/>
                <w:sz w:val="20"/>
              </w:rPr>
            </w:pPr>
            <w:r w:rsidRPr="00A506CF">
              <w:rPr>
                <w:rFonts w:asciiTheme="minorHAnsi" w:hAnsiTheme="minorHAnsi" w:cstheme="minorHAnsi"/>
                <w:b/>
                <w:bCs/>
                <w:sz w:val="20"/>
              </w:rPr>
              <w:t>15</w:t>
            </w:r>
          </w:p>
        </w:tc>
        <w:tc>
          <w:tcPr>
            <w:tcW w:w="3099" w:type="pct"/>
            <w:tcBorders>
              <w:left w:val="none" w:sz="0" w:space="0" w:color="auto"/>
              <w:bottom w:val="single" w:sz="4" w:space="0" w:color="4F81BD" w:themeColor="accent1"/>
              <w:right w:val="none" w:sz="0" w:space="0" w:color="auto"/>
            </w:tcBorders>
            <w:shd w:val="clear" w:color="auto" w:fill="FFFFFF" w:themeFill="background1"/>
          </w:tcPr>
          <w:p w14:paraId="0743E901"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Przespolew Kościelny</w:t>
            </w:r>
          </w:p>
        </w:tc>
        <w:tc>
          <w:tcPr>
            <w:tcW w:w="717" w:type="pct"/>
            <w:tcBorders>
              <w:left w:val="none" w:sz="0" w:space="0" w:color="auto"/>
              <w:bottom w:val="single" w:sz="4" w:space="0" w:color="4F81BD" w:themeColor="accent1"/>
              <w:right w:val="none" w:sz="0" w:space="0" w:color="auto"/>
            </w:tcBorders>
            <w:shd w:val="clear" w:color="auto" w:fill="FFFFFF" w:themeFill="background1"/>
          </w:tcPr>
          <w:p w14:paraId="534E8894"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184</w:t>
            </w:r>
          </w:p>
        </w:tc>
        <w:tc>
          <w:tcPr>
            <w:tcW w:w="744" w:type="pct"/>
            <w:tcBorders>
              <w:left w:val="none" w:sz="0" w:space="0" w:color="auto"/>
              <w:bottom w:val="single" w:sz="4" w:space="0" w:color="4F81BD" w:themeColor="accent1"/>
            </w:tcBorders>
            <w:shd w:val="clear" w:color="auto" w:fill="FFFFFF" w:themeFill="background1"/>
          </w:tcPr>
          <w:p w14:paraId="06DA7EF8"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265</w:t>
            </w:r>
          </w:p>
        </w:tc>
      </w:tr>
      <w:tr w:rsidR="008945ED" w:rsidRPr="00A506CF" w14:paraId="60FABE0B"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5C36829" w14:textId="77777777" w:rsidR="008945ED" w:rsidRPr="00A506CF" w:rsidRDefault="008945ED" w:rsidP="00C70B2D">
            <w:pPr>
              <w:suppressAutoHyphens/>
              <w:jc w:val="left"/>
              <w:rPr>
                <w:rFonts w:asciiTheme="minorHAnsi" w:hAnsiTheme="minorHAnsi" w:cstheme="minorHAnsi"/>
                <w:b/>
                <w:bCs/>
                <w:sz w:val="20"/>
              </w:rPr>
            </w:pPr>
            <w:r>
              <w:rPr>
                <w:rFonts w:asciiTheme="minorHAnsi" w:hAnsiTheme="minorHAnsi" w:cstheme="minorHAnsi"/>
                <w:b/>
                <w:bCs/>
                <w:sz w:val="20"/>
              </w:rPr>
              <w:t>16</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47FBB33"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Przespolew Pański</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333D3FE3"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196</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4FC8AF52"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563,7</w:t>
            </w:r>
          </w:p>
        </w:tc>
      </w:tr>
      <w:tr w:rsidR="008945ED" w:rsidRPr="00A506CF" w14:paraId="458F23F1"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0E59A35C" w14:textId="77777777" w:rsidR="008945ED" w:rsidRPr="00A506CF" w:rsidRDefault="008945ED" w:rsidP="00C70B2D">
            <w:pPr>
              <w:suppressAutoHyphens/>
              <w:jc w:val="left"/>
              <w:rPr>
                <w:rFonts w:asciiTheme="minorHAnsi" w:hAnsiTheme="minorHAnsi" w:cstheme="minorHAnsi"/>
                <w:b/>
                <w:bCs/>
                <w:sz w:val="20"/>
              </w:rPr>
            </w:pPr>
            <w:r>
              <w:rPr>
                <w:rFonts w:asciiTheme="minorHAnsi" w:hAnsiTheme="minorHAnsi" w:cstheme="minorHAnsi"/>
                <w:b/>
                <w:bCs/>
                <w:sz w:val="20"/>
              </w:rPr>
              <w:t>17</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FDCC176"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Stare Prażuchy</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2F698D1"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218</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95178AB"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1 079,2</w:t>
            </w:r>
          </w:p>
        </w:tc>
      </w:tr>
      <w:tr w:rsidR="008945ED" w:rsidRPr="00A506CF" w14:paraId="65B3CEA9"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1F62BD14" w14:textId="77777777" w:rsidR="008945ED" w:rsidRPr="00A506CF" w:rsidRDefault="008945ED" w:rsidP="00C70B2D">
            <w:pPr>
              <w:suppressAutoHyphens/>
              <w:jc w:val="left"/>
              <w:rPr>
                <w:rFonts w:asciiTheme="minorHAnsi" w:hAnsiTheme="minorHAnsi" w:cstheme="minorHAnsi"/>
                <w:b/>
                <w:bCs/>
                <w:sz w:val="20"/>
              </w:rPr>
            </w:pPr>
            <w:r>
              <w:rPr>
                <w:rFonts w:asciiTheme="minorHAnsi" w:hAnsiTheme="minorHAnsi" w:cstheme="minorHAnsi"/>
                <w:b/>
                <w:bCs/>
                <w:sz w:val="20"/>
              </w:rPr>
              <w:t>18</w:t>
            </w:r>
          </w:p>
        </w:tc>
        <w:tc>
          <w:tcPr>
            <w:tcW w:w="309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29FC6AA7" w14:textId="77777777" w:rsidR="008945ED" w:rsidRPr="00C827D7" w:rsidRDefault="008945ED" w:rsidP="00C70B2D">
            <w:pPr>
              <w:suppressAutoHyphens/>
              <w:jc w:val="left"/>
              <w:rPr>
                <w:rFonts w:asciiTheme="minorHAnsi" w:hAnsiTheme="minorHAnsi" w:cstheme="minorHAnsi"/>
                <w:sz w:val="20"/>
              </w:rPr>
            </w:pPr>
            <w:r w:rsidRPr="00C827D7">
              <w:rPr>
                <w:rFonts w:asciiTheme="minorHAnsi" w:hAnsiTheme="minorHAnsi" w:cstheme="minorHAnsi"/>
                <w:sz w:val="20"/>
              </w:rPr>
              <w:t>Szadek</w:t>
            </w:r>
          </w:p>
        </w:tc>
        <w:tc>
          <w:tcPr>
            <w:tcW w:w="7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53945FF5"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231</w:t>
            </w:r>
          </w:p>
        </w:tc>
        <w:tc>
          <w:tcPr>
            <w:tcW w:w="74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tcPr>
          <w:p w14:paraId="7E322B4B" w14:textId="77777777" w:rsidR="008945ED" w:rsidRPr="00A506CF" w:rsidRDefault="008945ED" w:rsidP="00C70B2D">
            <w:pPr>
              <w:suppressAutoHyphens/>
              <w:jc w:val="right"/>
              <w:rPr>
                <w:rFonts w:asciiTheme="minorHAnsi" w:hAnsiTheme="minorHAnsi" w:cstheme="minorHAnsi"/>
                <w:sz w:val="20"/>
              </w:rPr>
            </w:pPr>
            <w:r w:rsidRPr="00C827D7">
              <w:rPr>
                <w:rFonts w:asciiTheme="minorHAnsi" w:hAnsiTheme="minorHAnsi" w:cstheme="minorHAnsi"/>
                <w:sz w:val="20"/>
              </w:rPr>
              <w:t>267,9</w:t>
            </w:r>
          </w:p>
        </w:tc>
      </w:tr>
      <w:tr w:rsidR="008945ED" w:rsidRPr="00A506CF" w14:paraId="556F11F7"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3539" w:type="pct"/>
            <w:gridSpan w:val="2"/>
            <w:tcBorders>
              <w:top w:val="single" w:sz="4" w:space="0" w:color="4F81BD" w:themeColor="accent1"/>
              <w:right w:val="none" w:sz="0" w:space="0" w:color="auto"/>
            </w:tcBorders>
            <w:shd w:val="clear" w:color="auto" w:fill="FFFFFF" w:themeFill="background1"/>
          </w:tcPr>
          <w:p w14:paraId="3E0C1152" w14:textId="77777777" w:rsidR="008945ED" w:rsidRPr="00A506CF" w:rsidRDefault="008945ED" w:rsidP="00C70B2D">
            <w:pPr>
              <w:suppressAutoHyphens/>
              <w:jc w:val="left"/>
              <w:rPr>
                <w:rFonts w:asciiTheme="minorHAnsi" w:hAnsiTheme="minorHAnsi" w:cstheme="minorHAnsi"/>
                <w:b/>
                <w:bCs/>
                <w:color w:val="000000"/>
                <w:sz w:val="20"/>
              </w:rPr>
            </w:pPr>
            <w:r w:rsidRPr="00A506CF">
              <w:rPr>
                <w:rFonts w:asciiTheme="minorHAnsi" w:hAnsiTheme="minorHAnsi" w:cstheme="minorHAnsi"/>
                <w:b/>
                <w:bCs/>
                <w:color w:val="000000"/>
                <w:sz w:val="20"/>
              </w:rPr>
              <w:t>RAZEM</w:t>
            </w:r>
          </w:p>
        </w:tc>
        <w:tc>
          <w:tcPr>
            <w:tcW w:w="717" w:type="pct"/>
            <w:tcBorders>
              <w:top w:val="single" w:sz="4" w:space="0" w:color="4F81BD" w:themeColor="accent1"/>
              <w:left w:val="none" w:sz="0" w:space="0" w:color="auto"/>
              <w:right w:val="none" w:sz="0" w:space="0" w:color="auto"/>
            </w:tcBorders>
            <w:shd w:val="clear" w:color="auto" w:fill="FFFFFF" w:themeFill="background1"/>
          </w:tcPr>
          <w:p w14:paraId="70014E27" w14:textId="77777777" w:rsidR="008945ED" w:rsidRPr="00A506CF" w:rsidRDefault="008945ED" w:rsidP="00C70B2D">
            <w:pPr>
              <w:suppressAutoHyphens/>
              <w:jc w:val="right"/>
              <w:rPr>
                <w:rFonts w:asciiTheme="minorHAnsi" w:hAnsiTheme="minorHAnsi" w:cstheme="minorHAnsi"/>
                <w:b/>
                <w:sz w:val="20"/>
              </w:rPr>
            </w:pPr>
            <w:r>
              <w:rPr>
                <w:rFonts w:asciiTheme="minorHAnsi" w:hAnsiTheme="minorHAnsi" w:cstheme="minorHAnsi"/>
                <w:b/>
                <w:sz w:val="20"/>
              </w:rPr>
              <w:t>4 731</w:t>
            </w:r>
          </w:p>
        </w:tc>
        <w:tc>
          <w:tcPr>
            <w:tcW w:w="744" w:type="pct"/>
            <w:tcBorders>
              <w:top w:val="single" w:sz="4" w:space="0" w:color="4F81BD" w:themeColor="accent1"/>
              <w:left w:val="none" w:sz="0" w:space="0" w:color="auto"/>
            </w:tcBorders>
            <w:shd w:val="clear" w:color="auto" w:fill="FFFFFF" w:themeFill="background1"/>
          </w:tcPr>
          <w:p w14:paraId="7D20266D" w14:textId="77777777" w:rsidR="008945ED" w:rsidRPr="00A506CF" w:rsidRDefault="008945ED" w:rsidP="00C70B2D">
            <w:pPr>
              <w:suppressAutoHyphens/>
              <w:jc w:val="right"/>
              <w:rPr>
                <w:rFonts w:asciiTheme="minorHAnsi" w:hAnsiTheme="minorHAnsi" w:cstheme="minorHAnsi"/>
                <w:b/>
                <w:sz w:val="20"/>
              </w:rPr>
            </w:pPr>
            <w:r>
              <w:rPr>
                <w:rFonts w:asciiTheme="minorHAnsi" w:hAnsiTheme="minorHAnsi" w:cstheme="minorHAnsi"/>
                <w:b/>
                <w:sz w:val="20"/>
              </w:rPr>
              <w:t>8 818,5</w:t>
            </w:r>
          </w:p>
        </w:tc>
      </w:tr>
    </w:tbl>
    <w:p w14:paraId="21112000" w14:textId="77777777" w:rsidR="008945ED" w:rsidRPr="00F060D3" w:rsidRDefault="008945ED" w:rsidP="008945ED">
      <w:pPr>
        <w:spacing w:line="240" w:lineRule="auto"/>
        <w:rPr>
          <w:sz w:val="20"/>
        </w:rPr>
      </w:pPr>
      <w:r w:rsidRPr="00A506CF">
        <w:rPr>
          <w:sz w:val="20"/>
        </w:rPr>
        <w:t xml:space="preserve">Źródło: Opracowanie własne na podstawie danych Urzędu Gminy </w:t>
      </w:r>
      <w:r>
        <w:rPr>
          <w:sz w:val="20"/>
        </w:rPr>
        <w:t>Ceków-Kolonia</w:t>
      </w:r>
    </w:p>
    <w:p w14:paraId="29056FBA" w14:textId="77777777" w:rsidR="008945ED" w:rsidRPr="00A506CF" w:rsidRDefault="008945ED" w:rsidP="008945ED">
      <w:r w:rsidRPr="00A506CF">
        <w:t xml:space="preserve">Badanie objęło analizę wszystkich zagadnień kryzysowych wymienionych w ustawie o rewitalizacji (art. 9 ust. 1) – w sumie wykorzystano łącznie </w:t>
      </w:r>
      <w:r>
        <w:t>40</w:t>
      </w:r>
      <w:r w:rsidRPr="00A506CF">
        <w:t xml:space="preserve"> mierzalnych i weryfikowalnych wskaźników, z czego </w:t>
      </w:r>
      <w:r>
        <w:t>20</w:t>
      </w:r>
      <w:r w:rsidRPr="00A506CF">
        <w:t xml:space="preserve"> odniosło się do sfery społecznej, </w:t>
      </w:r>
      <w:r>
        <w:t>3</w:t>
      </w:r>
      <w:r w:rsidRPr="00A506CF">
        <w:t xml:space="preserve"> do sfery gospodarczej, </w:t>
      </w:r>
      <w:r>
        <w:t>6</w:t>
      </w:r>
      <w:r w:rsidRPr="00A506CF">
        <w:t xml:space="preserve"> do sfery przestrzenno-funkcjonalnej, 3 do sfery technicznej i </w:t>
      </w:r>
      <w:r>
        <w:t>8</w:t>
      </w:r>
      <w:r w:rsidRPr="00A506CF">
        <w:t xml:space="preserve"> do sfery środowiskowej.</w:t>
      </w:r>
    </w:p>
    <w:p w14:paraId="509BF03C" w14:textId="77777777" w:rsidR="008945ED" w:rsidRPr="00A506CF" w:rsidRDefault="008945ED" w:rsidP="008945ED">
      <w:r w:rsidRPr="00A506CF">
        <w:t>Lista wskaźników wykorzystanych do wyznaczenia obszaru zdegradowanego i obszaru rewitalizacji znajduje się w poniższej tabeli.</w:t>
      </w:r>
    </w:p>
    <w:p w14:paraId="095C1A72" w14:textId="77777777" w:rsidR="008945ED" w:rsidRPr="00101CC9" w:rsidRDefault="008945ED" w:rsidP="008945ED">
      <w:pPr>
        <w:pStyle w:val="Legenda"/>
        <w:spacing w:after="0"/>
      </w:pPr>
      <w:bookmarkStart w:id="22" w:name="_Toc195019097"/>
      <w:bookmarkStart w:id="23" w:name="_Toc220595883"/>
      <w:r w:rsidRPr="00101CC9">
        <w:t xml:space="preserve">Tabela </w:t>
      </w:r>
      <w:r w:rsidRPr="00101CC9">
        <w:rPr>
          <w:noProof/>
        </w:rPr>
        <w:fldChar w:fldCharType="begin"/>
      </w:r>
      <w:r w:rsidRPr="00101CC9">
        <w:rPr>
          <w:noProof/>
        </w:rPr>
        <w:instrText xml:space="preserve"> SEQ Tabela \* ARABIC </w:instrText>
      </w:r>
      <w:r w:rsidRPr="00101CC9">
        <w:rPr>
          <w:noProof/>
        </w:rPr>
        <w:fldChar w:fldCharType="separate"/>
      </w:r>
      <w:r>
        <w:rPr>
          <w:noProof/>
        </w:rPr>
        <w:t>3</w:t>
      </w:r>
      <w:r w:rsidRPr="00101CC9">
        <w:rPr>
          <w:noProof/>
        </w:rPr>
        <w:fldChar w:fldCharType="end"/>
      </w:r>
      <w:r w:rsidRPr="00101CC9">
        <w:t>. Lista wskaźników służących do wyznaczenia obszaru zdegradowanego i obszaru rewitalizacji</w:t>
      </w:r>
      <w:bookmarkEnd w:id="22"/>
      <w:bookmarkEnd w:id="23"/>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600"/>
        <w:gridCol w:w="8688"/>
      </w:tblGrid>
      <w:tr w:rsidR="008945ED" w:rsidRPr="00B27B47" w14:paraId="2160B56A" w14:textId="77777777" w:rsidTr="00C70B2D">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shd w:val="clear" w:color="auto" w:fill="DBE5F1" w:themeFill="accent1" w:themeFillTint="33"/>
            <w:hideMark/>
          </w:tcPr>
          <w:p w14:paraId="2D6F496D" w14:textId="77777777" w:rsidR="008945ED" w:rsidRPr="00B27B47" w:rsidRDefault="008945ED" w:rsidP="00C70B2D">
            <w:pPr>
              <w:spacing w:line="248" w:lineRule="atLeast"/>
              <w:jc w:val="left"/>
              <w:rPr>
                <w:rFonts w:asciiTheme="minorHAnsi" w:eastAsia="Times New Roman" w:hAnsiTheme="minorHAnsi" w:cstheme="minorHAnsi"/>
                <w:iCs/>
                <w:color w:val="auto"/>
                <w:sz w:val="20"/>
              </w:rPr>
            </w:pPr>
            <w:r w:rsidRPr="00B27B47">
              <w:rPr>
                <w:rFonts w:asciiTheme="minorHAnsi" w:hAnsiTheme="minorHAnsi" w:cstheme="minorHAnsi"/>
                <w:color w:val="auto"/>
                <w:sz w:val="20"/>
              </w:rPr>
              <w:t>SFERA SPOŁECZNA</w:t>
            </w:r>
          </w:p>
        </w:tc>
      </w:tr>
      <w:tr w:rsidR="008945ED" w:rsidRPr="00B27B47" w14:paraId="2D38546D"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161C5CAE"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W1</w:t>
            </w:r>
          </w:p>
        </w:tc>
        <w:tc>
          <w:tcPr>
            <w:tcW w:w="4677" w:type="pct"/>
            <w:tcBorders>
              <w:left w:val="none" w:sz="0" w:space="0" w:color="auto"/>
            </w:tcBorders>
            <w:shd w:val="clear" w:color="auto" w:fill="FFFFFF" w:themeFill="background1"/>
          </w:tcPr>
          <w:p w14:paraId="591C4964"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w wieku przedprodukcyjnym</w:t>
            </w:r>
          </w:p>
        </w:tc>
      </w:tr>
      <w:tr w:rsidR="008945ED" w:rsidRPr="00B27B47" w14:paraId="3F1D6931"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650B9DEE"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W2</w:t>
            </w:r>
          </w:p>
        </w:tc>
        <w:tc>
          <w:tcPr>
            <w:tcW w:w="4677" w:type="pct"/>
            <w:tcBorders>
              <w:left w:val="none" w:sz="0" w:space="0" w:color="auto"/>
            </w:tcBorders>
            <w:shd w:val="clear" w:color="auto" w:fill="FFFFFF" w:themeFill="background1"/>
          </w:tcPr>
          <w:p w14:paraId="09B6A67B"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w wieku produkcyjnym</w:t>
            </w:r>
          </w:p>
        </w:tc>
      </w:tr>
      <w:tr w:rsidR="008945ED" w:rsidRPr="00B27B47" w14:paraId="3C72518B"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66595297"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W3</w:t>
            </w:r>
          </w:p>
        </w:tc>
        <w:tc>
          <w:tcPr>
            <w:tcW w:w="4677" w:type="pct"/>
            <w:tcBorders>
              <w:left w:val="none" w:sz="0" w:space="0" w:color="auto"/>
            </w:tcBorders>
            <w:shd w:val="clear" w:color="auto" w:fill="FFFFFF" w:themeFill="background1"/>
          </w:tcPr>
          <w:p w14:paraId="0BC26A3D"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w wieku poprodukcyjnym</w:t>
            </w:r>
          </w:p>
        </w:tc>
      </w:tr>
      <w:tr w:rsidR="008945ED" w:rsidRPr="00B27B47" w14:paraId="7B977DE2"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08AF21DC"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W4</w:t>
            </w:r>
          </w:p>
        </w:tc>
        <w:tc>
          <w:tcPr>
            <w:tcW w:w="4677" w:type="pct"/>
            <w:tcBorders>
              <w:left w:val="none" w:sz="0" w:space="0" w:color="auto"/>
            </w:tcBorders>
            <w:shd w:val="clear" w:color="auto" w:fill="FFFFFF" w:themeFill="background1"/>
          </w:tcPr>
          <w:p w14:paraId="41B298AA"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urodzeń</w:t>
            </w:r>
          </w:p>
        </w:tc>
      </w:tr>
      <w:tr w:rsidR="008945ED" w:rsidRPr="00B27B47" w14:paraId="04C3086F"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7DC535EB"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W5</w:t>
            </w:r>
          </w:p>
        </w:tc>
        <w:tc>
          <w:tcPr>
            <w:tcW w:w="4677" w:type="pct"/>
            <w:tcBorders>
              <w:left w:val="none" w:sz="0" w:space="0" w:color="auto"/>
            </w:tcBorders>
            <w:shd w:val="clear" w:color="auto" w:fill="FFFFFF" w:themeFill="background1"/>
          </w:tcPr>
          <w:p w14:paraId="11B26B17"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zgonów</w:t>
            </w:r>
          </w:p>
        </w:tc>
      </w:tr>
      <w:tr w:rsidR="008945ED" w:rsidRPr="00B27B47" w14:paraId="5FA0C57E"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49272AD8"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W6</w:t>
            </w:r>
          </w:p>
        </w:tc>
        <w:tc>
          <w:tcPr>
            <w:tcW w:w="4677" w:type="pct"/>
            <w:tcBorders>
              <w:left w:val="none" w:sz="0" w:space="0" w:color="auto"/>
            </w:tcBorders>
            <w:shd w:val="clear" w:color="auto" w:fill="FFFFFF" w:themeFill="background1"/>
          </w:tcPr>
          <w:p w14:paraId="7EA373DC"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 xml:space="preserve">Liczba </w:t>
            </w:r>
            <w:proofErr w:type="spellStart"/>
            <w:r w:rsidRPr="00C827D7">
              <w:rPr>
                <w:rFonts w:asciiTheme="minorHAnsi" w:eastAsia="Times New Roman" w:hAnsiTheme="minorHAnsi" w:cstheme="minorHAnsi"/>
                <w:sz w:val="20"/>
              </w:rPr>
              <w:t>wymeldowań</w:t>
            </w:r>
            <w:proofErr w:type="spellEnd"/>
          </w:p>
        </w:tc>
      </w:tr>
      <w:tr w:rsidR="008945ED" w:rsidRPr="00B27B47" w14:paraId="69589875"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35C5554E"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W7</w:t>
            </w:r>
          </w:p>
        </w:tc>
        <w:tc>
          <w:tcPr>
            <w:tcW w:w="4677" w:type="pct"/>
            <w:tcBorders>
              <w:left w:val="none" w:sz="0" w:space="0" w:color="auto"/>
            </w:tcBorders>
            <w:shd w:val="clear" w:color="auto" w:fill="FFFFFF" w:themeFill="background1"/>
          </w:tcPr>
          <w:p w14:paraId="6E6665B4"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zameldowań</w:t>
            </w:r>
          </w:p>
        </w:tc>
      </w:tr>
      <w:tr w:rsidR="008945ED" w:rsidRPr="00B27B47" w14:paraId="3599E964"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06DDBA44"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W8</w:t>
            </w:r>
          </w:p>
        </w:tc>
        <w:tc>
          <w:tcPr>
            <w:tcW w:w="4677" w:type="pct"/>
            <w:tcBorders>
              <w:left w:val="none" w:sz="0" w:space="0" w:color="auto"/>
            </w:tcBorders>
            <w:shd w:val="clear" w:color="auto" w:fill="FFFFFF" w:themeFill="background1"/>
          </w:tcPr>
          <w:p w14:paraId="033F7C8D"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małżeństw</w:t>
            </w:r>
          </w:p>
        </w:tc>
      </w:tr>
      <w:tr w:rsidR="008945ED" w:rsidRPr="00B27B47" w14:paraId="334A46EA"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hideMark/>
          </w:tcPr>
          <w:p w14:paraId="6C9B75B3" w14:textId="77777777" w:rsidR="008945ED" w:rsidRPr="00B27B47" w:rsidRDefault="008945ED" w:rsidP="00C70B2D">
            <w:pPr>
              <w:jc w:val="left"/>
              <w:rPr>
                <w:rFonts w:asciiTheme="minorHAnsi" w:eastAsia="Times New Roman" w:hAnsiTheme="minorHAnsi" w:cstheme="minorHAnsi"/>
                <w:iCs/>
                <w:sz w:val="20"/>
              </w:rPr>
            </w:pPr>
            <w:r w:rsidRPr="00B27B47">
              <w:rPr>
                <w:rFonts w:asciiTheme="minorHAnsi" w:eastAsia="Century Gothic" w:hAnsiTheme="minorHAnsi" w:cstheme="minorHAnsi"/>
                <w:sz w:val="20"/>
              </w:rPr>
              <w:t>W9</w:t>
            </w:r>
          </w:p>
        </w:tc>
        <w:tc>
          <w:tcPr>
            <w:tcW w:w="4677" w:type="pct"/>
            <w:tcBorders>
              <w:left w:val="none" w:sz="0" w:space="0" w:color="auto"/>
            </w:tcBorders>
            <w:shd w:val="clear" w:color="auto" w:fill="FFFFFF" w:themeFill="background1"/>
          </w:tcPr>
          <w:p w14:paraId="22FF32BD"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bezrobotnych</w:t>
            </w:r>
          </w:p>
        </w:tc>
      </w:tr>
      <w:tr w:rsidR="008945ED" w:rsidRPr="00B27B47" w14:paraId="07B3C1EE"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438F5912"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t>W10</w:t>
            </w:r>
          </w:p>
        </w:tc>
        <w:tc>
          <w:tcPr>
            <w:tcW w:w="4677" w:type="pct"/>
            <w:tcBorders>
              <w:left w:val="none" w:sz="0" w:space="0" w:color="auto"/>
            </w:tcBorders>
            <w:shd w:val="clear" w:color="auto" w:fill="FFFFFF" w:themeFill="background1"/>
          </w:tcPr>
          <w:p w14:paraId="6D58EE1D"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długotrwale bezrobotnych</w:t>
            </w:r>
          </w:p>
        </w:tc>
      </w:tr>
      <w:tr w:rsidR="008945ED" w:rsidRPr="00B27B47" w14:paraId="04015A9F"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16237073"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t>W11</w:t>
            </w:r>
          </w:p>
        </w:tc>
        <w:tc>
          <w:tcPr>
            <w:tcW w:w="4677" w:type="pct"/>
            <w:tcBorders>
              <w:left w:val="none" w:sz="0" w:space="0" w:color="auto"/>
            </w:tcBorders>
            <w:shd w:val="clear" w:color="auto" w:fill="FFFFFF" w:themeFill="background1"/>
          </w:tcPr>
          <w:p w14:paraId="689DACF6" w14:textId="77777777" w:rsidR="008945ED" w:rsidRPr="00C827D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zasiłków pomocy społecznej</w:t>
            </w:r>
          </w:p>
        </w:tc>
      </w:tr>
      <w:tr w:rsidR="008945ED" w:rsidRPr="00B27B47" w14:paraId="51B06E4A"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42FE45E7"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t>W12</w:t>
            </w:r>
          </w:p>
        </w:tc>
        <w:tc>
          <w:tcPr>
            <w:tcW w:w="4677" w:type="pct"/>
            <w:tcBorders>
              <w:left w:val="none" w:sz="0" w:space="0" w:color="auto"/>
            </w:tcBorders>
            <w:shd w:val="clear" w:color="auto" w:fill="FFFFFF" w:themeFill="background1"/>
          </w:tcPr>
          <w:p w14:paraId="2FCC74FA"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rodzin, którym udzielono zasiłki</w:t>
            </w:r>
          </w:p>
        </w:tc>
      </w:tr>
      <w:tr w:rsidR="008945ED" w:rsidRPr="00B27B47" w14:paraId="44B7E9AA"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883F40E"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lastRenderedPageBreak/>
              <w:t>W13</w:t>
            </w:r>
          </w:p>
        </w:tc>
        <w:tc>
          <w:tcPr>
            <w:tcW w:w="4677" w:type="pct"/>
            <w:tcBorders>
              <w:left w:val="none" w:sz="0" w:space="0" w:color="auto"/>
            </w:tcBorders>
            <w:shd w:val="clear" w:color="auto" w:fill="FFFFFF" w:themeFill="background1"/>
          </w:tcPr>
          <w:p w14:paraId="7936C1DB" w14:textId="77777777" w:rsidR="008945ED" w:rsidRPr="00C827D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pomocy społecznej z powodu ubóstwa</w:t>
            </w:r>
          </w:p>
        </w:tc>
      </w:tr>
      <w:tr w:rsidR="008945ED" w:rsidRPr="00B27B47" w14:paraId="5D075983"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5E8C0961"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t>W14</w:t>
            </w:r>
          </w:p>
        </w:tc>
        <w:tc>
          <w:tcPr>
            <w:tcW w:w="4677" w:type="pct"/>
            <w:tcBorders>
              <w:left w:val="none" w:sz="0" w:space="0" w:color="auto"/>
            </w:tcBorders>
            <w:shd w:val="clear" w:color="auto" w:fill="FFFFFF" w:themeFill="background1"/>
          </w:tcPr>
          <w:p w14:paraId="3D50BA49"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świadczeń pomocy społecznej z powodu bezradności w sprawach opiekuńczo-wychowawczych</w:t>
            </w:r>
          </w:p>
        </w:tc>
      </w:tr>
      <w:tr w:rsidR="008945ED" w:rsidRPr="00B27B47" w14:paraId="59FA01C4"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E01CC01" w14:textId="77777777" w:rsidR="008945ED" w:rsidRPr="00B27B47" w:rsidRDefault="008945ED" w:rsidP="00C70B2D">
            <w:pPr>
              <w:jc w:val="left"/>
              <w:rPr>
                <w:rFonts w:asciiTheme="minorHAnsi" w:eastAsia="Century Gothic" w:hAnsiTheme="minorHAnsi" w:cstheme="minorHAnsi"/>
                <w:iCs/>
                <w:sz w:val="20"/>
              </w:rPr>
            </w:pPr>
            <w:r w:rsidRPr="00B27B47">
              <w:rPr>
                <w:rFonts w:asciiTheme="minorHAnsi" w:eastAsia="Century Gothic" w:hAnsiTheme="minorHAnsi" w:cstheme="minorHAnsi"/>
                <w:sz w:val="20"/>
              </w:rPr>
              <w:t>W15</w:t>
            </w:r>
          </w:p>
        </w:tc>
        <w:tc>
          <w:tcPr>
            <w:tcW w:w="4677" w:type="pct"/>
            <w:tcBorders>
              <w:left w:val="none" w:sz="0" w:space="0" w:color="auto"/>
            </w:tcBorders>
            <w:shd w:val="clear" w:color="auto" w:fill="FFFFFF" w:themeFill="background1"/>
          </w:tcPr>
          <w:p w14:paraId="25FC4544" w14:textId="77777777" w:rsidR="008945ED" w:rsidRPr="00C827D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pomocy społecznej z powodu długotrwałej lub ciężkiej choroby</w:t>
            </w:r>
          </w:p>
        </w:tc>
      </w:tr>
      <w:tr w:rsidR="008945ED" w:rsidRPr="00B27B47" w14:paraId="46999790"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6722A1A7"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W16</w:t>
            </w:r>
          </w:p>
        </w:tc>
        <w:tc>
          <w:tcPr>
            <w:tcW w:w="4677" w:type="pct"/>
            <w:tcBorders>
              <w:left w:val="none" w:sz="0" w:space="0" w:color="auto"/>
            </w:tcBorders>
            <w:shd w:val="clear" w:color="auto" w:fill="FFFFFF" w:themeFill="background1"/>
          </w:tcPr>
          <w:p w14:paraId="36A081A0"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pomocy społecznej z powodu alkoholizmu</w:t>
            </w:r>
          </w:p>
        </w:tc>
      </w:tr>
      <w:tr w:rsidR="008945ED" w:rsidRPr="00B27B47" w14:paraId="5AF573AF"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0D58513F"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W17</w:t>
            </w:r>
          </w:p>
        </w:tc>
        <w:tc>
          <w:tcPr>
            <w:tcW w:w="4677" w:type="pct"/>
            <w:tcBorders>
              <w:left w:val="none" w:sz="0" w:space="0" w:color="auto"/>
            </w:tcBorders>
            <w:shd w:val="clear" w:color="auto" w:fill="FFFFFF" w:themeFill="background1"/>
          </w:tcPr>
          <w:p w14:paraId="1031A0E0"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korzystających z pomocy społecznej z powodu bezrobocia</w:t>
            </w:r>
          </w:p>
        </w:tc>
      </w:tr>
      <w:tr w:rsidR="008945ED" w:rsidRPr="00B27B47" w14:paraId="38768C02"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1563F743"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W18</w:t>
            </w:r>
          </w:p>
        </w:tc>
        <w:tc>
          <w:tcPr>
            <w:tcW w:w="4677" w:type="pct"/>
            <w:tcBorders>
              <w:left w:val="none" w:sz="0" w:space="0" w:color="auto"/>
            </w:tcBorders>
            <w:shd w:val="clear" w:color="auto" w:fill="FFFFFF" w:themeFill="background1"/>
          </w:tcPr>
          <w:p w14:paraId="37119464"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osób niepełnosprawnych korzystających z świadczeń pomocy społecznej</w:t>
            </w:r>
          </w:p>
        </w:tc>
      </w:tr>
      <w:tr w:rsidR="008945ED" w:rsidRPr="00B27B47" w14:paraId="3F09A01E"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6E5EDBD"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W19</w:t>
            </w:r>
          </w:p>
        </w:tc>
        <w:tc>
          <w:tcPr>
            <w:tcW w:w="4677" w:type="pct"/>
            <w:tcBorders>
              <w:left w:val="none" w:sz="0" w:space="0" w:color="auto"/>
            </w:tcBorders>
            <w:shd w:val="clear" w:color="auto" w:fill="FFFFFF" w:themeFill="background1"/>
          </w:tcPr>
          <w:p w14:paraId="2DDE2A4D"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wystawionych Niebieskich Kart</w:t>
            </w:r>
          </w:p>
        </w:tc>
      </w:tr>
      <w:tr w:rsidR="008945ED" w:rsidRPr="00B27B47" w14:paraId="0AB02955"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6F50780F"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W20</w:t>
            </w:r>
          </w:p>
        </w:tc>
        <w:tc>
          <w:tcPr>
            <w:tcW w:w="4677" w:type="pct"/>
            <w:tcBorders>
              <w:left w:val="none" w:sz="0" w:space="0" w:color="auto"/>
            </w:tcBorders>
            <w:shd w:val="clear" w:color="auto" w:fill="FFFFFF" w:themeFill="background1"/>
          </w:tcPr>
          <w:p w14:paraId="7D1ADD7E"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zgło</w:t>
            </w:r>
            <w:r>
              <w:rPr>
                <w:rFonts w:asciiTheme="minorHAnsi" w:eastAsia="Times New Roman" w:hAnsiTheme="minorHAnsi" w:cstheme="minorHAnsi"/>
                <w:sz w:val="20"/>
              </w:rPr>
              <w:t>szonych interwencji policyjnych</w:t>
            </w:r>
          </w:p>
        </w:tc>
      </w:tr>
      <w:tr w:rsidR="008945ED" w:rsidRPr="00B27B47" w14:paraId="425CA370" w14:textId="77777777" w:rsidTr="00C70B2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232E4D6A" w14:textId="77777777" w:rsidR="008945ED" w:rsidRPr="00B27B47" w:rsidRDefault="008945ED" w:rsidP="00C70B2D">
            <w:pPr>
              <w:spacing w:line="248" w:lineRule="atLeast"/>
              <w:jc w:val="left"/>
              <w:rPr>
                <w:rFonts w:asciiTheme="minorHAnsi" w:eastAsia="Times New Roman" w:hAnsiTheme="minorHAnsi" w:cstheme="minorHAnsi"/>
                <w:iCs/>
                <w:sz w:val="20"/>
              </w:rPr>
            </w:pPr>
            <w:r w:rsidRPr="00B27B47">
              <w:rPr>
                <w:rFonts w:asciiTheme="minorHAnsi" w:hAnsiTheme="minorHAnsi" w:cstheme="minorHAnsi"/>
                <w:sz w:val="20"/>
              </w:rPr>
              <w:t>SFERA GOSPODARCZA</w:t>
            </w:r>
          </w:p>
        </w:tc>
      </w:tr>
      <w:tr w:rsidR="008945ED" w:rsidRPr="00B27B47" w14:paraId="1FC66E08"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76F6E7E9"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W21</w:t>
            </w:r>
          </w:p>
        </w:tc>
        <w:tc>
          <w:tcPr>
            <w:tcW w:w="4677" w:type="pct"/>
            <w:tcBorders>
              <w:left w:val="none" w:sz="0" w:space="0" w:color="auto"/>
            </w:tcBorders>
            <w:shd w:val="clear" w:color="auto" w:fill="FFFFFF" w:themeFill="background1"/>
          </w:tcPr>
          <w:p w14:paraId="792BC8E2"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aktywnych podmiotów gospodarczych</w:t>
            </w:r>
          </w:p>
        </w:tc>
      </w:tr>
      <w:tr w:rsidR="008945ED" w:rsidRPr="00B27B47" w14:paraId="29F5B352"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1A77D9FD"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W22</w:t>
            </w:r>
          </w:p>
        </w:tc>
        <w:tc>
          <w:tcPr>
            <w:tcW w:w="4677" w:type="pct"/>
            <w:tcBorders>
              <w:left w:val="none" w:sz="0" w:space="0" w:color="auto"/>
            </w:tcBorders>
            <w:shd w:val="clear" w:color="auto" w:fill="FFFFFF" w:themeFill="background1"/>
          </w:tcPr>
          <w:p w14:paraId="02F2716A"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zawieszonych podmiotów gospodarczych</w:t>
            </w:r>
          </w:p>
        </w:tc>
      </w:tr>
      <w:tr w:rsidR="008945ED" w:rsidRPr="00B27B47" w14:paraId="07710F07"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51ED1307" w14:textId="77777777" w:rsidR="008945ED" w:rsidRPr="00B27B47" w:rsidRDefault="008945ED" w:rsidP="00C70B2D">
            <w:pPr>
              <w:jc w:val="left"/>
              <w:rPr>
                <w:rFonts w:asciiTheme="minorHAnsi" w:eastAsia="Century Gothic" w:hAnsiTheme="minorHAnsi" w:cstheme="minorHAnsi"/>
                <w:iCs/>
                <w:sz w:val="20"/>
              </w:rPr>
            </w:pPr>
            <w:r>
              <w:rPr>
                <w:rFonts w:asciiTheme="minorHAnsi" w:eastAsia="Century Gothic" w:hAnsiTheme="minorHAnsi" w:cstheme="minorHAnsi"/>
                <w:sz w:val="20"/>
              </w:rPr>
              <w:t>W23</w:t>
            </w:r>
          </w:p>
        </w:tc>
        <w:tc>
          <w:tcPr>
            <w:tcW w:w="4677" w:type="pct"/>
            <w:tcBorders>
              <w:left w:val="none" w:sz="0" w:space="0" w:color="auto"/>
            </w:tcBorders>
            <w:shd w:val="clear" w:color="auto" w:fill="FFFFFF" w:themeFill="background1"/>
          </w:tcPr>
          <w:p w14:paraId="0EFFD3E7"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wykreślonych podmiotów gospodarczych</w:t>
            </w:r>
          </w:p>
        </w:tc>
      </w:tr>
      <w:tr w:rsidR="008945ED" w:rsidRPr="00B27B47" w14:paraId="78561027"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75A254F" w14:textId="77777777" w:rsidR="008945ED" w:rsidRPr="00B27B47" w:rsidRDefault="008945ED" w:rsidP="00C70B2D">
            <w:pPr>
              <w:spacing w:line="273" w:lineRule="auto"/>
              <w:jc w:val="left"/>
              <w:rPr>
                <w:rFonts w:asciiTheme="minorHAnsi" w:eastAsia="Times New Roman" w:hAnsiTheme="minorHAnsi" w:cstheme="minorHAnsi"/>
                <w:iCs/>
                <w:sz w:val="20"/>
              </w:rPr>
            </w:pPr>
            <w:r w:rsidRPr="00B27B47">
              <w:rPr>
                <w:rFonts w:asciiTheme="minorHAnsi" w:hAnsiTheme="minorHAnsi" w:cstheme="minorHAnsi"/>
                <w:sz w:val="20"/>
              </w:rPr>
              <w:t>SFERA PRZESTRZENNO-FUNKCJONALNA</w:t>
            </w:r>
          </w:p>
        </w:tc>
      </w:tr>
      <w:tr w:rsidR="008945ED" w:rsidRPr="00B27B47" w14:paraId="19AAC3FF"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18B69AD0"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W24</w:t>
            </w:r>
          </w:p>
        </w:tc>
        <w:tc>
          <w:tcPr>
            <w:tcW w:w="4677" w:type="pct"/>
            <w:tcBorders>
              <w:left w:val="none" w:sz="0" w:space="0" w:color="auto"/>
            </w:tcBorders>
            <w:shd w:val="clear" w:color="auto" w:fill="FFFFFF" w:themeFill="background1"/>
          </w:tcPr>
          <w:p w14:paraId="305DCDBE"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Pr>
                <w:rFonts w:asciiTheme="minorHAnsi" w:eastAsia="Times New Roman" w:hAnsiTheme="minorHAnsi" w:cstheme="minorHAnsi"/>
                <w:sz w:val="20"/>
              </w:rPr>
              <w:t>Występowanie boisk sportowych</w:t>
            </w:r>
            <w:r>
              <w:t xml:space="preserve"> </w:t>
            </w:r>
            <w:r w:rsidRPr="000C7CA2">
              <w:rPr>
                <w:rFonts w:asciiTheme="minorHAnsi" w:eastAsia="Times New Roman" w:hAnsiTheme="minorHAnsi" w:cstheme="minorHAnsi"/>
                <w:sz w:val="20"/>
              </w:rPr>
              <w:t>(analiza jakościowa: TAK lub NIE)</w:t>
            </w:r>
          </w:p>
        </w:tc>
      </w:tr>
      <w:tr w:rsidR="008945ED" w:rsidRPr="00B27B47" w14:paraId="4EA1F9A0"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472DDC89"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W25</w:t>
            </w:r>
          </w:p>
        </w:tc>
        <w:tc>
          <w:tcPr>
            <w:tcW w:w="4677" w:type="pct"/>
            <w:tcBorders>
              <w:left w:val="none" w:sz="0" w:space="0" w:color="auto"/>
            </w:tcBorders>
            <w:shd w:val="clear" w:color="auto" w:fill="FFFFFF" w:themeFill="background1"/>
          </w:tcPr>
          <w:p w14:paraId="457257E0"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Pr>
                <w:rFonts w:asciiTheme="minorHAnsi" w:eastAsia="Times New Roman" w:hAnsiTheme="minorHAnsi" w:cstheme="minorHAnsi"/>
                <w:sz w:val="20"/>
              </w:rPr>
              <w:t>Występowanie placów zabaw</w:t>
            </w:r>
            <w:r>
              <w:t xml:space="preserve"> </w:t>
            </w:r>
            <w:r w:rsidRPr="000C7CA2">
              <w:rPr>
                <w:rFonts w:asciiTheme="minorHAnsi" w:eastAsia="Times New Roman" w:hAnsiTheme="minorHAnsi" w:cstheme="minorHAnsi"/>
                <w:sz w:val="20"/>
              </w:rPr>
              <w:t>(analiza jakościowa: TAK lub NIE)</w:t>
            </w:r>
          </w:p>
        </w:tc>
      </w:tr>
      <w:tr w:rsidR="008945ED" w:rsidRPr="00B27B47" w14:paraId="7D72B09B"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6F25361"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W26</w:t>
            </w:r>
          </w:p>
        </w:tc>
        <w:tc>
          <w:tcPr>
            <w:tcW w:w="4677" w:type="pct"/>
            <w:tcBorders>
              <w:left w:val="none" w:sz="0" w:space="0" w:color="auto"/>
            </w:tcBorders>
            <w:shd w:val="clear" w:color="auto" w:fill="FFFFFF" w:themeFill="background1"/>
          </w:tcPr>
          <w:p w14:paraId="09758B6E"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Występowanie ośrodków kultury/świetlic wiejskich</w:t>
            </w:r>
            <w:r>
              <w:t xml:space="preserve"> </w:t>
            </w:r>
            <w:r w:rsidRPr="000C7CA2">
              <w:rPr>
                <w:rFonts w:asciiTheme="minorHAnsi" w:eastAsia="Times New Roman" w:hAnsiTheme="minorHAnsi" w:cstheme="minorHAnsi"/>
                <w:sz w:val="20"/>
              </w:rPr>
              <w:t>(analiza jakościowa: TAK lub NIE)</w:t>
            </w:r>
          </w:p>
        </w:tc>
      </w:tr>
      <w:tr w:rsidR="008945ED" w:rsidRPr="00B27B47" w14:paraId="47AA198A"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33EE2C9C"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W27</w:t>
            </w:r>
          </w:p>
        </w:tc>
        <w:tc>
          <w:tcPr>
            <w:tcW w:w="4677" w:type="pct"/>
            <w:tcBorders>
              <w:left w:val="none" w:sz="0" w:space="0" w:color="auto"/>
            </w:tcBorders>
            <w:shd w:val="clear" w:color="auto" w:fill="FFFFFF" w:themeFill="background1"/>
          </w:tcPr>
          <w:p w14:paraId="533231B7"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Wy</w:t>
            </w:r>
            <w:r>
              <w:rPr>
                <w:rFonts w:asciiTheme="minorHAnsi" w:eastAsia="Times New Roman" w:hAnsiTheme="minorHAnsi" w:cstheme="minorHAnsi"/>
                <w:sz w:val="20"/>
              </w:rPr>
              <w:t>stępowanie sieci kanalizacyjnej</w:t>
            </w:r>
            <w:r>
              <w:t xml:space="preserve"> </w:t>
            </w:r>
            <w:r w:rsidRPr="000C7CA2">
              <w:rPr>
                <w:rFonts w:asciiTheme="minorHAnsi" w:eastAsia="Times New Roman" w:hAnsiTheme="minorHAnsi" w:cstheme="minorHAnsi"/>
                <w:sz w:val="20"/>
              </w:rPr>
              <w:t>(analiza jakościowa: TAK lub NIE)</w:t>
            </w:r>
          </w:p>
        </w:tc>
      </w:tr>
      <w:tr w:rsidR="008945ED" w:rsidRPr="00B27B47" w14:paraId="71EBAD07"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63A297BA"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W28</w:t>
            </w:r>
          </w:p>
        </w:tc>
        <w:tc>
          <w:tcPr>
            <w:tcW w:w="4677" w:type="pct"/>
            <w:tcBorders>
              <w:left w:val="none" w:sz="0" w:space="0" w:color="auto"/>
            </w:tcBorders>
            <w:shd w:val="clear" w:color="auto" w:fill="FFFFFF" w:themeFill="background1"/>
          </w:tcPr>
          <w:p w14:paraId="6FA3972E"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przystanków</w:t>
            </w:r>
          </w:p>
        </w:tc>
      </w:tr>
      <w:tr w:rsidR="008945ED" w:rsidRPr="00B27B47" w14:paraId="12BF21EA"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7959E657"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W29</w:t>
            </w:r>
          </w:p>
        </w:tc>
        <w:tc>
          <w:tcPr>
            <w:tcW w:w="4677" w:type="pct"/>
            <w:tcBorders>
              <w:left w:val="single" w:sz="4" w:space="0" w:color="4F81BD" w:themeColor="accent1"/>
            </w:tcBorders>
            <w:shd w:val="clear" w:color="auto" w:fill="FFFFFF" w:themeFill="background1"/>
          </w:tcPr>
          <w:p w14:paraId="08E6A11A"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wypadków i kolizji</w:t>
            </w:r>
          </w:p>
        </w:tc>
      </w:tr>
      <w:tr w:rsidR="008945ED" w:rsidRPr="00B27B47" w14:paraId="04222DAE"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4984BBB7" w14:textId="77777777" w:rsidR="008945ED" w:rsidRPr="00B27B47" w:rsidRDefault="008945ED" w:rsidP="00C70B2D">
            <w:pPr>
              <w:spacing w:line="273" w:lineRule="auto"/>
              <w:jc w:val="left"/>
              <w:rPr>
                <w:rFonts w:asciiTheme="minorHAnsi" w:eastAsia="Times New Roman" w:hAnsiTheme="minorHAnsi" w:cstheme="minorHAnsi"/>
                <w:iCs/>
                <w:sz w:val="20"/>
              </w:rPr>
            </w:pPr>
            <w:r w:rsidRPr="00B27B47">
              <w:rPr>
                <w:rFonts w:asciiTheme="minorHAnsi" w:eastAsia="Times New Roman" w:hAnsiTheme="minorHAnsi" w:cstheme="minorHAnsi"/>
                <w:sz w:val="20"/>
              </w:rPr>
              <w:t>SFERA TECHNICZNA</w:t>
            </w:r>
          </w:p>
        </w:tc>
      </w:tr>
      <w:tr w:rsidR="008945ED" w:rsidRPr="00B27B47" w14:paraId="1EAE6186"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E3F29A7"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W30</w:t>
            </w:r>
          </w:p>
        </w:tc>
        <w:tc>
          <w:tcPr>
            <w:tcW w:w="4677" w:type="pct"/>
            <w:tcBorders>
              <w:left w:val="none" w:sz="0" w:space="0" w:color="auto"/>
            </w:tcBorders>
            <w:shd w:val="clear" w:color="auto" w:fill="FFFFFF" w:themeFill="background1"/>
          </w:tcPr>
          <w:p w14:paraId="482DC369"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zabytków nieruchomych</w:t>
            </w:r>
          </w:p>
        </w:tc>
      </w:tr>
      <w:tr w:rsidR="008945ED" w:rsidRPr="00B27B47" w14:paraId="5FD24D7F"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2E00502"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W31</w:t>
            </w:r>
          </w:p>
        </w:tc>
        <w:tc>
          <w:tcPr>
            <w:tcW w:w="4677" w:type="pct"/>
            <w:tcBorders>
              <w:left w:val="none" w:sz="0" w:space="0" w:color="auto"/>
            </w:tcBorders>
            <w:shd w:val="clear" w:color="auto" w:fill="FFFFFF" w:themeFill="background1"/>
          </w:tcPr>
          <w:p w14:paraId="072CE177"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budynków komunalnych wybudowanych przed 1989 rokiem</w:t>
            </w:r>
          </w:p>
        </w:tc>
      </w:tr>
      <w:tr w:rsidR="008945ED" w:rsidRPr="00B27B47" w14:paraId="42ED9539"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none" w:sz="0" w:space="0" w:color="auto"/>
            </w:tcBorders>
            <w:shd w:val="clear" w:color="auto" w:fill="FFFFFF" w:themeFill="background1"/>
          </w:tcPr>
          <w:p w14:paraId="21F3F4FA"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W32</w:t>
            </w:r>
          </w:p>
        </w:tc>
        <w:tc>
          <w:tcPr>
            <w:tcW w:w="4677" w:type="pct"/>
            <w:tcBorders>
              <w:left w:val="none" w:sz="0" w:space="0" w:color="auto"/>
            </w:tcBorders>
            <w:shd w:val="clear" w:color="auto" w:fill="FFFFFF" w:themeFill="background1"/>
          </w:tcPr>
          <w:p w14:paraId="2709ED9E"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pustostanów</w:t>
            </w:r>
          </w:p>
        </w:tc>
      </w:tr>
      <w:tr w:rsidR="008945ED" w:rsidRPr="00B27B47" w14:paraId="3DC897D7"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hideMark/>
          </w:tcPr>
          <w:p w14:paraId="2F8288D8" w14:textId="77777777" w:rsidR="008945ED" w:rsidRPr="00B27B47" w:rsidRDefault="008945ED" w:rsidP="00C70B2D">
            <w:pPr>
              <w:spacing w:line="273" w:lineRule="auto"/>
              <w:jc w:val="left"/>
              <w:rPr>
                <w:rFonts w:asciiTheme="minorHAnsi" w:eastAsia="Times New Roman" w:hAnsiTheme="minorHAnsi" w:cstheme="minorHAnsi"/>
                <w:iCs/>
                <w:sz w:val="20"/>
              </w:rPr>
            </w:pPr>
            <w:r w:rsidRPr="00B27B47">
              <w:rPr>
                <w:rFonts w:asciiTheme="minorHAnsi" w:eastAsia="Times New Roman" w:hAnsiTheme="minorHAnsi" w:cstheme="minorHAnsi"/>
                <w:sz w:val="20"/>
              </w:rPr>
              <w:t>SFERA ŚRODOWISKOWA</w:t>
            </w:r>
          </w:p>
        </w:tc>
      </w:tr>
      <w:tr w:rsidR="008945ED" w:rsidRPr="00B27B47" w14:paraId="28C3AE3B"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5375F6FC"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W33</w:t>
            </w:r>
          </w:p>
        </w:tc>
        <w:tc>
          <w:tcPr>
            <w:tcW w:w="4677" w:type="pct"/>
            <w:tcBorders>
              <w:left w:val="none" w:sz="0" w:space="0" w:color="auto"/>
              <w:bottom w:val="single" w:sz="4" w:space="0" w:color="4F81BD" w:themeColor="accent1"/>
            </w:tcBorders>
            <w:shd w:val="clear" w:color="auto" w:fill="FFFFFF" w:themeFill="background1"/>
          </w:tcPr>
          <w:p w14:paraId="6F910041"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Masa wyrobów zawierających azbest [kg]</w:t>
            </w:r>
          </w:p>
        </w:tc>
      </w:tr>
      <w:tr w:rsidR="008945ED" w:rsidRPr="00B27B47" w14:paraId="0DD3788D"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75FFE792"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W34</w:t>
            </w:r>
          </w:p>
        </w:tc>
        <w:tc>
          <w:tcPr>
            <w:tcW w:w="4677" w:type="pct"/>
            <w:tcBorders>
              <w:left w:val="single" w:sz="4" w:space="0" w:color="4F81BD" w:themeColor="accent1"/>
            </w:tcBorders>
            <w:shd w:val="clear" w:color="auto" w:fill="FFFFFF" w:themeFill="background1"/>
          </w:tcPr>
          <w:p w14:paraId="7563B995"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Powierzchnia wyrobów zawierających azbest [m2]</w:t>
            </w:r>
          </w:p>
        </w:tc>
      </w:tr>
      <w:tr w:rsidR="008945ED" w:rsidRPr="00B27B47" w14:paraId="17288EBC"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04C47099"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W35</w:t>
            </w:r>
          </w:p>
        </w:tc>
        <w:tc>
          <w:tcPr>
            <w:tcW w:w="4677" w:type="pct"/>
            <w:tcBorders>
              <w:left w:val="single" w:sz="4" w:space="0" w:color="4F81BD" w:themeColor="accent1"/>
            </w:tcBorders>
            <w:shd w:val="clear" w:color="auto" w:fill="FFFFFF" w:themeFill="background1"/>
          </w:tcPr>
          <w:p w14:paraId="7F2059F9"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Występowanie tzw. dzikich wysypisk śmieci</w:t>
            </w:r>
            <w:r>
              <w:t xml:space="preserve"> </w:t>
            </w:r>
            <w:r w:rsidRPr="000C7CA2">
              <w:rPr>
                <w:rFonts w:asciiTheme="minorHAnsi" w:eastAsia="Times New Roman" w:hAnsiTheme="minorHAnsi" w:cstheme="minorHAnsi"/>
                <w:sz w:val="20"/>
              </w:rPr>
              <w:t>(analiza jakościowa: TAK lub NIE)</w:t>
            </w:r>
          </w:p>
        </w:tc>
      </w:tr>
      <w:tr w:rsidR="008945ED" w:rsidRPr="00B27B47" w14:paraId="7EBE0BBE"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09F87DB8" w14:textId="77777777" w:rsidR="008945ED"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W36</w:t>
            </w:r>
          </w:p>
        </w:tc>
        <w:tc>
          <w:tcPr>
            <w:tcW w:w="4677" w:type="pct"/>
            <w:tcBorders>
              <w:left w:val="single" w:sz="4" w:space="0" w:color="4F81BD" w:themeColor="accent1"/>
            </w:tcBorders>
            <w:shd w:val="clear" w:color="auto" w:fill="FFFFFF" w:themeFill="background1"/>
          </w:tcPr>
          <w:p w14:paraId="1CFBB0E5"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576EB5">
              <w:rPr>
                <w:rFonts w:asciiTheme="minorHAnsi" w:eastAsia="Times New Roman" w:hAnsiTheme="minorHAnsi" w:cstheme="minorHAnsi"/>
                <w:sz w:val="20"/>
              </w:rPr>
              <w:t>Występowanie tzw. hałasu komunikacyjnego (</w:t>
            </w:r>
            <w:r w:rsidRPr="000C7CA2">
              <w:rPr>
                <w:rFonts w:asciiTheme="minorHAnsi" w:eastAsia="Times New Roman" w:hAnsiTheme="minorHAnsi" w:cstheme="minorHAnsi"/>
                <w:sz w:val="20"/>
              </w:rPr>
              <w:t>analiza jakościowa: TAK lub NIE</w:t>
            </w:r>
            <w:r w:rsidRPr="00576EB5">
              <w:rPr>
                <w:rFonts w:asciiTheme="minorHAnsi" w:eastAsia="Times New Roman" w:hAnsiTheme="minorHAnsi" w:cstheme="minorHAnsi"/>
                <w:sz w:val="20"/>
              </w:rPr>
              <w:t>)</w:t>
            </w:r>
          </w:p>
        </w:tc>
      </w:tr>
      <w:tr w:rsidR="008945ED" w:rsidRPr="00B27B47" w14:paraId="5BCFD922"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5BD56DF6"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W37</w:t>
            </w:r>
          </w:p>
        </w:tc>
        <w:tc>
          <w:tcPr>
            <w:tcW w:w="4677" w:type="pct"/>
            <w:tcBorders>
              <w:left w:val="single" w:sz="4" w:space="0" w:color="4F81BD" w:themeColor="accent1"/>
            </w:tcBorders>
            <w:shd w:val="clear" w:color="auto" w:fill="FFFFFF" w:themeFill="background1"/>
          </w:tcPr>
          <w:p w14:paraId="25E84C9D"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tzw. kopciuchów</w:t>
            </w:r>
          </w:p>
        </w:tc>
      </w:tr>
      <w:tr w:rsidR="008945ED" w:rsidRPr="00B27B47" w14:paraId="663ABB41"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4FC9CCBC"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W38</w:t>
            </w:r>
          </w:p>
        </w:tc>
        <w:tc>
          <w:tcPr>
            <w:tcW w:w="4677" w:type="pct"/>
            <w:tcBorders>
              <w:left w:val="single" w:sz="4" w:space="0" w:color="4F81BD" w:themeColor="accent1"/>
            </w:tcBorders>
            <w:shd w:val="clear" w:color="auto" w:fill="FFFFFF" w:themeFill="background1"/>
          </w:tcPr>
          <w:p w14:paraId="0BC02AE8" w14:textId="77777777" w:rsidR="008945ED" w:rsidRPr="00B27B4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Liczba nieruchomości zamieszkałych, objętych systemem, zalegających z opłatami za odpady</w:t>
            </w:r>
          </w:p>
        </w:tc>
      </w:tr>
      <w:tr w:rsidR="008945ED" w:rsidRPr="00B27B47" w14:paraId="2B4EB085" w14:textId="77777777" w:rsidTr="00C70B2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bottom w:val="single" w:sz="4" w:space="0" w:color="4F81BD" w:themeColor="accent1"/>
              <w:right w:val="none" w:sz="0" w:space="0" w:color="auto"/>
            </w:tcBorders>
            <w:shd w:val="clear" w:color="auto" w:fill="FFFFFF" w:themeFill="background1"/>
          </w:tcPr>
          <w:p w14:paraId="762E968F"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W39</w:t>
            </w:r>
          </w:p>
        </w:tc>
        <w:tc>
          <w:tcPr>
            <w:tcW w:w="4677" w:type="pct"/>
            <w:tcBorders>
              <w:left w:val="none" w:sz="0" w:space="0" w:color="auto"/>
            </w:tcBorders>
            <w:shd w:val="clear" w:color="auto" w:fill="FFFFFF" w:themeFill="background1"/>
          </w:tcPr>
          <w:p w14:paraId="7452E601" w14:textId="77777777" w:rsidR="008945ED" w:rsidRPr="00B27B47" w:rsidRDefault="008945ED" w:rsidP="00C70B2D">
            <w:pPr>
              <w:spacing w:line="273"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Występowanie obszarów narażonych na ryzyko podtopień</w:t>
            </w:r>
            <w:r>
              <w:t xml:space="preserve"> </w:t>
            </w:r>
            <w:r w:rsidRPr="000C7CA2">
              <w:rPr>
                <w:rFonts w:asciiTheme="minorHAnsi" w:eastAsia="Times New Roman" w:hAnsiTheme="minorHAnsi" w:cstheme="minorHAnsi"/>
                <w:sz w:val="20"/>
              </w:rPr>
              <w:t>(analiza jakościowa: TAK lub NIE)</w:t>
            </w:r>
          </w:p>
        </w:tc>
      </w:tr>
      <w:tr w:rsidR="008945ED" w:rsidRPr="00B27B47" w14:paraId="07788961" w14:textId="77777777" w:rsidTr="00C70B2D">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23" w:type="pct"/>
            <w:tcBorders>
              <w:right w:val="single" w:sz="4" w:space="0" w:color="4F81BD" w:themeColor="accent1"/>
            </w:tcBorders>
            <w:shd w:val="clear" w:color="auto" w:fill="FFFFFF" w:themeFill="background1"/>
          </w:tcPr>
          <w:p w14:paraId="04D6B769" w14:textId="77777777" w:rsidR="008945ED" w:rsidRPr="00B27B47" w:rsidRDefault="008945ED" w:rsidP="00C70B2D">
            <w:pPr>
              <w:jc w:val="left"/>
              <w:rPr>
                <w:rFonts w:asciiTheme="minorHAnsi" w:eastAsia="Times New Roman" w:hAnsiTheme="minorHAnsi" w:cstheme="minorHAnsi"/>
                <w:iCs/>
                <w:sz w:val="20"/>
              </w:rPr>
            </w:pPr>
            <w:r>
              <w:rPr>
                <w:rFonts w:asciiTheme="minorHAnsi" w:eastAsia="Times New Roman" w:hAnsiTheme="minorHAnsi" w:cstheme="minorHAnsi"/>
                <w:sz w:val="20"/>
              </w:rPr>
              <w:t>W40</w:t>
            </w:r>
          </w:p>
        </w:tc>
        <w:tc>
          <w:tcPr>
            <w:tcW w:w="4677" w:type="pct"/>
            <w:tcBorders>
              <w:left w:val="single" w:sz="4" w:space="0" w:color="4F81BD" w:themeColor="accent1"/>
            </w:tcBorders>
            <w:shd w:val="clear" w:color="auto" w:fill="FFFFFF" w:themeFill="background1"/>
          </w:tcPr>
          <w:p w14:paraId="3C46E97F" w14:textId="77777777" w:rsidR="008945ED" w:rsidRPr="00C827D7" w:rsidRDefault="008945ED" w:rsidP="00C70B2D">
            <w:pPr>
              <w:spacing w:line="273" w:lineRule="auto"/>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iCs/>
                <w:sz w:val="20"/>
              </w:rPr>
            </w:pPr>
            <w:r w:rsidRPr="00C827D7">
              <w:rPr>
                <w:rFonts w:asciiTheme="minorHAnsi" w:eastAsia="Times New Roman" w:hAnsiTheme="minorHAnsi" w:cstheme="minorHAnsi"/>
                <w:sz w:val="20"/>
              </w:rPr>
              <w:t xml:space="preserve">Występowanie obszarów </w:t>
            </w:r>
            <w:r>
              <w:rPr>
                <w:rFonts w:asciiTheme="minorHAnsi" w:eastAsia="Times New Roman" w:hAnsiTheme="minorHAnsi" w:cstheme="minorHAnsi"/>
                <w:sz w:val="20"/>
              </w:rPr>
              <w:t>chronionych</w:t>
            </w:r>
            <w:r>
              <w:t xml:space="preserve"> </w:t>
            </w:r>
            <w:r w:rsidRPr="000C7CA2">
              <w:rPr>
                <w:rFonts w:asciiTheme="minorHAnsi" w:eastAsia="Times New Roman" w:hAnsiTheme="minorHAnsi" w:cstheme="minorHAnsi"/>
                <w:sz w:val="20"/>
              </w:rPr>
              <w:t>(analiza jakościowa: TAK lub NIE)</w:t>
            </w:r>
          </w:p>
        </w:tc>
      </w:tr>
    </w:tbl>
    <w:p w14:paraId="363AF25B" w14:textId="77777777" w:rsidR="008945ED" w:rsidRPr="00101CC9" w:rsidRDefault="008945ED" w:rsidP="008945ED">
      <w:pPr>
        <w:spacing w:line="240" w:lineRule="auto"/>
        <w:rPr>
          <w:sz w:val="20"/>
        </w:rPr>
      </w:pPr>
      <w:r w:rsidRPr="00101CC9">
        <w:rPr>
          <w:sz w:val="20"/>
        </w:rPr>
        <w:t>Źródło: Opracowanie własne</w:t>
      </w:r>
    </w:p>
    <w:p w14:paraId="0E7055AB" w14:textId="77777777" w:rsidR="008945ED" w:rsidRPr="00101CC9" w:rsidRDefault="008945ED" w:rsidP="008945ED">
      <w:pPr>
        <w:suppressAutoHyphens/>
        <w:rPr>
          <w:rFonts w:cs="Arial"/>
          <w:color w:val="000000"/>
          <w:szCs w:val="24"/>
        </w:rPr>
      </w:pPr>
      <w:bookmarkStart w:id="24" w:name="_Toc506900885"/>
      <w:bookmarkStart w:id="25" w:name="_Toc138924745"/>
      <w:r w:rsidRPr="00101CC9">
        <w:rPr>
          <w:rFonts w:cs="Arial"/>
          <w:color w:val="000000"/>
          <w:szCs w:val="24"/>
        </w:rPr>
        <w:t>Dla uzyskania skali porównawczej większość czynników analizowano w przeliczeniu na wskaźniki odnoszące się do 100 mieszkańców, porównując je następnie z przeciętną wartością danego wskaźnika na poziomie gminy. W ocenie czynników zastosowano następujące miary:</w:t>
      </w:r>
    </w:p>
    <w:p w14:paraId="069334FA" w14:textId="77777777" w:rsidR="008945ED" w:rsidRPr="00101CC9" w:rsidRDefault="008945ED" w:rsidP="008945ED">
      <w:pPr>
        <w:pStyle w:val="Akapitzlist"/>
        <w:numPr>
          <w:ilvl w:val="0"/>
          <w:numId w:val="17"/>
        </w:numPr>
        <w:suppressAutoHyphens/>
        <w:spacing w:line="360" w:lineRule="auto"/>
      </w:pPr>
      <w:r w:rsidRPr="00101CC9">
        <w:lastRenderedPageBreak/>
        <w:t>powyżej średniej w gminie;</w:t>
      </w:r>
    </w:p>
    <w:p w14:paraId="5864029B" w14:textId="77777777" w:rsidR="008945ED" w:rsidRPr="00101CC9" w:rsidRDefault="008945ED" w:rsidP="008945ED">
      <w:pPr>
        <w:pStyle w:val="Akapitzlist"/>
        <w:numPr>
          <w:ilvl w:val="0"/>
          <w:numId w:val="17"/>
        </w:numPr>
        <w:suppressAutoHyphens/>
        <w:spacing w:line="360" w:lineRule="auto"/>
      </w:pPr>
      <w:r w:rsidRPr="00101CC9">
        <w:t>na poziomie średniej w gminie;</w:t>
      </w:r>
    </w:p>
    <w:p w14:paraId="0FC4DF76" w14:textId="77777777" w:rsidR="008945ED" w:rsidRPr="00101CC9" w:rsidRDefault="008945ED" w:rsidP="008945ED">
      <w:pPr>
        <w:pStyle w:val="Akapitzlist"/>
        <w:numPr>
          <w:ilvl w:val="0"/>
          <w:numId w:val="17"/>
        </w:numPr>
        <w:suppressAutoHyphens/>
        <w:spacing w:line="360" w:lineRule="auto"/>
      </w:pPr>
      <w:r w:rsidRPr="00101CC9">
        <w:t>poniżej średniej w gminie.</w:t>
      </w:r>
    </w:p>
    <w:p w14:paraId="0EBD5B9B" w14:textId="77777777" w:rsidR="008945ED" w:rsidRPr="00015ABE" w:rsidRDefault="008945ED" w:rsidP="008945ED">
      <w:pPr>
        <w:pStyle w:val="Nagwek3"/>
        <w:numPr>
          <w:ilvl w:val="2"/>
          <w:numId w:val="4"/>
        </w:numPr>
        <w:ind w:left="2160" w:hanging="360"/>
      </w:pPr>
      <w:bookmarkStart w:id="26" w:name="_Toc219198101"/>
      <w:bookmarkStart w:id="27" w:name="_Toc222991820"/>
      <w:r w:rsidRPr="00015ABE">
        <w:t>Wskazanie obszaru zdegradowanego</w:t>
      </w:r>
      <w:bookmarkEnd w:id="26"/>
      <w:bookmarkEnd w:id="27"/>
    </w:p>
    <w:p w14:paraId="11700375" w14:textId="77777777" w:rsidR="008945ED" w:rsidRPr="00015ABE" w:rsidRDefault="008945ED" w:rsidP="008945ED">
      <w:pPr>
        <w:suppressAutoHyphens/>
        <w:rPr>
          <w:rFonts w:cs="Arial"/>
          <w:color w:val="000000"/>
          <w:szCs w:val="24"/>
        </w:rPr>
      </w:pPr>
      <w:r w:rsidRPr="00015ABE">
        <w:rPr>
          <w:rFonts w:cs="Arial"/>
          <w:color w:val="000000"/>
          <w:szCs w:val="24"/>
        </w:rPr>
        <w:t>W poniższych tabelach zaprezentowano uzyskane wartości wskaźników służących wyznaczeniu obszaru zdegradowanego we wszystkich jednostkach analitycznych, a w ostatnim wierszu również średni wynik dla gminy.</w:t>
      </w:r>
    </w:p>
    <w:p w14:paraId="1141512F" w14:textId="77777777" w:rsidR="008945ED" w:rsidRPr="00015ABE" w:rsidRDefault="008945ED" w:rsidP="008945ED">
      <w:pPr>
        <w:suppressAutoHyphens/>
        <w:sectPr w:rsidR="008945ED" w:rsidRPr="00015ABE" w:rsidSect="008945ED">
          <w:footerReference w:type="default" r:id="rId12"/>
          <w:pgSz w:w="11906" w:h="16838"/>
          <w:pgMar w:top="1417" w:right="1417" w:bottom="1417" w:left="1417" w:header="708" w:footer="708" w:gutter="0"/>
          <w:cols w:space="708"/>
        </w:sectPr>
      </w:pPr>
    </w:p>
    <w:p w14:paraId="11D43BF6" w14:textId="77777777" w:rsidR="008945ED" w:rsidRPr="00DF5810" w:rsidRDefault="008945ED" w:rsidP="008945ED">
      <w:pPr>
        <w:suppressAutoHyphens/>
        <w:spacing w:after="0"/>
        <w:rPr>
          <w:b/>
          <w:bCs/>
          <w:sz w:val="20"/>
          <w:szCs w:val="18"/>
        </w:rPr>
      </w:pPr>
      <w:bookmarkStart w:id="28" w:name="_Toc195019098"/>
      <w:bookmarkStart w:id="29" w:name="_Toc220595884"/>
      <w:r w:rsidRPr="00DF5810">
        <w:rPr>
          <w:b/>
          <w:bCs/>
          <w:sz w:val="20"/>
          <w:szCs w:val="18"/>
        </w:rPr>
        <w:lastRenderedPageBreak/>
        <w:t xml:space="preserve">Tabela </w:t>
      </w:r>
      <w:r w:rsidRPr="00DF5810">
        <w:rPr>
          <w:b/>
          <w:bCs/>
          <w:sz w:val="20"/>
          <w:szCs w:val="18"/>
        </w:rPr>
        <w:fldChar w:fldCharType="begin"/>
      </w:r>
      <w:r w:rsidRPr="00DF5810">
        <w:rPr>
          <w:b/>
          <w:bCs/>
          <w:sz w:val="20"/>
          <w:szCs w:val="18"/>
        </w:rPr>
        <w:instrText xml:space="preserve"> SEQ Tabela \* ARABIC </w:instrText>
      </w:r>
      <w:r w:rsidRPr="00DF5810">
        <w:rPr>
          <w:b/>
          <w:bCs/>
          <w:sz w:val="20"/>
          <w:szCs w:val="18"/>
        </w:rPr>
        <w:fldChar w:fldCharType="separate"/>
      </w:r>
      <w:r>
        <w:rPr>
          <w:b/>
          <w:bCs/>
          <w:noProof/>
          <w:sz w:val="20"/>
          <w:szCs w:val="18"/>
        </w:rPr>
        <w:t>4</w:t>
      </w:r>
      <w:r w:rsidRPr="00DF5810">
        <w:rPr>
          <w:b/>
          <w:bCs/>
          <w:sz w:val="20"/>
          <w:szCs w:val="18"/>
        </w:rPr>
        <w:fldChar w:fldCharType="end"/>
      </w:r>
      <w:r w:rsidRPr="00DF5810">
        <w:rPr>
          <w:b/>
          <w:bCs/>
          <w:sz w:val="20"/>
          <w:szCs w:val="18"/>
        </w:rPr>
        <w:t>. Wyniki analizy wskaźnikowej, służącej wyznaczeniu obszaru zdegradowanego (sfera społeczna)</w:t>
      </w:r>
      <w:bookmarkEnd w:id="28"/>
      <w:bookmarkEnd w:id="29"/>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45"/>
        <w:gridCol w:w="678"/>
        <w:gridCol w:w="679"/>
        <w:gridCol w:w="680"/>
        <w:gridCol w:w="670"/>
        <w:gridCol w:w="670"/>
        <w:gridCol w:w="670"/>
        <w:gridCol w:w="678"/>
        <w:gridCol w:w="670"/>
        <w:gridCol w:w="670"/>
        <w:gridCol w:w="673"/>
        <w:gridCol w:w="677"/>
        <w:gridCol w:w="673"/>
        <w:gridCol w:w="673"/>
        <w:gridCol w:w="677"/>
        <w:gridCol w:w="677"/>
        <w:gridCol w:w="647"/>
        <w:gridCol w:w="647"/>
        <w:gridCol w:w="647"/>
        <w:gridCol w:w="647"/>
        <w:gridCol w:w="672"/>
      </w:tblGrid>
      <w:tr w:rsidR="008945ED" w:rsidRPr="00B27B47" w14:paraId="2D8331A3" w14:textId="77777777" w:rsidTr="00C70B2D">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extDirection w:val="btLr"/>
          </w:tcPr>
          <w:p w14:paraId="160D1593" w14:textId="77777777" w:rsidR="008945ED" w:rsidRPr="00B27B47" w:rsidRDefault="008945ED" w:rsidP="00C70B2D">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79" w:type="dxa"/>
            <w:shd w:val="clear" w:color="auto" w:fill="DBE5F1" w:themeFill="accent1" w:themeFillTint="33"/>
          </w:tcPr>
          <w:p w14:paraId="0F016DA4"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w:t>
            </w:r>
          </w:p>
        </w:tc>
        <w:tc>
          <w:tcPr>
            <w:tcW w:w="679" w:type="dxa"/>
            <w:shd w:val="clear" w:color="auto" w:fill="DBE5F1" w:themeFill="accent1" w:themeFillTint="33"/>
          </w:tcPr>
          <w:p w14:paraId="44D7D9C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p>
        </w:tc>
        <w:tc>
          <w:tcPr>
            <w:tcW w:w="680" w:type="dxa"/>
            <w:shd w:val="clear" w:color="auto" w:fill="DBE5F1" w:themeFill="accent1" w:themeFillTint="33"/>
          </w:tcPr>
          <w:p w14:paraId="27C9D59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W3</w:t>
            </w:r>
          </w:p>
        </w:tc>
        <w:tc>
          <w:tcPr>
            <w:tcW w:w="672" w:type="dxa"/>
            <w:shd w:val="clear" w:color="auto" w:fill="DBE5F1" w:themeFill="accent1" w:themeFillTint="33"/>
          </w:tcPr>
          <w:p w14:paraId="05150F0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W4</w:t>
            </w:r>
          </w:p>
        </w:tc>
        <w:tc>
          <w:tcPr>
            <w:tcW w:w="672" w:type="dxa"/>
            <w:shd w:val="clear" w:color="auto" w:fill="DBE5F1" w:themeFill="accent1" w:themeFillTint="33"/>
          </w:tcPr>
          <w:p w14:paraId="13EF3AD8"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W5</w:t>
            </w:r>
          </w:p>
        </w:tc>
        <w:tc>
          <w:tcPr>
            <w:tcW w:w="672" w:type="dxa"/>
            <w:shd w:val="clear" w:color="auto" w:fill="DBE5F1" w:themeFill="accent1" w:themeFillTint="33"/>
          </w:tcPr>
          <w:p w14:paraId="5BB1312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W6</w:t>
            </w:r>
          </w:p>
        </w:tc>
        <w:tc>
          <w:tcPr>
            <w:tcW w:w="680" w:type="dxa"/>
            <w:shd w:val="clear" w:color="auto" w:fill="DBE5F1" w:themeFill="accent1" w:themeFillTint="33"/>
          </w:tcPr>
          <w:p w14:paraId="37B6B5D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W7</w:t>
            </w:r>
          </w:p>
        </w:tc>
        <w:tc>
          <w:tcPr>
            <w:tcW w:w="672" w:type="dxa"/>
            <w:shd w:val="clear" w:color="auto" w:fill="DBE5F1" w:themeFill="accent1" w:themeFillTint="33"/>
          </w:tcPr>
          <w:p w14:paraId="776A3CA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W8</w:t>
            </w:r>
          </w:p>
        </w:tc>
        <w:tc>
          <w:tcPr>
            <w:tcW w:w="672" w:type="dxa"/>
            <w:shd w:val="clear" w:color="auto" w:fill="DBE5F1" w:themeFill="accent1" w:themeFillTint="33"/>
          </w:tcPr>
          <w:p w14:paraId="41A52304"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W9</w:t>
            </w:r>
          </w:p>
        </w:tc>
        <w:tc>
          <w:tcPr>
            <w:tcW w:w="674" w:type="dxa"/>
            <w:shd w:val="clear" w:color="auto" w:fill="DBE5F1" w:themeFill="accent1" w:themeFillTint="33"/>
          </w:tcPr>
          <w:p w14:paraId="773D1635"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W10</w:t>
            </w:r>
          </w:p>
        </w:tc>
        <w:tc>
          <w:tcPr>
            <w:tcW w:w="679" w:type="dxa"/>
            <w:shd w:val="clear" w:color="auto" w:fill="DBE5F1" w:themeFill="accent1" w:themeFillTint="33"/>
          </w:tcPr>
          <w:p w14:paraId="7D89F39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W11</w:t>
            </w:r>
          </w:p>
        </w:tc>
        <w:tc>
          <w:tcPr>
            <w:tcW w:w="674" w:type="dxa"/>
            <w:shd w:val="clear" w:color="auto" w:fill="DBE5F1" w:themeFill="accent1" w:themeFillTint="33"/>
          </w:tcPr>
          <w:p w14:paraId="3052463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W12</w:t>
            </w:r>
          </w:p>
        </w:tc>
        <w:tc>
          <w:tcPr>
            <w:tcW w:w="674" w:type="dxa"/>
            <w:shd w:val="clear" w:color="auto" w:fill="DBE5F1" w:themeFill="accent1" w:themeFillTint="33"/>
          </w:tcPr>
          <w:p w14:paraId="5F5C708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W13</w:t>
            </w:r>
          </w:p>
        </w:tc>
        <w:tc>
          <w:tcPr>
            <w:tcW w:w="677" w:type="dxa"/>
            <w:shd w:val="clear" w:color="auto" w:fill="DBE5F1" w:themeFill="accent1" w:themeFillTint="33"/>
          </w:tcPr>
          <w:p w14:paraId="78563FB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W14</w:t>
            </w:r>
          </w:p>
        </w:tc>
        <w:tc>
          <w:tcPr>
            <w:tcW w:w="679" w:type="dxa"/>
            <w:shd w:val="clear" w:color="auto" w:fill="DBE5F1" w:themeFill="accent1" w:themeFillTint="33"/>
          </w:tcPr>
          <w:p w14:paraId="1FD62FD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W15</w:t>
            </w:r>
          </w:p>
        </w:tc>
        <w:tc>
          <w:tcPr>
            <w:tcW w:w="648" w:type="dxa"/>
            <w:shd w:val="clear" w:color="auto" w:fill="DBE5F1" w:themeFill="accent1" w:themeFillTint="33"/>
          </w:tcPr>
          <w:p w14:paraId="76F4EF3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6</w:t>
            </w:r>
          </w:p>
        </w:tc>
        <w:tc>
          <w:tcPr>
            <w:tcW w:w="648" w:type="dxa"/>
            <w:shd w:val="clear" w:color="auto" w:fill="DBE5F1" w:themeFill="accent1" w:themeFillTint="33"/>
          </w:tcPr>
          <w:p w14:paraId="2D890038"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7</w:t>
            </w:r>
          </w:p>
        </w:tc>
        <w:tc>
          <w:tcPr>
            <w:tcW w:w="648" w:type="dxa"/>
            <w:shd w:val="clear" w:color="auto" w:fill="DBE5F1" w:themeFill="accent1" w:themeFillTint="33"/>
          </w:tcPr>
          <w:p w14:paraId="7BDA40E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8</w:t>
            </w:r>
          </w:p>
        </w:tc>
        <w:tc>
          <w:tcPr>
            <w:tcW w:w="648" w:type="dxa"/>
            <w:shd w:val="clear" w:color="auto" w:fill="DBE5F1" w:themeFill="accent1" w:themeFillTint="33"/>
          </w:tcPr>
          <w:p w14:paraId="7EF7DE16"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9</w:t>
            </w:r>
          </w:p>
        </w:tc>
        <w:tc>
          <w:tcPr>
            <w:tcW w:w="648" w:type="dxa"/>
            <w:shd w:val="clear" w:color="auto" w:fill="DBE5F1" w:themeFill="accent1" w:themeFillTint="33"/>
          </w:tcPr>
          <w:p w14:paraId="060FF6F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w:t>
            </w:r>
            <w:r>
              <w:rPr>
                <w:rFonts w:asciiTheme="minorHAnsi" w:hAnsiTheme="minorHAnsi" w:cstheme="minorHAnsi"/>
                <w:color w:val="auto"/>
                <w:sz w:val="20"/>
              </w:rPr>
              <w:t>20</w:t>
            </w:r>
          </w:p>
        </w:tc>
      </w:tr>
      <w:tr w:rsidR="008945ED" w:rsidRPr="00B27B47" w14:paraId="03894B0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D13F90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w:t>
            </w:r>
          </w:p>
        </w:tc>
        <w:tc>
          <w:tcPr>
            <w:tcW w:w="679" w:type="dxa"/>
            <w:shd w:val="clear" w:color="auto" w:fill="FFFFFF" w:themeFill="background1"/>
            <w:vAlign w:val="center"/>
          </w:tcPr>
          <w:p w14:paraId="22447D7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17,93</w:t>
            </w:r>
          </w:p>
        </w:tc>
        <w:tc>
          <w:tcPr>
            <w:tcW w:w="679" w:type="dxa"/>
            <w:shd w:val="clear" w:color="auto" w:fill="FFFFFF" w:themeFill="background1"/>
            <w:vAlign w:val="center"/>
          </w:tcPr>
          <w:p w14:paraId="388D4F5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61,38</w:t>
            </w:r>
          </w:p>
        </w:tc>
        <w:tc>
          <w:tcPr>
            <w:tcW w:w="680" w:type="dxa"/>
            <w:shd w:val="clear" w:color="auto" w:fill="FFFFFF" w:themeFill="background1"/>
            <w:vAlign w:val="center"/>
          </w:tcPr>
          <w:p w14:paraId="202976A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20,69</w:t>
            </w:r>
          </w:p>
        </w:tc>
        <w:tc>
          <w:tcPr>
            <w:tcW w:w="672" w:type="dxa"/>
            <w:shd w:val="clear" w:color="auto" w:fill="FFFFFF" w:themeFill="background1"/>
            <w:vAlign w:val="center"/>
          </w:tcPr>
          <w:p w14:paraId="71BA9BE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1EFC74B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561765E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5AAE2B2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66BB8E1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4,14</w:t>
            </w:r>
          </w:p>
        </w:tc>
        <w:tc>
          <w:tcPr>
            <w:tcW w:w="672" w:type="dxa"/>
            <w:shd w:val="clear" w:color="auto" w:fill="FFFFFF" w:themeFill="background1"/>
            <w:vAlign w:val="center"/>
          </w:tcPr>
          <w:p w14:paraId="4447681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2,07</w:t>
            </w:r>
          </w:p>
        </w:tc>
        <w:tc>
          <w:tcPr>
            <w:tcW w:w="674" w:type="dxa"/>
            <w:shd w:val="clear" w:color="auto" w:fill="FFFFFF" w:themeFill="background1"/>
            <w:vAlign w:val="center"/>
          </w:tcPr>
          <w:p w14:paraId="027122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94E3AB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593090E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37348EE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765B976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64,83</w:t>
            </w:r>
          </w:p>
        </w:tc>
        <w:tc>
          <w:tcPr>
            <w:tcW w:w="679" w:type="dxa"/>
            <w:shd w:val="clear" w:color="auto" w:fill="FFFFFF" w:themeFill="background1"/>
            <w:vAlign w:val="center"/>
          </w:tcPr>
          <w:p w14:paraId="32CC0F9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48" w:type="dxa"/>
            <w:shd w:val="clear" w:color="auto" w:fill="FFFFFF" w:themeFill="background1"/>
            <w:vAlign w:val="center"/>
          </w:tcPr>
          <w:p w14:paraId="597E6D6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23874B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AE372D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2B894F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E36B34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5,52</w:t>
            </w:r>
          </w:p>
        </w:tc>
      </w:tr>
      <w:tr w:rsidR="008945ED" w:rsidRPr="00B27B47" w14:paraId="2EA38A19"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510B61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2</w:t>
            </w:r>
          </w:p>
        </w:tc>
        <w:tc>
          <w:tcPr>
            <w:tcW w:w="679" w:type="dxa"/>
            <w:shd w:val="clear" w:color="auto" w:fill="FFFFFF" w:themeFill="background1"/>
            <w:vAlign w:val="center"/>
          </w:tcPr>
          <w:p w14:paraId="2D25988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18,22</w:t>
            </w:r>
          </w:p>
        </w:tc>
        <w:tc>
          <w:tcPr>
            <w:tcW w:w="679" w:type="dxa"/>
            <w:shd w:val="clear" w:color="auto" w:fill="FFFFFF" w:themeFill="background1"/>
            <w:vAlign w:val="center"/>
          </w:tcPr>
          <w:p w14:paraId="1659FBB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58,47</w:t>
            </w:r>
          </w:p>
        </w:tc>
        <w:tc>
          <w:tcPr>
            <w:tcW w:w="680" w:type="dxa"/>
            <w:shd w:val="clear" w:color="auto" w:fill="FFFFFF" w:themeFill="background1"/>
            <w:vAlign w:val="center"/>
          </w:tcPr>
          <w:p w14:paraId="15197E0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23,31</w:t>
            </w:r>
          </w:p>
        </w:tc>
        <w:tc>
          <w:tcPr>
            <w:tcW w:w="672" w:type="dxa"/>
            <w:shd w:val="clear" w:color="auto" w:fill="FFFFFF" w:themeFill="background1"/>
            <w:vAlign w:val="center"/>
          </w:tcPr>
          <w:p w14:paraId="0E05C73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2" w:type="dxa"/>
            <w:shd w:val="clear" w:color="auto" w:fill="FFFFFF" w:themeFill="background1"/>
            <w:vAlign w:val="center"/>
          </w:tcPr>
          <w:p w14:paraId="0EB9351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2" w:type="dxa"/>
            <w:shd w:val="clear" w:color="auto" w:fill="FFFFFF" w:themeFill="background1"/>
            <w:vAlign w:val="center"/>
          </w:tcPr>
          <w:p w14:paraId="7235B91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80" w:type="dxa"/>
            <w:shd w:val="clear" w:color="auto" w:fill="FFFFFF" w:themeFill="background1"/>
            <w:vAlign w:val="center"/>
          </w:tcPr>
          <w:p w14:paraId="1209D6F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2" w:type="dxa"/>
            <w:shd w:val="clear" w:color="auto" w:fill="FFFFFF" w:themeFill="background1"/>
            <w:vAlign w:val="center"/>
          </w:tcPr>
          <w:p w14:paraId="1E8852B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2" w:type="dxa"/>
            <w:shd w:val="clear" w:color="auto" w:fill="FFFFFF" w:themeFill="background1"/>
            <w:vAlign w:val="center"/>
          </w:tcPr>
          <w:p w14:paraId="6EDAFF6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4" w:type="dxa"/>
            <w:shd w:val="clear" w:color="auto" w:fill="FFFFFF" w:themeFill="background1"/>
            <w:vAlign w:val="center"/>
          </w:tcPr>
          <w:p w14:paraId="62856EC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79" w:type="dxa"/>
            <w:shd w:val="clear" w:color="auto" w:fill="FFFFFF" w:themeFill="background1"/>
            <w:vAlign w:val="center"/>
          </w:tcPr>
          <w:p w14:paraId="33F7D07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504341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D4F940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00ED939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0,42</w:t>
            </w:r>
          </w:p>
        </w:tc>
        <w:tc>
          <w:tcPr>
            <w:tcW w:w="679" w:type="dxa"/>
            <w:shd w:val="clear" w:color="auto" w:fill="FFFFFF" w:themeFill="background1"/>
            <w:vAlign w:val="center"/>
          </w:tcPr>
          <w:p w14:paraId="3543447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0A78AA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67F688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0D9A6E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8E5F8E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0,85</w:t>
            </w:r>
          </w:p>
        </w:tc>
        <w:tc>
          <w:tcPr>
            <w:tcW w:w="648" w:type="dxa"/>
            <w:shd w:val="clear" w:color="auto" w:fill="FFFFFF" w:themeFill="background1"/>
            <w:vAlign w:val="center"/>
          </w:tcPr>
          <w:p w14:paraId="298A030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17,37</w:t>
            </w:r>
          </w:p>
        </w:tc>
      </w:tr>
      <w:tr w:rsidR="008945ED" w:rsidRPr="00B27B47" w14:paraId="41FD5EAE"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52F5B766"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3</w:t>
            </w:r>
          </w:p>
        </w:tc>
        <w:tc>
          <w:tcPr>
            <w:tcW w:w="679" w:type="dxa"/>
            <w:shd w:val="clear" w:color="auto" w:fill="FFFFFF" w:themeFill="background1"/>
            <w:vAlign w:val="center"/>
          </w:tcPr>
          <w:p w14:paraId="3789A77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21,63</w:t>
            </w:r>
          </w:p>
        </w:tc>
        <w:tc>
          <w:tcPr>
            <w:tcW w:w="679" w:type="dxa"/>
            <w:shd w:val="clear" w:color="auto" w:fill="FFFFFF" w:themeFill="background1"/>
            <w:vAlign w:val="center"/>
          </w:tcPr>
          <w:p w14:paraId="36EB1B4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60,65</w:t>
            </w:r>
          </w:p>
        </w:tc>
        <w:tc>
          <w:tcPr>
            <w:tcW w:w="680" w:type="dxa"/>
            <w:shd w:val="clear" w:color="auto" w:fill="FFFFFF" w:themeFill="background1"/>
            <w:vAlign w:val="center"/>
          </w:tcPr>
          <w:p w14:paraId="748388A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17,72</w:t>
            </w:r>
          </w:p>
        </w:tc>
        <w:tc>
          <w:tcPr>
            <w:tcW w:w="672" w:type="dxa"/>
            <w:shd w:val="clear" w:color="auto" w:fill="FFFFFF" w:themeFill="background1"/>
            <w:vAlign w:val="center"/>
          </w:tcPr>
          <w:p w14:paraId="751F530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0,98</w:t>
            </w:r>
          </w:p>
        </w:tc>
        <w:tc>
          <w:tcPr>
            <w:tcW w:w="672" w:type="dxa"/>
            <w:shd w:val="clear" w:color="auto" w:fill="FFFFFF" w:themeFill="background1"/>
            <w:vAlign w:val="center"/>
          </w:tcPr>
          <w:p w14:paraId="4DC108E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2" w:type="dxa"/>
            <w:shd w:val="clear" w:color="auto" w:fill="FFFFFF" w:themeFill="background1"/>
            <w:vAlign w:val="center"/>
          </w:tcPr>
          <w:p w14:paraId="017EC21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0,65</w:t>
            </w:r>
          </w:p>
        </w:tc>
        <w:tc>
          <w:tcPr>
            <w:tcW w:w="680" w:type="dxa"/>
            <w:shd w:val="clear" w:color="auto" w:fill="FFFFFF" w:themeFill="background1"/>
            <w:vAlign w:val="center"/>
          </w:tcPr>
          <w:p w14:paraId="76E9773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2" w:type="dxa"/>
            <w:shd w:val="clear" w:color="auto" w:fill="FFFFFF" w:themeFill="background1"/>
            <w:vAlign w:val="center"/>
          </w:tcPr>
          <w:p w14:paraId="7590AC3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0,65</w:t>
            </w:r>
          </w:p>
        </w:tc>
        <w:tc>
          <w:tcPr>
            <w:tcW w:w="672" w:type="dxa"/>
            <w:shd w:val="clear" w:color="auto" w:fill="FFFFFF" w:themeFill="background1"/>
            <w:vAlign w:val="center"/>
          </w:tcPr>
          <w:p w14:paraId="4A2C8B6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4" w:type="dxa"/>
            <w:shd w:val="clear" w:color="auto" w:fill="FFFFFF" w:themeFill="background1"/>
            <w:vAlign w:val="center"/>
          </w:tcPr>
          <w:p w14:paraId="29EC05B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5EA52D6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4" w:type="dxa"/>
            <w:shd w:val="clear" w:color="auto" w:fill="FFFFFF" w:themeFill="background1"/>
            <w:vAlign w:val="center"/>
          </w:tcPr>
          <w:p w14:paraId="01CAB68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4" w:type="dxa"/>
            <w:shd w:val="clear" w:color="auto" w:fill="FFFFFF" w:themeFill="background1"/>
            <w:vAlign w:val="center"/>
          </w:tcPr>
          <w:p w14:paraId="58C9668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77" w:type="dxa"/>
            <w:shd w:val="clear" w:color="auto" w:fill="FFFFFF" w:themeFill="background1"/>
            <w:vAlign w:val="center"/>
          </w:tcPr>
          <w:p w14:paraId="416E60A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27F6FF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2DF81E0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22A468E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1858490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0,16</w:t>
            </w:r>
          </w:p>
        </w:tc>
        <w:tc>
          <w:tcPr>
            <w:tcW w:w="648" w:type="dxa"/>
            <w:shd w:val="clear" w:color="auto" w:fill="FFFFFF" w:themeFill="background1"/>
            <w:vAlign w:val="center"/>
          </w:tcPr>
          <w:p w14:paraId="0DF6110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0,33</w:t>
            </w:r>
          </w:p>
        </w:tc>
        <w:tc>
          <w:tcPr>
            <w:tcW w:w="648" w:type="dxa"/>
            <w:shd w:val="clear" w:color="auto" w:fill="FFFFFF" w:themeFill="background1"/>
            <w:vAlign w:val="center"/>
          </w:tcPr>
          <w:p w14:paraId="33F7BC3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5,53</w:t>
            </w:r>
          </w:p>
        </w:tc>
      </w:tr>
      <w:tr w:rsidR="008945ED" w:rsidRPr="00B27B47" w14:paraId="63C2B699"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0260FFB"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4</w:t>
            </w:r>
          </w:p>
        </w:tc>
        <w:tc>
          <w:tcPr>
            <w:tcW w:w="679" w:type="dxa"/>
            <w:shd w:val="clear" w:color="auto" w:fill="FFFFFF" w:themeFill="background1"/>
            <w:vAlign w:val="center"/>
          </w:tcPr>
          <w:p w14:paraId="3F3FD0B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19,37</w:t>
            </w:r>
          </w:p>
        </w:tc>
        <w:tc>
          <w:tcPr>
            <w:tcW w:w="679" w:type="dxa"/>
            <w:shd w:val="clear" w:color="auto" w:fill="FFFFFF" w:themeFill="background1"/>
            <w:vAlign w:val="center"/>
          </w:tcPr>
          <w:p w14:paraId="0E36259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62,30</w:t>
            </w:r>
          </w:p>
        </w:tc>
        <w:tc>
          <w:tcPr>
            <w:tcW w:w="680" w:type="dxa"/>
            <w:shd w:val="clear" w:color="auto" w:fill="FFFFFF" w:themeFill="background1"/>
            <w:vAlign w:val="center"/>
          </w:tcPr>
          <w:p w14:paraId="4E4BEA8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18,32</w:t>
            </w:r>
          </w:p>
        </w:tc>
        <w:tc>
          <w:tcPr>
            <w:tcW w:w="672" w:type="dxa"/>
            <w:shd w:val="clear" w:color="auto" w:fill="FFFFFF" w:themeFill="background1"/>
            <w:vAlign w:val="center"/>
          </w:tcPr>
          <w:p w14:paraId="5171992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2,09</w:t>
            </w:r>
          </w:p>
        </w:tc>
        <w:tc>
          <w:tcPr>
            <w:tcW w:w="672" w:type="dxa"/>
            <w:shd w:val="clear" w:color="auto" w:fill="FFFFFF" w:themeFill="background1"/>
            <w:vAlign w:val="center"/>
          </w:tcPr>
          <w:p w14:paraId="0E0E6CE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72" w:type="dxa"/>
            <w:shd w:val="clear" w:color="auto" w:fill="FFFFFF" w:themeFill="background1"/>
            <w:vAlign w:val="center"/>
          </w:tcPr>
          <w:p w14:paraId="5A73AE2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80" w:type="dxa"/>
            <w:shd w:val="clear" w:color="auto" w:fill="FFFFFF" w:themeFill="background1"/>
            <w:vAlign w:val="center"/>
          </w:tcPr>
          <w:p w14:paraId="22EE0EA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1,05</w:t>
            </w:r>
          </w:p>
        </w:tc>
        <w:tc>
          <w:tcPr>
            <w:tcW w:w="672" w:type="dxa"/>
            <w:shd w:val="clear" w:color="auto" w:fill="FFFFFF" w:themeFill="background1"/>
            <w:vAlign w:val="center"/>
          </w:tcPr>
          <w:p w14:paraId="21B3E9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72" w:type="dxa"/>
            <w:shd w:val="clear" w:color="auto" w:fill="FFFFFF" w:themeFill="background1"/>
            <w:vAlign w:val="center"/>
          </w:tcPr>
          <w:p w14:paraId="0E209A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3,14</w:t>
            </w:r>
          </w:p>
        </w:tc>
        <w:tc>
          <w:tcPr>
            <w:tcW w:w="674" w:type="dxa"/>
            <w:shd w:val="clear" w:color="auto" w:fill="FFFFFF" w:themeFill="background1"/>
            <w:vAlign w:val="center"/>
          </w:tcPr>
          <w:p w14:paraId="13D530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74C2753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6317DAF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2538AF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0AC190F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3,66</w:t>
            </w:r>
          </w:p>
        </w:tc>
        <w:tc>
          <w:tcPr>
            <w:tcW w:w="679" w:type="dxa"/>
            <w:shd w:val="clear" w:color="auto" w:fill="FFFFFF" w:themeFill="background1"/>
            <w:vAlign w:val="center"/>
          </w:tcPr>
          <w:p w14:paraId="3EE2BE8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1BB40B6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5251C8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BC4E2F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B43780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0,52</w:t>
            </w:r>
          </w:p>
        </w:tc>
        <w:tc>
          <w:tcPr>
            <w:tcW w:w="648" w:type="dxa"/>
            <w:shd w:val="clear" w:color="auto" w:fill="FFFFFF" w:themeFill="background1"/>
            <w:vAlign w:val="center"/>
          </w:tcPr>
          <w:p w14:paraId="566109D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4,19</w:t>
            </w:r>
          </w:p>
        </w:tc>
      </w:tr>
      <w:tr w:rsidR="008945ED" w:rsidRPr="00B27B47" w14:paraId="764DC8C4"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FE3E858"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5</w:t>
            </w:r>
          </w:p>
        </w:tc>
        <w:tc>
          <w:tcPr>
            <w:tcW w:w="679" w:type="dxa"/>
            <w:shd w:val="clear" w:color="auto" w:fill="FFFFFF" w:themeFill="background1"/>
            <w:vAlign w:val="center"/>
          </w:tcPr>
          <w:p w14:paraId="25554CD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19,66</w:t>
            </w:r>
          </w:p>
        </w:tc>
        <w:tc>
          <w:tcPr>
            <w:tcW w:w="679" w:type="dxa"/>
            <w:shd w:val="clear" w:color="auto" w:fill="FFFFFF" w:themeFill="background1"/>
            <w:vAlign w:val="center"/>
          </w:tcPr>
          <w:p w14:paraId="54728C6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60,87</w:t>
            </w:r>
          </w:p>
        </w:tc>
        <w:tc>
          <w:tcPr>
            <w:tcW w:w="680" w:type="dxa"/>
            <w:shd w:val="clear" w:color="auto" w:fill="FFFFFF" w:themeFill="background1"/>
            <w:vAlign w:val="center"/>
          </w:tcPr>
          <w:p w14:paraId="49814E9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19,47</w:t>
            </w:r>
          </w:p>
        </w:tc>
        <w:tc>
          <w:tcPr>
            <w:tcW w:w="672" w:type="dxa"/>
            <w:shd w:val="clear" w:color="auto" w:fill="FFFFFF" w:themeFill="background1"/>
            <w:vAlign w:val="center"/>
          </w:tcPr>
          <w:p w14:paraId="00B1DF4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1,19</w:t>
            </w:r>
          </w:p>
        </w:tc>
        <w:tc>
          <w:tcPr>
            <w:tcW w:w="672" w:type="dxa"/>
            <w:shd w:val="clear" w:color="auto" w:fill="FFFFFF" w:themeFill="background1"/>
            <w:vAlign w:val="center"/>
          </w:tcPr>
          <w:p w14:paraId="42CEDB5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0,99</w:t>
            </w:r>
          </w:p>
        </w:tc>
        <w:tc>
          <w:tcPr>
            <w:tcW w:w="672" w:type="dxa"/>
            <w:shd w:val="clear" w:color="auto" w:fill="FFFFFF" w:themeFill="background1"/>
            <w:vAlign w:val="center"/>
          </w:tcPr>
          <w:p w14:paraId="14C175D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80" w:type="dxa"/>
            <w:shd w:val="clear" w:color="auto" w:fill="FFFFFF" w:themeFill="background1"/>
            <w:vAlign w:val="center"/>
          </w:tcPr>
          <w:p w14:paraId="5CD1B6B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2" w:type="dxa"/>
            <w:shd w:val="clear" w:color="auto" w:fill="FFFFFF" w:themeFill="background1"/>
            <w:vAlign w:val="center"/>
          </w:tcPr>
          <w:p w14:paraId="745BFBA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0,79</w:t>
            </w:r>
          </w:p>
        </w:tc>
        <w:tc>
          <w:tcPr>
            <w:tcW w:w="672" w:type="dxa"/>
            <w:shd w:val="clear" w:color="auto" w:fill="FFFFFF" w:themeFill="background1"/>
            <w:vAlign w:val="center"/>
          </w:tcPr>
          <w:p w14:paraId="07D2EA3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4" w:type="dxa"/>
            <w:shd w:val="clear" w:color="auto" w:fill="FFFFFF" w:themeFill="background1"/>
            <w:vAlign w:val="center"/>
          </w:tcPr>
          <w:p w14:paraId="4170668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0,10</w:t>
            </w:r>
          </w:p>
        </w:tc>
        <w:tc>
          <w:tcPr>
            <w:tcW w:w="679" w:type="dxa"/>
            <w:shd w:val="clear" w:color="auto" w:fill="FFFFFF" w:themeFill="background1"/>
            <w:vAlign w:val="center"/>
          </w:tcPr>
          <w:p w14:paraId="101ADA8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0,69</w:t>
            </w:r>
          </w:p>
        </w:tc>
        <w:tc>
          <w:tcPr>
            <w:tcW w:w="674" w:type="dxa"/>
            <w:shd w:val="clear" w:color="auto" w:fill="FFFFFF" w:themeFill="background1"/>
            <w:vAlign w:val="center"/>
          </w:tcPr>
          <w:p w14:paraId="713E6CC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02E09C5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0,40</w:t>
            </w:r>
          </w:p>
        </w:tc>
        <w:tc>
          <w:tcPr>
            <w:tcW w:w="677" w:type="dxa"/>
            <w:shd w:val="clear" w:color="auto" w:fill="FFFFFF" w:themeFill="background1"/>
            <w:vAlign w:val="center"/>
          </w:tcPr>
          <w:p w14:paraId="7DDA5AF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0,40</w:t>
            </w:r>
          </w:p>
        </w:tc>
        <w:tc>
          <w:tcPr>
            <w:tcW w:w="679" w:type="dxa"/>
            <w:shd w:val="clear" w:color="auto" w:fill="FFFFFF" w:themeFill="background1"/>
            <w:vAlign w:val="center"/>
          </w:tcPr>
          <w:p w14:paraId="3CE1B49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0,30</w:t>
            </w:r>
          </w:p>
        </w:tc>
        <w:tc>
          <w:tcPr>
            <w:tcW w:w="648" w:type="dxa"/>
            <w:shd w:val="clear" w:color="auto" w:fill="FFFFFF" w:themeFill="background1"/>
            <w:vAlign w:val="center"/>
          </w:tcPr>
          <w:p w14:paraId="39DAE2F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0,20</w:t>
            </w:r>
          </w:p>
        </w:tc>
        <w:tc>
          <w:tcPr>
            <w:tcW w:w="648" w:type="dxa"/>
            <w:shd w:val="clear" w:color="auto" w:fill="FFFFFF" w:themeFill="background1"/>
            <w:vAlign w:val="center"/>
          </w:tcPr>
          <w:p w14:paraId="1D43230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0,10</w:t>
            </w:r>
          </w:p>
        </w:tc>
        <w:tc>
          <w:tcPr>
            <w:tcW w:w="648" w:type="dxa"/>
            <w:shd w:val="clear" w:color="auto" w:fill="FFFFFF" w:themeFill="background1"/>
            <w:vAlign w:val="center"/>
          </w:tcPr>
          <w:p w14:paraId="33A4C8C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0,49</w:t>
            </w:r>
          </w:p>
        </w:tc>
        <w:tc>
          <w:tcPr>
            <w:tcW w:w="648" w:type="dxa"/>
            <w:shd w:val="clear" w:color="auto" w:fill="FFFFFF" w:themeFill="background1"/>
            <w:vAlign w:val="center"/>
          </w:tcPr>
          <w:p w14:paraId="53B8057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5B75BE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3,85</w:t>
            </w:r>
          </w:p>
        </w:tc>
      </w:tr>
      <w:tr w:rsidR="008945ED" w:rsidRPr="00B27B47" w14:paraId="04CE00B3"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11C0037"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6</w:t>
            </w:r>
          </w:p>
        </w:tc>
        <w:tc>
          <w:tcPr>
            <w:tcW w:w="679" w:type="dxa"/>
            <w:shd w:val="clear" w:color="auto" w:fill="FFFFFF" w:themeFill="background1"/>
            <w:vAlign w:val="center"/>
          </w:tcPr>
          <w:p w14:paraId="4A40FEF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19,41</w:t>
            </w:r>
          </w:p>
        </w:tc>
        <w:tc>
          <w:tcPr>
            <w:tcW w:w="679" w:type="dxa"/>
            <w:shd w:val="clear" w:color="auto" w:fill="FFFFFF" w:themeFill="background1"/>
            <w:vAlign w:val="center"/>
          </w:tcPr>
          <w:p w14:paraId="3A814FE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59,41</w:t>
            </w:r>
          </w:p>
        </w:tc>
        <w:tc>
          <w:tcPr>
            <w:tcW w:w="680" w:type="dxa"/>
            <w:shd w:val="clear" w:color="auto" w:fill="FFFFFF" w:themeFill="background1"/>
            <w:vAlign w:val="center"/>
          </w:tcPr>
          <w:p w14:paraId="0DE2F70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21,18</w:t>
            </w:r>
          </w:p>
        </w:tc>
        <w:tc>
          <w:tcPr>
            <w:tcW w:w="672" w:type="dxa"/>
            <w:shd w:val="clear" w:color="auto" w:fill="FFFFFF" w:themeFill="background1"/>
            <w:vAlign w:val="center"/>
          </w:tcPr>
          <w:p w14:paraId="572CBF6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6AB6F0A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073A757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1,18</w:t>
            </w:r>
          </w:p>
        </w:tc>
        <w:tc>
          <w:tcPr>
            <w:tcW w:w="680" w:type="dxa"/>
            <w:shd w:val="clear" w:color="auto" w:fill="FFFFFF" w:themeFill="background1"/>
            <w:vAlign w:val="center"/>
          </w:tcPr>
          <w:p w14:paraId="68B9C87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2" w:type="dxa"/>
            <w:shd w:val="clear" w:color="auto" w:fill="FFFFFF" w:themeFill="background1"/>
            <w:vAlign w:val="center"/>
          </w:tcPr>
          <w:p w14:paraId="3A4CAD2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1,18</w:t>
            </w:r>
          </w:p>
        </w:tc>
        <w:tc>
          <w:tcPr>
            <w:tcW w:w="672" w:type="dxa"/>
            <w:shd w:val="clear" w:color="auto" w:fill="FFFFFF" w:themeFill="background1"/>
            <w:vAlign w:val="center"/>
          </w:tcPr>
          <w:p w14:paraId="2A9BEA9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3A84786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070AF7E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4AD6455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4" w:type="dxa"/>
            <w:shd w:val="clear" w:color="auto" w:fill="FFFFFF" w:themeFill="background1"/>
            <w:vAlign w:val="center"/>
          </w:tcPr>
          <w:p w14:paraId="1930142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77" w:type="dxa"/>
            <w:shd w:val="clear" w:color="auto" w:fill="FFFFFF" w:themeFill="background1"/>
            <w:vAlign w:val="center"/>
          </w:tcPr>
          <w:p w14:paraId="64829A7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10,00</w:t>
            </w:r>
          </w:p>
        </w:tc>
        <w:tc>
          <w:tcPr>
            <w:tcW w:w="679" w:type="dxa"/>
            <w:shd w:val="clear" w:color="auto" w:fill="FFFFFF" w:themeFill="background1"/>
            <w:vAlign w:val="center"/>
          </w:tcPr>
          <w:p w14:paraId="016D008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4DBA1C7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7E246B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3EBF9EB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5839A4C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0,59</w:t>
            </w:r>
          </w:p>
        </w:tc>
        <w:tc>
          <w:tcPr>
            <w:tcW w:w="648" w:type="dxa"/>
            <w:shd w:val="clear" w:color="auto" w:fill="FFFFFF" w:themeFill="background1"/>
            <w:vAlign w:val="center"/>
          </w:tcPr>
          <w:p w14:paraId="36736A9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7,65</w:t>
            </w:r>
          </w:p>
        </w:tc>
      </w:tr>
      <w:tr w:rsidR="008945ED" w:rsidRPr="00B27B47" w14:paraId="7845F89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6DFD8993"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7</w:t>
            </w:r>
          </w:p>
        </w:tc>
        <w:tc>
          <w:tcPr>
            <w:tcW w:w="679" w:type="dxa"/>
            <w:shd w:val="clear" w:color="auto" w:fill="FFFFFF" w:themeFill="background1"/>
            <w:vAlign w:val="center"/>
          </w:tcPr>
          <w:p w14:paraId="3293AF3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17,11</w:t>
            </w:r>
          </w:p>
        </w:tc>
        <w:tc>
          <w:tcPr>
            <w:tcW w:w="679" w:type="dxa"/>
            <w:shd w:val="clear" w:color="auto" w:fill="FFFFFF" w:themeFill="background1"/>
            <w:vAlign w:val="center"/>
          </w:tcPr>
          <w:p w14:paraId="66B65AC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60,09</w:t>
            </w:r>
          </w:p>
        </w:tc>
        <w:tc>
          <w:tcPr>
            <w:tcW w:w="680" w:type="dxa"/>
            <w:shd w:val="clear" w:color="auto" w:fill="FFFFFF" w:themeFill="background1"/>
            <w:vAlign w:val="center"/>
          </w:tcPr>
          <w:p w14:paraId="7CC45C4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22,81</w:t>
            </w:r>
          </w:p>
        </w:tc>
        <w:tc>
          <w:tcPr>
            <w:tcW w:w="672" w:type="dxa"/>
            <w:shd w:val="clear" w:color="auto" w:fill="FFFFFF" w:themeFill="background1"/>
            <w:vAlign w:val="center"/>
          </w:tcPr>
          <w:p w14:paraId="1415ED0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2" w:type="dxa"/>
            <w:shd w:val="clear" w:color="auto" w:fill="FFFFFF" w:themeFill="background1"/>
            <w:vAlign w:val="center"/>
          </w:tcPr>
          <w:p w14:paraId="28333DE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50D9786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80" w:type="dxa"/>
            <w:shd w:val="clear" w:color="auto" w:fill="FFFFFF" w:themeFill="background1"/>
            <w:vAlign w:val="center"/>
          </w:tcPr>
          <w:p w14:paraId="41ED63A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2" w:type="dxa"/>
            <w:shd w:val="clear" w:color="auto" w:fill="FFFFFF" w:themeFill="background1"/>
            <w:vAlign w:val="center"/>
          </w:tcPr>
          <w:p w14:paraId="4B14119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72" w:type="dxa"/>
            <w:shd w:val="clear" w:color="auto" w:fill="FFFFFF" w:themeFill="background1"/>
            <w:vAlign w:val="center"/>
          </w:tcPr>
          <w:p w14:paraId="5BF4DD7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0,88</w:t>
            </w:r>
          </w:p>
        </w:tc>
        <w:tc>
          <w:tcPr>
            <w:tcW w:w="674" w:type="dxa"/>
            <w:shd w:val="clear" w:color="auto" w:fill="FFFFFF" w:themeFill="background1"/>
            <w:vAlign w:val="center"/>
          </w:tcPr>
          <w:p w14:paraId="5BE052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47D199A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74" w:type="dxa"/>
            <w:shd w:val="clear" w:color="auto" w:fill="FFFFFF" w:themeFill="background1"/>
            <w:vAlign w:val="center"/>
          </w:tcPr>
          <w:p w14:paraId="4EFFB85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34EB47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3D6D5C0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9" w:type="dxa"/>
            <w:shd w:val="clear" w:color="auto" w:fill="FFFFFF" w:themeFill="background1"/>
            <w:vAlign w:val="center"/>
          </w:tcPr>
          <w:p w14:paraId="2770072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48" w:type="dxa"/>
            <w:shd w:val="clear" w:color="auto" w:fill="FFFFFF" w:themeFill="background1"/>
            <w:vAlign w:val="center"/>
          </w:tcPr>
          <w:p w14:paraId="0FCF4D1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1ECE4B9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B36DBE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0,44</w:t>
            </w:r>
          </w:p>
        </w:tc>
        <w:tc>
          <w:tcPr>
            <w:tcW w:w="648" w:type="dxa"/>
            <w:shd w:val="clear" w:color="auto" w:fill="FFFFFF" w:themeFill="background1"/>
            <w:vAlign w:val="center"/>
          </w:tcPr>
          <w:p w14:paraId="32A0583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C65CBB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2,19</w:t>
            </w:r>
          </w:p>
        </w:tc>
      </w:tr>
      <w:tr w:rsidR="008945ED" w:rsidRPr="00B27B47" w14:paraId="6BA96405"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F5F688B"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8</w:t>
            </w:r>
          </w:p>
        </w:tc>
        <w:tc>
          <w:tcPr>
            <w:tcW w:w="679" w:type="dxa"/>
            <w:shd w:val="clear" w:color="auto" w:fill="FFFFFF" w:themeFill="background1"/>
            <w:vAlign w:val="center"/>
          </w:tcPr>
          <w:p w14:paraId="7A3A575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23,42</w:t>
            </w:r>
          </w:p>
        </w:tc>
        <w:tc>
          <w:tcPr>
            <w:tcW w:w="679" w:type="dxa"/>
            <w:shd w:val="clear" w:color="auto" w:fill="FFFFFF" w:themeFill="background1"/>
            <w:vAlign w:val="center"/>
          </w:tcPr>
          <w:p w14:paraId="2B34887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54,95</w:t>
            </w:r>
          </w:p>
        </w:tc>
        <w:tc>
          <w:tcPr>
            <w:tcW w:w="680" w:type="dxa"/>
            <w:shd w:val="clear" w:color="auto" w:fill="FFFFFF" w:themeFill="background1"/>
            <w:vAlign w:val="center"/>
          </w:tcPr>
          <w:p w14:paraId="1963B5A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21,62</w:t>
            </w:r>
          </w:p>
        </w:tc>
        <w:tc>
          <w:tcPr>
            <w:tcW w:w="672" w:type="dxa"/>
            <w:shd w:val="clear" w:color="auto" w:fill="FFFFFF" w:themeFill="background1"/>
            <w:vAlign w:val="center"/>
          </w:tcPr>
          <w:p w14:paraId="213D075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2" w:type="dxa"/>
            <w:shd w:val="clear" w:color="auto" w:fill="FFFFFF" w:themeFill="background1"/>
            <w:vAlign w:val="center"/>
          </w:tcPr>
          <w:p w14:paraId="3D4F3A2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2376775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80" w:type="dxa"/>
            <w:shd w:val="clear" w:color="auto" w:fill="FFFFFF" w:themeFill="background1"/>
            <w:vAlign w:val="center"/>
          </w:tcPr>
          <w:p w14:paraId="12CDB6B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72" w:type="dxa"/>
            <w:shd w:val="clear" w:color="auto" w:fill="FFFFFF" w:themeFill="background1"/>
            <w:vAlign w:val="center"/>
          </w:tcPr>
          <w:p w14:paraId="78E6C64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2" w:type="dxa"/>
            <w:shd w:val="clear" w:color="auto" w:fill="FFFFFF" w:themeFill="background1"/>
            <w:vAlign w:val="center"/>
          </w:tcPr>
          <w:p w14:paraId="4852203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11AA7FE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54FA657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2,70</w:t>
            </w:r>
          </w:p>
        </w:tc>
        <w:tc>
          <w:tcPr>
            <w:tcW w:w="674" w:type="dxa"/>
            <w:shd w:val="clear" w:color="auto" w:fill="FFFFFF" w:themeFill="background1"/>
            <w:vAlign w:val="center"/>
          </w:tcPr>
          <w:p w14:paraId="2512585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74" w:type="dxa"/>
            <w:shd w:val="clear" w:color="auto" w:fill="FFFFFF" w:themeFill="background1"/>
            <w:vAlign w:val="center"/>
          </w:tcPr>
          <w:p w14:paraId="4BD32B7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7F3645D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023623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0,90</w:t>
            </w:r>
          </w:p>
        </w:tc>
        <w:tc>
          <w:tcPr>
            <w:tcW w:w="648" w:type="dxa"/>
            <w:shd w:val="clear" w:color="auto" w:fill="FFFFFF" w:themeFill="background1"/>
            <w:vAlign w:val="center"/>
          </w:tcPr>
          <w:p w14:paraId="487BA88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AFD26F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CCDEA5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c>
          <w:tcPr>
            <w:tcW w:w="648" w:type="dxa"/>
            <w:shd w:val="clear" w:color="auto" w:fill="FFFFFF" w:themeFill="background1"/>
            <w:vAlign w:val="center"/>
          </w:tcPr>
          <w:p w14:paraId="32A2EB8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F33A76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1,80</w:t>
            </w:r>
          </w:p>
        </w:tc>
      </w:tr>
      <w:tr w:rsidR="008945ED" w:rsidRPr="00B27B47" w14:paraId="4D4BFDFF"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5C6EF299"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9</w:t>
            </w:r>
          </w:p>
        </w:tc>
        <w:tc>
          <w:tcPr>
            <w:tcW w:w="679" w:type="dxa"/>
            <w:shd w:val="clear" w:color="auto" w:fill="FFFFFF" w:themeFill="background1"/>
            <w:vAlign w:val="center"/>
          </w:tcPr>
          <w:p w14:paraId="275DCF3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19,77</w:t>
            </w:r>
          </w:p>
        </w:tc>
        <w:tc>
          <w:tcPr>
            <w:tcW w:w="679" w:type="dxa"/>
            <w:shd w:val="clear" w:color="auto" w:fill="FFFFFF" w:themeFill="background1"/>
            <w:vAlign w:val="center"/>
          </w:tcPr>
          <w:p w14:paraId="54E45A6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63,88</w:t>
            </w:r>
          </w:p>
        </w:tc>
        <w:tc>
          <w:tcPr>
            <w:tcW w:w="680" w:type="dxa"/>
            <w:shd w:val="clear" w:color="auto" w:fill="FFFFFF" w:themeFill="background1"/>
            <w:vAlign w:val="center"/>
          </w:tcPr>
          <w:p w14:paraId="576E372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16,35</w:t>
            </w:r>
          </w:p>
        </w:tc>
        <w:tc>
          <w:tcPr>
            <w:tcW w:w="672" w:type="dxa"/>
            <w:shd w:val="clear" w:color="auto" w:fill="FFFFFF" w:themeFill="background1"/>
            <w:vAlign w:val="center"/>
          </w:tcPr>
          <w:p w14:paraId="3A46C36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0,95</w:t>
            </w:r>
          </w:p>
        </w:tc>
        <w:tc>
          <w:tcPr>
            <w:tcW w:w="672" w:type="dxa"/>
            <w:shd w:val="clear" w:color="auto" w:fill="FFFFFF" w:themeFill="background1"/>
            <w:vAlign w:val="center"/>
          </w:tcPr>
          <w:p w14:paraId="47C370B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0,19</w:t>
            </w:r>
          </w:p>
        </w:tc>
        <w:tc>
          <w:tcPr>
            <w:tcW w:w="672" w:type="dxa"/>
            <w:shd w:val="clear" w:color="auto" w:fill="FFFFFF" w:themeFill="background1"/>
            <w:vAlign w:val="center"/>
          </w:tcPr>
          <w:p w14:paraId="2FC88AC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80" w:type="dxa"/>
            <w:shd w:val="clear" w:color="auto" w:fill="FFFFFF" w:themeFill="background1"/>
            <w:vAlign w:val="center"/>
          </w:tcPr>
          <w:p w14:paraId="3B7FD94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2" w:type="dxa"/>
            <w:shd w:val="clear" w:color="auto" w:fill="FFFFFF" w:themeFill="background1"/>
            <w:vAlign w:val="center"/>
          </w:tcPr>
          <w:p w14:paraId="32BEE6A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2" w:type="dxa"/>
            <w:shd w:val="clear" w:color="auto" w:fill="FFFFFF" w:themeFill="background1"/>
            <w:vAlign w:val="center"/>
          </w:tcPr>
          <w:p w14:paraId="60A3BCE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0491FBA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F6EF49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1,33</w:t>
            </w:r>
          </w:p>
        </w:tc>
        <w:tc>
          <w:tcPr>
            <w:tcW w:w="674" w:type="dxa"/>
            <w:shd w:val="clear" w:color="auto" w:fill="FFFFFF" w:themeFill="background1"/>
            <w:vAlign w:val="center"/>
          </w:tcPr>
          <w:p w14:paraId="0EA9A83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4" w:type="dxa"/>
            <w:shd w:val="clear" w:color="auto" w:fill="FFFFFF" w:themeFill="background1"/>
            <w:vAlign w:val="center"/>
          </w:tcPr>
          <w:p w14:paraId="1DA7D0F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0,76</w:t>
            </w:r>
          </w:p>
        </w:tc>
        <w:tc>
          <w:tcPr>
            <w:tcW w:w="677" w:type="dxa"/>
            <w:shd w:val="clear" w:color="auto" w:fill="FFFFFF" w:themeFill="background1"/>
            <w:vAlign w:val="center"/>
          </w:tcPr>
          <w:p w14:paraId="4A07DB3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0,19</w:t>
            </w:r>
          </w:p>
        </w:tc>
        <w:tc>
          <w:tcPr>
            <w:tcW w:w="679" w:type="dxa"/>
            <w:shd w:val="clear" w:color="auto" w:fill="FFFFFF" w:themeFill="background1"/>
            <w:vAlign w:val="center"/>
          </w:tcPr>
          <w:p w14:paraId="2A72684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48" w:type="dxa"/>
            <w:shd w:val="clear" w:color="auto" w:fill="FFFFFF" w:themeFill="background1"/>
            <w:vAlign w:val="center"/>
          </w:tcPr>
          <w:p w14:paraId="02178A0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5C17937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0F80794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0,95</w:t>
            </w:r>
          </w:p>
        </w:tc>
        <w:tc>
          <w:tcPr>
            <w:tcW w:w="648" w:type="dxa"/>
            <w:shd w:val="clear" w:color="auto" w:fill="FFFFFF" w:themeFill="background1"/>
            <w:vAlign w:val="center"/>
          </w:tcPr>
          <w:p w14:paraId="4EB847E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0,38</w:t>
            </w:r>
          </w:p>
        </w:tc>
        <w:tc>
          <w:tcPr>
            <w:tcW w:w="648" w:type="dxa"/>
            <w:shd w:val="clear" w:color="auto" w:fill="FFFFFF" w:themeFill="background1"/>
            <w:vAlign w:val="center"/>
          </w:tcPr>
          <w:p w14:paraId="0EAAE62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14,45</w:t>
            </w:r>
          </w:p>
        </w:tc>
      </w:tr>
      <w:tr w:rsidR="008945ED" w:rsidRPr="00B27B47" w14:paraId="28744BD0"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75BF055"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10</w:t>
            </w:r>
          </w:p>
        </w:tc>
        <w:tc>
          <w:tcPr>
            <w:tcW w:w="679" w:type="dxa"/>
            <w:shd w:val="clear" w:color="auto" w:fill="FFFFFF" w:themeFill="background1"/>
            <w:vAlign w:val="center"/>
          </w:tcPr>
          <w:p w14:paraId="1D1FDEC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16,37</w:t>
            </w:r>
          </w:p>
        </w:tc>
        <w:tc>
          <w:tcPr>
            <w:tcW w:w="679" w:type="dxa"/>
            <w:shd w:val="clear" w:color="auto" w:fill="FFFFFF" w:themeFill="background1"/>
            <w:vAlign w:val="center"/>
          </w:tcPr>
          <w:p w14:paraId="6AB2090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66,67</w:t>
            </w:r>
          </w:p>
        </w:tc>
        <w:tc>
          <w:tcPr>
            <w:tcW w:w="680" w:type="dxa"/>
            <w:shd w:val="clear" w:color="auto" w:fill="FFFFFF" w:themeFill="background1"/>
            <w:vAlign w:val="center"/>
          </w:tcPr>
          <w:p w14:paraId="4B10323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18,71</w:t>
            </w:r>
          </w:p>
        </w:tc>
        <w:tc>
          <w:tcPr>
            <w:tcW w:w="672" w:type="dxa"/>
            <w:shd w:val="clear" w:color="auto" w:fill="FFFFFF" w:themeFill="background1"/>
            <w:vAlign w:val="center"/>
          </w:tcPr>
          <w:p w14:paraId="47646E4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72" w:type="dxa"/>
            <w:shd w:val="clear" w:color="auto" w:fill="FFFFFF" w:themeFill="background1"/>
            <w:vAlign w:val="center"/>
          </w:tcPr>
          <w:p w14:paraId="72E7A05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72" w:type="dxa"/>
            <w:shd w:val="clear" w:color="auto" w:fill="FFFFFF" w:themeFill="background1"/>
            <w:vAlign w:val="center"/>
          </w:tcPr>
          <w:p w14:paraId="3AFFF25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07FFE1E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7E88F6A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72" w:type="dxa"/>
            <w:shd w:val="clear" w:color="auto" w:fill="FFFFFF" w:themeFill="background1"/>
            <w:vAlign w:val="center"/>
          </w:tcPr>
          <w:p w14:paraId="676C8D2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A6F516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79" w:type="dxa"/>
            <w:shd w:val="clear" w:color="auto" w:fill="FFFFFF" w:themeFill="background1"/>
            <w:vAlign w:val="center"/>
          </w:tcPr>
          <w:p w14:paraId="2B92C68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4" w:type="dxa"/>
            <w:shd w:val="clear" w:color="auto" w:fill="FFFFFF" w:themeFill="background1"/>
            <w:vAlign w:val="center"/>
          </w:tcPr>
          <w:p w14:paraId="38D6979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4" w:type="dxa"/>
            <w:shd w:val="clear" w:color="auto" w:fill="FFFFFF" w:themeFill="background1"/>
            <w:vAlign w:val="center"/>
          </w:tcPr>
          <w:p w14:paraId="1B8222F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1,75</w:t>
            </w:r>
          </w:p>
        </w:tc>
        <w:tc>
          <w:tcPr>
            <w:tcW w:w="677" w:type="dxa"/>
            <w:shd w:val="clear" w:color="auto" w:fill="FFFFFF" w:themeFill="background1"/>
            <w:vAlign w:val="center"/>
          </w:tcPr>
          <w:p w14:paraId="6A8456E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2,92</w:t>
            </w:r>
          </w:p>
        </w:tc>
        <w:tc>
          <w:tcPr>
            <w:tcW w:w="679" w:type="dxa"/>
            <w:shd w:val="clear" w:color="auto" w:fill="FFFFFF" w:themeFill="background1"/>
            <w:vAlign w:val="center"/>
          </w:tcPr>
          <w:p w14:paraId="720637A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7391DEC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1,17</w:t>
            </w:r>
          </w:p>
        </w:tc>
        <w:tc>
          <w:tcPr>
            <w:tcW w:w="648" w:type="dxa"/>
            <w:shd w:val="clear" w:color="auto" w:fill="FFFFFF" w:themeFill="background1"/>
            <w:vAlign w:val="center"/>
          </w:tcPr>
          <w:p w14:paraId="3E1D564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0683F31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0,58</w:t>
            </w:r>
          </w:p>
        </w:tc>
        <w:tc>
          <w:tcPr>
            <w:tcW w:w="648" w:type="dxa"/>
            <w:shd w:val="clear" w:color="auto" w:fill="FFFFFF" w:themeFill="background1"/>
            <w:vAlign w:val="center"/>
          </w:tcPr>
          <w:p w14:paraId="0F1127D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031902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3,51</w:t>
            </w:r>
          </w:p>
        </w:tc>
      </w:tr>
      <w:tr w:rsidR="008945ED" w:rsidRPr="00B27B47" w14:paraId="18EBA1A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08D3904"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11</w:t>
            </w:r>
          </w:p>
        </w:tc>
        <w:tc>
          <w:tcPr>
            <w:tcW w:w="679" w:type="dxa"/>
            <w:shd w:val="clear" w:color="auto" w:fill="FFFFFF" w:themeFill="background1"/>
            <w:vAlign w:val="center"/>
          </w:tcPr>
          <w:p w14:paraId="14D108C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6,33</w:t>
            </w:r>
          </w:p>
        </w:tc>
        <w:tc>
          <w:tcPr>
            <w:tcW w:w="679" w:type="dxa"/>
            <w:shd w:val="clear" w:color="auto" w:fill="FFFFFF" w:themeFill="background1"/>
            <w:vAlign w:val="center"/>
          </w:tcPr>
          <w:p w14:paraId="32496D5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65,82</w:t>
            </w:r>
          </w:p>
        </w:tc>
        <w:tc>
          <w:tcPr>
            <w:tcW w:w="680" w:type="dxa"/>
            <w:shd w:val="clear" w:color="auto" w:fill="FFFFFF" w:themeFill="background1"/>
            <w:vAlign w:val="center"/>
          </w:tcPr>
          <w:p w14:paraId="45F56AC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27,85</w:t>
            </w:r>
          </w:p>
        </w:tc>
        <w:tc>
          <w:tcPr>
            <w:tcW w:w="672" w:type="dxa"/>
            <w:shd w:val="clear" w:color="auto" w:fill="FFFFFF" w:themeFill="background1"/>
            <w:vAlign w:val="center"/>
          </w:tcPr>
          <w:p w14:paraId="730EB7B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72" w:type="dxa"/>
            <w:shd w:val="clear" w:color="auto" w:fill="FFFFFF" w:themeFill="background1"/>
            <w:vAlign w:val="center"/>
          </w:tcPr>
          <w:p w14:paraId="16AA329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1A634EF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6ED9A64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2ECD13B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2" w:type="dxa"/>
            <w:shd w:val="clear" w:color="auto" w:fill="FFFFFF" w:themeFill="background1"/>
            <w:vAlign w:val="center"/>
          </w:tcPr>
          <w:p w14:paraId="0C7A1B3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371D3C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9" w:type="dxa"/>
            <w:shd w:val="clear" w:color="auto" w:fill="FFFFFF" w:themeFill="background1"/>
            <w:vAlign w:val="center"/>
          </w:tcPr>
          <w:p w14:paraId="00D592B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74" w:type="dxa"/>
            <w:shd w:val="clear" w:color="auto" w:fill="FFFFFF" w:themeFill="background1"/>
            <w:vAlign w:val="center"/>
          </w:tcPr>
          <w:p w14:paraId="1C6A5D2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783B55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52D0EE1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1,27</w:t>
            </w:r>
          </w:p>
        </w:tc>
        <w:tc>
          <w:tcPr>
            <w:tcW w:w="679" w:type="dxa"/>
            <w:shd w:val="clear" w:color="auto" w:fill="FFFFFF" w:themeFill="background1"/>
            <w:vAlign w:val="center"/>
          </w:tcPr>
          <w:p w14:paraId="3449ABF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957CA0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7EE1C1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4B8D5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2,53</w:t>
            </w:r>
          </w:p>
        </w:tc>
        <w:tc>
          <w:tcPr>
            <w:tcW w:w="648" w:type="dxa"/>
            <w:shd w:val="clear" w:color="auto" w:fill="FFFFFF" w:themeFill="background1"/>
            <w:vAlign w:val="center"/>
          </w:tcPr>
          <w:p w14:paraId="51EB467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9FA0DA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20,25</w:t>
            </w:r>
          </w:p>
        </w:tc>
      </w:tr>
      <w:tr w:rsidR="008945ED" w:rsidRPr="00B27B47" w14:paraId="1CA538C3"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2A47A07"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12</w:t>
            </w:r>
          </w:p>
        </w:tc>
        <w:tc>
          <w:tcPr>
            <w:tcW w:w="679" w:type="dxa"/>
            <w:shd w:val="clear" w:color="auto" w:fill="FFFFFF" w:themeFill="background1"/>
            <w:vAlign w:val="center"/>
          </w:tcPr>
          <w:p w14:paraId="1AEA1E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24,14</w:t>
            </w:r>
          </w:p>
        </w:tc>
        <w:tc>
          <w:tcPr>
            <w:tcW w:w="679" w:type="dxa"/>
            <w:shd w:val="clear" w:color="auto" w:fill="FFFFFF" w:themeFill="background1"/>
            <w:vAlign w:val="center"/>
          </w:tcPr>
          <w:p w14:paraId="22A225E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56,32</w:t>
            </w:r>
          </w:p>
        </w:tc>
        <w:tc>
          <w:tcPr>
            <w:tcW w:w="680" w:type="dxa"/>
            <w:shd w:val="clear" w:color="auto" w:fill="FFFFFF" w:themeFill="background1"/>
            <w:vAlign w:val="center"/>
          </w:tcPr>
          <w:p w14:paraId="4194778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19,54</w:t>
            </w:r>
          </w:p>
        </w:tc>
        <w:tc>
          <w:tcPr>
            <w:tcW w:w="672" w:type="dxa"/>
            <w:shd w:val="clear" w:color="auto" w:fill="FFFFFF" w:themeFill="background1"/>
            <w:vAlign w:val="center"/>
          </w:tcPr>
          <w:p w14:paraId="77BACF8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1,72</w:t>
            </w:r>
          </w:p>
        </w:tc>
        <w:tc>
          <w:tcPr>
            <w:tcW w:w="672" w:type="dxa"/>
            <w:shd w:val="clear" w:color="auto" w:fill="FFFFFF" w:themeFill="background1"/>
            <w:vAlign w:val="center"/>
          </w:tcPr>
          <w:p w14:paraId="54B9866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2" w:type="dxa"/>
            <w:shd w:val="clear" w:color="auto" w:fill="FFFFFF" w:themeFill="background1"/>
            <w:vAlign w:val="center"/>
          </w:tcPr>
          <w:p w14:paraId="6C65F52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80" w:type="dxa"/>
            <w:shd w:val="clear" w:color="auto" w:fill="FFFFFF" w:themeFill="background1"/>
            <w:vAlign w:val="center"/>
          </w:tcPr>
          <w:p w14:paraId="1E7AF44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2,30</w:t>
            </w:r>
          </w:p>
        </w:tc>
        <w:tc>
          <w:tcPr>
            <w:tcW w:w="672" w:type="dxa"/>
            <w:shd w:val="clear" w:color="auto" w:fill="FFFFFF" w:themeFill="background1"/>
            <w:vAlign w:val="center"/>
          </w:tcPr>
          <w:p w14:paraId="6DF9D4E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72" w:type="dxa"/>
            <w:shd w:val="clear" w:color="auto" w:fill="FFFFFF" w:themeFill="background1"/>
            <w:vAlign w:val="center"/>
          </w:tcPr>
          <w:p w14:paraId="246999F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4" w:type="dxa"/>
            <w:shd w:val="clear" w:color="auto" w:fill="FFFFFF" w:themeFill="background1"/>
            <w:vAlign w:val="center"/>
          </w:tcPr>
          <w:p w14:paraId="0243FF2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0,57</w:t>
            </w:r>
          </w:p>
        </w:tc>
        <w:tc>
          <w:tcPr>
            <w:tcW w:w="679" w:type="dxa"/>
            <w:shd w:val="clear" w:color="auto" w:fill="FFFFFF" w:themeFill="background1"/>
            <w:vAlign w:val="center"/>
          </w:tcPr>
          <w:p w14:paraId="05A163E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1B814B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A49272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73711DF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1,15</w:t>
            </w:r>
          </w:p>
        </w:tc>
        <w:tc>
          <w:tcPr>
            <w:tcW w:w="679" w:type="dxa"/>
            <w:shd w:val="clear" w:color="auto" w:fill="FFFFFF" w:themeFill="background1"/>
            <w:vAlign w:val="center"/>
          </w:tcPr>
          <w:p w14:paraId="55974D7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883CC0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3374E2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BBD588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9F9F54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543948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7,47</w:t>
            </w:r>
          </w:p>
        </w:tc>
      </w:tr>
      <w:tr w:rsidR="008945ED" w:rsidRPr="00B27B47" w14:paraId="0C8FAFF3"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97F5C25"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13</w:t>
            </w:r>
          </w:p>
        </w:tc>
        <w:tc>
          <w:tcPr>
            <w:tcW w:w="679" w:type="dxa"/>
            <w:shd w:val="clear" w:color="auto" w:fill="FFFFFF" w:themeFill="background1"/>
            <w:vAlign w:val="center"/>
          </w:tcPr>
          <w:p w14:paraId="75FEBFF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13,82</w:t>
            </w:r>
          </w:p>
        </w:tc>
        <w:tc>
          <w:tcPr>
            <w:tcW w:w="679" w:type="dxa"/>
            <w:shd w:val="clear" w:color="auto" w:fill="FFFFFF" w:themeFill="background1"/>
            <w:vAlign w:val="center"/>
          </w:tcPr>
          <w:p w14:paraId="491786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67,48</w:t>
            </w:r>
          </w:p>
        </w:tc>
        <w:tc>
          <w:tcPr>
            <w:tcW w:w="680" w:type="dxa"/>
            <w:shd w:val="clear" w:color="auto" w:fill="FFFFFF" w:themeFill="background1"/>
            <w:vAlign w:val="center"/>
          </w:tcPr>
          <w:p w14:paraId="269779B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18,70</w:t>
            </w:r>
          </w:p>
        </w:tc>
        <w:tc>
          <w:tcPr>
            <w:tcW w:w="672" w:type="dxa"/>
            <w:shd w:val="clear" w:color="auto" w:fill="FFFFFF" w:themeFill="background1"/>
            <w:vAlign w:val="center"/>
          </w:tcPr>
          <w:p w14:paraId="1C26130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7BB5362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71EA857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4D0F6BF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63ADCA0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0,81</w:t>
            </w:r>
          </w:p>
        </w:tc>
        <w:tc>
          <w:tcPr>
            <w:tcW w:w="672" w:type="dxa"/>
            <w:shd w:val="clear" w:color="auto" w:fill="FFFFFF" w:themeFill="background1"/>
            <w:vAlign w:val="center"/>
          </w:tcPr>
          <w:p w14:paraId="1D2D676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71E5D9D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19E25EF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1C616E5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60D1CB5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6B722E4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17,07</w:t>
            </w:r>
          </w:p>
        </w:tc>
        <w:tc>
          <w:tcPr>
            <w:tcW w:w="679" w:type="dxa"/>
            <w:shd w:val="clear" w:color="auto" w:fill="FFFFFF" w:themeFill="background1"/>
            <w:vAlign w:val="center"/>
          </w:tcPr>
          <w:p w14:paraId="1667498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137D1FD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23BDD8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DAECDD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61AF79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39815F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4,88</w:t>
            </w:r>
          </w:p>
        </w:tc>
      </w:tr>
      <w:tr w:rsidR="008945ED" w:rsidRPr="00B27B47" w14:paraId="4F7955AE"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F5DC37B"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14</w:t>
            </w:r>
          </w:p>
        </w:tc>
        <w:tc>
          <w:tcPr>
            <w:tcW w:w="679" w:type="dxa"/>
            <w:shd w:val="clear" w:color="auto" w:fill="FFFFFF" w:themeFill="background1"/>
            <w:vAlign w:val="center"/>
          </w:tcPr>
          <w:p w14:paraId="4B214D7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17,36</w:t>
            </w:r>
          </w:p>
        </w:tc>
        <w:tc>
          <w:tcPr>
            <w:tcW w:w="679" w:type="dxa"/>
            <w:shd w:val="clear" w:color="auto" w:fill="FFFFFF" w:themeFill="background1"/>
            <w:vAlign w:val="center"/>
          </w:tcPr>
          <w:p w14:paraId="57A53A1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61,16</w:t>
            </w:r>
          </w:p>
        </w:tc>
        <w:tc>
          <w:tcPr>
            <w:tcW w:w="680" w:type="dxa"/>
            <w:shd w:val="clear" w:color="auto" w:fill="FFFFFF" w:themeFill="background1"/>
            <w:vAlign w:val="center"/>
          </w:tcPr>
          <w:p w14:paraId="78B1CA0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21,49</w:t>
            </w:r>
          </w:p>
        </w:tc>
        <w:tc>
          <w:tcPr>
            <w:tcW w:w="672" w:type="dxa"/>
            <w:shd w:val="clear" w:color="auto" w:fill="FFFFFF" w:themeFill="background1"/>
            <w:vAlign w:val="center"/>
          </w:tcPr>
          <w:p w14:paraId="57A1958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2" w:type="dxa"/>
            <w:shd w:val="clear" w:color="auto" w:fill="FFFFFF" w:themeFill="background1"/>
            <w:vAlign w:val="center"/>
          </w:tcPr>
          <w:p w14:paraId="6CF1AA5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0E21A19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80" w:type="dxa"/>
            <w:shd w:val="clear" w:color="auto" w:fill="FFFFFF" w:themeFill="background1"/>
            <w:vAlign w:val="center"/>
          </w:tcPr>
          <w:p w14:paraId="3B4084E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2" w:type="dxa"/>
            <w:shd w:val="clear" w:color="auto" w:fill="FFFFFF" w:themeFill="background1"/>
            <w:vAlign w:val="center"/>
          </w:tcPr>
          <w:p w14:paraId="35377F7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2" w:type="dxa"/>
            <w:shd w:val="clear" w:color="auto" w:fill="FFFFFF" w:themeFill="background1"/>
            <w:vAlign w:val="center"/>
          </w:tcPr>
          <w:p w14:paraId="2D21C12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4" w:type="dxa"/>
            <w:shd w:val="clear" w:color="auto" w:fill="FFFFFF" w:themeFill="background1"/>
            <w:vAlign w:val="center"/>
          </w:tcPr>
          <w:p w14:paraId="02FB2B7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78BE4BB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74" w:type="dxa"/>
            <w:shd w:val="clear" w:color="auto" w:fill="FFFFFF" w:themeFill="background1"/>
            <w:vAlign w:val="center"/>
          </w:tcPr>
          <w:p w14:paraId="376B982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5B8031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7" w:type="dxa"/>
            <w:shd w:val="clear" w:color="auto" w:fill="FFFFFF" w:themeFill="background1"/>
            <w:vAlign w:val="center"/>
          </w:tcPr>
          <w:p w14:paraId="6F5AEEF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9,09</w:t>
            </w:r>
          </w:p>
        </w:tc>
        <w:tc>
          <w:tcPr>
            <w:tcW w:w="679" w:type="dxa"/>
            <w:shd w:val="clear" w:color="auto" w:fill="FFFFFF" w:themeFill="background1"/>
            <w:vAlign w:val="center"/>
          </w:tcPr>
          <w:p w14:paraId="0E8EEF6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0,83</w:t>
            </w:r>
          </w:p>
        </w:tc>
        <w:tc>
          <w:tcPr>
            <w:tcW w:w="648" w:type="dxa"/>
            <w:shd w:val="clear" w:color="auto" w:fill="FFFFFF" w:themeFill="background1"/>
            <w:vAlign w:val="center"/>
          </w:tcPr>
          <w:p w14:paraId="1C83CCC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75430F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43E6FD1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F88769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13AFFF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1,65</w:t>
            </w:r>
          </w:p>
        </w:tc>
      </w:tr>
      <w:tr w:rsidR="008945ED" w:rsidRPr="00B27B47" w14:paraId="509E94BB"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7CD8D697"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15</w:t>
            </w:r>
          </w:p>
        </w:tc>
        <w:tc>
          <w:tcPr>
            <w:tcW w:w="679" w:type="dxa"/>
            <w:shd w:val="clear" w:color="auto" w:fill="FFFFFF" w:themeFill="background1"/>
            <w:vAlign w:val="center"/>
          </w:tcPr>
          <w:p w14:paraId="25AD571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15,76</w:t>
            </w:r>
          </w:p>
        </w:tc>
        <w:tc>
          <w:tcPr>
            <w:tcW w:w="679" w:type="dxa"/>
            <w:shd w:val="clear" w:color="auto" w:fill="FFFFFF" w:themeFill="background1"/>
            <w:vAlign w:val="center"/>
          </w:tcPr>
          <w:p w14:paraId="05F3E1E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55,43</w:t>
            </w:r>
          </w:p>
        </w:tc>
        <w:tc>
          <w:tcPr>
            <w:tcW w:w="680" w:type="dxa"/>
            <w:shd w:val="clear" w:color="auto" w:fill="FFFFFF" w:themeFill="background1"/>
            <w:vAlign w:val="center"/>
          </w:tcPr>
          <w:p w14:paraId="782E4A1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28,80</w:t>
            </w:r>
          </w:p>
        </w:tc>
        <w:tc>
          <w:tcPr>
            <w:tcW w:w="672" w:type="dxa"/>
            <w:shd w:val="clear" w:color="auto" w:fill="FFFFFF" w:themeFill="background1"/>
            <w:vAlign w:val="center"/>
          </w:tcPr>
          <w:p w14:paraId="22DE034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3A31161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72" w:type="dxa"/>
            <w:shd w:val="clear" w:color="auto" w:fill="FFFFFF" w:themeFill="background1"/>
            <w:vAlign w:val="center"/>
          </w:tcPr>
          <w:p w14:paraId="0829FD0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80" w:type="dxa"/>
            <w:shd w:val="clear" w:color="auto" w:fill="FFFFFF" w:themeFill="background1"/>
            <w:vAlign w:val="center"/>
          </w:tcPr>
          <w:p w14:paraId="4DDD9D2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1,63</w:t>
            </w:r>
          </w:p>
        </w:tc>
        <w:tc>
          <w:tcPr>
            <w:tcW w:w="672" w:type="dxa"/>
            <w:shd w:val="clear" w:color="auto" w:fill="FFFFFF" w:themeFill="background1"/>
            <w:vAlign w:val="center"/>
          </w:tcPr>
          <w:p w14:paraId="49E2112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2" w:type="dxa"/>
            <w:shd w:val="clear" w:color="auto" w:fill="FFFFFF" w:themeFill="background1"/>
            <w:vAlign w:val="center"/>
          </w:tcPr>
          <w:p w14:paraId="00B8929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3DC255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F9036F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1,09</w:t>
            </w:r>
          </w:p>
        </w:tc>
        <w:tc>
          <w:tcPr>
            <w:tcW w:w="674" w:type="dxa"/>
            <w:shd w:val="clear" w:color="auto" w:fill="FFFFFF" w:themeFill="background1"/>
            <w:vAlign w:val="center"/>
          </w:tcPr>
          <w:p w14:paraId="0A99A34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4319DD3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77" w:type="dxa"/>
            <w:shd w:val="clear" w:color="auto" w:fill="FFFFFF" w:themeFill="background1"/>
            <w:vAlign w:val="center"/>
          </w:tcPr>
          <w:p w14:paraId="5249766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67512AC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48" w:type="dxa"/>
            <w:shd w:val="clear" w:color="auto" w:fill="FFFFFF" w:themeFill="background1"/>
            <w:vAlign w:val="center"/>
          </w:tcPr>
          <w:p w14:paraId="2FE420A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DC5EEF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D6CCE4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0,54</w:t>
            </w:r>
          </w:p>
        </w:tc>
        <w:tc>
          <w:tcPr>
            <w:tcW w:w="648" w:type="dxa"/>
            <w:shd w:val="clear" w:color="auto" w:fill="FFFFFF" w:themeFill="background1"/>
            <w:vAlign w:val="center"/>
          </w:tcPr>
          <w:p w14:paraId="22321FC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77FA190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5,43</w:t>
            </w:r>
          </w:p>
        </w:tc>
      </w:tr>
      <w:tr w:rsidR="008945ED" w:rsidRPr="00B27B47" w14:paraId="303C46DA"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6EBCA186"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16</w:t>
            </w:r>
          </w:p>
        </w:tc>
        <w:tc>
          <w:tcPr>
            <w:tcW w:w="679" w:type="dxa"/>
            <w:shd w:val="clear" w:color="auto" w:fill="FFFFFF" w:themeFill="background1"/>
            <w:vAlign w:val="center"/>
          </w:tcPr>
          <w:p w14:paraId="558D787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17,86</w:t>
            </w:r>
          </w:p>
        </w:tc>
        <w:tc>
          <w:tcPr>
            <w:tcW w:w="679" w:type="dxa"/>
            <w:shd w:val="clear" w:color="auto" w:fill="FFFFFF" w:themeFill="background1"/>
            <w:vAlign w:val="center"/>
          </w:tcPr>
          <w:p w14:paraId="2F53E89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61,73</w:t>
            </w:r>
          </w:p>
        </w:tc>
        <w:tc>
          <w:tcPr>
            <w:tcW w:w="680" w:type="dxa"/>
            <w:shd w:val="clear" w:color="auto" w:fill="FFFFFF" w:themeFill="background1"/>
            <w:vAlign w:val="center"/>
          </w:tcPr>
          <w:p w14:paraId="410FB86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20,41</w:t>
            </w:r>
          </w:p>
        </w:tc>
        <w:tc>
          <w:tcPr>
            <w:tcW w:w="672" w:type="dxa"/>
            <w:shd w:val="clear" w:color="auto" w:fill="FFFFFF" w:themeFill="background1"/>
            <w:vAlign w:val="center"/>
          </w:tcPr>
          <w:p w14:paraId="1321704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2" w:type="dxa"/>
            <w:shd w:val="clear" w:color="auto" w:fill="FFFFFF" w:themeFill="background1"/>
            <w:vAlign w:val="center"/>
          </w:tcPr>
          <w:p w14:paraId="04DD24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32BF61F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80" w:type="dxa"/>
            <w:shd w:val="clear" w:color="auto" w:fill="FFFFFF" w:themeFill="background1"/>
            <w:vAlign w:val="center"/>
          </w:tcPr>
          <w:p w14:paraId="731D72F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4BCFE60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2" w:type="dxa"/>
            <w:shd w:val="clear" w:color="auto" w:fill="FFFFFF" w:themeFill="background1"/>
            <w:vAlign w:val="center"/>
          </w:tcPr>
          <w:p w14:paraId="01B7E62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1,02</w:t>
            </w:r>
          </w:p>
        </w:tc>
        <w:tc>
          <w:tcPr>
            <w:tcW w:w="674" w:type="dxa"/>
            <w:shd w:val="clear" w:color="auto" w:fill="FFFFFF" w:themeFill="background1"/>
            <w:vAlign w:val="center"/>
          </w:tcPr>
          <w:p w14:paraId="0705DAB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06A5335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4" w:type="dxa"/>
            <w:shd w:val="clear" w:color="auto" w:fill="FFFFFF" w:themeFill="background1"/>
            <w:vAlign w:val="center"/>
          </w:tcPr>
          <w:p w14:paraId="0AAF87A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74" w:type="dxa"/>
            <w:shd w:val="clear" w:color="auto" w:fill="FFFFFF" w:themeFill="background1"/>
            <w:vAlign w:val="center"/>
          </w:tcPr>
          <w:p w14:paraId="0AF41AA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0,51</w:t>
            </w:r>
          </w:p>
        </w:tc>
        <w:tc>
          <w:tcPr>
            <w:tcW w:w="677" w:type="dxa"/>
            <w:shd w:val="clear" w:color="auto" w:fill="FFFFFF" w:themeFill="background1"/>
            <w:vAlign w:val="center"/>
          </w:tcPr>
          <w:p w14:paraId="51AFCE8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4,08</w:t>
            </w:r>
          </w:p>
        </w:tc>
        <w:tc>
          <w:tcPr>
            <w:tcW w:w="679" w:type="dxa"/>
            <w:shd w:val="clear" w:color="auto" w:fill="FFFFFF" w:themeFill="background1"/>
            <w:vAlign w:val="center"/>
          </w:tcPr>
          <w:p w14:paraId="609204E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48" w:type="dxa"/>
            <w:shd w:val="clear" w:color="auto" w:fill="FFFFFF" w:themeFill="background1"/>
            <w:vAlign w:val="center"/>
          </w:tcPr>
          <w:p w14:paraId="5CD212C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226B9A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22ADFED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1,53</w:t>
            </w:r>
          </w:p>
        </w:tc>
        <w:tc>
          <w:tcPr>
            <w:tcW w:w="648" w:type="dxa"/>
            <w:shd w:val="clear" w:color="auto" w:fill="FFFFFF" w:themeFill="background1"/>
            <w:vAlign w:val="center"/>
          </w:tcPr>
          <w:p w14:paraId="08161B2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531D907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5,61</w:t>
            </w:r>
          </w:p>
        </w:tc>
      </w:tr>
      <w:tr w:rsidR="008945ED" w:rsidRPr="00B27B47" w14:paraId="405908E3"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376EB52"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17</w:t>
            </w:r>
          </w:p>
        </w:tc>
        <w:tc>
          <w:tcPr>
            <w:tcW w:w="679" w:type="dxa"/>
            <w:shd w:val="clear" w:color="auto" w:fill="FFFFFF" w:themeFill="background1"/>
            <w:vAlign w:val="center"/>
          </w:tcPr>
          <w:p w14:paraId="542E5F4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26,15</w:t>
            </w:r>
          </w:p>
        </w:tc>
        <w:tc>
          <w:tcPr>
            <w:tcW w:w="679" w:type="dxa"/>
            <w:shd w:val="clear" w:color="auto" w:fill="FFFFFF" w:themeFill="background1"/>
            <w:vAlign w:val="center"/>
          </w:tcPr>
          <w:p w14:paraId="1209693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55,05</w:t>
            </w:r>
          </w:p>
        </w:tc>
        <w:tc>
          <w:tcPr>
            <w:tcW w:w="680" w:type="dxa"/>
            <w:shd w:val="clear" w:color="auto" w:fill="FFFFFF" w:themeFill="background1"/>
            <w:vAlign w:val="center"/>
          </w:tcPr>
          <w:p w14:paraId="0E15BDE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18,81</w:t>
            </w:r>
          </w:p>
        </w:tc>
        <w:tc>
          <w:tcPr>
            <w:tcW w:w="672" w:type="dxa"/>
            <w:shd w:val="clear" w:color="auto" w:fill="FFFFFF" w:themeFill="background1"/>
            <w:vAlign w:val="center"/>
          </w:tcPr>
          <w:p w14:paraId="7322B10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2" w:type="dxa"/>
            <w:shd w:val="clear" w:color="auto" w:fill="FFFFFF" w:themeFill="background1"/>
            <w:vAlign w:val="center"/>
          </w:tcPr>
          <w:p w14:paraId="14EEA4F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2" w:type="dxa"/>
            <w:shd w:val="clear" w:color="auto" w:fill="FFFFFF" w:themeFill="background1"/>
            <w:vAlign w:val="center"/>
          </w:tcPr>
          <w:p w14:paraId="223BC44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80" w:type="dxa"/>
            <w:shd w:val="clear" w:color="auto" w:fill="FFFFFF" w:themeFill="background1"/>
            <w:vAlign w:val="center"/>
          </w:tcPr>
          <w:p w14:paraId="69E630E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2,75</w:t>
            </w:r>
          </w:p>
        </w:tc>
        <w:tc>
          <w:tcPr>
            <w:tcW w:w="672" w:type="dxa"/>
            <w:shd w:val="clear" w:color="auto" w:fill="FFFFFF" w:themeFill="background1"/>
            <w:vAlign w:val="center"/>
          </w:tcPr>
          <w:p w14:paraId="3EF029C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0,46</w:t>
            </w:r>
          </w:p>
        </w:tc>
        <w:tc>
          <w:tcPr>
            <w:tcW w:w="672" w:type="dxa"/>
            <w:shd w:val="clear" w:color="auto" w:fill="FFFFFF" w:themeFill="background1"/>
            <w:vAlign w:val="center"/>
          </w:tcPr>
          <w:p w14:paraId="1E80634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4" w:type="dxa"/>
            <w:shd w:val="clear" w:color="auto" w:fill="FFFFFF" w:themeFill="background1"/>
            <w:vAlign w:val="center"/>
          </w:tcPr>
          <w:p w14:paraId="3E6E8C4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79" w:type="dxa"/>
            <w:shd w:val="clear" w:color="auto" w:fill="FFFFFF" w:themeFill="background1"/>
            <w:vAlign w:val="center"/>
          </w:tcPr>
          <w:p w14:paraId="3207D9E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3,21</w:t>
            </w:r>
          </w:p>
        </w:tc>
        <w:tc>
          <w:tcPr>
            <w:tcW w:w="674" w:type="dxa"/>
            <w:shd w:val="clear" w:color="auto" w:fill="FFFFFF" w:themeFill="background1"/>
            <w:vAlign w:val="center"/>
          </w:tcPr>
          <w:p w14:paraId="723E6A0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74" w:type="dxa"/>
            <w:shd w:val="clear" w:color="auto" w:fill="FFFFFF" w:themeFill="background1"/>
            <w:vAlign w:val="center"/>
          </w:tcPr>
          <w:p w14:paraId="5F76477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2,29</w:t>
            </w:r>
          </w:p>
        </w:tc>
        <w:tc>
          <w:tcPr>
            <w:tcW w:w="677" w:type="dxa"/>
            <w:shd w:val="clear" w:color="auto" w:fill="FFFFFF" w:themeFill="background1"/>
            <w:vAlign w:val="center"/>
          </w:tcPr>
          <w:p w14:paraId="57A1620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79" w:type="dxa"/>
            <w:shd w:val="clear" w:color="auto" w:fill="FFFFFF" w:themeFill="background1"/>
            <w:vAlign w:val="center"/>
          </w:tcPr>
          <w:p w14:paraId="653B45D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1,38</w:t>
            </w:r>
          </w:p>
        </w:tc>
        <w:tc>
          <w:tcPr>
            <w:tcW w:w="648" w:type="dxa"/>
            <w:shd w:val="clear" w:color="auto" w:fill="FFFFFF" w:themeFill="background1"/>
            <w:vAlign w:val="center"/>
          </w:tcPr>
          <w:p w14:paraId="2DF24C8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436DA1B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5FE1D3C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0,92</w:t>
            </w:r>
          </w:p>
        </w:tc>
        <w:tc>
          <w:tcPr>
            <w:tcW w:w="648" w:type="dxa"/>
            <w:shd w:val="clear" w:color="auto" w:fill="FFFFFF" w:themeFill="background1"/>
            <w:vAlign w:val="center"/>
          </w:tcPr>
          <w:p w14:paraId="7587560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63FB723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7,34</w:t>
            </w:r>
          </w:p>
        </w:tc>
      </w:tr>
      <w:tr w:rsidR="008945ED" w:rsidRPr="00B27B47" w14:paraId="5A15F180"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2B6B7B2"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18</w:t>
            </w:r>
          </w:p>
        </w:tc>
        <w:tc>
          <w:tcPr>
            <w:tcW w:w="679" w:type="dxa"/>
            <w:shd w:val="clear" w:color="auto" w:fill="FFFFFF" w:themeFill="background1"/>
            <w:vAlign w:val="center"/>
          </w:tcPr>
          <w:p w14:paraId="26B1E93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16,45</w:t>
            </w:r>
          </w:p>
        </w:tc>
        <w:tc>
          <w:tcPr>
            <w:tcW w:w="679" w:type="dxa"/>
            <w:shd w:val="clear" w:color="auto" w:fill="FFFFFF" w:themeFill="background1"/>
            <w:vAlign w:val="center"/>
          </w:tcPr>
          <w:p w14:paraId="124D2D7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62,77</w:t>
            </w:r>
          </w:p>
        </w:tc>
        <w:tc>
          <w:tcPr>
            <w:tcW w:w="680" w:type="dxa"/>
            <w:shd w:val="clear" w:color="auto" w:fill="FFFFFF" w:themeFill="background1"/>
            <w:vAlign w:val="center"/>
          </w:tcPr>
          <w:p w14:paraId="35D4F39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20,78</w:t>
            </w:r>
          </w:p>
        </w:tc>
        <w:tc>
          <w:tcPr>
            <w:tcW w:w="672" w:type="dxa"/>
            <w:shd w:val="clear" w:color="auto" w:fill="FFFFFF" w:themeFill="background1"/>
            <w:vAlign w:val="center"/>
          </w:tcPr>
          <w:p w14:paraId="4591896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2" w:type="dxa"/>
            <w:shd w:val="clear" w:color="auto" w:fill="FFFFFF" w:themeFill="background1"/>
            <w:vAlign w:val="center"/>
          </w:tcPr>
          <w:p w14:paraId="7B51DC7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2" w:type="dxa"/>
            <w:shd w:val="clear" w:color="auto" w:fill="FFFFFF" w:themeFill="background1"/>
            <w:vAlign w:val="center"/>
          </w:tcPr>
          <w:p w14:paraId="0E8367B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2,16</w:t>
            </w:r>
          </w:p>
        </w:tc>
        <w:tc>
          <w:tcPr>
            <w:tcW w:w="680" w:type="dxa"/>
            <w:shd w:val="clear" w:color="auto" w:fill="FFFFFF" w:themeFill="background1"/>
            <w:vAlign w:val="center"/>
          </w:tcPr>
          <w:p w14:paraId="622FCBF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2" w:type="dxa"/>
            <w:shd w:val="clear" w:color="auto" w:fill="FFFFFF" w:themeFill="background1"/>
            <w:vAlign w:val="center"/>
          </w:tcPr>
          <w:p w14:paraId="5EB000A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2" w:type="dxa"/>
            <w:shd w:val="clear" w:color="auto" w:fill="FFFFFF" w:themeFill="background1"/>
            <w:vAlign w:val="center"/>
          </w:tcPr>
          <w:p w14:paraId="21158BD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4" w:type="dxa"/>
            <w:shd w:val="clear" w:color="auto" w:fill="FFFFFF" w:themeFill="background1"/>
            <w:vAlign w:val="center"/>
          </w:tcPr>
          <w:p w14:paraId="52A27F0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0,87</w:t>
            </w:r>
          </w:p>
        </w:tc>
        <w:tc>
          <w:tcPr>
            <w:tcW w:w="679" w:type="dxa"/>
            <w:shd w:val="clear" w:color="auto" w:fill="FFFFFF" w:themeFill="background1"/>
            <w:vAlign w:val="center"/>
          </w:tcPr>
          <w:p w14:paraId="3EF0647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4" w:type="dxa"/>
            <w:shd w:val="clear" w:color="auto" w:fill="FFFFFF" w:themeFill="background1"/>
            <w:vAlign w:val="center"/>
          </w:tcPr>
          <w:p w14:paraId="274C290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4" w:type="dxa"/>
            <w:shd w:val="clear" w:color="auto" w:fill="FFFFFF" w:themeFill="background1"/>
            <w:vAlign w:val="center"/>
          </w:tcPr>
          <w:p w14:paraId="2FCE3FD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77" w:type="dxa"/>
            <w:shd w:val="clear" w:color="auto" w:fill="FFFFFF" w:themeFill="background1"/>
            <w:vAlign w:val="center"/>
          </w:tcPr>
          <w:p w14:paraId="1674F11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2,60</w:t>
            </w:r>
          </w:p>
        </w:tc>
        <w:tc>
          <w:tcPr>
            <w:tcW w:w="679" w:type="dxa"/>
            <w:shd w:val="clear" w:color="auto" w:fill="FFFFFF" w:themeFill="background1"/>
            <w:vAlign w:val="center"/>
          </w:tcPr>
          <w:p w14:paraId="1F51666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1,30</w:t>
            </w:r>
          </w:p>
        </w:tc>
        <w:tc>
          <w:tcPr>
            <w:tcW w:w="648" w:type="dxa"/>
            <w:shd w:val="clear" w:color="auto" w:fill="FFFFFF" w:themeFill="background1"/>
            <w:vAlign w:val="center"/>
          </w:tcPr>
          <w:p w14:paraId="10D26AF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0,43</w:t>
            </w:r>
          </w:p>
        </w:tc>
        <w:tc>
          <w:tcPr>
            <w:tcW w:w="648" w:type="dxa"/>
            <w:shd w:val="clear" w:color="auto" w:fill="FFFFFF" w:themeFill="background1"/>
            <w:vAlign w:val="center"/>
          </w:tcPr>
          <w:p w14:paraId="735E4EA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3FB92F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0,43</w:t>
            </w:r>
          </w:p>
        </w:tc>
        <w:tc>
          <w:tcPr>
            <w:tcW w:w="648" w:type="dxa"/>
            <w:shd w:val="clear" w:color="auto" w:fill="FFFFFF" w:themeFill="background1"/>
            <w:vAlign w:val="center"/>
          </w:tcPr>
          <w:p w14:paraId="6540E53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0,00</w:t>
            </w:r>
          </w:p>
        </w:tc>
        <w:tc>
          <w:tcPr>
            <w:tcW w:w="648" w:type="dxa"/>
            <w:shd w:val="clear" w:color="auto" w:fill="FFFFFF" w:themeFill="background1"/>
            <w:vAlign w:val="center"/>
          </w:tcPr>
          <w:p w14:paraId="05A65BA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AC4AC4">
              <w:rPr>
                <w:rFonts w:asciiTheme="minorHAnsi" w:hAnsiTheme="minorHAnsi" w:cstheme="minorHAnsi"/>
                <w:sz w:val="20"/>
              </w:rPr>
              <w:t>8,66</w:t>
            </w:r>
          </w:p>
        </w:tc>
      </w:tr>
      <w:tr w:rsidR="008945ED" w:rsidRPr="00B27B47" w14:paraId="5DF267EB"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16DE9651"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Średnia gminy</w:t>
            </w:r>
          </w:p>
        </w:tc>
        <w:tc>
          <w:tcPr>
            <w:tcW w:w="679" w:type="dxa"/>
            <w:shd w:val="clear" w:color="auto" w:fill="DBE5F1" w:themeFill="accent1" w:themeFillTint="33"/>
          </w:tcPr>
          <w:p w14:paraId="74395A98"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19,28</w:t>
            </w:r>
          </w:p>
        </w:tc>
        <w:tc>
          <w:tcPr>
            <w:tcW w:w="679" w:type="dxa"/>
            <w:shd w:val="clear" w:color="auto" w:fill="DBE5F1" w:themeFill="accent1" w:themeFillTint="33"/>
          </w:tcPr>
          <w:p w14:paraId="575569C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60,85</w:t>
            </w:r>
          </w:p>
        </w:tc>
        <w:tc>
          <w:tcPr>
            <w:tcW w:w="680" w:type="dxa"/>
            <w:shd w:val="clear" w:color="auto" w:fill="DBE5F1" w:themeFill="accent1" w:themeFillTint="33"/>
          </w:tcPr>
          <w:p w14:paraId="02C73117"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19,93</w:t>
            </w:r>
          </w:p>
        </w:tc>
        <w:tc>
          <w:tcPr>
            <w:tcW w:w="672" w:type="dxa"/>
            <w:shd w:val="clear" w:color="auto" w:fill="DBE5F1" w:themeFill="accent1" w:themeFillTint="33"/>
          </w:tcPr>
          <w:p w14:paraId="2EB2EB4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1,10</w:t>
            </w:r>
          </w:p>
        </w:tc>
        <w:tc>
          <w:tcPr>
            <w:tcW w:w="672" w:type="dxa"/>
            <w:shd w:val="clear" w:color="auto" w:fill="DBE5F1" w:themeFill="accent1" w:themeFillTint="33"/>
          </w:tcPr>
          <w:p w14:paraId="20F8541E"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0,59</w:t>
            </w:r>
          </w:p>
        </w:tc>
        <w:tc>
          <w:tcPr>
            <w:tcW w:w="672" w:type="dxa"/>
            <w:shd w:val="clear" w:color="auto" w:fill="DBE5F1" w:themeFill="accent1" w:themeFillTint="33"/>
          </w:tcPr>
          <w:p w14:paraId="71BFC728"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0,78</w:t>
            </w:r>
          </w:p>
        </w:tc>
        <w:tc>
          <w:tcPr>
            <w:tcW w:w="680" w:type="dxa"/>
            <w:shd w:val="clear" w:color="auto" w:fill="DBE5F1" w:themeFill="accent1" w:themeFillTint="33"/>
          </w:tcPr>
          <w:p w14:paraId="6548359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0,93</w:t>
            </w:r>
          </w:p>
        </w:tc>
        <w:tc>
          <w:tcPr>
            <w:tcW w:w="672" w:type="dxa"/>
            <w:shd w:val="clear" w:color="auto" w:fill="DBE5F1" w:themeFill="accent1" w:themeFillTint="33"/>
          </w:tcPr>
          <w:p w14:paraId="1E3C45E9"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0,89</w:t>
            </w:r>
          </w:p>
        </w:tc>
        <w:tc>
          <w:tcPr>
            <w:tcW w:w="672" w:type="dxa"/>
            <w:shd w:val="clear" w:color="auto" w:fill="DBE5F1" w:themeFill="accent1" w:themeFillTint="33"/>
          </w:tcPr>
          <w:p w14:paraId="0952B8A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0,76</w:t>
            </w:r>
          </w:p>
        </w:tc>
        <w:tc>
          <w:tcPr>
            <w:tcW w:w="674" w:type="dxa"/>
            <w:shd w:val="clear" w:color="auto" w:fill="DBE5F1" w:themeFill="accent1" w:themeFillTint="33"/>
          </w:tcPr>
          <w:p w14:paraId="45821982"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79" w:type="dxa"/>
            <w:shd w:val="clear" w:color="auto" w:fill="DBE5F1" w:themeFill="accent1" w:themeFillTint="33"/>
          </w:tcPr>
          <w:p w14:paraId="2B19775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0,97</w:t>
            </w:r>
          </w:p>
        </w:tc>
        <w:tc>
          <w:tcPr>
            <w:tcW w:w="674" w:type="dxa"/>
            <w:shd w:val="clear" w:color="auto" w:fill="DBE5F1" w:themeFill="accent1" w:themeFillTint="33"/>
          </w:tcPr>
          <w:p w14:paraId="0B03A8F6"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0,59</w:t>
            </w:r>
          </w:p>
        </w:tc>
        <w:tc>
          <w:tcPr>
            <w:tcW w:w="674" w:type="dxa"/>
            <w:shd w:val="clear" w:color="auto" w:fill="DBE5F1" w:themeFill="accent1" w:themeFillTint="33"/>
          </w:tcPr>
          <w:p w14:paraId="267597DF"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0,53</w:t>
            </w:r>
          </w:p>
        </w:tc>
        <w:tc>
          <w:tcPr>
            <w:tcW w:w="677" w:type="dxa"/>
            <w:shd w:val="clear" w:color="auto" w:fill="DBE5F1" w:themeFill="accent1" w:themeFillTint="33"/>
          </w:tcPr>
          <w:p w14:paraId="085009D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3,89</w:t>
            </w:r>
          </w:p>
        </w:tc>
        <w:tc>
          <w:tcPr>
            <w:tcW w:w="679" w:type="dxa"/>
            <w:shd w:val="clear" w:color="auto" w:fill="DBE5F1" w:themeFill="accent1" w:themeFillTint="33"/>
          </w:tcPr>
          <w:p w14:paraId="0195A5E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0,51</w:t>
            </w:r>
          </w:p>
        </w:tc>
        <w:tc>
          <w:tcPr>
            <w:tcW w:w="648" w:type="dxa"/>
            <w:shd w:val="clear" w:color="auto" w:fill="DBE5F1" w:themeFill="accent1" w:themeFillTint="33"/>
          </w:tcPr>
          <w:p w14:paraId="6509E52E"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0,23</w:t>
            </w:r>
          </w:p>
        </w:tc>
        <w:tc>
          <w:tcPr>
            <w:tcW w:w="648" w:type="dxa"/>
            <w:shd w:val="clear" w:color="auto" w:fill="DBE5F1" w:themeFill="accent1" w:themeFillTint="33"/>
          </w:tcPr>
          <w:p w14:paraId="47AA0F3F"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0,13</w:t>
            </w:r>
          </w:p>
        </w:tc>
        <w:tc>
          <w:tcPr>
            <w:tcW w:w="648" w:type="dxa"/>
            <w:shd w:val="clear" w:color="auto" w:fill="DBE5F1" w:themeFill="accent1" w:themeFillTint="33"/>
          </w:tcPr>
          <w:p w14:paraId="6217BAA7"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0,53</w:t>
            </w:r>
          </w:p>
        </w:tc>
        <w:tc>
          <w:tcPr>
            <w:tcW w:w="648" w:type="dxa"/>
            <w:shd w:val="clear" w:color="auto" w:fill="DBE5F1" w:themeFill="accent1" w:themeFillTint="33"/>
          </w:tcPr>
          <w:p w14:paraId="43607F8B"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48" w:type="dxa"/>
            <w:shd w:val="clear" w:color="auto" w:fill="DBE5F1" w:themeFill="accent1" w:themeFillTint="33"/>
          </w:tcPr>
          <w:p w14:paraId="6809E06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6,89</w:t>
            </w:r>
          </w:p>
        </w:tc>
      </w:tr>
    </w:tbl>
    <w:p w14:paraId="37898B6C" w14:textId="77777777" w:rsidR="008945ED" w:rsidRPr="00015ABE" w:rsidRDefault="008945ED" w:rsidP="008945ED">
      <w:pPr>
        <w:spacing w:line="240" w:lineRule="auto"/>
        <w:rPr>
          <w:sz w:val="20"/>
        </w:rPr>
      </w:pPr>
      <w:r w:rsidRPr="00015ABE">
        <w:rPr>
          <w:sz w:val="20"/>
        </w:rPr>
        <w:t>Źródło: Opracowanie własne</w:t>
      </w:r>
    </w:p>
    <w:p w14:paraId="32B67B09" w14:textId="77777777" w:rsidR="008945ED" w:rsidRPr="00015ABE" w:rsidRDefault="008945ED" w:rsidP="008945ED">
      <w:pPr>
        <w:suppressAutoHyphens/>
        <w:spacing w:after="0"/>
        <w:rPr>
          <w:b/>
          <w:bCs/>
          <w:sz w:val="20"/>
          <w:szCs w:val="18"/>
        </w:rPr>
      </w:pPr>
      <w:bookmarkStart w:id="30" w:name="_Toc195019099"/>
      <w:bookmarkStart w:id="31" w:name="_Toc220595885"/>
      <w:r w:rsidRPr="00015ABE">
        <w:rPr>
          <w:b/>
          <w:bCs/>
          <w:sz w:val="20"/>
          <w:szCs w:val="18"/>
        </w:rPr>
        <w:t xml:space="preserve">Tabela </w:t>
      </w:r>
      <w:r w:rsidRPr="00015ABE">
        <w:rPr>
          <w:b/>
          <w:bCs/>
          <w:sz w:val="20"/>
          <w:szCs w:val="18"/>
        </w:rPr>
        <w:fldChar w:fldCharType="begin"/>
      </w:r>
      <w:r w:rsidRPr="00015ABE">
        <w:rPr>
          <w:b/>
          <w:bCs/>
          <w:sz w:val="20"/>
          <w:szCs w:val="18"/>
        </w:rPr>
        <w:instrText xml:space="preserve"> SEQ Tabela \* ARABIC </w:instrText>
      </w:r>
      <w:r w:rsidRPr="00015ABE">
        <w:rPr>
          <w:b/>
          <w:bCs/>
          <w:sz w:val="20"/>
          <w:szCs w:val="18"/>
        </w:rPr>
        <w:fldChar w:fldCharType="separate"/>
      </w:r>
      <w:r>
        <w:rPr>
          <w:b/>
          <w:bCs/>
          <w:noProof/>
          <w:sz w:val="20"/>
          <w:szCs w:val="18"/>
        </w:rPr>
        <w:t>5</w:t>
      </w:r>
      <w:r w:rsidRPr="00015ABE">
        <w:rPr>
          <w:b/>
          <w:bCs/>
          <w:sz w:val="20"/>
          <w:szCs w:val="18"/>
        </w:rPr>
        <w:fldChar w:fldCharType="end"/>
      </w:r>
      <w:r w:rsidRPr="00015ABE">
        <w:rPr>
          <w:b/>
          <w:bCs/>
          <w:sz w:val="20"/>
          <w:szCs w:val="18"/>
        </w:rPr>
        <w:t>. Wyniki analizy wskaźnikowej, służącej wyznaczeniu obszaru zdegradowanego (sfera gospodarcza, przestrzenno-funkcjonalna, techniczna oraz środowiskowa)</w:t>
      </w:r>
      <w:bookmarkEnd w:id="30"/>
      <w:bookmarkEnd w:id="31"/>
    </w:p>
    <w:tbl>
      <w:tblPr>
        <w:tblStyle w:val="redniecieniowanie1akcent1"/>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72"/>
        <w:gridCol w:w="696"/>
        <w:gridCol w:w="655"/>
        <w:gridCol w:w="697"/>
        <w:gridCol w:w="619"/>
        <w:gridCol w:w="618"/>
        <w:gridCol w:w="618"/>
        <w:gridCol w:w="618"/>
        <w:gridCol w:w="618"/>
        <w:gridCol w:w="650"/>
        <w:gridCol w:w="651"/>
        <w:gridCol w:w="654"/>
        <w:gridCol w:w="651"/>
        <w:gridCol w:w="978"/>
        <w:gridCol w:w="876"/>
        <w:gridCol w:w="600"/>
        <w:gridCol w:w="611"/>
        <w:gridCol w:w="694"/>
        <w:gridCol w:w="618"/>
        <w:gridCol w:w="618"/>
        <w:gridCol w:w="611"/>
      </w:tblGrid>
      <w:tr w:rsidR="008945ED" w:rsidRPr="00B27B47" w14:paraId="0CF41846" w14:textId="77777777" w:rsidTr="00C70B2D">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72" w:type="dxa"/>
            <w:shd w:val="clear" w:color="auto" w:fill="DBE5F1" w:themeFill="accent1" w:themeFillTint="33"/>
            <w:textDirection w:val="btLr"/>
          </w:tcPr>
          <w:p w14:paraId="1D9AE914" w14:textId="77777777" w:rsidR="008945ED" w:rsidRPr="00B27B47" w:rsidRDefault="008945ED" w:rsidP="00C70B2D">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96" w:type="dxa"/>
            <w:shd w:val="clear" w:color="auto" w:fill="DBE5F1" w:themeFill="accent1" w:themeFillTint="33"/>
          </w:tcPr>
          <w:p w14:paraId="5AEC71D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w:t>
            </w:r>
            <w:r>
              <w:rPr>
                <w:rFonts w:asciiTheme="minorHAnsi" w:hAnsiTheme="minorHAnsi" w:cstheme="minorHAnsi"/>
                <w:color w:val="auto"/>
                <w:sz w:val="20"/>
              </w:rPr>
              <w:t>21</w:t>
            </w:r>
          </w:p>
        </w:tc>
        <w:tc>
          <w:tcPr>
            <w:tcW w:w="655" w:type="dxa"/>
            <w:shd w:val="clear" w:color="auto" w:fill="DBE5F1" w:themeFill="accent1" w:themeFillTint="33"/>
          </w:tcPr>
          <w:p w14:paraId="3BD738B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r>
              <w:rPr>
                <w:rFonts w:asciiTheme="minorHAnsi" w:hAnsiTheme="minorHAnsi" w:cstheme="minorHAnsi"/>
                <w:color w:val="auto"/>
                <w:sz w:val="20"/>
              </w:rPr>
              <w:t>2</w:t>
            </w:r>
          </w:p>
        </w:tc>
        <w:tc>
          <w:tcPr>
            <w:tcW w:w="697" w:type="dxa"/>
            <w:shd w:val="clear" w:color="auto" w:fill="DBE5F1" w:themeFill="accent1" w:themeFillTint="33"/>
          </w:tcPr>
          <w:p w14:paraId="4AA6A90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3</w:t>
            </w:r>
          </w:p>
        </w:tc>
        <w:tc>
          <w:tcPr>
            <w:tcW w:w="619" w:type="dxa"/>
            <w:shd w:val="clear" w:color="auto" w:fill="DBE5F1" w:themeFill="accent1" w:themeFillTint="33"/>
          </w:tcPr>
          <w:p w14:paraId="76AE68D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4</w:t>
            </w:r>
          </w:p>
        </w:tc>
        <w:tc>
          <w:tcPr>
            <w:tcW w:w="618" w:type="dxa"/>
            <w:shd w:val="clear" w:color="auto" w:fill="DBE5F1" w:themeFill="accent1" w:themeFillTint="33"/>
          </w:tcPr>
          <w:p w14:paraId="1BFA273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5</w:t>
            </w:r>
          </w:p>
        </w:tc>
        <w:tc>
          <w:tcPr>
            <w:tcW w:w="618" w:type="dxa"/>
            <w:shd w:val="clear" w:color="auto" w:fill="DBE5F1" w:themeFill="accent1" w:themeFillTint="33"/>
          </w:tcPr>
          <w:p w14:paraId="66BFAB6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6</w:t>
            </w:r>
          </w:p>
        </w:tc>
        <w:tc>
          <w:tcPr>
            <w:tcW w:w="618" w:type="dxa"/>
            <w:shd w:val="clear" w:color="auto" w:fill="DBE5F1" w:themeFill="accent1" w:themeFillTint="33"/>
          </w:tcPr>
          <w:p w14:paraId="62200F6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7</w:t>
            </w:r>
          </w:p>
        </w:tc>
        <w:tc>
          <w:tcPr>
            <w:tcW w:w="618" w:type="dxa"/>
            <w:shd w:val="clear" w:color="auto" w:fill="DBE5F1" w:themeFill="accent1" w:themeFillTint="33"/>
          </w:tcPr>
          <w:p w14:paraId="02FC7D2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8</w:t>
            </w:r>
          </w:p>
        </w:tc>
        <w:tc>
          <w:tcPr>
            <w:tcW w:w="650" w:type="dxa"/>
            <w:shd w:val="clear" w:color="auto" w:fill="DBE5F1" w:themeFill="accent1" w:themeFillTint="33"/>
          </w:tcPr>
          <w:p w14:paraId="2B58F4C4"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9</w:t>
            </w:r>
          </w:p>
        </w:tc>
        <w:tc>
          <w:tcPr>
            <w:tcW w:w="651" w:type="dxa"/>
            <w:shd w:val="clear" w:color="auto" w:fill="DBE5F1" w:themeFill="accent1" w:themeFillTint="33"/>
          </w:tcPr>
          <w:p w14:paraId="0EB2C944"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Pr>
                <w:rFonts w:asciiTheme="minorHAnsi" w:hAnsiTheme="minorHAnsi" w:cstheme="minorHAnsi"/>
                <w:color w:val="auto"/>
                <w:sz w:val="20"/>
              </w:rPr>
              <w:t>W30</w:t>
            </w:r>
          </w:p>
        </w:tc>
        <w:tc>
          <w:tcPr>
            <w:tcW w:w="654" w:type="dxa"/>
            <w:shd w:val="clear" w:color="auto" w:fill="DBE5F1" w:themeFill="accent1" w:themeFillTint="33"/>
          </w:tcPr>
          <w:p w14:paraId="7BDFF9C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31</w:t>
            </w:r>
          </w:p>
        </w:tc>
        <w:tc>
          <w:tcPr>
            <w:tcW w:w="651" w:type="dxa"/>
            <w:shd w:val="clear" w:color="auto" w:fill="DBE5F1" w:themeFill="accent1" w:themeFillTint="33"/>
          </w:tcPr>
          <w:p w14:paraId="5A7F7EA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32</w:t>
            </w:r>
          </w:p>
        </w:tc>
        <w:tc>
          <w:tcPr>
            <w:tcW w:w="978" w:type="dxa"/>
            <w:shd w:val="clear" w:color="auto" w:fill="DBE5F1" w:themeFill="accent1" w:themeFillTint="33"/>
          </w:tcPr>
          <w:p w14:paraId="682B6BB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33</w:t>
            </w:r>
          </w:p>
        </w:tc>
        <w:tc>
          <w:tcPr>
            <w:tcW w:w="876" w:type="dxa"/>
            <w:shd w:val="clear" w:color="auto" w:fill="DBE5F1" w:themeFill="accent1" w:themeFillTint="33"/>
          </w:tcPr>
          <w:p w14:paraId="64D0468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34</w:t>
            </w:r>
          </w:p>
        </w:tc>
        <w:tc>
          <w:tcPr>
            <w:tcW w:w="600" w:type="dxa"/>
            <w:shd w:val="clear" w:color="auto" w:fill="DBE5F1" w:themeFill="accent1" w:themeFillTint="33"/>
          </w:tcPr>
          <w:p w14:paraId="252DF32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35</w:t>
            </w:r>
          </w:p>
        </w:tc>
        <w:tc>
          <w:tcPr>
            <w:tcW w:w="611" w:type="dxa"/>
            <w:shd w:val="clear" w:color="auto" w:fill="DBE5F1" w:themeFill="accent1" w:themeFillTint="33"/>
          </w:tcPr>
          <w:p w14:paraId="6ED6A1D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36</w:t>
            </w:r>
          </w:p>
        </w:tc>
        <w:tc>
          <w:tcPr>
            <w:tcW w:w="694" w:type="dxa"/>
            <w:shd w:val="clear" w:color="auto" w:fill="DBE5F1" w:themeFill="accent1" w:themeFillTint="33"/>
          </w:tcPr>
          <w:p w14:paraId="3B0AD00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37</w:t>
            </w:r>
          </w:p>
        </w:tc>
        <w:tc>
          <w:tcPr>
            <w:tcW w:w="618" w:type="dxa"/>
            <w:shd w:val="clear" w:color="auto" w:fill="DBE5F1" w:themeFill="accent1" w:themeFillTint="33"/>
          </w:tcPr>
          <w:p w14:paraId="28DB752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38</w:t>
            </w:r>
          </w:p>
        </w:tc>
        <w:tc>
          <w:tcPr>
            <w:tcW w:w="618" w:type="dxa"/>
            <w:shd w:val="clear" w:color="auto" w:fill="DBE5F1" w:themeFill="accent1" w:themeFillTint="33"/>
          </w:tcPr>
          <w:p w14:paraId="062B6159"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W39</w:t>
            </w:r>
          </w:p>
        </w:tc>
        <w:tc>
          <w:tcPr>
            <w:tcW w:w="611" w:type="dxa"/>
            <w:shd w:val="clear" w:color="auto" w:fill="DBE5F1" w:themeFill="accent1" w:themeFillTint="33"/>
          </w:tcPr>
          <w:p w14:paraId="49423B91"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W40</w:t>
            </w:r>
          </w:p>
        </w:tc>
      </w:tr>
      <w:tr w:rsidR="008945ED" w:rsidRPr="00B27B47" w14:paraId="2D79B34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B53ECCE"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w:t>
            </w:r>
          </w:p>
        </w:tc>
        <w:tc>
          <w:tcPr>
            <w:tcW w:w="696" w:type="dxa"/>
            <w:shd w:val="clear" w:color="auto" w:fill="FFFFFF" w:themeFill="background1"/>
            <w:vAlign w:val="center"/>
          </w:tcPr>
          <w:p w14:paraId="2DB0573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10,34</w:t>
            </w:r>
          </w:p>
        </w:tc>
        <w:tc>
          <w:tcPr>
            <w:tcW w:w="655" w:type="dxa"/>
            <w:shd w:val="clear" w:color="auto" w:fill="FFFFFF" w:themeFill="background1"/>
            <w:vAlign w:val="center"/>
          </w:tcPr>
          <w:p w14:paraId="610F355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2,07</w:t>
            </w:r>
          </w:p>
        </w:tc>
        <w:tc>
          <w:tcPr>
            <w:tcW w:w="697" w:type="dxa"/>
            <w:shd w:val="clear" w:color="auto" w:fill="FFFFFF" w:themeFill="background1"/>
            <w:vAlign w:val="center"/>
          </w:tcPr>
          <w:p w14:paraId="1F7E52A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4,83</w:t>
            </w:r>
          </w:p>
        </w:tc>
        <w:tc>
          <w:tcPr>
            <w:tcW w:w="619" w:type="dxa"/>
            <w:shd w:val="clear" w:color="auto" w:fill="FFFFFF" w:themeFill="background1"/>
            <w:vAlign w:val="center"/>
          </w:tcPr>
          <w:p w14:paraId="4C368B4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1,38</w:t>
            </w:r>
          </w:p>
        </w:tc>
        <w:tc>
          <w:tcPr>
            <w:tcW w:w="618" w:type="dxa"/>
            <w:shd w:val="clear" w:color="auto" w:fill="FFFFFF" w:themeFill="background1"/>
            <w:vAlign w:val="center"/>
          </w:tcPr>
          <w:p w14:paraId="638A8AE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5004EE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07E1007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DDAABD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28FE56A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0,69</w:t>
            </w:r>
          </w:p>
        </w:tc>
        <w:tc>
          <w:tcPr>
            <w:tcW w:w="651" w:type="dxa"/>
            <w:shd w:val="clear" w:color="auto" w:fill="FFFFFF" w:themeFill="background1"/>
            <w:vAlign w:val="center"/>
          </w:tcPr>
          <w:p w14:paraId="40501E5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5CA7B96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297FA1A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2069F8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16757,24</w:t>
            </w:r>
          </w:p>
        </w:tc>
        <w:tc>
          <w:tcPr>
            <w:tcW w:w="876" w:type="dxa"/>
            <w:shd w:val="clear" w:color="auto" w:fill="FFFFFF" w:themeFill="background1"/>
            <w:vAlign w:val="center"/>
          </w:tcPr>
          <w:p w14:paraId="1C6AAA9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986,21</w:t>
            </w:r>
          </w:p>
        </w:tc>
        <w:tc>
          <w:tcPr>
            <w:tcW w:w="600" w:type="dxa"/>
            <w:shd w:val="clear" w:color="auto" w:fill="FFFFFF" w:themeFill="background1"/>
            <w:vAlign w:val="center"/>
          </w:tcPr>
          <w:p w14:paraId="431EEDF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49B324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20E3E38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15,17</w:t>
            </w:r>
          </w:p>
        </w:tc>
        <w:tc>
          <w:tcPr>
            <w:tcW w:w="618" w:type="dxa"/>
            <w:shd w:val="clear" w:color="auto" w:fill="FFFFFF" w:themeFill="background1"/>
            <w:vAlign w:val="center"/>
          </w:tcPr>
          <w:p w14:paraId="619D35F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2,07</w:t>
            </w:r>
          </w:p>
        </w:tc>
        <w:tc>
          <w:tcPr>
            <w:tcW w:w="618" w:type="dxa"/>
            <w:shd w:val="clear" w:color="auto" w:fill="FFFFFF" w:themeFill="background1"/>
            <w:vAlign w:val="center"/>
          </w:tcPr>
          <w:p w14:paraId="672C4934"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9012F20"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8945ED" w:rsidRPr="00B27B47" w14:paraId="011EEA5A"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30E027D4"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2</w:t>
            </w:r>
          </w:p>
        </w:tc>
        <w:tc>
          <w:tcPr>
            <w:tcW w:w="696" w:type="dxa"/>
            <w:shd w:val="clear" w:color="auto" w:fill="FFFFFF" w:themeFill="background1"/>
            <w:vAlign w:val="center"/>
          </w:tcPr>
          <w:p w14:paraId="2264B2D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8,05</w:t>
            </w:r>
          </w:p>
        </w:tc>
        <w:tc>
          <w:tcPr>
            <w:tcW w:w="655" w:type="dxa"/>
            <w:shd w:val="clear" w:color="auto" w:fill="FFFFFF" w:themeFill="background1"/>
            <w:vAlign w:val="center"/>
          </w:tcPr>
          <w:p w14:paraId="0C2E2FF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3,39</w:t>
            </w:r>
          </w:p>
        </w:tc>
        <w:tc>
          <w:tcPr>
            <w:tcW w:w="697" w:type="dxa"/>
            <w:shd w:val="clear" w:color="auto" w:fill="FFFFFF" w:themeFill="background1"/>
            <w:vAlign w:val="center"/>
          </w:tcPr>
          <w:p w14:paraId="62F1BC6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12,29</w:t>
            </w:r>
          </w:p>
        </w:tc>
        <w:tc>
          <w:tcPr>
            <w:tcW w:w="619" w:type="dxa"/>
            <w:shd w:val="clear" w:color="auto" w:fill="FFFFFF" w:themeFill="background1"/>
            <w:vAlign w:val="center"/>
          </w:tcPr>
          <w:p w14:paraId="6ED516A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7FD1F13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41F6C7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4913F4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335D1D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02C0551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2,12</w:t>
            </w:r>
          </w:p>
        </w:tc>
        <w:tc>
          <w:tcPr>
            <w:tcW w:w="651" w:type="dxa"/>
            <w:shd w:val="clear" w:color="auto" w:fill="FFFFFF" w:themeFill="background1"/>
            <w:vAlign w:val="center"/>
          </w:tcPr>
          <w:p w14:paraId="278E06D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0,85</w:t>
            </w:r>
          </w:p>
        </w:tc>
        <w:tc>
          <w:tcPr>
            <w:tcW w:w="654" w:type="dxa"/>
            <w:shd w:val="clear" w:color="auto" w:fill="FFFFFF" w:themeFill="background1"/>
            <w:vAlign w:val="center"/>
          </w:tcPr>
          <w:p w14:paraId="0EAA112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2D60A68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FE0C2E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27798,31</w:t>
            </w:r>
          </w:p>
        </w:tc>
        <w:tc>
          <w:tcPr>
            <w:tcW w:w="876" w:type="dxa"/>
            <w:shd w:val="clear" w:color="auto" w:fill="FFFFFF" w:themeFill="background1"/>
            <w:vAlign w:val="center"/>
          </w:tcPr>
          <w:p w14:paraId="1CA23DE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w:t>
            </w:r>
            <w:r w:rsidRPr="000C7CA2">
              <w:rPr>
                <w:rFonts w:asciiTheme="minorHAnsi" w:hAnsiTheme="minorHAnsi" w:cstheme="minorHAnsi"/>
                <w:sz w:val="20"/>
              </w:rPr>
              <w:t>635,59</w:t>
            </w:r>
          </w:p>
        </w:tc>
        <w:tc>
          <w:tcPr>
            <w:tcW w:w="600" w:type="dxa"/>
            <w:shd w:val="clear" w:color="auto" w:fill="FFFFFF" w:themeFill="background1"/>
            <w:vAlign w:val="center"/>
          </w:tcPr>
          <w:p w14:paraId="172CEDD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1ACB8F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4A413C4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15,68</w:t>
            </w:r>
          </w:p>
        </w:tc>
        <w:tc>
          <w:tcPr>
            <w:tcW w:w="618" w:type="dxa"/>
            <w:shd w:val="clear" w:color="auto" w:fill="FFFFFF" w:themeFill="background1"/>
            <w:vAlign w:val="center"/>
          </w:tcPr>
          <w:p w14:paraId="43B2CB2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5,08</w:t>
            </w:r>
          </w:p>
        </w:tc>
        <w:tc>
          <w:tcPr>
            <w:tcW w:w="618" w:type="dxa"/>
            <w:shd w:val="clear" w:color="auto" w:fill="FFFFFF" w:themeFill="background1"/>
            <w:vAlign w:val="center"/>
          </w:tcPr>
          <w:p w14:paraId="3D299DEB"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09C2408"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0E3DE778"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1A112EF4"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3</w:t>
            </w:r>
          </w:p>
        </w:tc>
        <w:tc>
          <w:tcPr>
            <w:tcW w:w="696" w:type="dxa"/>
            <w:shd w:val="clear" w:color="auto" w:fill="FFFFFF" w:themeFill="background1"/>
            <w:vAlign w:val="center"/>
          </w:tcPr>
          <w:p w14:paraId="204304B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7,80</w:t>
            </w:r>
          </w:p>
        </w:tc>
        <w:tc>
          <w:tcPr>
            <w:tcW w:w="655" w:type="dxa"/>
            <w:shd w:val="clear" w:color="auto" w:fill="FFFFFF" w:themeFill="background1"/>
            <w:vAlign w:val="center"/>
          </w:tcPr>
          <w:p w14:paraId="4618C94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97" w:type="dxa"/>
            <w:shd w:val="clear" w:color="auto" w:fill="FFFFFF" w:themeFill="background1"/>
            <w:vAlign w:val="center"/>
          </w:tcPr>
          <w:p w14:paraId="3FEE23A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6,18</w:t>
            </w:r>
          </w:p>
        </w:tc>
        <w:tc>
          <w:tcPr>
            <w:tcW w:w="619" w:type="dxa"/>
            <w:shd w:val="clear" w:color="auto" w:fill="FFFFFF" w:themeFill="background1"/>
            <w:vAlign w:val="center"/>
          </w:tcPr>
          <w:p w14:paraId="2DDAE66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0,33</w:t>
            </w:r>
          </w:p>
        </w:tc>
        <w:tc>
          <w:tcPr>
            <w:tcW w:w="618" w:type="dxa"/>
            <w:shd w:val="clear" w:color="auto" w:fill="FFFFFF" w:themeFill="background1"/>
            <w:vAlign w:val="center"/>
          </w:tcPr>
          <w:p w14:paraId="41C5FFB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3F00AD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0ADBA6A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27952D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20FAE4D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1,14</w:t>
            </w:r>
          </w:p>
        </w:tc>
        <w:tc>
          <w:tcPr>
            <w:tcW w:w="651" w:type="dxa"/>
            <w:shd w:val="clear" w:color="auto" w:fill="FFFFFF" w:themeFill="background1"/>
            <w:vAlign w:val="center"/>
          </w:tcPr>
          <w:p w14:paraId="5429D69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641A011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0,16</w:t>
            </w:r>
          </w:p>
        </w:tc>
        <w:tc>
          <w:tcPr>
            <w:tcW w:w="651" w:type="dxa"/>
            <w:shd w:val="clear" w:color="auto" w:fill="FFFFFF" w:themeFill="background1"/>
            <w:vAlign w:val="center"/>
          </w:tcPr>
          <w:p w14:paraId="54A8F64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0,16</w:t>
            </w:r>
          </w:p>
        </w:tc>
        <w:tc>
          <w:tcPr>
            <w:tcW w:w="978" w:type="dxa"/>
            <w:shd w:val="clear" w:color="auto" w:fill="FFFFFF" w:themeFill="background1"/>
            <w:vAlign w:val="center"/>
          </w:tcPr>
          <w:p w14:paraId="70FD8FC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5 433,82</w:t>
            </w:r>
          </w:p>
        </w:tc>
        <w:tc>
          <w:tcPr>
            <w:tcW w:w="876" w:type="dxa"/>
            <w:shd w:val="clear" w:color="auto" w:fill="FFFFFF" w:themeFill="background1"/>
            <w:vAlign w:val="center"/>
          </w:tcPr>
          <w:p w14:paraId="4A80F0A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319,67</w:t>
            </w:r>
          </w:p>
        </w:tc>
        <w:tc>
          <w:tcPr>
            <w:tcW w:w="600" w:type="dxa"/>
            <w:shd w:val="clear" w:color="auto" w:fill="FFFFFF" w:themeFill="background1"/>
            <w:vAlign w:val="center"/>
          </w:tcPr>
          <w:p w14:paraId="4F9BFA5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DE0FCF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2B5512C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10,24</w:t>
            </w:r>
          </w:p>
        </w:tc>
        <w:tc>
          <w:tcPr>
            <w:tcW w:w="618" w:type="dxa"/>
            <w:shd w:val="clear" w:color="auto" w:fill="FFFFFF" w:themeFill="background1"/>
            <w:vAlign w:val="center"/>
          </w:tcPr>
          <w:p w14:paraId="79BF2D7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2,11</w:t>
            </w:r>
          </w:p>
        </w:tc>
        <w:tc>
          <w:tcPr>
            <w:tcW w:w="618" w:type="dxa"/>
            <w:shd w:val="clear" w:color="auto" w:fill="FFFFFF" w:themeFill="background1"/>
            <w:vAlign w:val="center"/>
          </w:tcPr>
          <w:p w14:paraId="36403D1F"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97590B9"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31B3D0C1"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7E5AD66"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4</w:t>
            </w:r>
          </w:p>
        </w:tc>
        <w:tc>
          <w:tcPr>
            <w:tcW w:w="696" w:type="dxa"/>
            <w:shd w:val="clear" w:color="auto" w:fill="FFFFFF" w:themeFill="background1"/>
            <w:vAlign w:val="center"/>
          </w:tcPr>
          <w:p w14:paraId="413A14D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5" w:type="dxa"/>
            <w:shd w:val="clear" w:color="auto" w:fill="FFFFFF" w:themeFill="background1"/>
            <w:vAlign w:val="center"/>
          </w:tcPr>
          <w:p w14:paraId="6C3E86C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1,05</w:t>
            </w:r>
          </w:p>
        </w:tc>
        <w:tc>
          <w:tcPr>
            <w:tcW w:w="697" w:type="dxa"/>
            <w:shd w:val="clear" w:color="auto" w:fill="FFFFFF" w:themeFill="background1"/>
            <w:vAlign w:val="center"/>
          </w:tcPr>
          <w:p w14:paraId="35C6224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4,71</w:t>
            </w:r>
          </w:p>
        </w:tc>
        <w:tc>
          <w:tcPr>
            <w:tcW w:w="619" w:type="dxa"/>
            <w:shd w:val="clear" w:color="auto" w:fill="FFFFFF" w:themeFill="background1"/>
            <w:vAlign w:val="center"/>
          </w:tcPr>
          <w:p w14:paraId="0D1D62B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3B61FD4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93E2FA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1B6457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893205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6F4BD7E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4BA7C61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7E681BB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0,52</w:t>
            </w:r>
          </w:p>
        </w:tc>
        <w:tc>
          <w:tcPr>
            <w:tcW w:w="651" w:type="dxa"/>
            <w:shd w:val="clear" w:color="auto" w:fill="FFFFFF" w:themeFill="background1"/>
            <w:vAlign w:val="center"/>
          </w:tcPr>
          <w:p w14:paraId="7AFC9C9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480F330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24107,85</w:t>
            </w:r>
          </w:p>
        </w:tc>
        <w:tc>
          <w:tcPr>
            <w:tcW w:w="876" w:type="dxa"/>
            <w:shd w:val="clear" w:color="auto" w:fill="FFFFFF" w:themeFill="background1"/>
            <w:vAlign w:val="center"/>
          </w:tcPr>
          <w:p w14:paraId="0A2570F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1418,32</w:t>
            </w:r>
          </w:p>
        </w:tc>
        <w:tc>
          <w:tcPr>
            <w:tcW w:w="600" w:type="dxa"/>
            <w:shd w:val="clear" w:color="auto" w:fill="FFFFFF" w:themeFill="background1"/>
            <w:vAlign w:val="center"/>
          </w:tcPr>
          <w:p w14:paraId="596C141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24AA39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2471F84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9,95</w:t>
            </w:r>
          </w:p>
        </w:tc>
        <w:tc>
          <w:tcPr>
            <w:tcW w:w="618" w:type="dxa"/>
            <w:shd w:val="clear" w:color="auto" w:fill="FFFFFF" w:themeFill="background1"/>
            <w:vAlign w:val="center"/>
          </w:tcPr>
          <w:p w14:paraId="434D6B6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3,14</w:t>
            </w:r>
          </w:p>
        </w:tc>
        <w:tc>
          <w:tcPr>
            <w:tcW w:w="618" w:type="dxa"/>
            <w:shd w:val="clear" w:color="auto" w:fill="FFFFFF" w:themeFill="background1"/>
            <w:vAlign w:val="center"/>
          </w:tcPr>
          <w:p w14:paraId="0C1EBC3E"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2285E3C"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7DACBB4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5A5C555A"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5</w:t>
            </w:r>
          </w:p>
        </w:tc>
        <w:tc>
          <w:tcPr>
            <w:tcW w:w="696" w:type="dxa"/>
            <w:shd w:val="clear" w:color="auto" w:fill="FFFFFF" w:themeFill="background1"/>
            <w:vAlign w:val="center"/>
          </w:tcPr>
          <w:p w14:paraId="2343445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4,74</w:t>
            </w:r>
          </w:p>
        </w:tc>
        <w:tc>
          <w:tcPr>
            <w:tcW w:w="655" w:type="dxa"/>
            <w:shd w:val="clear" w:color="auto" w:fill="FFFFFF" w:themeFill="background1"/>
            <w:vAlign w:val="center"/>
          </w:tcPr>
          <w:p w14:paraId="66A1DE5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0,89</w:t>
            </w:r>
          </w:p>
        </w:tc>
        <w:tc>
          <w:tcPr>
            <w:tcW w:w="697" w:type="dxa"/>
            <w:shd w:val="clear" w:color="auto" w:fill="FFFFFF" w:themeFill="background1"/>
            <w:vAlign w:val="center"/>
          </w:tcPr>
          <w:p w14:paraId="6ADB07B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3,36</w:t>
            </w:r>
          </w:p>
        </w:tc>
        <w:tc>
          <w:tcPr>
            <w:tcW w:w="619" w:type="dxa"/>
            <w:shd w:val="clear" w:color="auto" w:fill="FFFFFF" w:themeFill="background1"/>
            <w:vAlign w:val="center"/>
          </w:tcPr>
          <w:p w14:paraId="6FC4EBF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0,20</w:t>
            </w:r>
          </w:p>
        </w:tc>
        <w:tc>
          <w:tcPr>
            <w:tcW w:w="618" w:type="dxa"/>
            <w:shd w:val="clear" w:color="auto" w:fill="FFFFFF" w:themeFill="background1"/>
            <w:vAlign w:val="center"/>
          </w:tcPr>
          <w:p w14:paraId="709CA0B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3CE8BC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5D568D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7251E7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760E5A7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0,79</w:t>
            </w:r>
          </w:p>
        </w:tc>
        <w:tc>
          <w:tcPr>
            <w:tcW w:w="651" w:type="dxa"/>
            <w:shd w:val="clear" w:color="auto" w:fill="FFFFFF" w:themeFill="background1"/>
            <w:vAlign w:val="center"/>
          </w:tcPr>
          <w:p w14:paraId="1FB1CA5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0,10</w:t>
            </w:r>
          </w:p>
        </w:tc>
        <w:tc>
          <w:tcPr>
            <w:tcW w:w="654" w:type="dxa"/>
            <w:shd w:val="clear" w:color="auto" w:fill="FFFFFF" w:themeFill="background1"/>
            <w:vAlign w:val="center"/>
          </w:tcPr>
          <w:p w14:paraId="02AC6B8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0,30</w:t>
            </w:r>
          </w:p>
        </w:tc>
        <w:tc>
          <w:tcPr>
            <w:tcW w:w="651" w:type="dxa"/>
            <w:shd w:val="clear" w:color="auto" w:fill="FFFFFF" w:themeFill="background1"/>
            <w:vAlign w:val="center"/>
          </w:tcPr>
          <w:p w14:paraId="2BA5366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0,10</w:t>
            </w:r>
          </w:p>
        </w:tc>
        <w:tc>
          <w:tcPr>
            <w:tcW w:w="978" w:type="dxa"/>
            <w:shd w:val="clear" w:color="auto" w:fill="FFFFFF" w:themeFill="background1"/>
            <w:vAlign w:val="center"/>
          </w:tcPr>
          <w:p w14:paraId="7C245DD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16805,43</w:t>
            </w:r>
          </w:p>
        </w:tc>
        <w:tc>
          <w:tcPr>
            <w:tcW w:w="876" w:type="dxa"/>
            <w:shd w:val="clear" w:color="auto" w:fill="FFFFFF" w:themeFill="background1"/>
            <w:vAlign w:val="center"/>
          </w:tcPr>
          <w:p w14:paraId="1A30E4D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988,64</w:t>
            </w:r>
          </w:p>
        </w:tc>
        <w:tc>
          <w:tcPr>
            <w:tcW w:w="600" w:type="dxa"/>
            <w:shd w:val="clear" w:color="auto" w:fill="FFFFFF" w:themeFill="background1"/>
            <w:vAlign w:val="center"/>
          </w:tcPr>
          <w:p w14:paraId="60C7B69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68B4985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734456F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8,00</w:t>
            </w:r>
          </w:p>
        </w:tc>
        <w:tc>
          <w:tcPr>
            <w:tcW w:w="618" w:type="dxa"/>
            <w:shd w:val="clear" w:color="auto" w:fill="FFFFFF" w:themeFill="background1"/>
            <w:vAlign w:val="center"/>
          </w:tcPr>
          <w:p w14:paraId="1FC9C92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2,47</w:t>
            </w:r>
          </w:p>
        </w:tc>
        <w:tc>
          <w:tcPr>
            <w:tcW w:w="618" w:type="dxa"/>
            <w:shd w:val="clear" w:color="auto" w:fill="FFFFFF" w:themeFill="background1"/>
            <w:vAlign w:val="center"/>
          </w:tcPr>
          <w:p w14:paraId="1B37B611"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4350612C"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8945ED" w:rsidRPr="00B27B47" w14:paraId="28004090"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698D0DB"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lastRenderedPageBreak/>
              <w:t>6</w:t>
            </w:r>
          </w:p>
        </w:tc>
        <w:tc>
          <w:tcPr>
            <w:tcW w:w="696" w:type="dxa"/>
            <w:shd w:val="clear" w:color="auto" w:fill="FFFFFF" w:themeFill="background1"/>
            <w:vAlign w:val="center"/>
          </w:tcPr>
          <w:p w14:paraId="0F91416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2,94</w:t>
            </w:r>
          </w:p>
        </w:tc>
        <w:tc>
          <w:tcPr>
            <w:tcW w:w="655" w:type="dxa"/>
            <w:shd w:val="clear" w:color="auto" w:fill="FFFFFF" w:themeFill="background1"/>
            <w:vAlign w:val="center"/>
          </w:tcPr>
          <w:p w14:paraId="52867F6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97" w:type="dxa"/>
            <w:shd w:val="clear" w:color="auto" w:fill="FFFFFF" w:themeFill="background1"/>
            <w:vAlign w:val="center"/>
          </w:tcPr>
          <w:p w14:paraId="0CD1953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1,18</w:t>
            </w:r>
          </w:p>
        </w:tc>
        <w:tc>
          <w:tcPr>
            <w:tcW w:w="619" w:type="dxa"/>
            <w:shd w:val="clear" w:color="auto" w:fill="FFFFFF" w:themeFill="background1"/>
            <w:vAlign w:val="center"/>
          </w:tcPr>
          <w:p w14:paraId="5F5624D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18" w:type="dxa"/>
            <w:shd w:val="clear" w:color="auto" w:fill="FFFFFF" w:themeFill="background1"/>
            <w:vAlign w:val="center"/>
          </w:tcPr>
          <w:p w14:paraId="06CF247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3B7C2F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BBEC19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7014909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5FFCFF6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2,35</w:t>
            </w:r>
          </w:p>
        </w:tc>
        <w:tc>
          <w:tcPr>
            <w:tcW w:w="651" w:type="dxa"/>
            <w:shd w:val="clear" w:color="auto" w:fill="FFFFFF" w:themeFill="background1"/>
            <w:vAlign w:val="center"/>
          </w:tcPr>
          <w:p w14:paraId="07DECB9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0,59</w:t>
            </w:r>
          </w:p>
        </w:tc>
        <w:tc>
          <w:tcPr>
            <w:tcW w:w="654" w:type="dxa"/>
            <w:shd w:val="clear" w:color="auto" w:fill="FFFFFF" w:themeFill="background1"/>
            <w:vAlign w:val="center"/>
          </w:tcPr>
          <w:p w14:paraId="09352A0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579A6E5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5A88D07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34682,35</w:t>
            </w:r>
          </w:p>
        </w:tc>
        <w:tc>
          <w:tcPr>
            <w:tcW w:w="876" w:type="dxa"/>
            <w:shd w:val="clear" w:color="auto" w:fill="FFFFFF" w:themeFill="background1"/>
            <w:vAlign w:val="center"/>
          </w:tcPr>
          <w:p w14:paraId="4DB2F1B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2040,00</w:t>
            </w:r>
          </w:p>
        </w:tc>
        <w:tc>
          <w:tcPr>
            <w:tcW w:w="600" w:type="dxa"/>
            <w:shd w:val="clear" w:color="auto" w:fill="FFFFFF" w:themeFill="background1"/>
            <w:vAlign w:val="center"/>
          </w:tcPr>
          <w:p w14:paraId="64EF32E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4780775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266F6A5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9,41</w:t>
            </w:r>
          </w:p>
        </w:tc>
        <w:tc>
          <w:tcPr>
            <w:tcW w:w="618" w:type="dxa"/>
            <w:shd w:val="clear" w:color="auto" w:fill="FFFFFF" w:themeFill="background1"/>
            <w:vAlign w:val="center"/>
          </w:tcPr>
          <w:p w14:paraId="1B4FAA1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1,18</w:t>
            </w:r>
          </w:p>
        </w:tc>
        <w:tc>
          <w:tcPr>
            <w:tcW w:w="618" w:type="dxa"/>
            <w:shd w:val="clear" w:color="auto" w:fill="FFFFFF" w:themeFill="background1"/>
            <w:vAlign w:val="center"/>
          </w:tcPr>
          <w:p w14:paraId="5A3CA19F"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311413A"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286CBC1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2CB99CC5"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7</w:t>
            </w:r>
          </w:p>
        </w:tc>
        <w:tc>
          <w:tcPr>
            <w:tcW w:w="696" w:type="dxa"/>
            <w:shd w:val="clear" w:color="auto" w:fill="FFFFFF" w:themeFill="background1"/>
            <w:vAlign w:val="center"/>
          </w:tcPr>
          <w:p w14:paraId="67BFFDD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4,82</w:t>
            </w:r>
          </w:p>
        </w:tc>
        <w:tc>
          <w:tcPr>
            <w:tcW w:w="655" w:type="dxa"/>
            <w:shd w:val="clear" w:color="auto" w:fill="FFFFFF" w:themeFill="background1"/>
            <w:vAlign w:val="center"/>
          </w:tcPr>
          <w:p w14:paraId="4B7A1DD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0,88</w:t>
            </w:r>
          </w:p>
        </w:tc>
        <w:tc>
          <w:tcPr>
            <w:tcW w:w="697" w:type="dxa"/>
            <w:shd w:val="clear" w:color="auto" w:fill="FFFFFF" w:themeFill="background1"/>
            <w:vAlign w:val="center"/>
          </w:tcPr>
          <w:p w14:paraId="26D86B5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1,75</w:t>
            </w:r>
          </w:p>
        </w:tc>
        <w:tc>
          <w:tcPr>
            <w:tcW w:w="619" w:type="dxa"/>
            <w:shd w:val="clear" w:color="auto" w:fill="FFFFFF" w:themeFill="background1"/>
            <w:vAlign w:val="center"/>
          </w:tcPr>
          <w:p w14:paraId="5799FFE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0,88</w:t>
            </w:r>
          </w:p>
        </w:tc>
        <w:tc>
          <w:tcPr>
            <w:tcW w:w="618" w:type="dxa"/>
            <w:shd w:val="clear" w:color="auto" w:fill="FFFFFF" w:themeFill="background1"/>
            <w:vAlign w:val="center"/>
          </w:tcPr>
          <w:p w14:paraId="49FC30D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AE9963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E34C97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A20F1D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0CEB376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0,44</w:t>
            </w:r>
          </w:p>
        </w:tc>
        <w:tc>
          <w:tcPr>
            <w:tcW w:w="651" w:type="dxa"/>
            <w:shd w:val="clear" w:color="auto" w:fill="FFFFFF" w:themeFill="background1"/>
            <w:vAlign w:val="center"/>
          </w:tcPr>
          <w:p w14:paraId="36BA146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BADC26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0,44</w:t>
            </w:r>
          </w:p>
        </w:tc>
        <w:tc>
          <w:tcPr>
            <w:tcW w:w="651" w:type="dxa"/>
            <w:shd w:val="clear" w:color="auto" w:fill="FFFFFF" w:themeFill="background1"/>
            <w:vAlign w:val="center"/>
          </w:tcPr>
          <w:p w14:paraId="7406F2F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49A3742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40429,82</w:t>
            </w:r>
          </w:p>
        </w:tc>
        <w:tc>
          <w:tcPr>
            <w:tcW w:w="876" w:type="dxa"/>
            <w:shd w:val="clear" w:color="auto" w:fill="FFFFFF" w:themeFill="background1"/>
            <w:vAlign w:val="center"/>
          </w:tcPr>
          <w:p w14:paraId="1EACADC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2378,51</w:t>
            </w:r>
          </w:p>
        </w:tc>
        <w:tc>
          <w:tcPr>
            <w:tcW w:w="600" w:type="dxa"/>
            <w:shd w:val="clear" w:color="auto" w:fill="FFFFFF" w:themeFill="background1"/>
            <w:vAlign w:val="center"/>
          </w:tcPr>
          <w:p w14:paraId="619467F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564538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44E6419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12,28</w:t>
            </w:r>
          </w:p>
        </w:tc>
        <w:tc>
          <w:tcPr>
            <w:tcW w:w="618" w:type="dxa"/>
            <w:shd w:val="clear" w:color="auto" w:fill="FFFFFF" w:themeFill="background1"/>
            <w:vAlign w:val="center"/>
          </w:tcPr>
          <w:p w14:paraId="506FBB0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2,19</w:t>
            </w:r>
          </w:p>
        </w:tc>
        <w:tc>
          <w:tcPr>
            <w:tcW w:w="618" w:type="dxa"/>
            <w:shd w:val="clear" w:color="auto" w:fill="FFFFFF" w:themeFill="background1"/>
            <w:vAlign w:val="center"/>
          </w:tcPr>
          <w:p w14:paraId="69673F67"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8F84B47"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1CA9A15B"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E79456D"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8</w:t>
            </w:r>
          </w:p>
        </w:tc>
        <w:tc>
          <w:tcPr>
            <w:tcW w:w="696" w:type="dxa"/>
            <w:shd w:val="clear" w:color="auto" w:fill="FFFFFF" w:themeFill="background1"/>
            <w:vAlign w:val="center"/>
          </w:tcPr>
          <w:p w14:paraId="3D695CD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3,60</w:t>
            </w:r>
          </w:p>
        </w:tc>
        <w:tc>
          <w:tcPr>
            <w:tcW w:w="655" w:type="dxa"/>
            <w:shd w:val="clear" w:color="auto" w:fill="FFFFFF" w:themeFill="background1"/>
            <w:vAlign w:val="center"/>
          </w:tcPr>
          <w:p w14:paraId="0E1B498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1,80</w:t>
            </w:r>
          </w:p>
        </w:tc>
        <w:tc>
          <w:tcPr>
            <w:tcW w:w="697" w:type="dxa"/>
            <w:shd w:val="clear" w:color="auto" w:fill="FFFFFF" w:themeFill="background1"/>
            <w:vAlign w:val="center"/>
          </w:tcPr>
          <w:p w14:paraId="47DF591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1,80</w:t>
            </w:r>
          </w:p>
        </w:tc>
        <w:tc>
          <w:tcPr>
            <w:tcW w:w="619" w:type="dxa"/>
            <w:shd w:val="clear" w:color="auto" w:fill="FFFFFF" w:themeFill="background1"/>
            <w:vAlign w:val="center"/>
          </w:tcPr>
          <w:p w14:paraId="5E6A8E6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38E6736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BE598F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22A53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CD388E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7A3819D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5543A2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ECE07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103D76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B6B72F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9 503,60</w:t>
            </w:r>
          </w:p>
        </w:tc>
        <w:tc>
          <w:tcPr>
            <w:tcW w:w="876" w:type="dxa"/>
            <w:shd w:val="clear" w:color="auto" w:fill="FFFFFF" w:themeFill="background1"/>
            <w:vAlign w:val="center"/>
          </w:tcPr>
          <w:p w14:paraId="1425704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559,46</w:t>
            </w:r>
          </w:p>
        </w:tc>
        <w:tc>
          <w:tcPr>
            <w:tcW w:w="600" w:type="dxa"/>
            <w:shd w:val="clear" w:color="auto" w:fill="FFFFFF" w:themeFill="background1"/>
            <w:vAlign w:val="center"/>
          </w:tcPr>
          <w:p w14:paraId="7B52116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672E86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51496ED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7,21</w:t>
            </w:r>
          </w:p>
        </w:tc>
        <w:tc>
          <w:tcPr>
            <w:tcW w:w="618" w:type="dxa"/>
            <w:shd w:val="clear" w:color="auto" w:fill="FFFFFF" w:themeFill="background1"/>
            <w:vAlign w:val="center"/>
          </w:tcPr>
          <w:p w14:paraId="092DD7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2,70</w:t>
            </w:r>
          </w:p>
        </w:tc>
        <w:tc>
          <w:tcPr>
            <w:tcW w:w="618" w:type="dxa"/>
            <w:shd w:val="clear" w:color="auto" w:fill="FFFFFF" w:themeFill="background1"/>
            <w:vAlign w:val="center"/>
          </w:tcPr>
          <w:p w14:paraId="3EC1137C"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0154FF8"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2624CA25"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329FE5BE"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9</w:t>
            </w:r>
          </w:p>
        </w:tc>
        <w:tc>
          <w:tcPr>
            <w:tcW w:w="696" w:type="dxa"/>
            <w:shd w:val="clear" w:color="auto" w:fill="FFFFFF" w:themeFill="background1"/>
            <w:vAlign w:val="center"/>
          </w:tcPr>
          <w:p w14:paraId="3B3D810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6,08</w:t>
            </w:r>
          </w:p>
        </w:tc>
        <w:tc>
          <w:tcPr>
            <w:tcW w:w="655" w:type="dxa"/>
            <w:shd w:val="clear" w:color="auto" w:fill="FFFFFF" w:themeFill="background1"/>
            <w:vAlign w:val="center"/>
          </w:tcPr>
          <w:p w14:paraId="418B4BD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97" w:type="dxa"/>
            <w:shd w:val="clear" w:color="auto" w:fill="FFFFFF" w:themeFill="background1"/>
            <w:vAlign w:val="center"/>
          </w:tcPr>
          <w:p w14:paraId="17EA868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4,56</w:t>
            </w:r>
          </w:p>
        </w:tc>
        <w:tc>
          <w:tcPr>
            <w:tcW w:w="619" w:type="dxa"/>
            <w:shd w:val="clear" w:color="auto" w:fill="FFFFFF" w:themeFill="background1"/>
            <w:vAlign w:val="center"/>
          </w:tcPr>
          <w:p w14:paraId="1B388F3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18" w:type="dxa"/>
            <w:shd w:val="clear" w:color="auto" w:fill="FFFFFF" w:themeFill="background1"/>
            <w:vAlign w:val="center"/>
          </w:tcPr>
          <w:p w14:paraId="63DAE91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02D662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8B4F2F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0D9867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4080E1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1,71</w:t>
            </w:r>
          </w:p>
        </w:tc>
        <w:tc>
          <w:tcPr>
            <w:tcW w:w="651" w:type="dxa"/>
            <w:shd w:val="clear" w:color="auto" w:fill="FFFFFF" w:themeFill="background1"/>
            <w:vAlign w:val="center"/>
          </w:tcPr>
          <w:p w14:paraId="1411958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01A1F14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0,19</w:t>
            </w:r>
          </w:p>
        </w:tc>
        <w:tc>
          <w:tcPr>
            <w:tcW w:w="651" w:type="dxa"/>
            <w:shd w:val="clear" w:color="auto" w:fill="FFFFFF" w:themeFill="background1"/>
            <w:vAlign w:val="center"/>
          </w:tcPr>
          <w:p w14:paraId="3CB0E73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9A3D17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11</w:t>
            </w:r>
            <w:r w:rsidRPr="000C7CA2">
              <w:rPr>
                <w:rFonts w:asciiTheme="minorHAnsi" w:hAnsiTheme="minorHAnsi" w:cstheme="minorHAnsi"/>
                <w:sz w:val="20"/>
              </w:rPr>
              <w:t>514,83</w:t>
            </w:r>
          </w:p>
        </w:tc>
        <w:tc>
          <w:tcPr>
            <w:tcW w:w="876" w:type="dxa"/>
            <w:shd w:val="clear" w:color="auto" w:fill="FFFFFF" w:themeFill="background1"/>
            <w:vAlign w:val="center"/>
          </w:tcPr>
          <w:p w14:paraId="4CA7EAB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677,38</w:t>
            </w:r>
          </w:p>
        </w:tc>
        <w:tc>
          <w:tcPr>
            <w:tcW w:w="600" w:type="dxa"/>
            <w:shd w:val="clear" w:color="auto" w:fill="FFFFFF" w:themeFill="background1"/>
            <w:vAlign w:val="center"/>
          </w:tcPr>
          <w:p w14:paraId="60E5686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BE3B23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49384CD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11,22</w:t>
            </w:r>
          </w:p>
        </w:tc>
        <w:tc>
          <w:tcPr>
            <w:tcW w:w="618" w:type="dxa"/>
            <w:shd w:val="clear" w:color="auto" w:fill="FFFFFF" w:themeFill="background1"/>
            <w:vAlign w:val="center"/>
          </w:tcPr>
          <w:p w14:paraId="0FE950D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3,99</w:t>
            </w:r>
          </w:p>
        </w:tc>
        <w:tc>
          <w:tcPr>
            <w:tcW w:w="618" w:type="dxa"/>
            <w:shd w:val="clear" w:color="auto" w:fill="FFFFFF" w:themeFill="background1"/>
            <w:vAlign w:val="center"/>
          </w:tcPr>
          <w:p w14:paraId="04CF156F"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7760830"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r>
      <w:tr w:rsidR="008945ED" w:rsidRPr="00B27B47" w14:paraId="00A436F9"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C6BA376"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10</w:t>
            </w:r>
          </w:p>
        </w:tc>
        <w:tc>
          <w:tcPr>
            <w:tcW w:w="696" w:type="dxa"/>
            <w:shd w:val="clear" w:color="auto" w:fill="FFFFFF" w:themeFill="background1"/>
            <w:vAlign w:val="center"/>
          </w:tcPr>
          <w:p w14:paraId="786AE4A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4,09</w:t>
            </w:r>
          </w:p>
        </w:tc>
        <w:tc>
          <w:tcPr>
            <w:tcW w:w="655" w:type="dxa"/>
            <w:shd w:val="clear" w:color="auto" w:fill="FFFFFF" w:themeFill="background1"/>
            <w:vAlign w:val="center"/>
          </w:tcPr>
          <w:p w14:paraId="37D274A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1,75</w:t>
            </w:r>
          </w:p>
        </w:tc>
        <w:tc>
          <w:tcPr>
            <w:tcW w:w="697" w:type="dxa"/>
            <w:shd w:val="clear" w:color="auto" w:fill="FFFFFF" w:themeFill="background1"/>
            <w:vAlign w:val="center"/>
          </w:tcPr>
          <w:p w14:paraId="1FD29F2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4,09</w:t>
            </w:r>
          </w:p>
        </w:tc>
        <w:tc>
          <w:tcPr>
            <w:tcW w:w="619" w:type="dxa"/>
            <w:shd w:val="clear" w:color="auto" w:fill="FFFFFF" w:themeFill="background1"/>
            <w:vAlign w:val="center"/>
          </w:tcPr>
          <w:p w14:paraId="6E30B5F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5DC1CF4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F3984B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0CA5945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737722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3522A7F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0D91B2B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29824BC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06A30D8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384BD3C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28</w:t>
            </w:r>
            <w:r w:rsidRPr="000C7CA2">
              <w:rPr>
                <w:rFonts w:asciiTheme="minorHAnsi" w:hAnsiTheme="minorHAnsi" w:cstheme="minorHAnsi"/>
                <w:sz w:val="20"/>
              </w:rPr>
              <w:t>368,42</w:t>
            </w:r>
          </w:p>
        </w:tc>
        <w:tc>
          <w:tcPr>
            <w:tcW w:w="876" w:type="dxa"/>
            <w:shd w:val="clear" w:color="auto" w:fill="FFFFFF" w:themeFill="background1"/>
            <w:vAlign w:val="center"/>
          </w:tcPr>
          <w:p w14:paraId="500784C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1669,01</w:t>
            </w:r>
          </w:p>
        </w:tc>
        <w:tc>
          <w:tcPr>
            <w:tcW w:w="600" w:type="dxa"/>
            <w:shd w:val="clear" w:color="auto" w:fill="FFFFFF" w:themeFill="background1"/>
            <w:vAlign w:val="center"/>
          </w:tcPr>
          <w:p w14:paraId="4B7DB53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09CC5A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09589CD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19,30</w:t>
            </w:r>
          </w:p>
        </w:tc>
        <w:tc>
          <w:tcPr>
            <w:tcW w:w="618" w:type="dxa"/>
            <w:shd w:val="clear" w:color="auto" w:fill="FFFFFF" w:themeFill="background1"/>
            <w:vAlign w:val="center"/>
          </w:tcPr>
          <w:p w14:paraId="2785F53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2,34</w:t>
            </w:r>
          </w:p>
        </w:tc>
        <w:tc>
          <w:tcPr>
            <w:tcW w:w="618" w:type="dxa"/>
            <w:shd w:val="clear" w:color="auto" w:fill="FFFFFF" w:themeFill="background1"/>
            <w:vAlign w:val="center"/>
          </w:tcPr>
          <w:p w14:paraId="591E1F24"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739D9D30"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2CAB4AA7"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36DD9DBD"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11</w:t>
            </w:r>
          </w:p>
        </w:tc>
        <w:tc>
          <w:tcPr>
            <w:tcW w:w="696" w:type="dxa"/>
            <w:shd w:val="clear" w:color="auto" w:fill="FFFFFF" w:themeFill="background1"/>
            <w:vAlign w:val="center"/>
          </w:tcPr>
          <w:p w14:paraId="6EF926B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3,80</w:t>
            </w:r>
          </w:p>
        </w:tc>
        <w:tc>
          <w:tcPr>
            <w:tcW w:w="655" w:type="dxa"/>
            <w:shd w:val="clear" w:color="auto" w:fill="FFFFFF" w:themeFill="background1"/>
            <w:vAlign w:val="center"/>
          </w:tcPr>
          <w:p w14:paraId="6750061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3,80</w:t>
            </w:r>
          </w:p>
        </w:tc>
        <w:tc>
          <w:tcPr>
            <w:tcW w:w="697" w:type="dxa"/>
            <w:shd w:val="clear" w:color="auto" w:fill="FFFFFF" w:themeFill="background1"/>
            <w:vAlign w:val="center"/>
          </w:tcPr>
          <w:p w14:paraId="04075E4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5,06</w:t>
            </w:r>
          </w:p>
        </w:tc>
        <w:tc>
          <w:tcPr>
            <w:tcW w:w="619" w:type="dxa"/>
            <w:shd w:val="clear" w:color="auto" w:fill="FFFFFF" w:themeFill="background1"/>
            <w:vAlign w:val="center"/>
          </w:tcPr>
          <w:p w14:paraId="29B8982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1,27</w:t>
            </w:r>
          </w:p>
        </w:tc>
        <w:tc>
          <w:tcPr>
            <w:tcW w:w="618" w:type="dxa"/>
            <w:shd w:val="clear" w:color="auto" w:fill="FFFFFF" w:themeFill="background1"/>
            <w:vAlign w:val="center"/>
          </w:tcPr>
          <w:p w14:paraId="29B2835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06457C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64890EB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9075C7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2A746D4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2,53</w:t>
            </w:r>
          </w:p>
        </w:tc>
        <w:tc>
          <w:tcPr>
            <w:tcW w:w="651" w:type="dxa"/>
            <w:shd w:val="clear" w:color="auto" w:fill="FFFFFF" w:themeFill="background1"/>
            <w:vAlign w:val="center"/>
          </w:tcPr>
          <w:p w14:paraId="4F91CB8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27391E5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554D702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16D3863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14</w:t>
            </w:r>
            <w:r w:rsidRPr="000C7CA2">
              <w:rPr>
                <w:rFonts w:asciiTheme="minorHAnsi" w:hAnsiTheme="minorHAnsi" w:cstheme="minorHAnsi"/>
                <w:sz w:val="20"/>
              </w:rPr>
              <w:t>174,68</w:t>
            </w:r>
          </w:p>
        </w:tc>
        <w:tc>
          <w:tcPr>
            <w:tcW w:w="876" w:type="dxa"/>
            <w:shd w:val="clear" w:color="auto" w:fill="FFFFFF" w:themeFill="background1"/>
            <w:vAlign w:val="center"/>
          </w:tcPr>
          <w:p w14:paraId="4BD1D3B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834,18</w:t>
            </w:r>
          </w:p>
        </w:tc>
        <w:tc>
          <w:tcPr>
            <w:tcW w:w="600" w:type="dxa"/>
            <w:shd w:val="clear" w:color="auto" w:fill="FFFFFF" w:themeFill="background1"/>
            <w:vAlign w:val="center"/>
          </w:tcPr>
          <w:p w14:paraId="4BB3C92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4B37D2E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37A3A31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13,92</w:t>
            </w:r>
          </w:p>
        </w:tc>
        <w:tc>
          <w:tcPr>
            <w:tcW w:w="618" w:type="dxa"/>
            <w:shd w:val="clear" w:color="auto" w:fill="FFFFFF" w:themeFill="background1"/>
            <w:vAlign w:val="center"/>
          </w:tcPr>
          <w:p w14:paraId="1BB39C4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5,06</w:t>
            </w:r>
          </w:p>
        </w:tc>
        <w:tc>
          <w:tcPr>
            <w:tcW w:w="618" w:type="dxa"/>
            <w:shd w:val="clear" w:color="auto" w:fill="FFFFFF" w:themeFill="background1"/>
            <w:vAlign w:val="center"/>
          </w:tcPr>
          <w:p w14:paraId="547EB56B"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1C02A61C"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4468B62B"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425BB146"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12</w:t>
            </w:r>
          </w:p>
        </w:tc>
        <w:tc>
          <w:tcPr>
            <w:tcW w:w="696" w:type="dxa"/>
            <w:shd w:val="clear" w:color="auto" w:fill="FFFFFF" w:themeFill="background1"/>
            <w:vAlign w:val="center"/>
          </w:tcPr>
          <w:p w14:paraId="52ACA4A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4,02</w:t>
            </w:r>
          </w:p>
        </w:tc>
        <w:tc>
          <w:tcPr>
            <w:tcW w:w="655" w:type="dxa"/>
            <w:shd w:val="clear" w:color="auto" w:fill="FFFFFF" w:themeFill="background1"/>
            <w:vAlign w:val="center"/>
          </w:tcPr>
          <w:p w14:paraId="44351C1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0,57</w:t>
            </w:r>
          </w:p>
        </w:tc>
        <w:tc>
          <w:tcPr>
            <w:tcW w:w="697" w:type="dxa"/>
            <w:shd w:val="clear" w:color="auto" w:fill="FFFFFF" w:themeFill="background1"/>
            <w:vAlign w:val="center"/>
          </w:tcPr>
          <w:p w14:paraId="4483898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5,17</w:t>
            </w:r>
          </w:p>
        </w:tc>
        <w:tc>
          <w:tcPr>
            <w:tcW w:w="619" w:type="dxa"/>
            <w:shd w:val="clear" w:color="auto" w:fill="FFFFFF" w:themeFill="background1"/>
            <w:vAlign w:val="center"/>
          </w:tcPr>
          <w:p w14:paraId="053EE9F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1,15</w:t>
            </w:r>
          </w:p>
        </w:tc>
        <w:tc>
          <w:tcPr>
            <w:tcW w:w="618" w:type="dxa"/>
            <w:shd w:val="clear" w:color="auto" w:fill="FFFFFF" w:themeFill="background1"/>
            <w:vAlign w:val="center"/>
          </w:tcPr>
          <w:p w14:paraId="59A262E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5B8036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F67E3C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0F9952A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0805C8D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0F580B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4558E72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7EA936E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3CAC5DC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10</w:t>
            </w:r>
            <w:r w:rsidRPr="000C7CA2">
              <w:rPr>
                <w:rFonts w:asciiTheme="minorHAnsi" w:hAnsiTheme="minorHAnsi" w:cstheme="minorHAnsi"/>
                <w:sz w:val="20"/>
              </w:rPr>
              <w:t>506,90</w:t>
            </w:r>
          </w:p>
        </w:tc>
        <w:tc>
          <w:tcPr>
            <w:tcW w:w="876" w:type="dxa"/>
            <w:shd w:val="clear" w:color="auto" w:fill="FFFFFF" w:themeFill="background1"/>
            <w:vAlign w:val="center"/>
          </w:tcPr>
          <w:p w14:paraId="3B95E8D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617,82</w:t>
            </w:r>
          </w:p>
        </w:tc>
        <w:tc>
          <w:tcPr>
            <w:tcW w:w="600" w:type="dxa"/>
            <w:shd w:val="clear" w:color="auto" w:fill="FFFFFF" w:themeFill="background1"/>
            <w:vAlign w:val="center"/>
          </w:tcPr>
          <w:p w14:paraId="01135D2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EE84B3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109B99B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10,92</w:t>
            </w:r>
          </w:p>
        </w:tc>
        <w:tc>
          <w:tcPr>
            <w:tcW w:w="618" w:type="dxa"/>
            <w:shd w:val="clear" w:color="auto" w:fill="FFFFFF" w:themeFill="background1"/>
            <w:vAlign w:val="center"/>
          </w:tcPr>
          <w:p w14:paraId="3C63C62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5,17</w:t>
            </w:r>
          </w:p>
        </w:tc>
        <w:tc>
          <w:tcPr>
            <w:tcW w:w="618" w:type="dxa"/>
            <w:shd w:val="clear" w:color="auto" w:fill="FFFFFF" w:themeFill="background1"/>
            <w:vAlign w:val="center"/>
          </w:tcPr>
          <w:p w14:paraId="5AB5E8D6"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FB240B2"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7D19DA6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02170BB"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13</w:t>
            </w:r>
          </w:p>
        </w:tc>
        <w:tc>
          <w:tcPr>
            <w:tcW w:w="696" w:type="dxa"/>
            <w:shd w:val="clear" w:color="auto" w:fill="FFFFFF" w:themeFill="background1"/>
            <w:vAlign w:val="center"/>
          </w:tcPr>
          <w:p w14:paraId="1DEE78F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11,38</w:t>
            </w:r>
          </w:p>
        </w:tc>
        <w:tc>
          <w:tcPr>
            <w:tcW w:w="655" w:type="dxa"/>
            <w:shd w:val="clear" w:color="auto" w:fill="FFFFFF" w:themeFill="background1"/>
            <w:vAlign w:val="center"/>
          </w:tcPr>
          <w:p w14:paraId="60A497E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0,81</w:t>
            </w:r>
          </w:p>
        </w:tc>
        <w:tc>
          <w:tcPr>
            <w:tcW w:w="697" w:type="dxa"/>
            <w:shd w:val="clear" w:color="auto" w:fill="FFFFFF" w:themeFill="background1"/>
            <w:vAlign w:val="center"/>
          </w:tcPr>
          <w:p w14:paraId="2564ECF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4,88</w:t>
            </w:r>
          </w:p>
        </w:tc>
        <w:tc>
          <w:tcPr>
            <w:tcW w:w="619" w:type="dxa"/>
            <w:shd w:val="clear" w:color="auto" w:fill="FFFFFF" w:themeFill="background1"/>
            <w:vAlign w:val="center"/>
          </w:tcPr>
          <w:p w14:paraId="2BE363F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0,81</w:t>
            </w:r>
          </w:p>
        </w:tc>
        <w:tc>
          <w:tcPr>
            <w:tcW w:w="618" w:type="dxa"/>
            <w:shd w:val="clear" w:color="auto" w:fill="FFFFFF" w:themeFill="background1"/>
            <w:vAlign w:val="center"/>
          </w:tcPr>
          <w:p w14:paraId="4D80042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32D2AA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6CB4A7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FF4E81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61777B1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1,63</w:t>
            </w:r>
          </w:p>
        </w:tc>
        <w:tc>
          <w:tcPr>
            <w:tcW w:w="651" w:type="dxa"/>
            <w:shd w:val="clear" w:color="auto" w:fill="FFFFFF" w:themeFill="background1"/>
            <w:vAlign w:val="center"/>
          </w:tcPr>
          <w:p w14:paraId="3FB8F91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3637DC5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180DB7C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150E90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35065,85</w:t>
            </w:r>
          </w:p>
        </w:tc>
        <w:tc>
          <w:tcPr>
            <w:tcW w:w="876" w:type="dxa"/>
            <w:shd w:val="clear" w:color="auto" w:fill="FFFFFF" w:themeFill="background1"/>
            <w:vAlign w:val="center"/>
          </w:tcPr>
          <w:p w14:paraId="7809465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w:t>
            </w:r>
            <w:r w:rsidRPr="000C7CA2">
              <w:rPr>
                <w:rFonts w:asciiTheme="minorHAnsi" w:hAnsiTheme="minorHAnsi" w:cstheme="minorHAnsi"/>
                <w:sz w:val="20"/>
              </w:rPr>
              <w:t>062,60</w:t>
            </w:r>
          </w:p>
        </w:tc>
        <w:tc>
          <w:tcPr>
            <w:tcW w:w="600" w:type="dxa"/>
            <w:shd w:val="clear" w:color="auto" w:fill="FFFFFF" w:themeFill="background1"/>
            <w:vAlign w:val="center"/>
          </w:tcPr>
          <w:p w14:paraId="16DBDD9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BD15C1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79C70E4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13,01</w:t>
            </w:r>
          </w:p>
        </w:tc>
        <w:tc>
          <w:tcPr>
            <w:tcW w:w="618" w:type="dxa"/>
            <w:shd w:val="clear" w:color="auto" w:fill="FFFFFF" w:themeFill="background1"/>
            <w:vAlign w:val="center"/>
          </w:tcPr>
          <w:p w14:paraId="647BF33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2,44</w:t>
            </w:r>
          </w:p>
        </w:tc>
        <w:tc>
          <w:tcPr>
            <w:tcW w:w="618" w:type="dxa"/>
            <w:shd w:val="clear" w:color="auto" w:fill="FFFFFF" w:themeFill="background1"/>
            <w:vAlign w:val="center"/>
          </w:tcPr>
          <w:p w14:paraId="022F5A95"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DB2BD6C"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0131F9AA"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63DBE5FF"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14</w:t>
            </w:r>
          </w:p>
        </w:tc>
        <w:tc>
          <w:tcPr>
            <w:tcW w:w="696" w:type="dxa"/>
            <w:shd w:val="clear" w:color="auto" w:fill="FFFFFF" w:themeFill="background1"/>
            <w:vAlign w:val="center"/>
          </w:tcPr>
          <w:p w14:paraId="0613665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4,96</w:t>
            </w:r>
          </w:p>
        </w:tc>
        <w:tc>
          <w:tcPr>
            <w:tcW w:w="655" w:type="dxa"/>
            <w:shd w:val="clear" w:color="auto" w:fill="FFFFFF" w:themeFill="background1"/>
            <w:vAlign w:val="center"/>
          </w:tcPr>
          <w:p w14:paraId="3149F75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0,83</w:t>
            </w:r>
          </w:p>
        </w:tc>
        <w:tc>
          <w:tcPr>
            <w:tcW w:w="697" w:type="dxa"/>
            <w:shd w:val="clear" w:color="auto" w:fill="FFFFFF" w:themeFill="background1"/>
            <w:vAlign w:val="center"/>
          </w:tcPr>
          <w:p w14:paraId="7DA389D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4,13</w:t>
            </w:r>
          </w:p>
        </w:tc>
        <w:tc>
          <w:tcPr>
            <w:tcW w:w="619" w:type="dxa"/>
            <w:shd w:val="clear" w:color="auto" w:fill="FFFFFF" w:themeFill="background1"/>
            <w:vAlign w:val="center"/>
          </w:tcPr>
          <w:p w14:paraId="05ECF6B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6EC2C2D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40B9C0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12AD94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53DF485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37E65A7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0,83</w:t>
            </w:r>
          </w:p>
        </w:tc>
        <w:tc>
          <w:tcPr>
            <w:tcW w:w="651" w:type="dxa"/>
            <w:shd w:val="clear" w:color="auto" w:fill="FFFFFF" w:themeFill="background1"/>
            <w:vAlign w:val="center"/>
          </w:tcPr>
          <w:p w14:paraId="1B29578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C10B1A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477B85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8CC673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37763,64</w:t>
            </w:r>
          </w:p>
        </w:tc>
        <w:tc>
          <w:tcPr>
            <w:tcW w:w="876" w:type="dxa"/>
            <w:shd w:val="clear" w:color="auto" w:fill="FFFFFF" w:themeFill="background1"/>
            <w:vAlign w:val="center"/>
          </w:tcPr>
          <w:p w14:paraId="049FF4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2221,49</w:t>
            </w:r>
          </w:p>
        </w:tc>
        <w:tc>
          <w:tcPr>
            <w:tcW w:w="600" w:type="dxa"/>
            <w:shd w:val="clear" w:color="auto" w:fill="FFFFFF" w:themeFill="background1"/>
            <w:vAlign w:val="center"/>
          </w:tcPr>
          <w:p w14:paraId="0774D98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28CACF6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0782E8A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13,22</w:t>
            </w:r>
          </w:p>
        </w:tc>
        <w:tc>
          <w:tcPr>
            <w:tcW w:w="618" w:type="dxa"/>
            <w:shd w:val="clear" w:color="auto" w:fill="FFFFFF" w:themeFill="background1"/>
            <w:vAlign w:val="center"/>
          </w:tcPr>
          <w:p w14:paraId="4424006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4,13</w:t>
            </w:r>
          </w:p>
        </w:tc>
        <w:tc>
          <w:tcPr>
            <w:tcW w:w="618" w:type="dxa"/>
            <w:shd w:val="clear" w:color="auto" w:fill="FFFFFF" w:themeFill="background1"/>
            <w:vAlign w:val="center"/>
          </w:tcPr>
          <w:p w14:paraId="3430FA17"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55F70970"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330C89F6"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7543986A"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15</w:t>
            </w:r>
          </w:p>
        </w:tc>
        <w:tc>
          <w:tcPr>
            <w:tcW w:w="696" w:type="dxa"/>
            <w:shd w:val="clear" w:color="auto" w:fill="FFFFFF" w:themeFill="background1"/>
            <w:vAlign w:val="center"/>
          </w:tcPr>
          <w:p w14:paraId="3D3B1A6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10,33</w:t>
            </w:r>
          </w:p>
        </w:tc>
        <w:tc>
          <w:tcPr>
            <w:tcW w:w="655" w:type="dxa"/>
            <w:shd w:val="clear" w:color="auto" w:fill="FFFFFF" w:themeFill="background1"/>
            <w:vAlign w:val="center"/>
          </w:tcPr>
          <w:p w14:paraId="1F7115E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97" w:type="dxa"/>
            <w:shd w:val="clear" w:color="auto" w:fill="FFFFFF" w:themeFill="background1"/>
            <w:vAlign w:val="center"/>
          </w:tcPr>
          <w:p w14:paraId="5062C82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5,43</w:t>
            </w:r>
          </w:p>
        </w:tc>
        <w:tc>
          <w:tcPr>
            <w:tcW w:w="619" w:type="dxa"/>
            <w:shd w:val="clear" w:color="auto" w:fill="FFFFFF" w:themeFill="background1"/>
            <w:vAlign w:val="center"/>
          </w:tcPr>
          <w:p w14:paraId="78A5CD6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18" w:type="dxa"/>
            <w:shd w:val="clear" w:color="auto" w:fill="FFFFFF" w:themeFill="background1"/>
            <w:vAlign w:val="center"/>
          </w:tcPr>
          <w:p w14:paraId="0BC5893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342EB23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7E77C5A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3E6005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39A8DD4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0,54</w:t>
            </w:r>
          </w:p>
        </w:tc>
        <w:tc>
          <w:tcPr>
            <w:tcW w:w="651" w:type="dxa"/>
            <w:shd w:val="clear" w:color="auto" w:fill="FFFFFF" w:themeFill="background1"/>
            <w:vAlign w:val="center"/>
          </w:tcPr>
          <w:p w14:paraId="1E3CEEE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22A65AD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2F840D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68DCB4F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42174,46</w:t>
            </w:r>
          </w:p>
        </w:tc>
        <w:tc>
          <w:tcPr>
            <w:tcW w:w="876" w:type="dxa"/>
            <w:shd w:val="clear" w:color="auto" w:fill="FFFFFF" w:themeFill="background1"/>
            <w:vAlign w:val="center"/>
          </w:tcPr>
          <w:p w14:paraId="7618979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2480,98</w:t>
            </w:r>
          </w:p>
        </w:tc>
        <w:tc>
          <w:tcPr>
            <w:tcW w:w="600" w:type="dxa"/>
            <w:shd w:val="clear" w:color="auto" w:fill="FFFFFF" w:themeFill="background1"/>
            <w:vAlign w:val="center"/>
          </w:tcPr>
          <w:p w14:paraId="287D615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D0C117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0306A0F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9,24</w:t>
            </w:r>
          </w:p>
        </w:tc>
        <w:tc>
          <w:tcPr>
            <w:tcW w:w="618" w:type="dxa"/>
            <w:shd w:val="clear" w:color="auto" w:fill="FFFFFF" w:themeFill="background1"/>
            <w:vAlign w:val="center"/>
          </w:tcPr>
          <w:p w14:paraId="3059766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4,35</w:t>
            </w:r>
          </w:p>
        </w:tc>
        <w:tc>
          <w:tcPr>
            <w:tcW w:w="618" w:type="dxa"/>
            <w:shd w:val="clear" w:color="auto" w:fill="FFFFFF" w:themeFill="background1"/>
            <w:vAlign w:val="center"/>
          </w:tcPr>
          <w:p w14:paraId="73200504"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1" w:type="dxa"/>
            <w:shd w:val="clear" w:color="auto" w:fill="FFFFFF" w:themeFill="background1"/>
            <w:vAlign w:val="center"/>
          </w:tcPr>
          <w:p w14:paraId="2E6D52C1"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04FF5FB1"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3155FAA"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16</w:t>
            </w:r>
          </w:p>
        </w:tc>
        <w:tc>
          <w:tcPr>
            <w:tcW w:w="696" w:type="dxa"/>
            <w:shd w:val="clear" w:color="auto" w:fill="FFFFFF" w:themeFill="background1"/>
            <w:vAlign w:val="center"/>
          </w:tcPr>
          <w:p w14:paraId="6603A03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5,61</w:t>
            </w:r>
          </w:p>
        </w:tc>
        <w:tc>
          <w:tcPr>
            <w:tcW w:w="655" w:type="dxa"/>
            <w:shd w:val="clear" w:color="auto" w:fill="FFFFFF" w:themeFill="background1"/>
            <w:vAlign w:val="center"/>
          </w:tcPr>
          <w:p w14:paraId="34259B2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2,55</w:t>
            </w:r>
          </w:p>
        </w:tc>
        <w:tc>
          <w:tcPr>
            <w:tcW w:w="697" w:type="dxa"/>
            <w:shd w:val="clear" w:color="auto" w:fill="FFFFFF" w:themeFill="background1"/>
            <w:vAlign w:val="center"/>
          </w:tcPr>
          <w:p w14:paraId="21BDCA6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6,63</w:t>
            </w:r>
          </w:p>
        </w:tc>
        <w:tc>
          <w:tcPr>
            <w:tcW w:w="619" w:type="dxa"/>
            <w:shd w:val="clear" w:color="auto" w:fill="FFFFFF" w:themeFill="background1"/>
            <w:vAlign w:val="center"/>
          </w:tcPr>
          <w:p w14:paraId="0909F9A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5EBC472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78026CD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1015A35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2927D53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782B509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30BF476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0,51</w:t>
            </w:r>
          </w:p>
        </w:tc>
        <w:tc>
          <w:tcPr>
            <w:tcW w:w="654" w:type="dxa"/>
            <w:shd w:val="clear" w:color="auto" w:fill="FFFFFF" w:themeFill="background1"/>
            <w:vAlign w:val="center"/>
          </w:tcPr>
          <w:p w14:paraId="3523548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276F4AB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739114E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21</w:t>
            </w:r>
            <w:r w:rsidRPr="000C7CA2">
              <w:rPr>
                <w:rFonts w:asciiTheme="minorHAnsi" w:hAnsiTheme="minorHAnsi" w:cstheme="minorHAnsi"/>
                <w:sz w:val="20"/>
              </w:rPr>
              <w:t>775,51</w:t>
            </w:r>
          </w:p>
        </w:tc>
        <w:tc>
          <w:tcPr>
            <w:tcW w:w="876" w:type="dxa"/>
            <w:shd w:val="clear" w:color="auto" w:fill="FFFFFF" w:themeFill="background1"/>
            <w:vAlign w:val="center"/>
          </w:tcPr>
          <w:p w14:paraId="1FDAFED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1281,12</w:t>
            </w:r>
          </w:p>
        </w:tc>
        <w:tc>
          <w:tcPr>
            <w:tcW w:w="600" w:type="dxa"/>
            <w:shd w:val="clear" w:color="auto" w:fill="FFFFFF" w:themeFill="background1"/>
            <w:vAlign w:val="center"/>
          </w:tcPr>
          <w:p w14:paraId="2F70395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7F542B9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5B187AF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12,76</w:t>
            </w:r>
          </w:p>
        </w:tc>
        <w:tc>
          <w:tcPr>
            <w:tcW w:w="618" w:type="dxa"/>
            <w:shd w:val="clear" w:color="auto" w:fill="FFFFFF" w:themeFill="background1"/>
            <w:vAlign w:val="center"/>
          </w:tcPr>
          <w:p w14:paraId="5533655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4,59</w:t>
            </w:r>
          </w:p>
        </w:tc>
        <w:tc>
          <w:tcPr>
            <w:tcW w:w="618" w:type="dxa"/>
            <w:shd w:val="clear" w:color="auto" w:fill="FFFFFF" w:themeFill="background1"/>
            <w:vAlign w:val="center"/>
          </w:tcPr>
          <w:p w14:paraId="2FC2EF14"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645AA882"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0907A8A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5406C252"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17</w:t>
            </w:r>
          </w:p>
        </w:tc>
        <w:tc>
          <w:tcPr>
            <w:tcW w:w="696" w:type="dxa"/>
            <w:shd w:val="clear" w:color="auto" w:fill="FFFFFF" w:themeFill="background1"/>
            <w:vAlign w:val="center"/>
          </w:tcPr>
          <w:p w14:paraId="2259A66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2,75</w:t>
            </w:r>
          </w:p>
        </w:tc>
        <w:tc>
          <w:tcPr>
            <w:tcW w:w="655" w:type="dxa"/>
            <w:shd w:val="clear" w:color="auto" w:fill="FFFFFF" w:themeFill="background1"/>
            <w:vAlign w:val="center"/>
          </w:tcPr>
          <w:p w14:paraId="64514C0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1,38</w:t>
            </w:r>
          </w:p>
        </w:tc>
        <w:tc>
          <w:tcPr>
            <w:tcW w:w="697" w:type="dxa"/>
            <w:shd w:val="clear" w:color="auto" w:fill="FFFFFF" w:themeFill="background1"/>
            <w:vAlign w:val="center"/>
          </w:tcPr>
          <w:p w14:paraId="1DDE927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6,88</w:t>
            </w:r>
          </w:p>
        </w:tc>
        <w:tc>
          <w:tcPr>
            <w:tcW w:w="619" w:type="dxa"/>
            <w:shd w:val="clear" w:color="auto" w:fill="FFFFFF" w:themeFill="background1"/>
            <w:vAlign w:val="center"/>
          </w:tcPr>
          <w:p w14:paraId="7EA6BF7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18" w:type="dxa"/>
            <w:shd w:val="clear" w:color="auto" w:fill="FFFFFF" w:themeFill="background1"/>
            <w:vAlign w:val="center"/>
          </w:tcPr>
          <w:p w14:paraId="5E0C344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153FB31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47C70F0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3A98D29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50" w:type="dxa"/>
            <w:shd w:val="clear" w:color="auto" w:fill="FFFFFF" w:themeFill="background1"/>
            <w:vAlign w:val="center"/>
          </w:tcPr>
          <w:p w14:paraId="13D4C50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49757E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1D14729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0,46</w:t>
            </w:r>
          </w:p>
        </w:tc>
        <w:tc>
          <w:tcPr>
            <w:tcW w:w="651" w:type="dxa"/>
            <w:shd w:val="clear" w:color="auto" w:fill="FFFFFF" w:themeFill="background1"/>
            <w:vAlign w:val="center"/>
          </w:tcPr>
          <w:p w14:paraId="347CE8B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0,46</w:t>
            </w:r>
          </w:p>
        </w:tc>
        <w:tc>
          <w:tcPr>
            <w:tcW w:w="978" w:type="dxa"/>
            <w:shd w:val="clear" w:color="auto" w:fill="FFFFFF" w:themeFill="background1"/>
            <w:vAlign w:val="center"/>
          </w:tcPr>
          <w:p w14:paraId="36F98B5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84</w:t>
            </w:r>
            <w:r w:rsidRPr="000C7CA2">
              <w:rPr>
                <w:rFonts w:asciiTheme="minorHAnsi" w:hAnsiTheme="minorHAnsi" w:cstheme="minorHAnsi"/>
                <w:sz w:val="20"/>
              </w:rPr>
              <w:t>392,66</w:t>
            </w:r>
          </w:p>
        </w:tc>
        <w:tc>
          <w:tcPr>
            <w:tcW w:w="876" w:type="dxa"/>
            <w:shd w:val="clear" w:color="auto" w:fill="FFFFFF" w:themeFill="background1"/>
            <w:vAlign w:val="center"/>
          </w:tcPr>
          <w:p w14:paraId="1E63DCB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4964,22</w:t>
            </w:r>
          </w:p>
        </w:tc>
        <w:tc>
          <w:tcPr>
            <w:tcW w:w="600" w:type="dxa"/>
            <w:shd w:val="clear" w:color="auto" w:fill="FFFFFF" w:themeFill="background1"/>
            <w:vAlign w:val="center"/>
          </w:tcPr>
          <w:p w14:paraId="7817AE0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F7C0FF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c>
          <w:tcPr>
            <w:tcW w:w="694" w:type="dxa"/>
            <w:shd w:val="clear" w:color="auto" w:fill="FFFFFF" w:themeFill="background1"/>
            <w:vAlign w:val="center"/>
          </w:tcPr>
          <w:p w14:paraId="157C82D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16,51</w:t>
            </w:r>
          </w:p>
        </w:tc>
        <w:tc>
          <w:tcPr>
            <w:tcW w:w="618" w:type="dxa"/>
            <w:shd w:val="clear" w:color="auto" w:fill="FFFFFF" w:themeFill="background1"/>
            <w:vAlign w:val="center"/>
          </w:tcPr>
          <w:p w14:paraId="64B365D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2,75</w:t>
            </w:r>
          </w:p>
        </w:tc>
        <w:tc>
          <w:tcPr>
            <w:tcW w:w="618" w:type="dxa"/>
            <w:shd w:val="clear" w:color="auto" w:fill="FFFFFF" w:themeFill="background1"/>
            <w:vAlign w:val="center"/>
          </w:tcPr>
          <w:p w14:paraId="5156C1BF"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85391A9"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0E65343E"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FFFFFF" w:themeFill="background1"/>
          </w:tcPr>
          <w:p w14:paraId="05DD1716"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18</w:t>
            </w:r>
          </w:p>
        </w:tc>
        <w:tc>
          <w:tcPr>
            <w:tcW w:w="696" w:type="dxa"/>
            <w:shd w:val="clear" w:color="auto" w:fill="FFFFFF" w:themeFill="background1"/>
            <w:vAlign w:val="center"/>
          </w:tcPr>
          <w:p w14:paraId="0DCB5E5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55" w:type="dxa"/>
            <w:shd w:val="clear" w:color="auto" w:fill="FFFFFF" w:themeFill="background1"/>
            <w:vAlign w:val="center"/>
          </w:tcPr>
          <w:p w14:paraId="4DEFF88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1,73</w:t>
            </w:r>
          </w:p>
        </w:tc>
        <w:tc>
          <w:tcPr>
            <w:tcW w:w="697" w:type="dxa"/>
            <w:shd w:val="clear" w:color="auto" w:fill="FFFFFF" w:themeFill="background1"/>
            <w:vAlign w:val="center"/>
          </w:tcPr>
          <w:p w14:paraId="0A1EAF6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3,90</w:t>
            </w:r>
          </w:p>
        </w:tc>
        <w:tc>
          <w:tcPr>
            <w:tcW w:w="619" w:type="dxa"/>
            <w:shd w:val="clear" w:color="auto" w:fill="FFFFFF" w:themeFill="background1"/>
            <w:vAlign w:val="center"/>
          </w:tcPr>
          <w:p w14:paraId="563C0A7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1,30</w:t>
            </w:r>
          </w:p>
        </w:tc>
        <w:tc>
          <w:tcPr>
            <w:tcW w:w="618" w:type="dxa"/>
            <w:shd w:val="clear" w:color="auto" w:fill="FFFFFF" w:themeFill="background1"/>
            <w:vAlign w:val="center"/>
          </w:tcPr>
          <w:p w14:paraId="586B31D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23646D3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8" w:type="dxa"/>
            <w:shd w:val="clear" w:color="auto" w:fill="FFFFFF" w:themeFill="background1"/>
            <w:vAlign w:val="center"/>
          </w:tcPr>
          <w:p w14:paraId="5EBF65F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18" w:type="dxa"/>
            <w:shd w:val="clear" w:color="auto" w:fill="FFFFFF" w:themeFill="background1"/>
            <w:vAlign w:val="center"/>
          </w:tcPr>
          <w:p w14:paraId="6FB8C14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TAK</w:t>
            </w:r>
          </w:p>
        </w:tc>
        <w:tc>
          <w:tcPr>
            <w:tcW w:w="650" w:type="dxa"/>
            <w:shd w:val="clear" w:color="auto" w:fill="FFFFFF" w:themeFill="background1"/>
            <w:vAlign w:val="center"/>
          </w:tcPr>
          <w:p w14:paraId="1DDA976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0,87</w:t>
            </w:r>
          </w:p>
        </w:tc>
        <w:tc>
          <w:tcPr>
            <w:tcW w:w="651" w:type="dxa"/>
            <w:shd w:val="clear" w:color="auto" w:fill="FFFFFF" w:themeFill="background1"/>
            <w:vAlign w:val="center"/>
          </w:tcPr>
          <w:p w14:paraId="65EE4A1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4" w:type="dxa"/>
            <w:shd w:val="clear" w:color="auto" w:fill="FFFFFF" w:themeFill="background1"/>
            <w:vAlign w:val="center"/>
          </w:tcPr>
          <w:p w14:paraId="019C424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651" w:type="dxa"/>
            <w:shd w:val="clear" w:color="auto" w:fill="FFFFFF" w:themeFill="background1"/>
            <w:vAlign w:val="center"/>
          </w:tcPr>
          <w:p w14:paraId="62A63D1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0,00</w:t>
            </w:r>
          </w:p>
        </w:tc>
        <w:tc>
          <w:tcPr>
            <w:tcW w:w="978" w:type="dxa"/>
            <w:shd w:val="clear" w:color="auto" w:fill="FFFFFF" w:themeFill="background1"/>
            <w:vAlign w:val="center"/>
          </w:tcPr>
          <w:p w14:paraId="1E82327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21047,62</w:t>
            </w:r>
          </w:p>
        </w:tc>
        <w:tc>
          <w:tcPr>
            <w:tcW w:w="876" w:type="dxa"/>
            <w:shd w:val="clear" w:color="auto" w:fill="FFFFFF" w:themeFill="background1"/>
            <w:vAlign w:val="center"/>
          </w:tcPr>
          <w:p w14:paraId="03D5AF8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1238,10</w:t>
            </w:r>
          </w:p>
        </w:tc>
        <w:tc>
          <w:tcPr>
            <w:tcW w:w="600" w:type="dxa"/>
            <w:shd w:val="clear" w:color="auto" w:fill="FFFFFF" w:themeFill="background1"/>
            <w:vAlign w:val="center"/>
          </w:tcPr>
          <w:p w14:paraId="37BBBAC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37F8BA2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TAK</w:t>
            </w:r>
          </w:p>
        </w:tc>
        <w:tc>
          <w:tcPr>
            <w:tcW w:w="694" w:type="dxa"/>
            <w:shd w:val="clear" w:color="auto" w:fill="FFFFFF" w:themeFill="background1"/>
            <w:vAlign w:val="center"/>
          </w:tcPr>
          <w:p w14:paraId="5C0B73C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19,91</w:t>
            </w:r>
          </w:p>
        </w:tc>
        <w:tc>
          <w:tcPr>
            <w:tcW w:w="618" w:type="dxa"/>
            <w:shd w:val="clear" w:color="auto" w:fill="FFFFFF" w:themeFill="background1"/>
            <w:vAlign w:val="center"/>
          </w:tcPr>
          <w:p w14:paraId="3E65061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3,03</w:t>
            </w:r>
          </w:p>
        </w:tc>
        <w:tc>
          <w:tcPr>
            <w:tcW w:w="618" w:type="dxa"/>
            <w:shd w:val="clear" w:color="auto" w:fill="FFFFFF" w:themeFill="background1"/>
            <w:vAlign w:val="center"/>
          </w:tcPr>
          <w:p w14:paraId="44A84D31"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7CA2">
              <w:rPr>
                <w:rFonts w:asciiTheme="minorHAnsi" w:hAnsiTheme="minorHAnsi" w:cstheme="minorHAnsi"/>
                <w:sz w:val="20"/>
              </w:rPr>
              <w:t>NIE</w:t>
            </w:r>
          </w:p>
        </w:tc>
        <w:tc>
          <w:tcPr>
            <w:tcW w:w="611" w:type="dxa"/>
            <w:shd w:val="clear" w:color="auto" w:fill="FFFFFF" w:themeFill="background1"/>
            <w:vAlign w:val="center"/>
          </w:tcPr>
          <w:p w14:paraId="07A635A8"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NIE</w:t>
            </w:r>
          </w:p>
        </w:tc>
      </w:tr>
      <w:tr w:rsidR="008945ED" w:rsidRPr="00B27B47" w14:paraId="7FB00FD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 w:type="dxa"/>
            <w:shd w:val="clear" w:color="auto" w:fill="DBE5F1" w:themeFill="accent1" w:themeFillTint="33"/>
          </w:tcPr>
          <w:p w14:paraId="5B91E991"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Średnia gminy</w:t>
            </w:r>
          </w:p>
        </w:tc>
        <w:tc>
          <w:tcPr>
            <w:tcW w:w="696" w:type="dxa"/>
            <w:shd w:val="clear" w:color="auto" w:fill="DBE5F1" w:themeFill="accent1" w:themeFillTint="33"/>
          </w:tcPr>
          <w:p w14:paraId="07BA3E9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55,45</w:t>
            </w:r>
          </w:p>
        </w:tc>
        <w:tc>
          <w:tcPr>
            <w:tcW w:w="655" w:type="dxa"/>
            <w:shd w:val="clear" w:color="auto" w:fill="DBE5F1" w:themeFill="accent1" w:themeFillTint="33"/>
          </w:tcPr>
          <w:p w14:paraId="0F00C5D6"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1,27</w:t>
            </w:r>
          </w:p>
        </w:tc>
        <w:tc>
          <w:tcPr>
            <w:tcW w:w="697" w:type="dxa"/>
            <w:shd w:val="clear" w:color="auto" w:fill="DBE5F1" w:themeFill="accent1" w:themeFillTint="33"/>
          </w:tcPr>
          <w:p w14:paraId="2BB24A1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4,80</w:t>
            </w:r>
          </w:p>
        </w:tc>
        <w:tc>
          <w:tcPr>
            <w:tcW w:w="619" w:type="dxa"/>
            <w:shd w:val="clear" w:color="auto" w:fill="DBE5F1" w:themeFill="accent1" w:themeFillTint="33"/>
          </w:tcPr>
          <w:p w14:paraId="71D0C8F7"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0,42</w:t>
            </w:r>
          </w:p>
        </w:tc>
        <w:tc>
          <w:tcPr>
            <w:tcW w:w="618" w:type="dxa"/>
            <w:shd w:val="clear" w:color="auto" w:fill="DBE5F1" w:themeFill="accent1" w:themeFillTint="33"/>
          </w:tcPr>
          <w:p w14:paraId="71BA948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1DE1E9EC"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7ED7D09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3869D9C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50" w:type="dxa"/>
            <w:shd w:val="clear" w:color="auto" w:fill="DBE5F1" w:themeFill="accent1" w:themeFillTint="33"/>
          </w:tcPr>
          <w:p w14:paraId="4FD414EF"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0,91</w:t>
            </w:r>
          </w:p>
        </w:tc>
        <w:tc>
          <w:tcPr>
            <w:tcW w:w="651" w:type="dxa"/>
            <w:shd w:val="clear" w:color="auto" w:fill="DBE5F1" w:themeFill="accent1" w:themeFillTint="33"/>
          </w:tcPr>
          <w:p w14:paraId="163401C6"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0,11</w:t>
            </w:r>
          </w:p>
        </w:tc>
        <w:tc>
          <w:tcPr>
            <w:tcW w:w="654" w:type="dxa"/>
            <w:shd w:val="clear" w:color="auto" w:fill="DBE5F1" w:themeFill="accent1" w:themeFillTint="33"/>
          </w:tcPr>
          <w:p w14:paraId="6434C07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51" w:type="dxa"/>
            <w:shd w:val="clear" w:color="auto" w:fill="DBE5F1" w:themeFill="accent1" w:themeFillTint="33"/>
          </w:tcPr>
          <w:p w14:paraId="56C7EC78"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978" w:type="dxa"/>
            <w:shd w:val="clear" w:color="auto" w:fill="DBE5F1" w:themeFill="accent1" w:themeFillTint="33"/>
          </w:tcPr>
          <w:p w14:paraId="4EC798A0"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22</w:t>
            </w:r>
            <w:r w:rsidRPr="000C7CA2">
              <w:rPr>
                <w:rFonts w:asciiTheme="minorHAnsi" w:hAnsiTheme="minorHAnsi" w:cstheme="minorHAnsi"/>
                <w:b/>
                <w:sz w:val="20"/>
              </w:rPr>
              <w:t>857,45</w:t>
            </w:r>
          </w:p>
        </w:tc>
        <w:tc>
          <w:tcPr>
            <w:tcW w:w="876" w:type="dxa"/>
            <w:shd w:val="clear" w:color="auto" w:fill="DBE5F1" w:themeFill="accent1" w:themeFillTint="33"/>
          </w:tcPr>
          <w:p w14:paraId="5A37149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w:t>
            </w:r>
            <w:r w:rsidRPr="000C7CA2">
              <w:rPr>
                <w:rFonts w:asciiTheme="minorHAnsi" w:hAnsiTheme="minorHAnsi" w:cstheme="minorHAnsi"/>
                <w:b/>
                <w:sz w:val="20"/>
              </w:rPr>
              <w:t>344,66</w:t>
            </w:r>
          </w:p>
        </w:tc>
        <w:tc>
          <w:tcPr>
            <w:tcW w:w="600" w:type="dxa"/>
            <w:shd w:val="clear" w:color="auto" w:fill="DBE5F1" w:themeFill="accent1" w:themeFillTint="33"/>
          </w:tcPr>
          <w:p w14:paraId="0E1D6589"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18CCDE3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94" w:type="dxa"/>
            <w:shd w:val="clear" w:color="auto" w:fill="DBE5F1" w:themeFill="accent1" w:themeFillTint="33"/>
          </w:tcPr>
          <w:p w14:paraId="067676BF"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11,67</w:t>
            </w:r>
          </w:p>
        </w:tc>
        <w:tc>
          <w:tcPr>
            <w:tcW w:w="618" w:type="dxa"/>
            <w:shd w:val="clear" w:color="auto" w:fill="DBE5F1" w:themeFill="accent1" w:themeFillTint="33"/>
          </w:tcPr>
          <w:p w14:paraId="09B633CA"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3,06</w:t>
            </w:r>
          </w:p>
        </w:tc>
        <w:tc>
          <w:tcPr>
            <w:tcW w:w="618" w:type="dxa"/>
            <w:shd w:val="clear" w:color="auto" w:fill="DBE5F1" w:themeFill="accent1" w:themeFillTint="33"/>
          </w:tcPr>
          <w:p w14:paraId="2DED7AEA"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0A913522"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r>
    </w:tbl>
    <w:p w14:paraId="205BED84" w14:textId="77777777" w:rsidR="008945ED" w:rsidRPr="00DF5810" w:rsidRDefault="008945ED" w:rsidP="008945ED">
      <w:pPr>
        <w:spacing w:line="240" w:lineRule="auto"/>
        <w:rPr>
          <w:sz w:val="20"/>
        </w:rPr>
      </w:pPr>
      <w:r w:rsidRPr="00015ABE">
        <w:rPr>
          <w:sz w:val="20"/>
        </w:rPr>
        <w:t>Źródło: Opracowanie własne</w:t>
      </w:r>
    </w:p>
    <w:p w14:paraId="01B3AF1C" w14:textId="77777777" w:rsidR="008945ED" w:rsidRPr="0089348E" w:rsidRDefault="008945ED" w:rsidP="008945ED">
      <w:pPr>
        <w:suppressAutoHyphens/>
      </w:pPr>
      <w:r w:rsidRPr="0089348E">
        <w:t xml:space="preserve">W poniższej tabeli znajduje się syntetyczne zestawienie liczby wskaźników obrazujących zjawiska kryzysowe, służące wyznaczeniu obszaru zdegradowanego. Wystąpienie zjawiska kryzysowego miało miejsce wtedy, gdy sytuacja w danej jednostce analitycznej była bardziej niekorzystna niż średnia dla całej gminy. </w:t>
      </w:r>
    </w:p>
    <w:p w14:paraId="65516397" w14:textId="77777777" w:rsidR="008945ED" w:rsidRPr="0089348E" w:rsidRDefault="008945ED" w:rsidP="008945ED">
      <w:pPr>
        <w:pStyle w:val="Legenda"/>
        <w:suppressAutoHyphens/>
        <w:spacing w:after="0"/>
      </w:pPr>
      <w:bookmarkStart w:id="32" w:name="_Toc506900874"/>
      <w:bookmarkStart w:id="33" w:name="_Toc138924733"/>
      <w:bookmarkStart w:id="34" w:name="_Toc195019100"/>
      <w:bookmarkStart w:id="35" w:name="_Toc220595886"/>
      <w:r w:rsidRPr="0089348E">
        <w:t xml:space="preserve">Tabela </w:t>
      </w:r>
      <w:r>
        <w:fldChar w:fldCharType="begin"/>
      </w:r>
      <w:r>
        <w:instrText xml:space="preserve"> SEQ Tabela \* ARABIC </w:instrText>
      </w:r>
      <w:r>
        <w:fldChar w:fldCharType="separate"/>
      </w:r>
      <w:r>
        <w:rPr>
          <w:noProof/>
        </w:rPr>
        <w:t>6</w:t>
      </w:r>
      <w:r>
        <w:rPr>
          <w:noProof/>
        </w:rPr>
        <w:fldChar w:fldCharType="end"/>
      </w:r>
      <w:r w:rsidRPr="0089348E">
        <w:t>. Syntetyczne zestawienie liczby wskaźników obrazujących zjawiska kryzysowe, służących wyznaczeniu obszaru zdegradowanego.</w:t>
      </w:r>
      <w:bookmarkEnd w:id="32"/>
      <w:bookmarkEnd w:id="33"/>
      <w:bookmarkEnd w:id="34"/>
      <w:bookmarkEnd w:id="35"/>
    </w:p>
    <w:tbl>
      <w:tblPr>
        <w:tblStyle w:val="redniecieniowanie1akcent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ayout w:type="fixed"/>
        <w:tblLook w:val="04A0" w:firstRow="1" w:lastRow="0" w:firstColumn="1" w:lastColumn="0" w:noHBand="0" w:noVBand="1"/>
      </w:tblPr>
      <w:tblGrid>
        <w:gridCol w:w="419"/>
        <w:gridCol w:w="2808"/>
        <w:gridCol w:w="1843"/>
        <w:gridCol w:w="1842"/>
        <w:gridCol w:w="1843"/>
        <w:gridCol w:w="1843"/>
        <w:gridCol w:w="1843"/>
        <w:gridCol w:w="1779"/>
      </w:tblGrid>
      <w:tr w:rsidR="008945ED" w:rsidRPr="0089348E" w14:paraId="4AC87BB0" w14:textId="77777777" w:rsidTr="00C70B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E668E51" w14:textId="77777777" w:rsidR="008945ED" w:rsidRPr="00B27B47" w:rsidRDefault="008945ED" w:rsidP="00C70B2D">
            <w:pPr>
              <w:suppressAutoHyphens/>
              <w:rPr>
                <w:rFonts w:asciiTheme="minorHAnsi" w:hAnsiTheme="minorHAnsi" w:cstheme="minorHAnsi"/>
                <w:color w:val="auto"/>
                <w:sz w:val="20"/>
              </w:rPr>
            </w:pPr>
            <w:r w:rsidRPr="00B27B47">
              <w:rPr>
                <w:rFonts w:asciiTheme="minorHAnsi" w:hAnsiTheme="minorHAnsi" w:cstheme="minorHAnsi"/>
                <w:color w:val="auto"/>
                <w:sz w:val="20"/>
              </w:rPr>
              <w:t>Nr</w:t>
            </w:r>
          </w:p>
        </w:tc>
        <w:tc>
          <w:tcPr>
            <w:tcW w:w="2808"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3F6EB0F0" w14:textId="77777777" w:rsidR="008945ED" w:rsidRPr="00B27B47" w:rsidRDefault="008945ED" w:rsidP="00C70B2D">
            <w:pPr>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Obszar</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486B63D"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społecznych</w:t>
            </w:r>
          </w:p>
        </w:tc>
        <w:tc>
          <w:tcPr>
            <w:tcW w:w="1842"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0F0A0DD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gospodarczych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0FC1B61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funkcjonalno-przestrzennych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5745B8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technicznych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2BE8914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środowiskowych</w:t>
            </w:r>
          </w:p>
        </w:tc>
        <w:tc>
          <w:tcPr>
            <w:tcW w:w="177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41A29F6"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B27B47">
              <w:rPr>
                <w:rFonts w:asciiTheme="minorHAnsi" w:hAnsiTheme="minorHAnsi" w:cstheme="minorHAnsi"/>
                <w:color w:val="auto"/>
                <w:sz w:val="20"/>
              </w:rPr>
              <w:t>Liczba negatywnych zjawisk kryzysowych ogółem</w:t>
            </w:r>
          </w:p>
        </w:tc>
      </w:tr>
      <w:tr w:rsidR="008945ED" w:rsidRPr="00524A79" w14:paraId="2F386C3A"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83DE70F"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w:t>
            </w:r>
          </w:p>
        </w:tc>
        <w:tc>
          <w:tcPr>
            <w:tcW w:w="2808" w:type="dxa"/>
            <w:tcBorders>
              <w:left w:val="none" w:sz="0" w:space="0" w:color="auto"/>
              <w:right w:val="none" w:sz="0" w:space="0" w:color="auto"/>
            </w:tcBorders>
            <w:shd w:val="clear" w:color="auto" w:fill="FFFFFF" w:themeFill="background1"/>
          </w:tcPr>
          <w:p w14:paraId="49D5CEF0"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proofErr w:type="spellStart"/>
            <w:r w:rsidRPr="00524A79">
              <w:rPr>
                <w:rFonts w:asciiTheme="minorHAnsi" w:hAnsiTheme="minorHAnsi" w:cstheme="minorHAnsi"/>
                <w:color w:val="FF0000"/>
                <w:sz w:val="20"/>
              </w:rPr>
              <w:t>Beznatka</w:t>
            </w:r>
            <w:proofErr w:type="spellEnd"/>
          </w:p>
        </w:tc>
        <w:tc>
          <w:tcPr>
            <w:tcW w:w="1843" w:type="dxa"/>
            <w:tcBorders>
              <w:left w:val="none" w:sz="0" w:space="0" w:color="auto"/>
              <w:right w:val="none" w:sz="0" w:space="0" w:color="auto"/>
            </w:tcBorders>
            <w:shd w:val="clear" w:color="auto" w:fill="FFFFFF" w:themeFill="background1"/>
          </w:tcPr>
          <w:p w14:paraId="2A70B8A3"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10</w:t>
            </w:r>
          </w:p>
        </w:tc>
        <w:tc>
          <w:tcPr>
            <w:tcW w:w="1842" w:type="dxa"/>
            <w:tcBorders>
              <w:left w:val="none" w:sz="0" w:space="0" w:color="auto"/>
              <w:right w:val="none" w:sz="0" w:space="0" w:color="auto"/>
            </w:tcBorders>
            <w:shd w:val="clear" w:color="auto" w:fill="FFFFFF" w:themeFill="background1"/>
          </w:tcPr>
          <w:p w14:paraId="41680AD3"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F7410AD"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32B09663"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3B863021"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25F12580"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18</w:t>
            </w:r>
          </w:p>
        </w:tc>
      </w:tr>
      <w:tr w:rsidR="008945ED" w:rsidRPr="00524A79" w14:paraId="20DFB7F1"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29CC6E9"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2</w:t>
            </w:r>
          </w:p>
        </w:tc>
        <w:tc>
          <w:tcPr>
            <w:tcW w:w="2808" w:type="dxa"/>
            <w:tcBorders>
              <w:left w:val="none" w:sz="0" w:space="0" w:color="auto"/>
              <w:right w:val="none" w:sz="0" w:space="0" w:color="auto"/>
            </w:tcBorders>
            <w:shd w:val="clear" w:color="auto" w:fill="FFFFFF" w:themeFill="background1"/>
          </w:tcPr>
          <w:p w14:paraId="7387AA50"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Ceków</w:t>
            </w:r>
          </w:p>
        </w:tc>
        <w:tc>
          <w:tcPr>
            <w:tcW w:w="1843" w:type="dxa"/>
            <w:tcBorders>
              <w:left w:val="none" w:sz="0" w:space="0" w:color="auto"/>
              <w:right w:val="none" w:sz="0" w:space="0" w:color="auto"/>
            </w:tcBorders>
            <w:shd w:val="clear" w:color="auto" w:fill="FFFFFF" w:themeFill="background1"/>
          </w:tcPr>
          <w:p w14:paraId="369DBED1"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7</w:t>
            </w:r>
          </w:p>
        </w:tc>
        <w:tc>
          <w:tcPr>
            <w:tcW w:w="1842" w:type="dxa"/>
            <w:tcBorders>
              <w:left w:val="none" w:sz="0" w:space="0" w:color="auto"/>
              <w:right w:val="none" w:sz="0" w:space="0" w:color="auto"/>
            </w:tcBorders>
            <w:shd w:val="clear" w:color="auto" w:fill="FFFFFF" w:themeFill="background1"/>
          </w:tcPr>
          <w:p w14:paraId="5CAE2639"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1FFD51CB"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5437A09A"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7519153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779" w:type="dxa"/>
            <w:tcBorders>
              <w:left w:val="none" w:sz="0" w:space="0" w:color="auto"/>
            </w:tcBorders>
            <w:shd w:val="clear" w:color="auto" w:fill="FFFFFF" w:themeFill="background1"/>
          </w:tcPr>
          <w:p w14:paraId="5E4F3CE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8945ED" w:rsidRPr="0089348E" w14:paraId="70902B49"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1A06C78"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3</w:t>
            </w:r>
          </w:p>
        </w:tc>
        <w:tc>
          <w:tcPr>
            <w:tcW w:w="2808" w:type="dxa"/>
            <w:tcBorders>
              <w:left w:val="none" w:sz="0" w:space="0" w:color="auto"/>
              <w:right w:val="none" w:sz="0" w:space="0" w:color="auto"/>
            </w:tcBorders>
            <w:shd w:val="clear" w:color="auto" w:fill="FFFFFF" w:themeFill="background1"/>
          </w:tcPr>
          <w:p w14:paraId="426E2238" w14:textId="77777777" w:rsidR="008945ED" w:rsidRPr="00AC4AC4"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Ceków-Kolonia</w:t>
            </w:r>
          </w:p>
        </w:tc>
        <w:tc>
          <w:tcPr>
            <w:tcW w:w="1843" w:type="dxa"/>
            <w:tcBorders>
              <w:left w:val="none" w:sz="0" w:space="0" w:color="auto"/>
              <w:right w:val="none" w:sz="0" w:space="0" w:color="auto"/>
            </w:tcBorders>
            <w:shd w:val="clear" w:color="auto" w:fill="FFFFFF" w:themeFill="background1"/>
          </w:tcPr>
          <w:p w14:paraId="16238408"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842" w:type="dxa"/>
            <w:tcBorders>
              <w:left w:val="none" w:sz="0" w:space="0" w:color="auto"/>
              <w:right w:val="none" w:sz="0" w:space="0" w:color="auto"/>
            </w:tcBorders>
            <w:shd w:val="clear" w:color="auto" w:fill="FFFFFF" w:themeFill="background1"/>
          </w:tcPr>
          <w:p w14:paraId="6B8CD788"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15357831"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3F50A5F9"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13FC27D0"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779" w:type="dxa"/>
            <w:tcBorders>
              <w:left w:val="none" w:sz="0" w:space="0" w:color="auto"/>
            </w:tcBorders>
            <w:shd w:val="clear" w:color="auto" w:fill="FFFFFF" w:themeFill="background1"/>
          </w:tcPr>
          <w:p w14:paraId="4B900EAF"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10</w:t>
            </w:r>
          </w:p>
        </w:tc>
      </w:tr>
      <w:tr w:rsidR="008945ED" w:rsidRPr="0089348E" w14:paraId="79AE223D"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5D975F2"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4</w:t>
            </w:r>
          </w:p>
        </w:tc>
        <w:tc>
          <w:tcPr>
            <w:tcW w:w="2808" w:type="dxa"/>
            <w:tcBorders>
              <w:left w:val="none" w:sz="0" w:space="0" w:color="auto"/>
              <w:right w:val="none" w:sz="0" w:space="0" w:color="auto"/>
            </w:tcBorders>
            <w:shd w:val="clear" w:color="auto" w:fill="FFFFFF" w:themeFill="background1"/>
          </w:tcPr>
          <w:p w14:paraId="628EAA71" w14:textId="77777777" w:rsidR="008945ED" w:rsidRPr="00AC4AC4"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Gostynie</w:t>
            </w:r>
          </w:p>
        </w:tc>
        <w:tc>
          <w:tcPr>
            <w:tcW w:w="1843" w:type="dxa"/>
            <w:tcBorders>
              <w:left w:val="none" w:sz="0" w:space="0" w:color="auto"/>
              <w:right w:val="none" w:sz="0" w:space="0" w:color="auto"/>
            </w:tcBorders>
            <w:shd w:val="clear" w:color="auto" w:fill="FFFFFF" w:themeFill="background1"/>
          </w:tcPr>
          <w:p w14:paraId="162D8F9D"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842" w:type="dxa"/>
            <w:tcBorders>
              <w:left w:val="none" w:sz="0" w:space="0" w:color="auto"/>
              <w:right w:val="none" w:sz="0" w:space="0" w:color="auto"/>
            </w:tcBorders>
            <w:shd w:val="clear" w:color="auto" w:fill="FFFFFF" w:themeFill="background1"/>
          </w:tcPr>
          <w:p w14:paraId="6CEB365A"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1690FD01"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5346CED4"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5E796F15"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73A77130"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14</w:t>
            </w:r>
          </w:p>
        </w:tc>
      </w:tr>
      <w:tr w:rsidR="008945ED" w:rsidRPr="0089348E" w14:paraId="72183F7E"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8647C44"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5</w:t>
            </w:r>
          </w:p>
        </w:tc>
        <w:tc>
          <w:tcPr>
            <w:tcW w:w="2808" w:type="dxa"/>
            <w:tcBorders>
              <w:left w:val="none" w:sz="0" w:space="0" w:color="auto"/>
              <w:right w:val="none" w:sz="0" w:space="0" w:color="auto"/>
            </w:tcBorders>
            <w:shd w:val="clear" w:color="auto" w:fill="FFFFFF" w:themeFill="background1"/>
          </w:tcPr>
          <w:p w14:paraId="32000B27" w14:textId="77777777" w:rsidR="008945ED" w:rsidRPr="00AC4AC4"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Kamień</w:t>
            </w:r>
          </w:p>
        </w:tc>
        <w:tc>
          <w:tcPr>
            <w:tcW w:w="1843" w:type="dxa"/>
            <w:tcBorders>
              <w:left w:val="none" w:sz="0" w:space="0" w:color="auto"/>
              <w:right w:val="none" w:sz="0" w:space="0" w:color="auto"/>
            </w:tcBorders>
            <w:shd w:val="clear" w:color="auto" w:fill="FFFFFF" w:themeFill="background1"/>
          </w:tcPr>
          <w:p w14:paraId="46B8B7D3"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6</w:t>
            </w:r>
          </w:p>
        </w:tc>
        <w:tc>
          <w:tcPr>
            <w:tcW w:w="1842" w:type="dxa"/>
            <w:tcBorders>
              <w:left w:val="none" w:sz="0" w:space="0" w:color="auto"/>
              <w:right w:val="none" w:sz="0" w:space="0" w:color="auto"/>
            </w:tcBorders>
            <w:shd w:val="clear" w:color="auto" w:fill="FFFFFF" w:themeFill="background1"/>
          </w:tcPr>
          <w:p w14:paraId="3770FFA1"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050BA580"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AD8C318"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58C12DE8"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779" w:type="dxa"/>
            <w:tcBorders>
              <w:left w:val="none" w:sz="0" w:space="0" w:color="auto"/>
            </w:tcBorders>
            <w:shd w:val="clear" w:color="auto" w:fill="FFFFFF" w:themeFill="background1"/>
          </w:tcPr>
          <w:p w14:paraId="060B1459"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14</w:t>
            </w:r>
          </w:p>
        </w:tc>
      </w:tr>
      <w:tr w:rsidR="008945ED" w:rsidRPr="0089348E" w14:paraId="2D073064"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748C893"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6</w:t>
            </w:r>
          </w:p>
        </w:tc>
        <w:tc>
          <w:tcPr>
            <w:tcW w:w="2808" w:type="dxa"/>
            <w:tcBorders>
              <w:left w:val="none" w:sz="0" w:space="0" w:color="auto"/>
              <w:right w:val="none" w:sz="0" w:space="0" w:color="auto"/>
            </w:tcBorders>
            <w:shd w:val="clear" w:color="auto" w:fill="FFFFFF" w:themeFill="background1"/>
          </w:tcPr>
          <w:p w14:paraId="2E43765C" w14:textId="77777777" w:rsidR="008945ED" w:rsidRPr="00AC4AC4"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Kosmów</w:t>
            </w:r>
          </w:p>
        </w:tc>
        <w:tc>
          <w:tcPr>
            <w:tcW w:w="1843" w:type="dxa"/>
            <w:tcBorders>
              <w:left w:val="none" w:sz="0" w:space="0" w:color="auto"/>
              <w:right w:val="none" w:sz="0" w:space="0" w:color="auto"/>
            </w:tcBorders>
            <w:shd w:val="clear" w:color="auto" w:fill="FFFFFF" w:themeFill="background1"/>
          </w:tcPr>
          <w:p w14:paraId="6D2081C8"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131FD81C"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47B266CA"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221E2B33"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A6C18DE"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2</w:t>
            </w:r>
          </w:p>
        </w:tc>
        <w:tc>
          <w:tcPr>
            <w:tcW w:w="1779" w:type="dxa"/>
            <w:tcBorders>
              <w:left w:val="none" w:sz="0" w:space="0" w:color="auto"/>
            </w:tcBorders>
            <w:shd w:val="clear" w:color="auto" w:fill="FFFFFF" w:themeFill="background1"/>
          </w:tcPr>
          <w:p w14:paraId="2002F895"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8945ED" w:rsidRPr="0089348E" w14:paraId="3BC940F3"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7D83204"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7</w:t>
            </w:r>
          </w:p>
        </w:tc>
        <w:tc>
          <w:tcPr>
            <w:tcW w:w="2808" w:type="dxa"/>
            <w:tcBorders>
              <w:left w:val="none" w:sz="0" w:space="0" w:color="auto"/>
              <w:right w:val="none" w:sz="0" w:space="0" w:color="auto"/>
            </w:tcBorders>
            <w:shd w:val="clear" w:color="auto" w:fill="FFFFFF" w:themeFill="background1"/>
          </w:tcPr>
          <w:p w14:paraId="0C037416" w14:textId="77777777" w:rsidR="008945ED" w:rsidRPr="00AC4AC4"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Kosmów-Kolonia</w:t>
            </w:r>
          </w:p>
        </w:tc>
        <w:tc>
          <w:tcPr>
            <w:tcW w:w="1843" w:type="dxa"/>
            <w:tcBorders>
              <w:left w:val="none" w:sz="0" w:space="0" w:color="auto"/>
              <w:right w:val="none" w:sz="0" w:space="0" w:color="auto"/>
            </w:tcBorders>
            <w:shd w:val="clear" w:color="auto" w:fill="FFFFFF" w:themeFill="background1"/>
          </w:tcPr>
          <w:p w14:paraId="7B891F0B"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5678EBE5"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7FE969E"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CE510D9"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AC452EF"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58AE8FA3"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13</w:t>
            </w:r>
          </w:p>
        </w:tc>
      </w:tr>
      <w:tr w:rsidR="008945ED" w:rsidRPr="00524A79" w14:paraId="63EF793F"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32CD70DC"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8</w:t>
            </w:r>
          </w:p>
        </w:tc>
        <w:tc>
          <w:tcPr>
            <w:tcW w:w="2808" w:type="dxa"/>
            <w:tcBorders>
              <w:left w:val="none" w:sz="0" w:space="0" w:color="auto"/>
              <w:right w:val="none" w:sz="0" w:space="0" w:color="auto"/>
            </w:tcBorders>
            <w:shd w:val="clear" w:color="auto" w:fill="FFFFFF" w:themeFill="background1"/>
          </w:tcPr>
          <w:p w14:paraId="0E6F85CF"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Kuźnica</w:t>
            </w:r>
          </w:p>
        </w:tc>
        <w:tc>
          <w:tcPr>
            <w:tcW w:w="1843" w:type="dxa"/>
            <w:tcBorders>
              <w:left w:val="none" w:sz="0" w:space="0" w:color="auto"/>
              <w:right w:val="none" w:sz="0" w:space="0" w:color="auto"/>
            </w:tcBorders>
            <w:shd w:val="clear" w:color="auto" w:fill="FFFFFF" w:themeFill="background1"/>
          </w:tcPr>
          <w:p w14:paraId="676D2087"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9</w:t>
            </w:r>
          </w:p>
        </w:tc>
        <w:tc>
          <w:tcPr>
            <w:tcW w:w="1842" w:type="dxa"/>
            <w:tcBorders>
              <w:left w:val="none" w:sz="0" w:space="0" w:color="auto"/>
              <w:right w:val="none" w:sz="0" w:space="0" w:color="auto"/>
            </w:tcBorders>
            <w:shd w:val="clear" w:color="auto" w:fill="FFFFFF" w:themeFill="background1"/>
          </w:tcPr>
          <w:p w14:paraId="6085BC1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058D075D"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0E6021D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18FE677C"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779" w:type="dxa"/>
            <w:tcBorders>
              <w:left w:val="none" w:sz="0" w:space="0" w:color="auto"/>
            </w:tcBorders>
            <w:shd w:val="clear" w:color="auto" w:fill="FFFFFF" w:themeFill="background1"/>
          </w:tcPr>
          <w:p w14:paraId="72D4ACA0"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r>
      <w:tr w:rsidR="008945ED" w:rsidRPr="0089348E" w14:paraId="3FDB283C"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750B614A"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9</w:t>
            </w:r>
          </w:p>
        </w:tc>
        <w:tc>
          <w:tcPr>
            <w:tcW w:w="2808" w:type="dxa"/>
            <w:tcBorders>
              <w:left w:val="none" w:sz="0" w:space="0" w:color="auto"/>
              <w:right w:val="none" w:sz="0" w:space="0" w:color="auto"/>
            </w:tcBorders>
            <w:shd w:val="clear" w:color="auto" w:fill="FFFFFF" w:themeFill="background1"/>
          </w:tcPr>
          <w:p w14:paraId="50A05A4E" w14:textId="77777777" w:rsidR="008945ED" w:rsidRPr="00AC4AC4"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Morawin</w:t>
            </w:r>
          </w:p>
        </w:tc>
        <w:tc>
          <w:tcPr>
            <w:tcW w:w="1843" w:type="dxa"/>
            <w:tcBorders>
              <w:left w:val="none" w:sz="0" w:space="0" w:color="auto"/>
              <w:right w:val="none" w:sz="0" w:space="0" w:color="auto"/>
            </w:tcBorders>
            <w:shd w:val="clear" w:color="auto" w:fill="FFFFFF" w:themeFill="background1"/>
          </w:tcPr>
          <w:p w14:paraId="32B53715"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6D0EE4D0"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6F6CE4A3"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3F8C42C4"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02EA354B"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6E0B3AC9"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12</w:t>
            </w:r>
          </w:p>
        </w:tc>
      </w:tr>
      <w:tr w:rsidR="008945ED" w:rsidRPr="00524A79" w14:paraId="6B58334C"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5A34FE6"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lastRenderedPageBreak/>
              <w:t>10</w:t>
            </w:r>
          </w:p>
        </w:tc>
        <w:tc>
          <w:tcPr>
            <w:tcW w:w="2808" w:type="dxa"/>
            <w:tcBorders>
              <w:left w:val="none" w:sz="0" w:space="0" w:color="auto"/>
              <w:right w:val="none" w:sz="0" w:space="0" w:color="auto"/>
            </w:tcBorders>
            <w:shd w:val="clear" w:color="auto" w:fill="FFFFFF" w:themeFill="background1"/>
          </w:tcPr>
          <w:p w14:paraId="753D1D0B"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Nowa Plewnia</w:t>
            </w:r>
          </w:p>
        </w:tc>
        <w:tc>
          <w:tcPr>
            <w:tcW w:w="1843" w:type="dxa"/>
            <w:tcBorders>
              <w:left w:val="none" w:sz="0" w:space="0" w:color="auto"/>
              <w:right w:val="none" w:sz="0" w:space="0" w:color="auto"/>
            </w:tcBorders>
            <w:shd w:val="clear" w:color="auto" w:fill="FFFFFF" w:themeFill="background1"/>
          </w:tcPr>
          <w:p w14:paraId="44901DD1"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67D4A747"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64222C27"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0E04BA7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66717EEE"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779" w:type="dxa"/>
            <w:tcBorders>
              <w:left w:val="none" w:sz="0" w:space="0" w:color="auto"/>
            </w:tcBorders>
            <w:shd w:val="clear" w:color="auto" w:fill="FFFFFF" w:themeFill="background1"/>
          </w:tcPr>
          <w:p w14:paraId="2B1F504C"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19</w:t>
            </w:r>
          </w:p>
        </w:tc>
      </w:tr>
      <w:tr w:rsidR="008945ED" w:rsidRPr="00524A79" w14:paraId="2B9E53E0"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31B4D396"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11</w:t>
            </w:r>
          </w:p>
        </w:tc>
        <w:tc>
          <w:tcPr>
            <w:tcW w:w="2808" w:type="dxa"/>
            <w:tcBorders>
              <w:left w:val="none" w:sz="0" w:space="0" w:color="auto"/>
              <w:right w:val="none" w:sz="0" w:space="0" w:color="auto"/>
            </w:tcBorders>
            <w:shd w:val="clear" w:color="auto" w:fill="FFFFFF" w:themeFill="background1"/>
          </w:tcPr>
          <w:p w14:paraId="0125E768"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Nowe Prażuchy</w:t>
            </w:r>
          </w:p>
        </w:tc>
        <w:tc>
          <w:tcPr>
            <w:tcW w:w="1843" w:type="dxa"/>
            <w:tcBorders>
              <w:left w:val="none" w:sz="0" w:space="0" w:color="auto"/>
              <w:right w:val="none" w:sz="0" w:space="0" w:color="auto"/>
            </w:tcBorders>
            <w:shd w:val="clear" w:color="auto" w:fill="FFFFFF" w:themeFill="background1"/>
          </w:tcPr>
          <w:p w14:paraId="262B1FF4"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5F759CB2"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3E0941D4"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042F260E"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1FD397DE"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1375DCA5"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18</w:t>
            </w:r>
          </w:p>
        </w:tc>
      </w:tr>
      <w:tr w:rsidR="008945ED" w:rsidRPr="00524A79" w14:paraId="497EE4FD"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7404791C"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12</w:t>
            </w:r>
          </w:p>
        </w:tc>
        <w:tc>
          <w:tcPr>
            <w:tcW w:w="2808" w:type="dxa"/>
            <w:tcBorders>
              <w:left w:val="none" w:sz="0" w:space="0" w:color="auto"/>
              <w:right w:val="none" w:sz="0" w:space="0" w:color="auto"/>
            </w:tcBorders>
            <w:shd w:val="clear" w:color="auto" w:fill="FFFFFF" w:themeFill="background1"/>
          </w:tcPr>
          <w:p w14:paraId="6AA724F9"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Plewnia</w:t>
            </w:r>
          </w:p>
        </w:tc>
        <w:tc>
          <w:tcPr>
            <w:tcW w:w="1843" w:type="dxa"/>
            <w:tcBorders>
              <w:left w:val="none" w:sz="0" w:space="0" w:color="auto"/>
              <w:right w:val="none" w:sz="0" w:space="0" w:color="auto"/>
            </w:tcBorders>
            <w:shd w:val="clear" w:color="auto" w:fill="FFFFFF" w:themeFill="background1"/>
          </w:tcPr>
          <w:p w14:paraId="294263C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9</w:t>
            </w:r>
          </w:p>
        </w:tc>
        <w:tc>
          <w:tcPr>
            <w:tcW w:w="1842" w:type="dxa"/>
            <w:tcBorders>
              <w:left w:val="none" w:sz="0" w:space="0" w:color="auto"/>
              <w:right w:val="none" w:sz="0" w:space="0" w:color="auto"/>
            </w:tcBorders>
            <w:shd w:val="clear" w:color="auto" w:fill="FFFFFF" w:themeFill="background1"/>
          </w:tcPr>
          <w:p w14:paraId="72F9FA9E"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7B1063E0"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3ED4788B"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7821432F"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2F1B6859"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r>
      <w:tr w:rsidR="008945ED" w:rsidRPr="0089348E" w14:paraId="2F8F2875"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423A2C4"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13</w:t>
            </w:r>
          </w:p>
        </w:tc>
        <w:tc>
          <w:tcPr>
            <w:tcW w:w="2808" w:type="dxa"/>
            <w:tcBorders>
              <w:left w:val="none" w:sz="0" w:space="0" w:color="auto"/>
              <w:right w:val="none" w:sz="0" w:space="0" w:color="auto"/>
            </w:tcBorders>
            <w:shd w:val="clear" w:color="auto" w:fill="FFFFFF" w:themeFill="background1"/>
          </w:tcPr>
          <w:p w14:paraId="0627FF6A" w14:textId="77777777" w:rsidR="008945ED" w:rsidRPr="00AC4AC4"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827D7">
              <w:rPr>
                <w:rFonts w:asciiTheme="minorHAnsi" w:hAnsiTheme="minorHAnsi" w:cstheme="minorHAnsi"/>
                <w:sz w:val="20"/>
              </w:rPr>
              <w:t>Podzborów</w:t>
            </w:r>
          </w:p>
        </w:tc>
        <w:tc>
          <w:tcPr>
            <w:tcW w:w="1843" w:type="dxa"/>
            <w:tcBorders>
              <w:left w:val="none" w:sz="0" w:space="0" w:color="auto"/>
              <w:right w:val="none" w:sz="0" w:space="0" w:color="auto"/>
            </w:tcBorders>
            <w:shd w:val="clear" w:color="auto" w:fill="FFFFFF" w:themeFill="background1"/>
          </w:tcPr>
          <w:p w14:paraId="477E408D"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6</w:t>
            </w:r>
          </w:p>
        </w:tc>
        <w:tc>
          <w:tcPr>
            <w:tcW w:w="1842" w:type="dxa"/>
            <w:tcBorders>
              <w:left w:val="none" w:sz="0" w:space="0" w:color="auto"/>
              <w:right w:val="none" w:sz="0" w:space="0" w:color="auto"/>
            </w:tcBorders>
            <w:shd w:val="clear" w:color="auto" w:fill="FFFFFF" w:themeFill="background1"/>
          </w:tcPr>
          <w:p w14:paraId="517F4028"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19CD1DB1"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6CF8DD00"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224330B4"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06B02BDB" w14:textId="77777777" w:rsidR="008945ED" w:rsidRPr="00AC4AC4"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8945ED" w:rsidRPr="0089348E" w14:paraId="3B07CDF4"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20FD750" w14:textId="77777777" w:rsidR="008945ED" w:rsidRPr="00AC4AC4" w:rsidRDefault="008945ED" w:rsidP="00C70B2D">
            <w:pPr>
              <w:suppressAutoHyphens/>
              <w:jc w:val="left"/>
              <w:rPr>
                <w:rFonts w:asciiTheme="minorHAnsi" w:hAnsiTheme="minorHAnsi" w:cstheme="minorHAnsi"/>
                <w:sz w:val="20"/>
              </w:rPr>
            </w:pPr>
            <w:r w:rsidRPr="00AC4AC4">
              <w:rPr>
                <w:rFonts w:asciiTheme="minorHAnsi" w:hAnsiTheme="minorHAnsi" w:cstheme="minorHAnsi"/>
                <w:sz w:val="20"/>
              </w:rPr>
              <w:t>14</w:t>
            </w:r>
          </w:p>
        </w:tc>
        <w:tc>
          <w:tcPr>
            <w:tcW w:w="2808" w:type="dxa"/>
            <w:tcBorders>
              <w:left w:val="none" w:sz="0" w:space="0" w:color="auto"/>
              <w:right w:val="none" w:sz="0" w:space="0" w:color="auto"/>
            </w:tcBorders>
            <w:shd w:val="clear" w:color="auto" w:fill="FFFFFF" w:themeFill="background1"/>
          </w:tcPr>
          <w:p w14:paraId="54C3E47D" w14:textId="77777777" w:rsidR="008945ED" w:rsidRPr="00AC4AC4"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roofErr w:type="spellStart"/>
            <w:r w:rsidRPr="00C827D7">
              <w:rPr>
                <w:rFonts w:asciiTheme="minorHAnsi" w:hAnsiTheme="minorHAnsi" w:cstheme="minorHAnsi"/>
                <w:sz w:val="20"/>
              </w:rPr>
              <w:t>Przedzeń</w:t>
            </w:r>
            <w:proofErr w:type="spellEnd"/>
          </w:p>
        </w:tc>
        <w:tc>
          <w:tcPr>
            <w:tcW w:w="1843" w:type="dxa"/>
            <w:tcBorders>
              <w:left w:val="none" w:sz="0" w:space="0" w:color="auto"/>
              <w:right w:val="none" w:sz="0" w:space="0" w:color="auto"/>
            </w:tcBorders>
            <w:shd w:val="clear" w:color="auto" w:fill="FFFFFF" w:themeFill="background1"/>
          </w:tcPr>
          <w:p w14:paraId="7A2173BC"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7061FBD0"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7A0658F7"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608FE60D"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0B797756"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4</w:t>
            </w:r>
          </w:p>
        </w:tc>
        <w:tc>
          <w:tcPr>
            <w:tcW w:w="1779" w:type="dxa"/>
            <w:tcBorders>
              <w:left w:val="none" w:sz="0" w:space="0" w:color="auto"/>
            </w:tcBorders>
            <w:shd w:val="clear" w:color="auto" w:fill="FFFFFF" w:themeFill="background1"/>
          </w:tcPr>
          <w:p w14:paraId="4DE3E653" w14:textId="77777777" w:rsidR="008945ED" w:rsidRPr="00AC4AC4"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0C7CA2">
              <w:rPr>
                <w:rFonts w:asciiTheme="minorHAnsi" w:hAnsiTheme="minorHAnsi" w:cstheme="minorHAnsi"/>
                <w:b/>
                <w:sz w:val="20"/>
              </w:rPr>
              <w:t>15</w:t>
            </w:r>
          </w:p>
        </w:tc>
      </w:tr>
      <w:tr w:rsidR="008945ED" w:rsidRPr="00524A79" w14:paraId="388E9F7F"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3574CE47"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15</w:t>
            </w:r>
          </w:p>
        </w:tc>
        <w:tc>
          <w:tcPr>
            <w:tcW w:w="2808" w:type="dxa"/>
            <w:tcBorders>
              <w:left w:val="none" w:sz="0" w:space="0" w:color="auto"/>
              <w:right w:val="none" w:sz="0" w:space="0" w:color="auto"/>
            </w:tcBorders>
            <w:shd w:val="clear" w:color="auto" w:fill="FFFFFF" w:themeFill="background1"/>
          </w:tcPr>
          <w:p w14:paraId="5D1A3BF4"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Przespolew Kościelny</w:t>
            </w:r>
          </w:p>
        </w:tc>
        <w:tc>
          <w:tcPr>
            <w:tcW w:w="1843" w:type="dxa"/>
            <w:tcBorders>
              <w:left w:val="none" w:sz="0" w:space="0" w:color="auto"/>
              <w:right w:val="none" w:sz="0" w:space="0" w:color="auto"/>
            </w:tcBorders>
            <w:shd w:val="clear" w:color="auto" w:fill="FFFFFF" w:themeFill="background1"/>
          </w:tcPr>
          <w:p w14:paraId="527AE864"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50321B9E"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2D5A6DB1"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4</w:t>
            </w:r>
          </w:p>
        </w:tc>
        <w:tc>
          <w:tcPr>
            <w:tcW w:w="1843" w:type="dxa"/>
            <w:tcBorders>
              <w:left w:val="none" w:sz="0" w:space="0" w:color="auto"/>
              <w:right w:val="none" w:sz="0" w:space="0" w:color="auto"/>
            </w:tcBorders>
            <w:shd w:val="clear" w:color="auto" w:fill="FFFFFF" w:themeFill="background1"/>
          </w:tcPr>
          <w:p w14:paraId="012EEB5B"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0007C38D"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4</w:t>
            </w:r>
          </w:p>
        </w:tc>
        <w:tc>
          <w:tcPr>
            <w:tcW w:w="1779" w:type="dxa"/>
            <w:tcBorders>
              <w:left w:val="none" w:sz="0" w:space="0" w:color="auto"/>
            </w:tcBorders>
            <w:shd w:val="clear" w:color="auto" w:fill="FFFFFF" w:themeFill="background1"/>
          </w:tcPr>
          <w:p w14:paraId="44E5A242"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8945ED" w:rsidRPr="00524A79" w14:paraId="6083F9A2"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2898C79"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16</w:t>
            </w:r>
          </w:p>
        </w:tc>
        <w:tc>
          <w:tcPr>
            <w:tcW w:w="2808" w:type="dxa"/>
            <w:tcBorders>
              <w:left w:val="none" w:sz="0" w:space="0" w:color="auto"/>
              <w:right w:val="none" w:sz="0" w:space="0" w:color="auto"/>
            </w:tcBorders>
            <w:shd w:val="clear" w:color="auto" w:fill="FFFFFF" w:themeFill="background1"/>
          </w:tcPr>
          <w:p w14:paraId="01DEE6C9"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Przespolew Pański</w:t>
            </w:r>
          </w:p>
        </w:tc>
        <w:tc>
          <w:tcPr>
            <w:tcW w:w="1843" w:type="dxa"/>
            <w:tcBorders>
              <w:left w:val="none" w:sz="0" w:space="0" w:color="auto"/>
              <w:right w:val="none" w:sz="0" w:space="0" w:color="auto"/>
            </w:tcBorders>
            <w:shd w:val="clear" w:color="auto" w:fill="FFFFFF" w:themeFill="background1"/>
          </w:tcPr>
          <w:p w14:paraId="5F4864EA"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13</w:t>
            </w:r>
          </w:p>
        </w:tc>
        <w:tc>
          <w:tcPr>
            <w:tcW w:w="1842" w:type="dxa"/>
            <w:tcBorders>
              <w:left w:val="none" w:sz="0" w:space="0" w:color="auto"/>
              <w:right w:val="none" w:sz="0" w:space="0" w:color="auto"/>
            </w:tcBorders>
            <w:shd w:val="clear" w:color="auto" w:fill="FFFFFF" w:themeFill="background1"/>
          </w:tcPr>
          <w:p w14:paraId="7754522D"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78E1922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00B04A6B"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0623AE89"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21EB721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20</w:t>
            </w:r>
          </w:p>
        </w:tc>
      </w:tr>
      <w:tr w:rsidR="008945ED" w:rsidRPr="00524A79" w14:paraId="6CAABD4C"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420C9547"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17</w:t>
            </w:r>
          </w:p>
        </w:tc>
        <w:tc>
          <w:tcPr>
            <w:tcW w:w="2808" w:type="dxa"/>
            <w:tcBorders>
              <w:left w:val="none" w:sz="0" w:space="0" w:color="auto"/>
              <w:right w:val="none" w:sz="0" w:space="0" w:color="auto"/>
            </w:tcBorders>
            <w:shd w:val="clear" w:color="auto" w:fill="FFFFFF" w:themeFill="background1"/>
          </w:tcPr>
          <w:p w14:paraId="77C7A9A5"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Stare Prażuchy</w:t>
            </w:r>
          </w:p>
        </w:tc>
        <w:tc>
          <w:tcPr>
            <w:tcW w:w="1843" w:type="dxa"/>
            <w:tcBorders>
              <w:left w:val="none" w:sz="0" w:space="0" w:color="auto"/>
              <w:right w:val="none" w:sz="0" w:space="0" w:color="auto"/>
            </w:tcBorders>
            <w:shd w:val="clear" w:color="auto" w:fill="FFFFFF" w:themeFill="background1"/>
          </w:tcPr>
          <w:p w14:paraId="41C40B83"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12</w:t>
            </w:r>
          </w:p>
        </w:tc>
        <w:tc>
          <w:tcPr>
            <w:tcW w:w="1842" w:type="dxa"/>
            <w:tcBorders>
              <w:left w:val="none" w:sz="0" w:space="0" w:color="auto"/>
              <w:right w:val="none" w:sz="0" w:space="0" w:color="auto"/>
            </w:tcBorders>
            <w:shd w:val="clear" w:color="auto" w:fill="FFFFFF" w:themeFill="background1"/>
          </w:tcPr>
          <w:p w14:paraId="18FA8213"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5D5CD271"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4D021417"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63C9846E"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44EA5424"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23</w:t>
            </w:r>
          </w:p>
        </w:tc>
      </w:tr>
      <w:tr w:rsidR="008945ED" w:rsidRPr="00524A79" w14:paraId="11B9D1C1"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D2CECBD" w14:textId="77777777" w:rsidR="008945ED" w:rsidRPr="00524A79" w:rsidRDefault="008945ED" w:rsidP="00C70B2D">
            <w:pPr>
              <w:suppressAutoHyphens/>
              <w:jc w:val="left"/>
              <w:rPr>
                <w:rFonts w:asciiTheme="minorHAnsi" w:hAnsiTheme="minorHAnsi" w:cstheme="minorHAnsi"/>
                <w:color w:val="FF0000"/>
                <w:sz w:val="20"/>
              </w:rPr>
            </w:pPr>
            <w:r w:rsidRPr="00524A79">
              <w:rPr>
                <w:rFonts w:asciiTheme="minorHAnsi" w:hAnsiTheme="minorHAnsi" w:cstheme="minorHAnsi"/>
                <w:color w:val="FF0000"/>
                <w:sz w:val="20"/>
              </w:rPr>
              <w:t>18</w:t>
            </w:r>
          </w:p>
        </w:tc>
        <w:tc>
          <w:tcPr>
            <w:tcW w:w="2808" w:type="dxa"/>
            <w:tcBorders>
              <w:left w:val="none" w:sz="0" w:space="0" w:color="auto"/>
              <w:right w:val="none" w:sz="0" w:space="0" w:color="auto"/>
            </w:tcBorders>
            <w:shd w:val="clear" w:color="auto" w:fill="FFFFFF" w:themeFill="background1"/>
          </w:tcPr>
          <w:p w14:paraId="6F8310A8"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524A79">
              <w:rPr>
                <w:rFonts w:asciiTheme="minorHAnsi" w:hAnsiTheme="minorHAnsi" w:cstheme="minorHAnsi"/>
                <w:color w:val="FF0000"/>
                <w:sz w:val="20"/>
              </w:rPr>
              <w:t>Szadek</w:t>
            </w:r>
          </w:p>
        </w:tc>
        <w:tc>
          <w:tcPr>
            <w:tcW w:w="1843" w:type="dxa"/>
            <w:tcBorders>
              <w:left w:val="none" w:sz="0" w:space="0" w:color="auto"/>
              <w:right w:val="none" w:sz="0" w:space="0" w:color="auto"/>
            </w:tcBorders>
            <w:shd w:val="clear" w:color="auto" w:fill="FFFFFF" w:themeFill="background1"/>
          </w:tcPr>
          <w:p w14:paraId="122302EE"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16</w:t>
            </w:r>
          </w:p>
        </w:tc>
        <w:tc>
          <w:tcPr>
            <w:tcW w:w="1842" w:type="dxa"/>
            <w:tcBorders>
              <w:left w:val="none" w:sz="0" w:space="0" w:color="auto"/>
              <w:right w:val="none" w:sz="0" w:space="0" w:color="auto"/>
            </w:tcBorders>
            <w:shd w:val="clear" w:color="auto" w:fill="FFFFFF" w:themeFill="background1"/>
          </w:tcPr>
          <w:p w14:paraId="64342EB7"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40F0FC8B"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78154712"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635470ED"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397D29D0"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524A79">
              <w:rPr>
                <w:rFonts w:asciiTheme="minorHAnsi" w:hAnsiTheme="minorHAnsi" w:cstheme="minorHAnsi"/>
                <w:b/>
                <w:color w:val="FF0000"/>
                <w:sz w:val="20"/>
              </w:rPr>
              <w:t>22</w:t>
            </w:r>
          </w:p>
        </w:tc>
      </w:tr>
    </w:tbl>
    <w:p w14:paraId="20B08DA4" w14:textId="77777777" w:rsidR="008945ED" w:rsidRPr="0089348E" w:rsidRDefault="008945ED" w:rsidP="008945ED">
      <w:pPr>
        <w:spacing w:line="240" w:lineRule="auto"/>
        <w:rPr>
          <w:sz w:val="20"/>
        </w:rPr>
      </w:pPr>
      <w:r w:rsidRPr="0089348E">
        <w:rPr>
          <w:sz w:val="20"/>
        </w:rPr>
        <w:t>Źródło: Opracowanie własne</w:t>
      </w:r>
    </w:p>
    <w:p w14:paraId="30368CB8" w14:textId="77777777" w:rsidR="008945ED" w:rsidRPr="0089348E" w:rsidRDefault="008945ED" w:rsidP="008945ED">
      <w:pPr>
        <w:suppressAutoHyphens/>
        <w:spacing w:after="0"/>
        <w:rPr>
          <w:rFonts w:cs="Arial"/>
          <w:szCs w:val="24"/>
        </w:rPr>
      </w:pPr>
      <w:r w:rsidRPr="0089348E">
        <w:rPr>
          <w:rFonts w:cs="Arial"/>
          <w:szCs w:val="24"/>
        </w:rPr>
        <w:t xml:space="preserve">Na podstawie danych zawartych w powyższej tabeli dotyczącej skali zjawisk kryzysowych stwierdzono, iż najwięcej zjawisk kryzysowych występuje na terenie obszarów o numerach: </w:t>
      </w:r>
      <w:r w:rsidRPr="00576EB5">
        <w:rPr>
          <w:rFonts w:cs="Arial"/>
          <w:szCs w:val="24"/>
        </w:rPr>
        <w:t>1, 2, 8, 10, 11, 12, 15, 16, 17 oraz 18</w:t>
      </w:r>
      <w:r w:rsidRPr="0089348E">
        <w:rPr>
          <w:rFonts w:cs="Arial"/>
          <w:szCs w:val="24"/>
        </w:rPr>
        <w:t>. W celu zoptymalizowania wyboru obszarów kwalifikujących się jako obszary zdegradowane zastosowano metody statystyczne oparte na wyznaczeniu mediany</w:t>
      </w:r>
      <w:r w:rsidRPr="0089348E">
        <w:rPr>
          <w:rStyle w:val="Odwoanieprzypisudolnego"/>
          <w:rFonts w:cs="Arial"/>
          <w:szCs w:val="24"/>
        </w:rPr>
        <w:footnoteReference w:id="6"/>
      </w:r>
      <w:r w:rsidRPr="0089348E">
        <w:rPr>
          <w:rFonts w:cs="Arial"/>
          <w:szCs w:val="24"/>
        </w:rPr>
        <w:t xml:space="preserve"> zbioru wartości liczbowych występujących w poszczególnych obszarach jako negatywne zjawiska kryzysowe ogółem. W celu zobrazowania całościowej sytuacji gminy </w:t>
      </w:r>
      <w:r>
        <w:rPr>
          <w:rFonts w:cs="Arial"/>
          <w:szCs w:val="24"/>
        </w:rPr>
        <w:t>Ceków-Kolonia</w:t>
      </w:r>
      <w:r w:rsidRPr="0089348E">
        <w:rPr>
          <w:rFonts w:cs="Arial"/>
          <w:szCs w:val="24"/>
        </w:rPr>
        <w:t xml:space="preserve"> dokonano zestawienia wszystkich czynników analizowanych w gminie, co przedstawia powyższa tabela. </w:t>
      </w:r>
    </w:p>
    <w:p w14:paraId="37C134E7" w14:textId="77777777" w:rsidR="008945ED" w:rsidRPr="0089348E" w:rsidRDefault="008945ED" w:rsidP="008945ED">
      <w:pPr>
        <w:suppressAutoHyphens/>
        <w:spacing w:line="240" w:lineRule="auto"/>
        <w:rPr>
          <w:rFonts w:cs="Arial"/>
          <w:szCs w:val="24"/>
        </w:rPr>
      </w:pPr>
      <w:r w:rsidRPr="0089348E">
        <w:rPr>
          <w:rFonts w:cs="Arial"/>
          <w:szCs w:val="24"/>
        </w:rPr>
        <w:t>Dane</w:t>
      </w:r>
      <w:r w:rsidRPr="0089348E">
        <w:rPr>
          <w:rStyle w:val="Odwoanieprzypisudolnego"/>
          <w:rFonts w:cs="Arial"/>
          <w:szCs w:val="24"/>
        </w:rPr>
        <w:footnoteReference w:id="7"/>
      </w:r>
      <w:r w:rsidRPr="0089348E">
        <w:rPr>
          <w:rFonts w:cs="Arial"/>
          <w:szCs w:val="24"/>
        </w:rPr>
        <w:t xml:space="preserve"> rosnąco: </w:t>
      </w:r>
      <w:r w:rsidRPr="00524A79">
        <w:rPr>
          <w:rFonts w:cs="Arial"/>
          <w:szCs w:val="24"/>
        </w:rPr>
        <w:t>18</w:t>
      </w:r>
      <w:r>
        <w:rPr>
          <w:rFonts w:cs="Arial"/>
          <w:szCs w:val="24"/>
        </w:rPr>
        <w:t xml:space="preserve">, </w:t>
      </w:r>
      <w:r w:rsidRPr="00524A79">
        <w:rPr>
          <w:rFonts w:cs="Arial"/>
          <w:szCs w:val="24"/>
        </w:rPr>
        <w:t>20</w:t>
      </w:r>
      <w:r>
        <w:rPr>
          <w:rFonts w:cs="Arial"/>
          <w:szCs w:val="24"/>
        </w:rPr>
        <w:t xml:space="preserve">, </w:t>
      </w:r>
      <w:r w:rsidRPr="00524A79">
        <w:rPr>
          <w:rFonts w:cs="Arial"/>
          <w:szCs w:val="24"/>
        </w:rPr>
        <w:t>10</w:t>
      </w:r>
      <w:r>
        <w:rPr>
          <w:rFonts w:cs="Arial"/>
          <w:szCs w:val="24"/>
        </w:rPr>
        <w:t xml:space="preserve">, </w:t>
      </w:r>
      <w:r w:rsidRPr="00524A79">
        <w:rPr>
          <w:rFonts w:cs="Arial"/>
          <w:szCs w:val="24"/>
        </w:rPr>
        <w:t>14</w:t>
      </w:r>
      <w:r>
        <w:rPr>
          <w:rFonts w:cs="Arial"/>
          <w:szCs w:val="24"/>
        </w:rPr>
        <w:t xml:space="preserve">, </w:t>
      </w:r>
      <w:r w:rsidRPr="00524A79">
        <w:rPr>
          <w:rFonts w:cs="Arial"/>
          <w:szCs w:val="24"/>
        </w:rPr>
        <w:t>14</w:t>
      </w:r>
      <w:r>
        <w:rPr>
          <w:rFonts w:cs="Arial"/>
          <w:szCs w:val="24"/>
        </w:rPr>
        <w:t xml:space="preserve">, </w:t>
      </w:r>
      <w:r w:rsidRPr="00524A79">
        <w:rPr>
          <w:rFonts w:cs="Arial"/>
          <w:szCs w:val="24"/>
        </w:rPr>
        <w:t>15</w:t>
      </w:r>
      <w:r>
        <w:rPr>
          <w:rFonts w:cs="Arial"/>
          <w:szCs w:val="24"/>
        </w:rPr>
        <w:t xml:space="preserve">, </w:t>
      </w:r>
      <w:r w:rsidRPr="00524A79">
        <w:rPr>
          <w:rFonts w:cs="Arial"/>
          <w:szCs w:val="24"/>
        </w:rPr>
        <w:t>13</w:t>
      </w:r>
      <w:r>
        <w:rPr>
          <w:rFonts w:cs="Arial"/>
          <w:szCs w:val="24"/>
        </w:rPr>
        <w:t xml:space="preserve">, </w:t>
      </w:r>
      <w:r w:rsidRPr="00524A79">
        <w:rPr>
          <w:rFonts w:cs="Arial"/>
          <w:szCs w:val="24"/>
        </w:rPr>
        <w:t>16</w:t>
      </w:r>
      <w:r>
        <w:rPr>
          <w:rFonts w:cs="Arial"/>
          <w:szCs w:val="24"/>
        </w:rPr>
        <w:t xml:space="preserve">, </w:t>
      </w:r>
      <w:r w:rsidRPr="00524A79">
        <w:rPr>
          <w:rFonts w:cs="Arial"/>
          <w:szCs w:val="24"/>
        </w:rPr>
        <w:t>12</w:t>
      </w:r>
      <w:r>
        <w:rPr>
          <w:rFonts w:cs="Arial"/>
          <w:szCs w:val="24"/>
        </w:rPr>
        <w:t xml:space="preserve">, </w:t>
      </w:r>
      <w:r w:rsidRPr="00524A79">
        <w:rPr>
          <w:rFonts w:cs="Arial"/>
          <w:szCs w:val="24"/>
        </w:rPr>
        <w:t>19</w:t>
      </w:r>
      <w:r>
        <w:rPr>
          <w:rFonts w:cs="Arial"/>
          <w:szCs w:val="24"/>
        </w:rPr>
        <w:t xml:space="preserve">, </w:t>
      </w:r>
      <w:r w:rsidRPr="00524A79">
        <w:rPr>
          <w:rFonts w:cs="Arial"/>
          <w:szCs w:val="24"/>
        </w:rPr>
        <w:t>18</w:t>
      </w:r>
      <w:r>
        <w:rPr>
          <w:rFonts w:cs="Arial"/>
          <w:szCs w:val="24"/>
        </w:rPr>
        <w:t xml:space="preserve">, </w:t>
      </w:r>
      <w:r w:rsidRPr="00524A79">
        <w:rPr>
          <w:rFonts w:cs="Arial"/>
          <w:szCs w:val="24"/>
        </w:rPr>
        <w:t>16</w:t>
      </w:r>
      <w:r>
        <w:rPr>
          <w:rFonts w:cs="Arial"/>
          <w:szCs w:val="24"/>
        </w:rPr>
        <w:t xml:space="preserve">, </w:t>
      </w:r>
      <w:r w:rsidRPr="00524A79">
        <w:rPr>
          <w:rFonts w:cs="Arial"/>
          <w:szCs w:val="24"/>
        </w:rPr>
        <w:t>15</w:t>
      </w:r>
      <w:r>
        <w:rPr>
          <w:rFonts w:cs="Arial"/>
          <w:szCs w:val="24"/>
        </w:rPr>
        <w:t xml:space="preserve">, </w:t>
      </w:r>
      <w:r w:rsidRPr="00524A79">
        <w:rPr>
          <w:rFonts w:cs="Arial"/>
          <w:szCs w:val="24"/>
        </w:rPr>
        <w:t>15</w:t>
      </w:r>
      <w:r>
        <w:rPr>
          <w:rFonts w:cs="Arial"/>
          <w:szCs w:val="24"/>
        </w:rPr>
        <w:t xml:space="preserve">, </w:t>
      </w:r>
      <w:r w:rsidRPr="00524A79">
        <w:rPr>
          <w:rFonts w:cs="Arial"/>
          <w:szCs w:val="24"/>
        </w:rPr>
        <w:t>20</w:t>
      </w:r>
      <w:r>
        <w:rPr>
          <w:rFonts w:cs="Arial"/>
          <w:szCs w:val="24"/>
        </w:rPr>
        <w:t xml:space="preserve">, </w:t>
      </w:r>
      <w:r w:rsidRPr="00524A79">
        <w:rPr>
          <w:rFonts w:cs="Arial"/>
          <w:szCs w:val="24"/>
        </w:rPr>
        <w:t>20</w:t>
      </w:r>
      <w:r>
        <w:rPr>
          <w:rFonts w:cs="Arial"/>
          <w:szCs w:val="24"/>
        </w:rPr>
        <w:t xml:space="preserve">, </w:t>
      </w:r>
      <w:r w:rsidRPr="00524A79">
        <w:rPr>
          <w:rFonts w:cs="Arial"/>
          <w:szCs w:val="24"/>
        </w:rPr>
        <w:t>23</w:t>
      </w:r>
      <w:r>
        <w:rPr>
          <w:rFonts w:cs="Arial"/>
          <w:szCs w:val="24"/>
        </w:rPr>
        <w:t xml:space="preserve">, </w:t>
      </w:r>
      <w:r w:rsidRPr="00524A79">
        <w:rPr>
          <w:rFonts w:cs="Arial"/>
          <w:szCs w:val="24"/>
        </w:rPr>
        <w:t>22</w:t>
      </w:r>
      <w:r w:rsidRPr="0089348E">
        <w:rPr>
          <w:rFonts w:cs="Arial"/>
          <w:szCs w:val="24"/>
        </w:rPr>
        <w:t>.</w:t>
      </w:r>
    </w:p>
    <w:p w14:paraId="0A175564" w14:textId="77777777" w:rsidR="008945ED" w:rsidRPr="0089348E" w:rsidRDefault="008945ED" w:rsidP="008945ED">
      <w:pPr>
        <w:suppressAutoHyphens/>
        <w:spacing w:line="240" w:lineRule="auto"/>
        <w:rPr>
          <w:rFonts w:cs="Arial"/>
          <w:szCs w:val="24"/>
        </w:rPr>
      </w:pPr>
      <w:r w:rsidRPr="0089348E">
        <w:rPr>
          <w:rFonts w:cs="Arial"/>
          <w:szCs w:val="24"/>
        </w:rPr>
        <w:t>Liczba danych: n = 1</w:t>
      </w:r>
      <w:r>
        <w:rPr>
          <w:rFonts w:cs="Arial"/>
          <w:szCs w:val="24"/>
        </w:rPr>
        <w:t>8</w:t>
      </w:r>
    </w:p>
    <w:p w14:paraId="3C339E24" w14:textId="77777777" w:rsidR="008945ED" w:rsidRPr="0089348E" w:rsidRDefault="008945ED" w:rsidP="008945ED">
      <w:pPr>
        <w:suppressAutoHyphens/>
        <w:spacing w:line="240" w:lineRule="auto"/>
        <w:rPr>
          <w:rFonts w:cs="Arial"/>
          <w:szCs w:val="24"/>
        </w:rPr>
      </w:pPr>
      <w:r w:rsidRPr="0089348E">
        <w:rPr>
          <w:rFonts w:cs="Arial"/>
          <w:szCs w:val="24"/>
        </w:rPr>
        <w:t xml:space="preserve">Mediana </w:t>
      </w:r>
      <w:r>
        <w:rPr>
          <w:rFonts w:cs="Arial"/>
          <w:szCs w:val="24"/>
        </w:rPr>
        <w:t>= 16</w:t>
      </w:r>
    </w:p>
    <w:p w14:paraId="2346A97D" w14:textId="77777777" w:rsidR="008945ED" w:rsidRPr="0089348E" w:rsidRDefault="008945ED" w:rsidP="008945ED">
      <w:pPr>
        <w:suppressAutoHyphens/>
        <w:rPr>
          <w:rFonts w:cs="Arial"/>
          <w:szCs w:val="24"/>
        </w:rPr>
      </w:pPr>
      <w:r w:rsidRPr="0089348E">
        <w:rPr>
          <w:rFonts w:cs="Arial"/>
          <w:szCs w:val="24"/>
        </w:rPr>
        <w:t>Jako obszar zdegradowany wyznaczono zatem obszary o liczbie zjawisk kryzysowych powyżej mediany (1</w:t>
      </w:r>
      <w:r>
        <w:rPr>
          <w:rFonts w:cs="Arial"/>
          <w:szCs w:val="24"/>
        </w:rPr>
        <w:t>6</w:t>
      </w:r>
      <w:r w:rsidRPr="0089348E">
        <w:rPr>
          <w:rFonts w:cs="Arial"/>
          <w:szCs w:val="24"/>
        </w:rPr>
        <w:t xml:space="preserve">) tj. obszary o numerach: </w:t>
      </w:r>
      <w:r w:rsidRPr="00576EB5">
        <w:rPr>
          <w:rFonts w:cs="Arial"/>
          <w:szCs w:val="24"/>
        </w:rPr>
        <w:t>1, 2, 8, 10, 11, 12, 15, 16, 17 oraz 18</w:t>
      </w:r>
      <w:r w:rsidRPr="0089348E">
        <w:rPr>
          <w:rFonts w:cs="Arial"/>
          <w:szCs w:val="24"/>
        </w:rPr>
        <w:t>.</w:t>
      </w:r>
    </w:p>
    <w:p w14:paraId="68E0F527" w14:textId="77777777" w:rsidR="008945ED" w:rsidRPr="0089348E" w:rsidRDefault="008945ED" w:rsidP="008945ED">
      <w:pPr>
        <w:pStyle w:val="Nagwek3"/>
        <w:numPr>
          <w:ilvl w:val="2"/>
          <w:numId w:val="4"/>
        </w:numPr>
        <w:ind w:left="2160" w:hanging="360"/>
      </w:pPr>
      <w:bookmarkStart w:id="36" w:name="_Toc219198102"/>
      <w:bookmarkStart w:id="37" w:name="_Toc222991821"/>
      <w:r w:rsidRPr="0089348E">
        <w:t>Wskazanie obszaru rewitalizacji</w:t>
      </w:r>
      <w:bookmarkEnd w:id="36"/>
      <w:bookmarkEnd w:id="37"/>
    </w:p>
    <w:p w14:paraId="1929C3B8" w14:textId="77777777" w:rsidR="008945ED" w:rsidRDefault="008945ED" w:rsidP="008945ED">
      <w:pPr>
        <w:suppressAutoHyphens/>
        <w:rPr>
          <w:rFonts w:cs="Arial"/>
          <w:color w:val="000000"/>
          <w:szCs w:val="24"/>
        </w:rPr>
      </w:pPr>
      <w:r w:rsidRPr="0089348E">
        <w:rPr>
          <w:rFonts w:cs="Arial"/>
          <w:szCs w:val="24"/>
        </w:rPr>
        <w:lastRenderedPageBreak/>
        <w:t xml:space="preserve">W celu wyznaczenia obszaru rewitalizowanego dokonano pogłębionej analizy problemów społecznych, gospodarczych, </w:t>
      </w:r>
      <w:proofErr w:type="spellStart"/>
      <w:r w:rsidRPr="0089348E">
        <w:rPr>
          <w:rFonts w:cs="Arial"/>
          <w:szCs w:val="24"/>
        </w:rPr>
        <w:t>funkcjonalno</w:t>
      </w:r>
      <w:proofErr w:type="spellEnd"/>
      <w:r w:rsidRPr="0089348E">
        <w:rPr>
          <w:rFonts w:cs="Arial"/>
          <w:szCs w:val="24"/>
        </w:rPr>
        <w:t xml:space="preserve">–przestrzennych, technicznych oraz środowiskowych występujących na obszarze zdegradowanym. </w:t>
      </w:r>
      <w:r w:rsidRPr="0089348E">
        <w:rPr>
          <w:rFonts w:cs="Arial"/>
          <w:color w:val="000000"/>
          <w:szCs w:val="24"/>
        </w:rPr>
        <w:t>W poniższych tabelach zaprezentowano uzyskane wartości wskaźników służących wyznaczeniu obszaru rewitalizacji w jednostkach analitycznych tworzących obszar zdegradowany, a w ostatnim wierszu również średni wynik dla całego obszaru zdegradowanego.</w:t>
      </w:r>
    </w:p>
    <w:p w14:paraId="7246288E" w14:textId="77777777" w:rsidR="008945ED" w:rsidRPr="0089348E" w:rsidRDefault="008945ED" w:rsidP="008945ED">
      <w:pPr>
        <w:suppressAutoHyphens/>
        <w:spacing w:after="0"/>
        <w:rPr>
          <w:b/>
          <w:bCs/>
          <w:sz w:val="20"/>
          <w:szCs w:val="18"/>
        </w:rPr>
      </w:pPr>
      <w:bookmarkStart w:id="38" w:name="_Toc195019101"/>
      <w:bookmarkStart w:id="39" w:name="_Toc220595887"/>
      <w:r w:rsidRPr="0089348E">
        <w:rPr>
          <w:b/>
          <w:bCs/>
          <w:sz w:val="20"/>
          <w:szCs w:val="18"/>
        </w:rPr>
        <w:t xml:space="preserve">Tabela </w:t>
      </w:r>
      <w:r w:rsidRPr="0089348E">
        <w:rPr>
          <w:b/>
          <w:bCs/>
          <w:sz w:val="20"/>
          <w:szCs w:val="18"/>
        </w:rPr>
        <w:fldChar w:fldCharType="begin"/>
      </w:r>
      <w:r w:rsidRPr="0089348E">
        <w:rPr>
          <w:b/>
          <w:bCs/>
          <w:sz w:val="20"/>
          <w:szCs w:val="18"/>
        </w:rPr>
        <w:instrText xml:space="preserve"> SEQ Tabela \* ARABIC </w:instrText>
      </w:r>
      <w:r w:rsidRPr="0089348E">
        <w:rPr>
          <w:b/>
          <w:bCs/>
          <w:sz w:val="20"/>
          <w:szCs w:val="18"/>
        </w:rPr>
        <w:fldChar w:fldCharType="separate"/>
      </w:r>
      <w:r>
        <w:rPr>
          <w:b/>
          <w:bCs/>
          <w:noProof/>
          <w:sz w:val="20"/>
          <w:szCs w:val="18"/>
        </w:rPr>
        <w:t>7</w:t>
      </w:r>
      <w:r w:rsidRPr="0089348E">
        <w:rPr>
          <w:b/>
          <w:bCs/>
          <w:sz w:val="20"/>
          <w:szCs w:val="18"/>
        </w:rPr>
        <w:fldChar w:fldCharType="end"/>
      </w:r>
      <w:r w:rsidRPr="0089348E">
        <w:rPr>
          <w:b/>
          <w:bCs/>
          <w:sz w:val="20"/>
          <w:szCs w:val="18"/>
        </w:rPr>
        <w:t>. Wyniki analizy wskaźnikowej, służącej wyznaczeniu obszaru rewitalizacji (sfera społeczna)</w:t>
      </w:r>
      <w:bookmarkEnd w:id="38"/>
      <w:bookmarkEnd w:id="39"/>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45"/>
        <w:gridCol w:w="678"/>
        <w:gridCol w:w="679"/>
        <w:gridCol w:w="680"/>
        <w:gridCol w:w="670"/>
        <w:gridCol w:w="670"/>
        <w:gridCol w:w="670"/>
        <w:gridCol w:w="678"/>
        <w:gridCol w:w="670"/>
        <w:gridCol w:w="670"/>
        <w:gridCol w:w="673"/>
        <w:gridCol w:w="677"/>
        <w:gridCol w:w="673"/>
        <w:gridCol w:w="673"/>
        <w:gridCol w:w="677"/>
        <w:gridCol w:w="677"/>
        <w:gridCol w:w="647"/>
        <w:gridCol w:w="647"/>
        <w:gridCol w:w="647"/>
        <w:gridCol w:w="647"/>
        <w:gridCol w:w="672"/>
      </w:tblGrid>
      <w:tr w:rsidR="008945ED" w:rsidRPr="00B27B47" w14:paraId="2DBB472C" w14:textId="77777777" w:rsidTr="00C70B2D">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extDirection w:val="btLr"/>
          </w:tcPr>
          <w:p w14:paraId="088ED111" w14:textId="77777777" w:rsidR="008945ED" w:rsidRPr="00B27B47" w:rsidRDefault="008945ED" w:rsidP="00C70B2D">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78" w:type="dxa"/>
            <w:shd w:val="clear" w:color="auto" w:fill="DBE5F1" w:themeFill="accent1" w:themeFillTint="33"/>
          </w:tcPr>
          <w:p w14:paraId="69F727D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w:t>
            </w:r>
          </w:p>
        </w:tc>
        <w:tc>
          <w:tcPr>
            <w:tcW w:w="679" w:type="dxa"/>
            <w:shd w:val="clear" w:color="auto" w:fill="DBE5F1" w:themeFill="accent1" w:themeFillTint="33"/>
          </w:tcPr>
          <w:p w14:paraId="49C0DC9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p>
        </w:tc>
        <w:tc>
          <w:tcPr>
            <w:tcW w:w="680" w:type="dxa"/>
            <w:shd w:val="clear" w:color="auto" w:fill="DBE5F1" w:themeFill="accent1" w:themeFillTint="33"/>
          </w:tcPr>
          <w:p w14:paraId="06DC6DF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W3</w:t>
            </w:r>
          </w:p>
        </w:tc>
        <w:tc>
          <w:tcPr>
            <w:tcW w:w="670" w:type="dxa"/>
            <w:shd w:val="clear" w:color="auto" w:fill="DBE5F1" w:themeFill="accent1" w:themeFillTint="33"/>
          </w:tcPr>
          <w:p w14:paraId="517485E2"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W4</w:t>
            </w:r>
          </w:p>
        </w:tc>
        <w:tc>
          <w:tcPr>
            <w:tcW w:w="670" w:type="dxa"/>
            <w:shd w:val="clear" w:color="auto" w:fill="DBE5F1" w:themeFill="accent1" w:themeFillTint="33"/>
          </w:tcPr>
          <w:p w14:paraId="7E411C6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W5</w:t>
            </w:r>
          </w:p>
        </w:tc>
        <w:tc>
          <w:tcPr>
            <w:tcW w:w="670" w:type="dxa"/>
            <w:shd w:val="clear" w:color="auto" w:fill="DBE5F1" w:themeFill="accent1" w:themeFillTint="33"/>
          </w:tcPr>
          <w:p w14:paraId="22EC359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W6</w:t>
            </w:r>
          </w:p>
        </w:tc>
        <w:tc>
          <w:tcPr>
            <w:tcW w:w="678" w:type="dxa"/>
            <w:shd w:val="clear" w:color="auto" w:fill="DBE5F1" w:themeFill="accent1" w:themeFillTint="33"/>
          </w:tcPr>
          <w:p w14:paraId="5AD10AD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W7</w:t>
            </w:r>
          </w:p>
        </w:tc>
        <w:tc>
          <w:tcPr>
            <w:tcW w:w="670" w:type="dxa"/>
            <w:shd w:val="clear" w:color="auto" w:fill="DBE5F1" w:themeFill="accent1" w:themeFillTint="33"/>
          </w:tcPr>
          <w:p w14:paraId="2098E4C5"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W8</w:t>
            </w:r>
          </w:p>
        </w:tc>
        <w:tc>
          <w:tcPr>
            <w:tcW w:w="670" w:type="dxa"/>
            <w:shd w:val="clear" w:color="auto" w:fill="DBE5F1" w:themeFill="accent1" w:themeFillTint="33"/>
          </w:tcPr>
          <w:p w14:paraId="248D222D"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W9</w:t>
            </w:r>
          </w:p>
        </w:tc>
        <w:tc>
          <w:tcPr>
            <w:tcW w:w="673" w:type="dxa"/>
            <w:shd w:val="clear" w:color="auto" w:fill="DBE5F1" w:themeFill="accent1" w:themeFillTint="33"/>
          </w:tcPr>
          <w:p w14:paraId="5564CC32"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W10</w:t>
            </w:r>
          </w:p>
        </w:tc>
        <w:tc>
          <w:tcPr>
            <w:tcW w:w="677" w:type="dxa"/>
            <w:shd w:val="clear" w:color="auto" w:fill="DBE5F1" w:themeFill="accent1" w:themeFillTint="33"/>
          </w:tcPr>
          <w:p w14:paraId="16FA8EA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W11</w:t>
            </w:r>
          </w:p>
        </w:tc>
        <w:tc>
          <w:tcPr>
            <w:tcW w:w="673" w:type="dxa"/>
            <w:shd w:val="clear" w:color="auto" w:fill="DBE5F1" w:themeFill="accent1" w:themeFillTint="33"/>
          </w:tcPr>
          <w:p w14:paraId="25406DF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W12</w:t>
            </w:r>
          </w:p>
        </w:tc>
        <w:tc>
          <w:tcPr>
            <w:tcW w:w="673" w:type="dxa"/>
            <w:shd w:val="clear" w:color="auto" w:fill="DBE5F1" w:themeFill="accent1" w:themeFillTint="33"/>
          </w:tcPr>
          <w:p w14:paraId="33C89FB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W13</w:t>
            </w:r>
          </w:p>
        </w:tc>
        <w:tc>
          <w:tcPr>
            <w:tcW w:w="677" w:type="dxa"/>
            <w:shd w:val="clear" w:color="auto" w:fill="DBE5F1" w:themeFill="accent1" w:themeFillTint="33"/>
          </w:tcPr>
          <w:p w14:paraId="32A4CFCE"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W14</w:t>
            </w:r>
          </w:p>
        </w:tc>
        <w:tc>
          <w:tcPr>
            <w:tcW w:w="677" w:type="dxa"/>
            <w:shd w:val="clear" w:color="auto" w:fill="DBE5F1" w:themeFill="accent1" w:themeFillTint="33"/>
          </w:tcPr>
          <w:p w14:paraId="77C4E9E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W15</w:t>
            </w:r>
          </w:p>
        </w:tc>
        <w:tc>
          <w:tcPr>
            <w:tcW w:w="647" w:type="dxa"/>
            <w:shd w:val="clear" w:color="auto" w:fill="DBE5F1" w:themeFill="accent1" w:themeFillTint="33"/>
          </w:tcPr>
          <w:p w14:paraId="584D209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6</w:t>
            </w:r>
          </w:p>
        </w:tc>
        <w:tc>
          <w:tcPr>
            <w:tcW w:w="647" w:type="dxa"/>
            <w:shd w:val="clear" w:color="auto" w:fill="DBE5F1" w:themeFill="accent1" w:themeFillTint="33"/>
          </w:tcPr>
          <w:p w14:paraId="21E9637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7</w:t>
            </w:r>
          </w:p>
        </w:tc>
        <w:tc>
          <w:tcPr>
            <w:tcW w:w="647" w:type="dxa"/>
            <w:shd w:val="clear" w:color="auto" w:fill="DBE5F1" w:themeFill="accent1" w:themeFillTint="33"/>
          </w:tcPr>
          <w:p w14:paraId="119A38D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8</w:t>
            </w:r>
          </w:p>
        </w:tc>
        <w:tc>
          <w:tcPr>
            <w:tcW w:w="647" w:type="dxa"/>
            <w:shd w:val="clear" w:color="auto" w:fill="DBE5F1" w:themeFill="accent1" w:themeFillTint="33"/>
          </w:tcPr>
          <w:p w14:paraId="6483F4D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W1</w:t>
            </w:r>
            <w:r>
              <w:rPr>
                <w:rFonts w:asciiTheme="minorHAnsi" w:hAnsiTheme="minorHAnsi" w:cstheme="minorHAnsi"/>
                <w:color w:val="auto"/>
                <w:sz w:val="20"/>
              </w:rPr>
              <w:t>9</w:t>
            </w:r>
          </w:p>
        </w:tc>
        <w:tc>
          <w:tcPr>
            <w:tcW w:w="672" w:type="dxa"/>
            <w:shd w:val="clear" w:color="auto" w:fill="DBE5F1" w:themeFill="accent1" w:themeFillTint="33"/>
          </w:tcPr>
          <w:p w14:paraId="35558AD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730D1A">
              <w:rPr>
                <w:rFonts w:asciiTheme="minorHAnsi" w:hAnsiTheme="minorHAnsi" w:cstheme="minorHAnsi"/>
                <w:color w:val="auto"/>
                <w:sz w:val="20"/>
              </w:rPr>
              <w:t>W</w:t>
            </w:r>
            <w:r>
              <w:rPr>
                <w:rFonts w:asciiTheme="minorHAnsi" w:hAnsiTheme="minorHAnsi" w:cstheme="minorHAnsi"/>
                <w:color w:val="auto"/>
                <w:sz w:val="20"/>
              </w:rPr>
              <w:t>20</w:t>
            </w:r>
          </w:p>
        </w:tc>
      </w:tr>
      <w:tr w:rsidR="008945ED" w:rsidRPr="00B27B47" w14:paraId="38CDB30E"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04A6354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w:t>
            </w:r>
          </w:p>
        </w:tc>
        <w:tc>
          <w:tcPr>
            <w:tcW w:w="678" w:type="dxa"/>
            <w:shd w:val="clear" w:color="auto" w:fill="FFFFFF" w:themeFill="background1"/>
            <w:vAlign w:val="center"/>
          </w:tcPr>
          <w:p w14:paraId="7755E96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17,93</w:t>
            </w:r>
          </w:p>
        </w:tc>
        <w:tc>
          <w:tcPr>
            <w:tcW w:w="679" w:type="dxa"/>
            <w:shd w:val="clear" w:color="auto" w:fill="FFFFFF" w:themeFill="background1"/>
            <w:vAlign w:val="center"/>
          </w:tcPr>
          <w:p w14:paraId="35E74E9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61,38</w:t>
            </w:r>
          </w:p>
        </w:tc>
        <w:tc>
          <w:tcPr>
            <w:tcW w:w="680" w:type="dxa"/>
            <w:shd w:val="clear" w:color="auto" w:fill="FFFFFF" w:themeFill="background1"/>
            <w:vAlign w:val="center"/>
          </w:tcPr>
          <w:p w14:paraId="05BE9F3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20,69</w:t>
            </w:r>
          </w:p>
        </w:tc>
        <w:tc>
          <w:tcPr>
            <w:tcW w:w="670" w:type="dxa"/>
            <w:shd w:val="clear" w:color="auto" w:fill="FFFFFF" w:themeFill="background1"/>
            <w:vAlign w:val="center"/>
          </w:tcPr>
          <w:p w14:paraId="7CEFE3B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19FED2C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5FE9995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1FABEE5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0" w:type="dxa"/>
            <w:shd w:val="clear" w:color="auto" w:fill="FFFFFF" w:themeFill="background1"/>
            <w:vAlign w:val="center"/>
          </w:tcPr>
          <w:p w14:paraId="21E3CD7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4,14</w:t>
            </w:r>
          </w:p>
        </w:tc>
        <w:tc>
          <w:tcPr>
            <w:tcW w:w="670" w:type="dxa"/>
            <w:shd w:val="clear" w:color="auto" w:fill="FFFFFF" w:themeFill="background1"/>
            <w:vAlign w:val="center"/>
          </w:tcPr>
          <w:p w14:paraId="3B4CF3E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73" w:type="dxa"/>
            <w:shd w:val="clear" w:color="auto" w:fill="FFFFFF" w:themeFill="background1"/>
            <w:vAlign w:val="center"/>
          </w:tcPr>
          <w:p w14:paraId="1235402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1FEA04B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3" w:type="dxa"/>
            <w:shd w:val="clear" w:color="auto" w:fill="FFFFFF" w:themeFill="background1"/>
            <w:vAlign w:val="center"/>
          </w:tcPr>
          <w:p w14:paraId="6FC381F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73" w:type="dxa"/>
            <w:shd w:val="clear" w:color="auto" w:fill="FFFFFF" w:themeFill="background1"/>
            <w:vAlign w:val="center"/>
          </w:tcPr>
          <w:p w14:paraId="3A5E0EB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456753A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64,83</w:t>
            </w:r>
          </w:p>
        </w:tc>
        <w:tc>
          <w:tcPr>
            <w:tcW w:w="677" w:type="dxa"/>
            <w:shd w:val="clear" w:color="auto" w:fill="FFFFFF" w:themeFill="background1"/>
            <w:vAlign w:val="center"/>
          </w:tcPr>
          <w:p w14:paraId="2800167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47" w:type="dxa"/>
            <w:shd w:val="clear" w:color="auto" w:fill="FFFFFF" w:themeFill="background1"/>
            <w:vAlign w:val="center"/>
          </w:tcPr>
          <w:p w14:paraId="266A97F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6253C1A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423A14D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493E53C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77209A5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5,52</w:t>
            </w:r>
          </w:p>
        </w:tc>
      </w:tr>
      <w:tr w:rsidR="008945ED" w:rsidRPr="00B27B47" w14:paraId="6DBB568A"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65AE37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2</w:t>
            </w:r>
          </w:p>
        </w:tc>
        <w:tc>
          <w:tcPr>
            <w:tcW w:w="678" w:type="dxa"/>
            <w:shd w:val="clear" w:color="auto" w:fill="FFFFFF" w:themeFill="background1"/>
            <w:vAlign w:val="center"/>
          </w:tcPr>
          <w:p w14:paraId="27D4719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18,22</w:t>
            </w:r>
          </w:p>
        </w:tc>
        <w:tc>
          <w:tcPr>
            <w:tcW w:w="679" w:type="dxa"/>
            <w:shd w:val="clear" w:color="auto" w:fill="FFFFFF" w:themeFill="background1"/>
            <w:vAlign w:val="center"/>
          </w:tcPr>
          <w:p w14:paraId="1C15A9C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58,47</w:t>
            </w:r>
          </w:p>
        </w:tc>
        <w:tc>
          <w:tcPr>
            <w:tcW w:w="680" w:type="dxa"/>
            <w:shd w:val="clear" w:color="auto" w:fill="FFFFFF" w:themeFill="background1"/>
            <w:vAlign w:val="center"/>
          </w:tcPr>
          <w:p w14:paraId="061E486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23,31</w:t>
            </w:r>
          </w:p>
        </w:tc>
        <w:tc>
          <w:tcPr>
            <w:tcW w:w="670" w:type="dxa"/>
            <w:shd w:val="clear" w:color="auto" w:fill="FFFFFF" w:themeFill="background1"/>
            <w:vAlign w:val="center"/>
          </w:tcPr>
          <w:p w14:paraId="52CC517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0" w:type="dxa"/>
            <w:shd w:val="clear" w:color="auto" w:fill="FFFFFF" w:themeFill="background1"/>
            <w:vAlign w:val="center"/>
          </w:tcPr>
          <w:p w14:paraId="035EF97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0" w:type="dxa"/>
            <w:shd w:val="clear" w:color="auto" w:fill="FFFFFF" w:themeFill="background1"/>
            <w:vAlign w:val="center"/>
          </w:tcPr>
          <w:p w14:paraId="6D95D20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8" w:type="dxa"/>
            <w:shd w:val="clear" w:color="auto" w:fill="FFFFFF" w:themeFill="background1"/>
            <w:vAlign w:val="center"/>
          </w:tcPr>
          <w:p w14:paraId="27A82B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0" w:type="dxa"/>
            <w:shd w:val="clear" w:color="auto" w:fill="FFFFFF" w:themeFill="background1"/>
            <w:vAlign w:val="center"/>
          </w:tcPr>
          <w:p w14:paraId="79A99F2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0" w:type="dxa"/>
            <w:shd w:val="clear" w:color="auto" w:fill="FFFFFF" w:themeFill="background1"/>
            <w:vAlign w:val="center"/>
          </w:tcPr>
          <w:p w14:paraId="7B4A76C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3" w:type="dxa"/>
            <w:shd w:val="clear" w:color="auto" w:fill="FFFFFF" w:themeFill="background1"/>
            <w:vAlign w:val="center"/>
          </w:tcPr>
          <w:p w14:paraId="72BB765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7" w:type="dxa"/>
            <w:shd w:val="clear" w:color="auto" w:fill="FFFFFF" w:themeFill="background1"/>
            <w:vAlign w:val="center"/>
          </w:tcPr>
          <w:p w14:paraId="1CB82E3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60D2C86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115E128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60F8632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0,42</w:t>
            </w:r>
          </w:p>
        </w:tc>
        <w:tc>
          <w:tcPr>
            <w:tcW w:w="677" w:type="dxa"/>
            <w:shd w:val="clear" w:color="auto" w:fill="FFFFFF" w:themeFill="background1"/>
            <w:vAlign w:val="center"/>
          </w:tcPr>
          <w:p w14:paraId="33FFF6C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DAA171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143AF9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CB2C66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1726C3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72" w:type="dxa"/>
            <w:shd w:val="clear" w:color="auto" w:fill="FFFFFF" w:themeFill="background1"/>
            <w:vAlign w:val="center"/>
          </w:tcPr>
          <w:p w14:paraId="6DAF00B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17,37</w:t>
            </w:r>
          </w:p>
        </w:tc>
      </w:tr>
      <w:tr w:rsidR="008945ED" w:rsidRPr="00B27B47" w14:paraId="2E7498B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6F3DD80"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8</w:t>
            </w:r>
          </w:p>
        </w:tc>
        <w:tc>
          <w:tcPr>
            <w:tcW w:w="678" w:type="dxa"/>
            <w:shd w:val="clear" w:color="auto" w:fill="FFFFFF" w:themeFill="background1"/>
            <w:vAlign w:val="center"/>
          </w:tcPr>
          <w:p w14:paraId="14854A9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23,42</w:t>
            </w:r>
          </w:p>
        </w:tc>
        <w:tc>
          <w:tcPr>
            <w:tcW w:w="679" w:type="dxa"/>
            <w:shd w:val="clear" w:color="auto" w:fill="FFFFFF" w:themeFill="background1"/>
            <w:vAlign w:val="center"/>
          </w:tcPr>
          <w:p w14:paraId="588B93E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54,95</w:t>
            </w:r>
          </w:p>
        </w:tc>
        <w:tc>
          <w:tcPr>
            <w:tcW w:w="680" w:type="dxa"/>
            <w:shd w:val="clear" w:color="auto" w:fill="FFFFFF" w:themeFill="background1"/>
            <w:vAlign w:val="center"/>
          </w:tcPr>
          <w:p w14:paraId="7DB66B0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21,62</w:t>
            </w:r>
          </w:p>
        </w:tc>
        <w:tc>
          <w:tcPr>
            <w:tcW w:w="670" w:type="dxa"/>
            <w:shd w:val="clear" w:color="auto" w:fill="FFFFFF" w:themeFill="background1"/>
            <w:vAlign w:val="center"/>
          </w:tcPr>
          <w:p w14:paraId="5A34980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0" w:type="dxa"/>
            <w:shd w:val="clear" w:color="auto" w:fill="FFFFFF" w:themeFill="background1"/>
            <w:vAlign w:val="center"/>
          </w:tcPr>
          <w:p w14:paraId="2EBA00A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30B860B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78" w:type="dxa"/>
            <w:shd w:val="clear" w:color="auto" w:fill="FFFFFF" w:themeFill="background1"/>
            <w:vAlign w:val="center"/>
          </w:tcPr>
          <w:p w14:paraId="2C62EFA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70" w:type="dxa"/>
            <w:shd w:val="clear" w:color="auto" w:fill="FFFFFF" w:themeFill="background1"/>
            <w:vAlign w:val="center"/>
          </w:tcPr>
          <w:p w14:paraId="6A8F87D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0" w:type="dxa"/>
            <w:shd w:val="clear" w:color="auto" w:fill="FFFFFF" w:themeFill="background1"/>
            <w:vAlign w:val="center"/>
          </w:tcPr>
          <w:p w14:paraId="1F5C391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006572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7E4B724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2,70</w:t>
            </w:r>
          </w:p>
        </w:tc>
        <w:tc>
          <w:tcPr>
            <w:tcW w:w="673" w:type="dxa"/>
            <w:shd w:val="clear" w:color="auto" w:fill="FFFFFF" w:themeFill="background1"/>
            <w:vAlign w:val="center"/>
          </w:tcPr>
          <w:p w14:paraId="2F6BDD3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73" w:type="dxa"/>
            <w:shd w:val="clear" w:color="auto" w:fill="FFFFFF" w:themeFill="background1"/>
            <w:vAlign w:val="center"/>
          </w:tcPr>
          <w:p w14:paraId="5812758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5732864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4855C59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0,90</w:t>
            </w:r>
          </w:p>
        </w:tc>
        <w:tc>
          <w:tcPr>
            <w:tcW w:w="647" w:type="dxa"/>
            <w:shd w:val="clear" w:color="auto" w:fill="FFFFFF" w:themeFill="background1"/>
            <w:vAlign w:val="center"/>
          </w:tcPr>
          <w:p w14:paraId="1D89A7A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44F209F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475F19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47" w:type="dxa"/>
            <w:shd w:val="clear" w:color="auto" w:fill="FFFFFF" w:themeFill="background1"/>
            <w:vAlign w:val="center"/>
          </w:tcPr>
          <w:p w14:paraId="0BC247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37395B6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r>
      <w:tr w:rsidR="008945ED" w:rsidRPr="00B27B47" w14:paraId="1330B5B1"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A12BE6E"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10</w:t>
            </w:r>
          </w:p>
        </w:tc>
        <w:tc>
          <w:tcPr>
            <w:tcW w:w="678" w:type="dxa"/>
            <w:shd w:val="clear" w:color="auto" w:fill="FFFFFF" w:themeFill="background1"/>
            <w:vAlign w:val="center"/>
          </w:tcPr>
          <w:p w14:paraId="4C204CA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16,37</w:t>
            </w:r>
          </w:p>
        </w:tc>
        <w:tc>
          <w:tcPr>
            <w:tcW w:w="679" w:type="dxa"/>
            <w:shd w:val="clear" w:color="auto" w:fill="FFFFFF" w:themeFill="background1"/>
            <w:vAlign w:val="center"/>
          </w:tcPr>
          <w:p w14:paraId="0E29F34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66,67</w:t>
            </w:r>
          </w:p>
        </w:tc>
        <w:tc>
          <w:tcPr>
            <w:tcW w:w="680" w:type="dxa"/>
            <w:shd w:val="clear" w:color="auto" w:fill="FFFFFF" w:themeFill="background1"/>
            <w:vAlign w:val="center"/>
          </w:tcPr>
          <w:p w14:paraId="7A666BE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18,71</w:t>
            </w:r>
          </w:p>
        </w:tc>
        <w:tc>
          <w:tcPr>
            <w:tcW w:w="670" w:type="dxa"/>
            <w:shd w:val="clear" w:color="auto" w:fill="FFFFFF" w:themeFill="background1"/>
            <w:vAlign w:val="center"/>
          </w:tcPr>
          <w:p w14:paraId="4646E5A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70" w:type="dxa"/>
            <w:shd w:val="clear" w:color="auto" w:fill="FFFFFF" w:themeFill="background1"/>
            <w:vAlign w:val="center"/>
          </w:tcPr>
          <w:p w14:paraId="28E4CBA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70" w:type="dxa"/>
            <w:shd w:val="clear" w:color="auto" w:fill="FFFFFF" w:themeFill="background1"/>
            <w:vAlign w:val="center"/>
          </w:tcPr>
          <w:p w14:paraId="6C66726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3140C3D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1CA6263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70" w:type="dxa"/>
            <w:shd w:val="clear" w:color="auto" w:fill="FFFFFF" w:themeFill="background1"/>
            <w:vAlign w:val="center"/>
          </w:tcPr>
          <w:p w14:paraId="2D15B3C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49F777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77" w:type="dxa"/>
            <w:shd w:val="clear" w:color="auto" w:fill="FFFFFF" w:themeFill="background1"/>
            <w:vAlign w:val="center"/>
          </w:tcPr>
          <w:p w14:paraId="64B61E3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3" w:type="dxa"/>
            <w:shd w:val="clear" w:color="auto" w:fill="FFFFFF" w:themeFill="background1"/>
            <w:vAlign w:val="center"/>
          </w:tcPr>
          <w:p w14:paraId="39B1061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3" w:type="dxa"/>
            <w:shd w:val="clear" w:color="auto" w:fill="FFFFFF" w:themeFill="background1"/>
            <w:vAlign w:val="center"/>
          </w:tcPr>
          <w:p w14:paraId="57441E8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77" w:type="dxa"/>
            <w:shd w:val="clear" w:color="auto" w:fill="FFFFFF" w:themeFill="background1"/>
            <w:vAlign w:val="center"/>
          </w:tcPr>
          <w:p w14:paraId="6B53663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2,92</w:t>
            </w:r>
          </w:p>
        </w:tc>
        <w:tc>
          <w:tcPr>
            <w:tcW w:w="677" w:type="dxa"/>
            <w:shd w:val="clear" w:color="auto" w:fill="FFFFFF" w:themeFill="background1"/>
            <w:vAlign w:val="center"/>
          </w:tcPr>
          <w:p w14:paraId="7985825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11E6BB6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1,17</w:t>
            </w:r>
          </w:p>
        </w:tc>
        <w:tc>
          <w:tcPr>
            <w:tcW w:w="647" w:type="dxa"/>
            <w:shd w:val="clear" w:color="auto" w:fill="FFFFFF" w:themeFill="background1"/>
            <w:vAlign w:val="center"/>
          </w:tcPr>
          <w:p w14:paraId="5BAFDF8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051FA6C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0,58</w:t>
            </w:r>
          </w:p>
        </w:tc>
        <w:tc>
          <w:tcPr>
            <w:tcW w:w="647" w:type="dxa"/>
            <w:shd w:val="clear" w:color="auto" w:fill="FFFFFF" w:themeFill="background1"/>
            <w:vAlign w:val="center"/>
          </w:tcPr>
          <w:p w14:paraId="2A4DB42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0204F4D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3,51</w:t>
            </w:r>
          </w:p>
        </w:tc>
      </w:tr>
      <w:tr w:rsidR="008945ED" w:rsidRPr="00B27B47" w14:paraId="1B40709D"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4EB710E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11</w:t>
            </w:r>
          </w:p>
        </w:tc>
        <w:tc>
          <w:tcPr>
            <w:tcW w:w="678" w:type="dxa"/>
            <w:shd w:val="clear" w:color="auto" w:fill="FFFFFF" w:themeFill="background1"/>
            <w:vAlign w:val="center"/>
          </w:tcPr>
          <w:p w14:paraId="600F86D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6,33</w:t>
            </w:r>
          </w:p>
        </w:tc>
        <w:tc>
          <w:tcPr>
            <w:tcW w:w="679" w:type="dxa"/>
            <w:shd w:val="clear" w:color="auto" w:fill="FFFFFF" w:themeFill="background1"/>
            <w:vAlign w:val="center"/>
          </w:tcPr>
          <w:p w14:paraId="4EB3DC2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65,82</w:t>
            </w:r>
          </w:p>
        </w:tc>
        <w:tc>
          <w:tcPr>
            <w:tcW w:w="680" w:type="dxa"/>
            <w:shd w:val="clear" w:color="auto" w:fill="FFFFFF" w:themeFill="background1"/>
            <w:vAlign w:val="center"/>
          </w:tcPr>
          <w:p w14:paraId="651201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27,85</w:t>
            </w:r>
          </w:p>
        </w:tc>
        <w:tc>
          <w:tcPr>
            <w:tcW w:w="670" w:type="dxa"/>
            <w:shd w:val="clear" w:color="auto" w:fill="FFFFFF" w:themeFill="background1"/>
            <w:vAlign w:val="center"/>
          </w:tcPr>
          <w:p w14:paraId="7ED9784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70" w:type="dxa"/>
            <w:shd w:val="clear" w:color="auto" w:fill="FFFFFF" w:themeFill="background1"/>
            <w:vAlign w:val="center"/>
          </w:tcPr>
          <w:p w14:paraId="77E7A2E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0C61DF8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8" w:type="dxa"/>
            <w:shd w:val="clear" w:color="auto" w:fill="FFFFFF" w:themeFill="background1"/>
            <w:vAlign w:val="center"/>
          </w:tcPr>
          <w:p w14:paraId="21C8DC8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0" w:type="dxa"/>
            <w:shd w:val="clear" w:color="auto" w:fill="FFFFFF" w:themeFill="background1"/>
            <w:vAlign w:val="center"/>
          </w:tcPr>
          <w:p w14:paraId="31C1713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0" w:type="dxa"/>
            <w:shd w:val="clear" w:color="auto" w:fill="FFFFFF" w:themeFill="background1"/>
            <w:vAlign w:val="center"/>
          </w:tcPr>
          <w:p w14:paraId="65208DE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2CF1226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7" w:type="dxa"/>
            <w:shd w:val="clear" w:color="auto" w:fill="FFFFFF" w:themeFill="background1"/>
            <w:vAlign w:val="center"/>
          </w:tcPr>
          <w:p w14:paraId="39C26FF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73" w:type="dxa"/>
            <w:shd w:val="clear" w:color="auto" w:fill="FFFFFF" w:themeFill="background1"/>
            <w:vAlign w:val="center"/>
          </w:tcPr>
          <w:p w14:paraId="734E0B5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141582F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184EE5E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77" w:type="dxa"/>
            <w:shd w:val="clear" w:color="auto" w:fill="FFFFFF" w:themeFill="background1"/>
            <w:vAlign w:val="center"/>
          </w:tcPr>
          <w:p w14:paraId="25D7698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53F8FF6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26A8FE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D1E311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47" w:type="dxa"/>
            <w:shd w:val="clear" w:color="auto" w:fill="FFFFFF" w:themeFill="background1"/>
            <w:vAlign w:val="center"/>
          </w:tcPr>
          <w:p w14:paraId="2A4EC38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2AAF1EE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20,25</w:t>
            </w:r>
          </w:p>
        </w:tc>
      </w:tr>
      <w:tr w:rsidR="008945ED" w:rsidRPr="00B27B47" w14:paraId="60380E83"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22CE678"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12</w:t>
            </w:r>
          </w:p>
        </w:tc>
        <w:tc>
          <w:tcPr>
            <w:tcW w:w="678" w:type="dxa"/>
            <w:shd w:val="clear" w:color="auto" w:fill="FFFFFF" w:themeFill="background1"/>
            <w:vAlign w:val="center"/>
          </w:tcPr>
          <w:p w14:paraId="5F923C3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24,14</w:t>
            </w:r>
          </w:p>
        </w:tc>
        <w:tc>
          <w:tcPr>
            <w:tcW w:w="679" w:type="dxa"/>
            <w:shd w:val="clear" w:color="auto" w:fill="FFFFFF" w:themeFill="background1"/>
            <w:vAlign w:val="center"/>
          </w:tcPr>
          <w:p w14:paraId="081E0EA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56,32</w:t>
            </w:r>
          </w:p>
        </w:tc>
        <w:tc>
          <w:tcPr>
            <w:tcW w:w="680" w:type="dxa"/>
            <w:shd w:val="clear" w:color="auto" w:fill="FFFFFF" w:themeFill="background1"/>
            <w:vAlign w:val="center"/>
          </w:tcPr>
          <w:p w14:paraId="04243D3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19,54</w:t>
            </w:r>
          </w:p>
        </w:tc>
        <w:tc>
          <w:tcPr>
            <w:tcW w:w="670" w:type="dxa"/>
            <w:shd w:val="clear" w:color="auto" w:fill="FFFFFF" w:themeFill="background1"/>
            <w:vAlign w:val="center"/>
          </w:tcPr>
          <w:p w14:paraId="7D4D0AB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1,72</w:t>
            </w:r>
          </w:p>
        </w:tc>
        <w:tc>
          <w:tcPr>
            <w:tcW w:w="670" w:type="dxa"/>
            <w:shd w:val="clear" w:color="auto" w:fill="FFFFFF" w:themeFill="background1"/>
            <w:vAlign w:val="center"/>
          </w:tcPr>
          <w:p w14:paraId="0FA1275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0" w:type="dxa"/>
            <w:shd w:val="clear" w:color="auto" w:fill="FFFFFF" w:themeFill="background1"/>
            <w:vAlign w:val="center"/>
          </w:tcPr>
          <w:p w14:paraId="346ED6B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8" w:type="dxa"/>
            <w:shd w:val="clear" w:color="auto" w:fill="FFFFFF" w:themeFill="background1"/>
            <w:vAlign w:val="center"/>
          </w:tcPr>
          <w:p w14:paraId="1B2F5D4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2,30</w:t>
            </w:r>
          </w:p>
        </w:tc>
        <w:tc>
          <w:tcPr>
            <w:tcW w:w="670" w:type="dxa"/>
            <w:shd w:val="clear" w:color="auto" w:fill="FFFFFF" w:themeFill="background1"/>
            <w:vAlign w:val="center"/>
          </w:tcPr>
          <w:p w14:paraId="031B4FB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0" w:type="dxa"/>
            <w:shd w:val="clear" w:color="auto" w:fill="FFFFFF" w:themeFill="background1"/>
            <w:vAlign w:val="center"/>
          </w:tcPr>
          <w:p w14:paraId="49CE7CF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3" w:type="dxa"/>
            <w:shd w:val="clear" w:color="auto" w:fill="FFFFFF" w:themeFill="background1"/>
            <w:vAlign w:val="center"/>
          </w:tcPr>
          <w:p w14:paraId="119D0D3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77" w:type="dxa"/>
            <w:shd w:val="clear" w:color="auto" w:fill="FFFFFF" w:themeFill="background1"/>
            <w:vAlign w:val="center"/>
          </w:tcPr>
          <w:p w14:paraId="5111B12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2EC616C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0063F86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163D5EC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77" w:type="dxa"/>
            <w:shd w:val="clear" w:color="auto" w:fill="FFFFFF" w:themeFill="background1"/>
            <w:vAlign w:val="center"/>
          </w:tcPr>
          <w:p w14:paraId="4B6A16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3FFE0BA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10128A6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325508E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343848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5040C7A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7,47</w:t>
            </w:r>
          </w:p>
        </w:tc>
      </w:tr>
      <w:tr w:rsidR="008945ED" w:rsidRPr="00B27B47" w14:paraId="6FF21F71"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619194F3"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15</w:t>
            </w:r>
          </w:p>
        </w:tc>
        <w:tc>
          <w:tcPr>
            <w:tcW w:w="678" w:type="dxa"/>
            <w:shd w:val="clear" w:color="auto" w:fill="FFFFFF" w:themeFill="background1"/>
            <w:vAlign w:val="center"/>
          </w:tcPr>
          <w:p w14:paraId="290C148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15,76</w:t>
            </w:r>
          </w:p>
        </w:tc>
        <w:tc>
          <w:tcPr>
            <w:tcW w:w="679" w:type="dxa"/>
            <w:shd w:val="clear" w:color="auto" w:fill="FFFFFF" w:themeFill="background1"/>
            <w:vAlign w:val="center"/>
          </w:tcPr>
          <w:p w14:paraId="4F7D631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55,43</w:t>
            </w:r>
          </w:p>
        </w:tc>
        <w:tc>
          <w:tcPr>
            <w:tcW w:w="680" w:type="dxa"/>
            <w:shd w:val="clear" w:color="auto" w:fill="FFFFFF" w:themeFill="background1"/>
            <w:vAlign w:val="center"/>
          </w:tcPr>
          <w:p w14:paraId="184FBC4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28,80</w:t>
            </w:r>
          </w:p>
        </w:tc>
        <w:tc>
          <w:tcPr>
            <w:tcW w:w="670" w:type="dxa"/>
            <w:shd w:val="clear" w:color="auto" w:fill="FFFFFF" w:themeFill="background1"/>
            <w:vAlign w:val="center"/>
          </w:tcPr>
          <w:p w14:paraId="45F6D5D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0" w:type="dxa"/>
            <w:shd w:val="clear" w:color="auto" w:fill="FFFFFF" w:themeFill="background1"/>
            <w:vAlign w:val="center"/>
          </w:tcPr>
          <w:p w14:paraId="2976A87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70" w:type="dxa"/>
            <w:shd w:val="clear" w:color="auto" w:fill="FFFFFF" w:themeFill="background1"/>
            <w:vAlign w:val="center"/>
          </w:tcPr>
          <w:p w14:paraId="4828E33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8" w:type="dxa"/>
            <w:shd w:val="clear" w:color="auto" w:fill="FFFFFF" w:themeFill="background1"/>
            <w:vAlign w:val="center"/>
          </w:tcPr>
          <w:p w14:paraId="63A2CCD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w:t>
            </w:r>
          </w:p>
        </w:tc>
        <w:tc>
          <w:tcPr>
            <w:tcW w:w="670" w:type="dxa"/>
            <w:shd w:val="clear" w:color="auto" w:fill="FFFFFF" w:themeFill="background1"/>
            <w:vAlign w:val="center"/>
          </w:tcPr>
          <w:p w14:paraId="77983B1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w:t>
            </w:r>
          </w:p>
        </w:tc>
        <w:tc>
          <w:tcPr>
            <w:tcW w:w="670" w:type="dxa"/>
            <w:shd w:val="clear" w:color="auto" w:fill="FFFFFF" w:themeFill="background1"/>
            <w:vAlign w:val="center"/>
          </w:tcPr>
          <w:p w14:paraId="262031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C20B25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4D65B00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w:t>
            </w:r>
          </w:p>
        </w:tc>
        <w:tc>
          <w:tcPr>
            <w:tcW w:w="673" w:type="dxa"/>
            <w:shd w:val="clear" w:color="auto" w:fill="FFFFFF" w:themeFill="background1"/>
            <w:vAlign w:val="center"/>
          </w:tcPr>
          <w:p w14:paraId="511EFE3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2D0C7A7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77" w:type="dxa"/>
            <w:shd w:val="clear" w:color="auto" w:fill="FFFFFF" w:themeFill="background1"/>
            <w:vAlign w:val="center"/>
          </w:tcPr>
          <w:p w14:paraId="52C347A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28A0A7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47" w:type="dxa"/>
            <w:shd w:val="clear" w:color="auto" w:fill="FFFFFF" w:themeFill="background1"/>
            <w:vAlign w:val="center"/>
          </w:tcPr>
          <w:p w14:paraId="3642530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29776FF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660EE9F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47" w:type="dxa"/>
            <w:shd w:val="clear" w:color="auto" w:fill="FFFFFF" w:themeFill="background1"/>
            <w:vAlign w:val="center"/>
          </w:tcPr>
          <w:p w14:paraId="65335C8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7E71D480"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5,43</w:t>
            </w:r>
          </w:p>
        </w:tc>
      </w:tr>
      <w:tr w:rsidR="008945ED" w:rsidRPr="00B27B47" w14:paraId="3DF24295"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36AD3673"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16</w:t>
            </w:r>
          </w:p>
        </w:tc>
        <w:tc>
          <w:tcPr>
            <w:tcW w:w="678" w:type="dxa"/>
            <w:shd w:val="clear" w:color="auto" w:fill="FFFFFF" w:themeFill="background1"/>
            <w:vAlign w:val="center"/>
          </w:tcPr>
          <w:p w14:paraId="2E0EB2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17,86</w:t>
            </w:r>
          </w:p>
        </w:tc>
        <w:tc>
          <w:tcPr>
            <w:tcW w:w="679" w:type="dxa"/>
            <w:shd w:val="clear" w:color="auto" w:fill="FFFFFF" w:themeFill="background1"/>
            <w:vAlign w:val="center"/>
          </w:tcPr>
          <w:p w14:paraId="04D408A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61,73</w:t>
            </w:r>
          </w:p>
        </w:tc>
        <w:tc>
          <w:tcPr>
            <w:tcW w:w="680" w:type="dxa"/>
            <w:shd w:val="clear" w:color="auto" w:fill="FFFFFF" w:themeFill="background1"/>
            <w:vAlign w:val="center"/>
          </w:tcPr>
          <w:p w14:paraId="555CF41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20,41</w:t>
            </w:r>
          </w:p>
        </w:tc>
        <w:tc>
          <w:tcPr>
            <w:tcW w:w="670" w:type="dxa"/>
            <w:shd w:val="clear" w:color="auto" w:fill="FFFFFF" w:themeFill="background1"/>
            <w:vAlign w:val="center"/>
          </w:tcPr>
          <w:p w14:paraId="6A0DE9A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0" w:type="dxa"/>
            <w:shd w:val="clear" w:color="auto" w:fill="FFFFFF" w:themeFill="background1"/>
            <w:vAlign w:val="center"/>
          </w:tcPr>
          <w:p w14:paraId="32C8B15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58470C2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8" w:type="dxa"/>
            <w:shd w:val="clear" w:color="auto" w:fill="FFFFFF" w:themeFill="background1"/>
            <w:vAlign w:val="center"/>
          </w:tcPr>
          <w:p w14:paraId="38A9EF9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6A5928E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0" w:type="dxa"/>
            <w:shd w:val="clear" w:color="auto" w:fill="FFFFFF" w:themeFill="background1"/>
            <w:vAlign w:val="center"/>
          </w:tcPr>
          <w:p w14:paraId="798316D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1,02</w:t>
            </w:r>
          </w:p>
        </w:tc>
        <w:tc>
          <w:tcPr>
            <w:tcW w:w="673" w:type="dxa"/>
            <w:shd w:val="clear" w:color="auto" w:fill="FFFFFF" w:themeFill="background1"/>
            <w:vAlign w:val="center"/>
          </w:tcPr>
          <w:p w14:paraId="350FDF5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3CF6FCA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3" w:type="dxa"/>
            <w:shd w:val="clear" w:color="auto" w:fill="FFFFFF" w:themeFill="background1"/>
            <w:vAlign w:val="center"/>
          </w:tcPr>
          <w:p w14:paraId="6A48089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73" w:type="dxa"/>
            <w:shd w:val="clear" w:color="auto" w:fill="FFFFFF" w:themeFill="background1"/>
            <w:vAlign w:val="center"/>
          </w:tcPr>
          <w:p w14:paraId="687E1B8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0,51</w:t>
            </w:r>
          </w:p>
        </w:tc>
        <w:tc>
          <w:tcPr>
            <w:tcW w:w="677" w:type="dxa"/>
            <w:shd w:val="clear" w:color="auto" w:fill="FFFFFF" w:themeFill="background1"/>
            <w:vAlign w:val="center"/>
          </w:tcPr>
          <w:p w14:paraId="48F2533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4,08</w:t>
            </w:r>
          </w:p>
        </w:tc>
        <w:tc>
          <w:tcPr>
            <w:tcW w:w="677" w:type="dxa"/>
            <w:shd w:val="clear" w:color="auto" w:fill="FFFFFF" w:themeFill="background1"/>
            <w:vAlign w:val="center"/>
          </w:tcPr>
          <w:p w14:paraId="136E808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47" w:type="dxa"/>
            <w:shd w:val="clear" w:color="auto" w:fill="FFFFFF" w:themeFill="background1"/>
            <w:vAlign w:val="center"/>
          </w:tcPr>
          <w:p w14:paraId="1144987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F99477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0657C2A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1,53</w:t>
            </w:r>
          </w:p>
        </w:tc>
        <w:tc>
          <w:tcPr>
            <w:tcW w:w="647" w:type="dxa"/>
            <w:shd w:val="clear" w:color="auto" w:fill="FFFFFF" w:themeFill="background1"/>
            <w:vAlign w:val="center"/>
          </w:tcPr>
          <w:p w14:paraId="6FD438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3B977F0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5,61</w:t>
            </w:r>
          </w:p>
        </w:tc>
      </w:tr>
      <w:tr w:rsidR="008945ED" w:rsidRPr="00B27B47" w14:paraId="7A91314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11F129B2"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17</w:t>
            </w:r>
          </w:p>
        </w:tc>
        <w:tc>
          <w:tcPr>
            <w:tcW w:w="678" w:type="dxa"/>
            <w:shd w:val="clear" w:color="auto" w:fill="FFFFFF" w:themeFill="background1"/>
            <w:vAlign w:val="center"/>
          </w:tcPr>
          <w:p w14:paraId="6BD943C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26,15</w:t>
            </w:r>
          </w:p>
        </w:tc>
        <w:tc>
          <w:tcPr>
            <w:tcW w:w="679" w:type="dxa"/>
            <w:shd w:val="clear" w:color="auto" w:fill="FFFFFF" w:themeFill="background1"/>
            <w:vAlign w:val="center"/>
          </w:tcPr>
          <w:p w14:paraId="090A8A1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55,05</w:t>
            </w:r>
          </w:p>
        </w:tc>
        <w:tc>
          <w:tcPr>
            <w:tcW w:w="680" w:type="dxa"/>
            <w:shd w:val="clear" w:color="auto" w:fill="FFFFFF" w:themeFill="background1"/>
            <w:vAlign w:val="center"/>
          </w:tcPr>
          <w:p w14:paraId="745FF81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18,81</w:t>
            </w:r>
          </w:p>
        </w:tc>
        <w:tc>
          <w:tcPr>
            <w:tcW w:w="670" w:type="dxa"/>
            <w:shd w:val="clear" w:color="auto" w:fill="FFFFFF" w:themeFill="background1"/>
            <w:vAlign w:val="center"/>
          </w:tcPr>
          <w:p w14:paraId="20BE11A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0" w:type="dxa"/>
            <w:shd w:val="clear" w:color="auto" w:fill="FFFFFF" w:themeFill="background1"/>
            <w:vAlign w:val="center"/>
          </w:tcPr>
          <w:p w14:paraId="36B8189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0" w:type="dxa"/>
            <w:shd w:val="clear" w:color="auto" w:fill="FFFFFF" w:themeFill="background1"/>
            <w:vAlign w:val="center"/>
          </w:tcPr>
          <w:p w14:paraId="4F9472C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78" w:type="dxa"/>
            <w:shd w:val="clear" w:color="auto" w:fill="FFFFFF" w:themeFill="background1"/>
            <w:vAlign w:val="center"/>
          </w:tcPr>
          <w:p w14:paraId="0D0359C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70" w:type="dxa"/>
            <w:shd w:val="clear" w:color="auto" w:fill="FFFFFF" w:themeFill="background1"/>
            <w:vAlign w:val="center"/>
          </w:tcPr>
          <w:p w14:paraId="54976D2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670" w:type="dxa"/>
            <w:shd w:val="clear" w:color="auto" w:fill="FFFFFF" w:themeFill="background1"/>
            <w:vAlign w:val="center"/>
          </w:tcPr>
          <w:p w14:paraId="5043267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3" w:type="dxa"/>
            <w:shd w:val="clear" w:color="auto" w:fill="FFFFFF" w:themeFill="background1"/>
            <w:vAlign w:val="center"/>
          </w:tcPr>
          <w:p w14:paraId="3B269C8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7" w:type="dxa"/>
            <w:shd w:val="clear" w:color="auto" w:fill="FFFFFF" w:themeFill="background1"/>
            <w:vAlign w:val="center"/>
          </w:tcPr>
          <w:p w14:paraId="534F10C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3,21</w:t>
            </w:r>
          </w:p>
        </w:tc>
        <w:tc>
          <w:tcPr>
            <w:tcW w:w="673" w:type="dxa"/>
            <w:shd w:val="clear" w:color="auto" w:fill="FFFFFF" w:themeFill="background1"/>
            <w:vAlign w:val="center"/>
          </w:tcPr>
          <w:p w14:paraId="1B445FB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73" w:type="dxa"/>
            <w:shd w:val="clear" w:color="auto" w:fill="FFFFFF" w:themeFill="background1"/>
            <w:vAlign w:val="center"/>
          </w:tcPr>
          <w:p w14:paraId="2917CD4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2,29</w:t>
            </w:r>
          </w:p>
        </w:tc>
        <w:tc>
          <w:tcPr>
            <w:tcW w:w="677" w:type="dxa"/>
            <w:shd w:val="clear" w:color="auto" w:fill="FFFFFF" w:themeFill="background1"/>
            <w:vAlign w:val="center"/>
          </w:tcPr>
          <w:p w14:paraId="112A538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77" w:type="dxa"/>
            <w:shd w:val="clear" w:color="auto" w:fill="FFFFFF" w:themeFill="background1"/>
            <w:vAlign w:val="center"/>
          </w:tcPr>
          <w:p w14:paraId="1FD2B01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47" w:type="dxa"/>
            <w:shd w:val="clear" w:color="auto" w:fill="FFFFFF" w:themeFill="background1"/>
            <w:vAlign w:val="center"/>
          </w:tcPr>
          <w:p w14:paraId="70B9501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1042935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651B5CB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0,92</w:t>
            </w:r>
          </w:p>
        </w:tc>
        <w:tc>
          <w:tcPr>
            <w:tcW w:w="647" w:type="dxa"/>
            <w:shd w:val="clear" w:color="auto" w:fill="FFFFFF" w:themeFill="background1"/>
            <w:vAlign w:val="center"/>
          </w:tcPr>
          <w:p w14:paraId="65C1298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3E6317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7,34</w:t>
            </w:r>
          </w:p>
        </w:tc>
      </w:tr>
      <w:tr w:rsidR="008945ED" w:rsidRPr="00B27B47" w14:paraId="04342C46"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FFFFFF" w:themeFill="background1"/>
          </w:tcPr>
          <w:p w14:paraId="2F1D39CE"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18</w:t>
            </w:r>
          </w:p>
        </w:tc>
        <w:tc>
          <w:tcPr>
            <w:tcW w:w="678" w:type="dxa"/>
            <w:shd w:val="clear" w:color="auto" w:fill="FFFFFF" w:themeFill="background1"/>
            <w:vAlign w:val="center"/>
          </w:tcPr>
          <w:p w14:paraId="0F3F5DC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16,45</w:t>
            </w:r>
          </w:p>
        </w:tc>
        <w:tc>
          <w:tcPr>
            <w:tcW w:w="679" w:type="dxa"/>
            <w:shd w:val="clear" w:color="auto" w:fill="FFFFFF" w:themeFill="background1"/>
            <w:vAlign w:val="center"/>
          </w:tcPr>
          <w:p w14:paraId="0CFDF2F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62,77</w:t>
            </w:r>
          </w:p>
        </w:tc>
        <w:tc>
          <w:tcPr>
            <w:tcW w:w="680" w:type="dxa"/>
            <w:shd w:val="clear" w:color="auto" w:fill="FFFFFF" w:themeFill="background1"/>
            <w:vAlign w:val="center"/>
          </w:tcPr>
          <w:p w14:paraId="055DB1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20,78</w:t>
            </w:r>
          </w:p>
        </w:tc>
        <w:tc>
          <w:tcPr>
            <w:tcW w:w="670" w:type="dxa"/>
            <w:shd w:val="clear" w:color="auto" w:fill="FFFFFF" w:themeFill="background1"/>
            <w:vAlign w:val="center"/>
          </w:tcPr>
          <w:p w14:paraId="767E1CF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0" w:type="dxa"/>
            <w:shd w:val="clear" w:color="auto" w:fill="FFFFFF" w:themeFill="background1"/>
            <w:vAlign w:val="center"/>
          </w:tcPr>
          <w:p w14:paraId="5F2B19B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0" w:type="dxa"/>
            <w:shd w:val="clear" w:color="auto" w:fill="FFFFFF" w:themeFill="background1"/>
            <w:vAlign w:val="center"/>
          </w:tcPr>
          <w:p w14:paraId="1386221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2,16</w:t>
            </w:r>
          </w:p>
        </w:tc>
        <w:tc>
          <w:tcPr>
            <w:tcW w:w="678" w:type="dxa"/>
            <w:shd w:val="clear" w:color="auto" w:fill="FFFFFF" w:themeFill="background1"/>
            <w:vAlign w:val="center"/>
          </w:tcPr>
          <w:p w14:paraId="1BD60D4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0" w:type="dxa"/>
            <w:shd w:val="clear" w:color="auto" w:fill="FFFFFF" w:themeFill="background1"/>
            <w:vAlign w:val="center"/>
          </w:tcPr>
          <w:p w14:paraId="7DC7C5C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0" w:type="dxa"/>
            <w:shd w:val="clear" w:color="auto" w:fill="FFFFFF" w:themeFill="background1"/>
            <w:vAlign w:val="center"/>
          </w:tcPr>
          <w:p w14:paraId="73FBB94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3" w:type="dxa"/>
            <w:shd w:val="clear" w:color="auto" w:fill="FFFFFF" w:themeFill="background1"/>
            <w:vAlign w:val="center"/>
          </w:tcPr>
          <w:p w14:paraId="1B001CB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77" w:type="dxa"/>
            <w:shd w:val="clear" w:color="auto" w:fill="FFFFFF" w:themeFill="background1"/>
            <w:vAlign w:val="center"/>
          </w:tcPr>
          <w:p w14:paraId="6E5B0B7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3" w:type="dxa"/>
            <w:shd w:val="clear" w:color="auto" w:fill="FFFFFF" w:themeFill="background1"/>
            <w:vAlign w:val="center"/>
          </w:tcPr>
          <w:p w14:paraId="35D3FD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3" w:type="dxa"/>
            <w:shd w:val="clear" w:color="auto" w:fill="FFFFFF" w:themeFill="background1"/>
            <w:vAlign w:val="center"/>
          </w:tcPr>
          <w:p w14:paraId="20A251E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77" w:type="dxa"/>
            <w:shd w:val="clear" w:color="auto" w:fill="FFFFFF" w:themeFill="background1"/>
            <w:vAlign w:val="center"/>
          </w:tcPr>
          <w:p w14:paraId="0E2DA56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2,60</w:t>
            </w:r>
          </w:p>
        </w:tc>
        <w:tc>
          <w:tcPr>
            <w:tcW w:w="677" w:type="dxa"/>
            <w:shd w:val="clear" w:color="auto" w:fill="FFFFFF" w:themeFill="background1"/>
            <w:vAlign w:val="center"/>
          </w:tcPr>
          <w:p w14:paraId="082F0BA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47" w:type="dxa"/>
            <w:shd w:val="clear" w:color="auto" w:fill="FFFFFF" w:themeFill="background1"/>
            <w:vAlign w:val="center"/>
          </w:tcPr>
          <w:p w14:paraId="0FDED81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0,43</w:t>
            </w:r>
          </w:p>
        </w:tc>
        <w:tc>
          <w:tcPr>
            <w:tcW w:w="647" w:type="dxa"/>
            <w:shd w:val="clear" w:color="auto" w:fill="FFFFFF" w:themeFill="background1"/>
            <w:vAlign w:val="center"/>
          </w:tcPr>
          <w:p w14:paraId="7314BCB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47" w:type="dxa"/>
            <w:shd w:val="clear" w:color="auto" w:fill="FFFFFF" w:themeFill="background1"/>
            <w:vAlign w:val="center"/>
          </w:tcPr>
          <w:p w14:paraId="7D9810C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0,43</w:t>
            </w:r>
          </w:p>
        </w:tc>
        <w:tc>
          <w:tcPr>
            <w:tcW w:w="647" w:type="dxa"/>
            <w:shd w:val="clear" w:color="auto" w:fill="FFFFFF" w:themeFill="background1"/>
            <w:vAlign w:val="center"/>
          </w:tcPr>
          <w:p w14:paraId="4DC8253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72" w:type="dxa"/>
            <w:shd w:val="clear" w:color="auto" w:fill="FFFFFF" w:themeFill="background1"/>
            <w:vAlign w:val="center"/>
          </w:tcPr>
          <w:p w14:paraId="12488C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8,66</w:t>
            </w:r>
          </w:p>
        </w:tc>
      </w:tr>
      <w:tr w:rsidR="008945ED" w:rsidRPr="00B27B47" w14:paraId="1100B68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5" w:type="dxa"/>
            <w:shd w:val="clear" w:color="auto" w:fill="DBE5F1" w:themeFill="accent1" w:themeFillTint="33"/>
          </w:tcPr>
          <w:p w14:paraId="609336F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 xml:space="preserve">Średnia </w:t>
            </w:r>
            <w:r>
              <w:rPr>
                <w:rFonts w:asciiTheme="minorHAnsi" w:hAnsiTheme="minorHAnsi" w:cstheme="minorHAnsi"/>
                <w:sz w:val="20"/>
              </w:rPr>
              <w:t>OZ</w:t>
            </w:r>
          </w:p>
        </w:tc>
        <w:tc>
          <w:tcPr>
            <w:tcW w:w="678" w:type="dxa"/>
            <w:shd w:val="clear" w:color="auto" w:fill="DBE5F1" w:themeFill="accent1" w:themeFillTint="33"/>
          </w:tcPr>
          <w:p w14:paraId="0AAFC0A1"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18,85</w:t>
            </w:r>
          </w:p>
        </w:tc>
        <w:tc>
          <w:tcPr>
            <w:tcW w:w="679" w:type="dxa"/>
            <w:shd w:val="clear" w:color="auto" w:fill="DBE5F1" w:themeFill="accent1" w:themeFillTint="33"/>
          </w:tcPr>
          <w:p w14:paraId="137D8462"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59,60</w:t>
            </w:r>
          </w:p>
        </w:tc>
        <w:tc>
          <w:tcPr>
            <w:tcW w:w="680" w:type="dxa"/>
            <w:shd w:val="clear" w:color="auto" w:fill="DBE5F1" w:themeFill="accent1" w:themeFillTint="33"/>
          </w:tcPr>
          <w:p w14:paraId="514C574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21,72</w:t>
            </w:r>
          </w:p>
        </w:tc>
        <w:tc>
          <w:tcPr>
            <w:tcW w:w="670" w:type="dxa"/>
            <w:shd w:val="clear" w:color="auto" w:fill="DBE5F1" w:themeFill="accent1" w:themeFillTint="33"/>
          </w:tcPr>
          <w:p w14:paraId="78BE0B8C"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1,20</w:t>
            </w:r>
          </w:p>
        </w:tc>
        <w:tc>
          <w:tcPr>
            <w:tcW w:w="670" w:type="dxa"/>
            <w:shd w:val="clear" w:color="auto" w:fill="DBE5F1" w:themeFill="accent1" w:themeFillTint="33"/>
          </w:tcPr>
          <w:p w14:paraId="2DCDED40"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0,69</w:t>
            </w:r>
          </w:p>
        </w:tc>
        <w:tc>
          <w:tcPr>
            <w:tcW w:w="670" w:type="dxa"/>
            <w:shd w:val="clear" w:color="auto" w:fill="DBE5F1" w:themeFill="accent1" w:themeFillTint="33"/>
          </w:tcPr>
          <w:p w14:paraId="50137F99"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1,03</w:t>
            </w:r>
          </w:p>
        </w:tc>
        <w:tc>
          <w:tcPr>
            <w:tcW w:w="678" w:type="dxa"/>
            <w:shd w:val="clear" w:color="auto" w:fill="DBE5F1" w:themeFill="accent1" w:themeFillTint="33"/>
          </w:tcPr>
          <w:p w14:paraId="1712F82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1,26</w:t>
            </w:r>
          </w:p>
        </w:tc>
        <w:tc>
          <w:tcPr>
            <w:tcW w:w="670" w:type="dxa"/>
            <w:shd w:val="clear" w:color="auto" w:fill="DBE5F1" w:themeFill="accent1" w:themeFillTint="33"/>
          </w:tcPr>
          <w:p w14:paraId="4DC60B3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1,20</w:t>
            </w:r>
          </w:p>
        </w:tc>
        <w:tc>
          <w:tcPr>
            <w:tcW w:w="670" w:type="dxa"/>
            <w:shd w:val="clear" w:color="auto" w:fill="DBE5F1" w:themeFill="accent1" w:themeFillTint="33"/>
          </w:tcPr>
          <w:p w14:paraId="41AA09AA"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0,57</w:t>
            </w:r>
          </w:p>
        </w:tc>
        <w:tc>
          <w:tcPr>
            <w:tcW w:w="673" w:type="dxa"/>
            <w:shd w:val="clear" w:color="auto" w:fill="DBE5F1" w:themeFill="accent1" w:themeFillTint="33"/>
          </w:tcPr>
          <w:p w14:paraId="334184D1"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0,40</w:t>
            </w:r>
          </w:p>
        </w:tc>
        <w:tc>
          <w:tcPr>
            <w:tcW w:w="677" w:type="dxa"/>
            <w:shd w:val="clear" w:color="auto" w:fill="DBE5F1" w:themeFill="accent1" w:themeFillTint="33"/>
          </w:tcPr>
          <w:p w14:paraId="7391196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1,38</w:t>
            </w:r>
          </w:p>
        </w:tc>
        <w:tc>
          <w:tcPr>
            <w:tcW w:w="673" w:type="dxa"/>
            <w:shd w:val="clear" w:color="auto" w:fill="DBE5F1" w:themeFill="accent1" w:themeFillTint="33"/>
          </w:tcPr>
          <w:p w14:paraId="20881EDF"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0,80</w:t>
            </w:r>
          </w:p>
        </w:tc>
        <w:tc>
          <w:tcPr>
            <w:tcW w:w="673" w:type="dxa"/>
            <w:shd w:val="clear" w:color="auto" w:fill="DBE5F1" w:themeFill="accent1" w:themeFillTint="33"/>
          </w:tcPr>
          <w:p w14:paraId="2115092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0,74</w:t>
            </w:r>
          </w:p>
        </w:tc>
        <w:tc>
          <w:tcPr>
            <w:tcW w:w="677" w:type="dxa"/>
            <w:shd w:val="clear" w:color="auto" w:fill="DBE5F1" w:themeFill="accent1" w:themeFillTint="33"/>
          </w:tcPr>
          <w:p w14:paraId="3F0C3910"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6,82</w:t>
            </w:r>
          </w:p>
        </w:tc>
        <w:tc>
          <w:tcPr>
            <w:tcW w:w="677" w:type="dxa"/>
            <w:shd w:val="clear" w:color="auto" w:fill="DBE5F1" w:themeFill="accent1" w:themeFillTint="33"/>
          </w:tcPr>
          <w:p w14:paraId="52F6013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0,74</w:t>
            </w:r>
          </w:p>
        </w:tc>
        <w:tc>
          <w:tcPr>
            <w:tcW w:w="647" w:type="dxa"/>
            <w:shd w:val="clear" w:color="auto" w:fill="DBE5F1" w:themeFill="accent1" w:themeFillTint="33"/>
          </w:tcPr>
          <w:p w14:paraId="429A669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0,29</w:t>
            </w:r>
          </w:p>
        </w:tc>
        <w:tc>
          <w:tcPr>
            <w:tcW w:w="647" w:type="dxa"/>
            <w:shd w:val="clear" w:color="auto" w:fill="DBE5F1" w:themeFill="accent1" w:themeFillTint="33"/>
          </w:tcPr>
          <w:p w14:paraId="385F6CA1"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47" w:type="dxa"/>
            <w:shd w:val="clear" w:color="auto" w:fill="DBE5F1" w:themeFill="accent1" w:themeFillTint="33"/>
          </w:tcPr>
          <w:p w14:paraId="3FD71CED"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0,69</w:t>
            </w:r>
          </w:p>
        </w:tc>
        <w:tc>
          <w:tcPr>
            <w:tcW w:w="647" w:type="dxa"/>
            <w:shd w:val="clear" w:color="auto" w:fill="DBE5F1" w:themeFill="accent1" w:themeFillTint="33"/>
          </w:tcPr>
          <w:p w14:paraId="3A7D9208"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0,11</w:t>
            </w:r>
          </w:p>
        </w:tc>
        <w:tc>
          <w:tcPr>
            <w:tcW w:w="672" w:type="dxa"/>
            <w:shd w:val="clear" w:color="auto" w:fill="DBE5F1" w:themeFill="accent1" w:themeFillTint="33"/>
          </w:tcPr>
          <w:p w14:paraId="7E57FFE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8,19</w:t>
            </w:r>
          </w:p>
        </w:tc>
      </w:tr>
    </w:tbl>
    <w:p w14:paraId="63664342" w14:textId="77777777" w:rsidR="008945ED" w:rsidRPr="0089348E" w:rsidRDefault="008945ED" w:rsidP="008945ED">
      <w:pPr>
        <w:spacing w:line="240" w:lineRule="auto"/>
        <w:rPr>
          <w:sz w:val="20"/>
        </w:rPr>
      </w:pPr>
      <w:r w:rsidRPr="0089348E">
        <w:rPr>
          <w:sz w:val="20"/>
        </w:rPr>
        <w:t>Źródło: Opracowanie własne</w:t>
      </w:r>
    </w:p>
    <w:p w14:paraId="652F375B" w14:textId="77777777" w:rsidR="008945ED" w:rsidRPr="0089348E" w:rsidRDefault="008945ED" w:rsidP="008945ED">
      <w:pPr>
        <w:suppressAutoHyphens/>
        <w:spacing w:after="0"/>
        <w:rPr>
          <w:b/>
          <w:bCs/>
          <w:sz w:val="20"/>
          <w:szCs w:val="18"/>
        </w:rPr>
      </w:pPr>
      <w:bookmarkStart w:id="40" w:name="_Toc195019102"/>
      <w:bookmarkStart w:id="41" w:name="_Toc220595888"/>
      <w:r w:rsidRPr="0089348E">
        <w:rPr>
          <w:b/>
          <w:bCs/>
          <w:sz w:val="20"/>
          <w:szCs w:val="18"/>
        </w:rPr>
        <w:t xml:space="preserve">Tabela </w:t>
      </w:r>
      <w:r w:rsidRPr="0089348E">
        <w:rPr>
          <w:b/>
          <w:bCs/>
          <w:sz w:val="20"/>
          <w:szCs w:val="18"/>
        </w:rPr>
        <w:fldChar w:fldCharType="begin"/>
      </w:r>
      <w:r w:rsidRPr="0089348E">
        <w:rPr>
          <w:b/>
          <w:bCs/>
          <w:sz w:val="20"/>
          <w:szCs w:val="18"/>
        </w:rPr>
        <w:instrText xml:space="preserve"> SEQ Tabela \* ARABIC </w:instrText>
      </w:r>
      <w:r w:rsidRPr="0089348E">
        <w:rPr>
          <w:b/>
          <w:bCs/>
          <w:sz w:val="20"/>
          <w:szCs w:val="18"/>
        </w:rPr>
        <w:fldChar w:fldCharType="separate"/>
      </w:r>
      <w:r>
        <w:rPr>
          <w:b/>
          <w:bCs/>
          <w:noProof/>
          <w:sz w:val="20"/>
          <w:szCs w:val="18"/>
        </w:rPr>
        <w:t>8</w:t>
      </w:r>
      <w:r w:rsidRPr="0089348E">
        <w:rPr>
          <w:b/>
          <w:bCs/>
          <w:sz w:val="20"/>
          <w:szCs w:val="18"/>
        </w:rPr>
        <w:fldChar w:fldCharType="end"/>
      </w:r>
      <w:r w:rsidRPr="0089348E">
        <w:rPr>
          <w:b/>
          <w:bCs/>
          <w:sz w:val="20"/>
          <w:szCs w:val="18"/>
        </w:rPr>
        <w:t>. Wyniki analizy wskaźnikowej, służącej wyznaczeniu obszaru rewitalizacji (sfera gospodarcza, przestrzenno-funkcjonalna, techniczna oraz środowiskowa)</w:t>
      </w:r>
      <w:bookmarkEnd w:id="40"/>
      <w:bookmarkEnd w:id="41"/>
    </w:p>
    <w:tbl>
      <w:tblPr>
        <w:tblStyle w:val="redniecieniowanie1akcent1"/>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870"/>
        <w:gridCol w:w="694"/>
        <w:gridCol w:w="652"/>
        <w:gridCol w:w="697"/>
        <w:gridCol w:w="619"/>
        <w:gridCol w:w="618"/>
        <w:gridCol w:w="618"/>
        <w:gridCol w:w="618"/>
        <w:gridCol w:w="618"/>
        <w:gridCol w:w="649"/>
        <w:gridCol w:w="650"/>
        <w:gridCol w:w="652"/>
        <w:gridCol w:w="650"/>
        <w:gridCol w:w="986"/>
        <w:gridCol w:w="883"/>
        <w:gridCol w:w="600"/>
        <w:gridCol w:w="611"/>
        <w:gridCol w:w="691"/>
        <w:gridCol w:w="618"/>
        <w:gridCol w:w="618"/>
        <w:gridCol w:w="611"/>
      </w:tblGrid>
      <w:tr w:rsidR="008945ED" w:rsidRPr="00B27B47" w14:paraId="62192947" w14:textId="77777777" w:rsidTr="00C70B2D">
        <w:trPr>
          <w:cnfStyle w:val="100000000000" w:firstRow="1" w:lastRow="0" w:firstColumn="0" w:lastColumn="0" w:oddVBand="0" w:evenVBand="0" w:oddHBand="0" w:evenHBand="0" w:firstRowFirstColumn="0" w:firstRowLastColumn="0" w:lastRowFirstColumn="0" w:lastRowLastColumn="0"/>
          <w:cantSplit/>
          <w:trHeight w:val="757"/>
        </w:trPr>
        <w:tc>
          <w:tcPr>
            <w:cnfStyle w:val="001000000000" w:firstRow="0" w:lastRow="0" w:firstColumn="1" w:lastColumn="0" w:oddVBand="0" w:evenVBand="0" w:oddHBand="0" w:evenHBand="0" w:firstRowFirstColumn="0" w:firstRowLastColumn="0" w:lastRowFirstColumn="0" w:lastRowLastColumn="0"/>
            <w:tcW w:w="870" w:type="dxa"/>
            <w:shd w:val="clear" w:color="auto" w:fill="DBE5F1" w:themeFill="accent1" w:themeFillTint="33"/>
            <w:textDirection w:val="btLr"/>
          </w:tcPr>
          <w:p w14:paraId="5F6B8BFA" w14:textId="77777777" w:rsidR="008945ED" w:rsidRPr="00B27B47" w:rsidRDefault="008945ED" w:rsidP="00C70B2D">
            <w:pPr>
              <w:suppressAutoHyphens/>
              <w:ind w:left="113" w:right="113"/>
              <w:rPr>
                <w:rFonts w:asciiTheme="minorHAnsi" w:hAnsiTheme="minorHAnsi" w:cstheme="minorHAnsi"/>
                <w:color w:val="auto"/>
                <w:sz w:val="20"/>
              </w:rPr>
            </w:pPr>
            <w:r w:rsidRPr="00B27B47">
              <w:rPr>
                <w:rFonts w:asciiTheme="minorHAnsi" w:hAnsiTheme="minorHAnsi" w:cstheme="minorHAnsi"/>
                <w:color w:val="auto"/>
                <w:sz w:val="18"/>
              </w:rPr>
              <w:t>Numer</w:t>
            </w:r>
          </w:p>
        </w:tc>
        <w:tc>
          <w:tcPr>
            <w:tcW w:w="694" w:type="dxa"/>
            <w:shd w:val="clear" w:color="auto" w:fill="DBE5F1" w:themeFill="accent1" w:themeFillTint="33"/>
          </w:tcPr>
          <w:p w14:paraId="3BE5E191"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w:t>
            </w:r>
            <w:r>
              <w:rPr>
                <w:rFonts w:asciiTheme="minorHAnsi" w:hAnsiTheme="minorHAnsi" w:cstheme="minorHAnsi"/>
                <w:color w:val="auto"/>
                <w:sz w:val="20"/>
              </w:rPr>
              <w:t>21</w:t>
            </w:r>
          </w:p>
        </w:tc>
        <w:tc>
          <w:tcPr>
            <w:tcW w:w="652" w:type="dxa"/>
            <w:shd w:val="clear" w:color="auto" w:fill="DBE5F1" w:themeFill="accent1" w:themeFillTint="33"/>
          </w:tcPr>
          <w:p w14:paraId="7D0B5927"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B27B47">
              <w:rPr>
                <w:rFonts w:asciiTheme="minorHAnsi" w:hAnsiTheme="minorHAnsi" w:cstheme="minorHAnsi"/>
                <w:color w:val="auto"/>
                <w:sz w:val="20"/>
              </w:rPr>
              <w:t>W2</w:t>
            </w:r>
            <w:r>
              <w:rPr>
                <w:rFonts w:asciiTheme="minorHAnsi" w:hAnsiTheme="minorHAnsi" w:cstheme="minorHAnsi"/>
                <w:color w:val="auto"/>
                <w:sz w:val="20"/>
              </w:rPr>
              <w:t>2</w:t>
            </w:r>
          </w:p>
        </w:tc>
        <w:tc>
          <w:tcPr>
            <w:tcW w:w="697" w:type="dxa"/>
            <w:shd w:val="clear" w:color="auto" w:fill="DBE5F1" w:themeFill="accent1" w:themeFillTint="33"/>
          </w:tcPr>
          <w:p w14:paraId="3768396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3</w:t>
            </w:r>
          </w:p>
        </w:tc>
        <w:tc>
          <w:tcPr>
            <w:tcW w:w="619" w:type="dxa"/>
            <w:shd w:val="clear" w:color="auto" w:fill="DBE5F1" w:themeFill="accent1" w:themeFillTint="33"/>
          </w:tcPr>
          <w:p w14:paraId="3470325D"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4</w:t>
            </w:r>
          </w:p>
        </w:tc>
        <w:tc>
          <w:tcPr>
            <w:tcW w:w="618" w:type="dxa"/>
            <w:shd w:val="clear" w:color="auto" w:fill="DBE5F1" w:themeFill="accent1" w:themeFillTint="33"/>
          </w:tcPr>
          <w:p w14:paraId="4F48E7DC"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5</w:t>
            </w:r>
          </w:p>
        </w:tc>
        <w:tc>
          <w:tcPr>
            <w:tcW w:w="618" w:type="dxa"/>
            <w:shd w:val="clear" w:color="auto" w:fill="DBE5F1" w:themeFill="accent1" w:themeFillTint="33"/>
          </w:tcPr>
          <w:p w14:paraId="3AF3C71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6</w:t>
            </w:r>
          </w:p>
        </w:tc>
        <w:tc>
          <w:tcPr>
            <w:tcW w:w="618" w:type="dxa"/>
            <w:shd w:val="clear" w:color="auto" w:fill="DBE5F1" w:themeFill="accent1" w:themeFillTint="33"/>
          </w:tcPr>
          <w:p w14:paraId="352A04A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7</w:t>
            </w:r>
          </w:p>
        </w:tc>
        <w:tc>
          <w:tcPr>
            <w:tcW w:w="618" w:type="dxa"/>
            <w:shd w:val="clear" w:color="auto" w:fill="DBE5F1" w:themeFill="accent1" w:themeFillTint="33"/>
          </w:tcPr>
          <w:p w14:paraId="2801CDE5"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8</w:t>
            </w:r>
          </w:p>
        </w:tc>
        <w:tc>
          <w:tcPr>
            <w:tcW w:w="649" w:type="dxa"/>
            <w:shd w:val="clear" w:color="auto" w:fill="DBE5F1" w:themeFill="accent1" w:themeFillTint="33"/>
          </w:tcPr>
          <w:p w14:paraId="68447F6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W2</w:t>
            </w:r>
            <w:r>
              <w:rPr>
                <w:rFonts w:asciiTheme="minorHAnsi" w:hAnsiTheme="minorHAnsi" w:cstheme="minorHAnsi"/>
                <w:color w:val="auto"/>
                <w:sz w:val="20"/>
              </w:rPr>
              <w:t>9</w:t>
            </w:r>
          </w:p>
        </w:tc>
        <w:tc>
          <w:tcPr>
            <w:tcW w:w="650" w:type="dxa"/>
            <w:shd w:val="clear" w:color="auto" w:fill="DBE5F1" w:themeFill="accent1" w:themeFillTint="33"/>
          </w:tcPr>
          <w:p w14:paraId="26D7F7D2"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Pr>
                <w:rFonts w:asciiTheme="minorHAnsi" w:hAnsiTheme="minorHAnsi" w:cstheme="minorHAnsi"/>
                <w:color w:val="auto"/>
                <w:sz w:val="20"/>
              </w:rPr>
              <w:t>W30</w:t>
            </w:r>
          </w:p>
        </w:tc>
        <w:tc>
          <w:tcPr>
            <w:tcW w:w="652" w:type="dxa"/>
            <w:shd w:val="clear" w:color="auto" w:fill="DBE5F1" w:themeFill="accent1" w:themeFillTint="33"/>
          </w:tcPr>
          <w:p w14:paraId="464AFA9F"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31</w:t>
            </w:r>
          </w:p>
        </w:tc>
        <w:tc>
          <w:tcPr>
            <w:tcW w:w="650" w:type="dxa"/>
            <w:shd w:val="clear" w:color="auto" w:fill="DBE5F1" w:themeFill="accent1" w:themeFillTint="33"/>
          </w:tcPr>
          <w:p w14:paraId="457D7C9B"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32</w:t>
            </w:r>
          </w:p>
        </w:tc>
        <w:tc>
          <w:tcPr>
            <w:tcW w:w="986" w:type="dxa"/>
            <w:shd w:val="clear" w:color="auto" w:fill="DBE5F1" w:themeFill="accent1" w:themeFillTint="33"/>
          </w:tcPr>
          <w:p w14:paraId="7A220DC9"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33</w:t>
            </w:r>
          </w:p>
        </w:tc>
        <w:tc>
          <w:tcPr>
            <w:tcW w:w="883" w:type="dxa"/>
            <w:shd w:val="clear" w:color="auto" w:fill="DBE5F1" w:themeFill="accent1" w:themeFillTint="33"/>
          </w:tcPr>
          <w:p w14:paraId="0777E32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34</w:t>
            </w:r>
          </w:p>
        </w:tc>
        <w:tc>
          <w:tcPr>
            <w:tcW w:w="600" w:type="dxa"/>
            <w:shd w:val="clear" w:color="auto" w:fill="DBE5F1" w:themeFill="accent1" w:themeFillTint="33"/>
          </w:tcPr>
          <w:p w14:paraId="1D528193"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FB7B21">
              <w:rPr>
                <w:rFonts w:asciiTheme="minorHAnsi" w:hAnsiTheme="minorHAnsi" w:cstheme="minorHAnsi"/>
                <w:color w:val="auto"/>
                <w:sz w:val="20"/>
              </w:rPr>
              <w:t>W</w:t>
            </w:r>
            <w:r>
              <w:rPr>
                <w:rFonts w:asciiTheme="minorHAnsi" w:hAnsiTheme="minorHAnsi" w:cstheme="minorHAnsi"/>
                <w:color w:val="auto"/>
                <w:sz w:val="20"/>
              </w:rPr>
              <w:t>35</w:t>
            </w:r>
          </w:p>
        </w:tc>
        <w:tc>
          <w:tcPr>
            <w:tcW w:w="611" w:type="dxa"/>
            <w:shd w:val="clear" w:color="auto" w:fill="DBE5F1" w:themeFill="accent1" w:themeFillTint="33"/>
          </w:tcPr>
          <w:p w14:paraId="0141AA8A"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36</w:t>
            </w:r>
          </w:p>
        </w:tc>
        <w:tc>
          <w:tcPr>
            <w:tcW w:w="691" w:type="dxa"/>
            <w:shd w:val="clear" w:color="auto" w:fill="DBE5F1" w:themeFill="accent1" w:themeFillTint="33"/>
          </w:tcPr>
          <w:p w14:paraId="4F382435"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37</w:t>
            </w:r>
          </w:p>
        </w:tc>
        <w:tc>
          <w:tcPr>
            <w:tcW w:w="618" w:type="dxa"/>
            <w:shd w:val="clear" w:color="auto" w:fill="DBE5F1" w:themeFill="accent1" w:themeFillTint="33"/>
          </w:tcPr>
          <w:p w14:paraId="37D1E850" w14:textId="77777777" w:rsidR="008945ED" w:rsidRPr="00B27B47"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FB7B21">
              <w:rPr>
                <w:rFonts w:asciiTheme="minorHAnsi" w:hAnsiTheme="minorHAnsi" w:cstheme="minorHAnsi"/>
                <w:color w:val="auto"/>
                <w:sz w:val="20"/>
              </w:rPr>
              <w:t>W</w:t>
            </w:r>
            <w:r>
              <w:rPr>
                <w:rFonts w:asciiTheme="minorHAnsi" w:hAnsiTheme="minorHAnsi" w:cstheme="minorHAnsi"/>
                <w:color w:val="auto"/>
                <w:sz w:val="20"/>
              </w:rPr>
              <w:t>38</w:t>
            </w:r>
          </w:p>
        </w:tc>
        <w:tc>
          <w:tcPr>
            <w:tcW w:w="618" w:type="dxa"/>
            <w:shd w:val="clear" w:color="auto" w:fill="DBE5F1" w:themeFill="accent1" w:themeFillTint="33"/>
          </w:tcPr>
          <w:p w14:paraId="0ACA08F3"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W39</w:t>
            </w:r>
          </w:p>
        </w:tc>
        <w:tc>
          <w:tcPr>
            <w:tcW w:w="611" w:type="dxa"/>
            <w:shd w:val="clear" w:color="auto" w:fill="DBE5F1" w:themeFill="accent1" w:themeFillTint="33"/>
          </w:tcPr>
          <w:p w14:paraId="03C61B7C"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W40</w:t>
            </w:r>
          </w:p>
        </w:tc>
      </w:tr>
      <w:tr w:rsidR="008945ED" w:rsidRPr="00B27B47" w14:paraId="19B03E6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7A5182B3"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w:t>
            </w:r>
          </w:p>
        </w:tc>
        <w:tc>
          <w:tcPr>
            <w:tcW w:w="694" w:type="dxa"/>
            <w:shd w:val="clear" w:color="auto" w:fill="FFFFFF" w:themeFill="background1"/>
            <w:vAlign w:val="center"/>
          </w:tcPr>
          <w:p w14:paraId="240FFB2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10,34</w:t>
            </w:r>
          </w:p>
        </w:tc>
        <w:tc>
          <w:tcPr>
            <w:tcW w:w="652" w:type="dxa"/>
            <w:shd w:val="clear" w:color="auto" w:fill="FFFFFF" w:themeFill="background1"/>
            <w:vAlign w:val="center"/>
          </w:tcPr>
          <w:p w14:paraId="1423A16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97" w:type="dxa"/>
            <w:shd w:val="clear" w:color="auto" w:fill="FFFFFF" w:themeFill="background1"/>
            <w:vAlign w:val="center"/>
          </w:tcPr>
          <w:p w14:paraId="35F48F4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4,83</w:t>
            </w:r>
          </w:p>
        </w:tc>
        <w:tc>
          <w:tcPr>
            <w:tcW w:w="619" w:type="dxa"/>
            <w:shd w:val="clear" w:color="auto" w:fill="FFFFFF" w:themeFill="background1"/>
            <w:vAlign w:val="center"/>
          </w:tcPr>
          <w:p w14:paraId="0229E8A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18" w:type="dxa"/>
            <w:shd w:val="clear" w:color="auto" w:fill="FFFFFF" w:themeFill="background1"/>
            <w:vAlign w:val="center"/>
          </w:tcPr>
          <w:p w14:paraId="1CCFB95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68063AE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20EFA9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3B0A6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4AEBDF8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0,69</w:t>
            </w:r>
          </w:p>
        </w:tc>
        <w:tc>
          <w:tcPr>
            <w:tcW w:w="650" w:type="dxa"/>
            <w:shd w:val="clear" w:color="auto" w:fill="FFFFFF" w:themeFill="background1"/>
            <w:vAlign w:val="center"/>
          </w:tcPr>
          <w:p w14:paraId="55EB4DC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3F12CDC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4F6D8EB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390884C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16757,24</w:t>
            </w:r>
          </w:p>
        </w:tc>
        <w:tc>
          <w:tcPr>
            <w:tcW w:w="883" w:type="dxa"/>
            <w:shd w:val="clear" w:color="auto" w:fill="FFFFFF" w:themeFill="background1"/>
            <w:vAlign w:val="center"/>
          </w:tcPr>
          <w:p w14:paraId="16DB9E8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986,21</w:t>
            </w:r>
          </w:p>
        </w:tc>
        <w:tc>
          <w:tcPr>
            <w:tcW w:w="600" w:type="dxa"/>
            <w:shd w:val="clear" w:color="auto" w:fill="FFFFFF" w:themeFill="background1"/>
            <w:vAlign w:val="center"/>
          </w:tcPr>
          <w:p w14:paraId="025CF2F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2E1AC5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669E8CA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15,17</w:t>
            </w:r>
          </w:p>
        </w:tc>
        <w:tc>
          <w:tcPr>
            <w:tcW w:w="618" w:type="dxa"/>
            <w:shd w:val="clear" w:color="auto" w:fill="FFFFFF" w:themeFill="background1"/>
            <w:vAlign w:val="center"/>
          </w:tcPr>
          <w:p w14:paraId="6B86F93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2,07</w:t>
            </w:r>
          </w:p>
        </w:tc>
        <w:tc>
          <w:tcPr>
            <w:tcW w:w="618" w:type="dxa"/>
            <w:shd w:val="clear" w:color="auto" w:fill="FFFFFF" w:themeFill="background1"/>
            <w:vAlign w:val="center"/>
          </w:tcPr>
          <w:p w14:paraId="3412F025"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5939461"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r>
      <w:tr w:rsidR="008945ED" w:rsidRPr="00B27B47" w14:paraId="17EEE812"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1955F3B8"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2</w:t>
            </w:r>
          </w:p>
        </w:tc>
        <w:tc>
          <w:tcPr>
            <w:tcW w:w="694" w:type="dxa"/>
            <w:shd w:val="clear" w:color="auto" w:fill="FFFFFF" w:themeFill="background1"/>
            <w:vAlign w:val="center"/>
          </w:tcPr>
          <w:p w14:paraId="1173A39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8,05</w:t>
            </w:r>
          </w:p>
        </w:tc>
        <w:tc>
          <w:tcPr>
            <w:tcW w:w="652" w:type="dxa"/>
            <w:shd w:val="clear" w:color="auto" w:fill="FFFFFF" w:themeFill="background1"/>
            <w:vAlign w:val="center"/>
          </w:tcPr>
          <w:p w14:paraId="1C570E0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3,39</w:t>
            </w:r>
          </w:p>
        </w:tc>
        <w:tc>
          <w:tcPr>
            <w:tcW w:w="697" w:type="dxa"/>
            <w:shd w:val="clear" w:color="auto" w:fill="FFFFFF" w:themeFill="background1"/>
            <w:vAlign w:val="center"/>
          </w:tcPr>
          <w:p w14:paraId="52C2E5C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12,29</w:t>
            </w:r>
          </w:p>
        </w:tc>
        <w:tc>
          <w:tcPr>
            <w:tcW w:w="619" w:type="dxa"/>
            <w:shd w:val="clear" w:color="auto" w:fill="FFFFFF" w:themeFill="background1"/>
            <w:vAlign w:val="center"/>
          </w:tcPr>
          <w:p w14:paraId="19F61A6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1160893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3F7DA12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19B632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136B14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3A3C6EF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2,12</w:t>
            </w:r>
          </w:p>
        </w:tc>
        <w:tc>
          <w:tcPr>
            <w:tcW w:w="650" w:type="dxa"/>
            <w:shd w:val="clear" w:color="auto" w:fill="FFFFFF" w:themeFill="background1"/>
            <w:vAlign w:val="center"/>
          </w:tcPr>
          <w:p w14:paraId="3B793EE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0,85</w:t>
            </w:r>
          </w:p>
        </w:tc>
        <w:tc>
          <w:tcPr>
            <w:tcW w:w="652" w:type="dxa"/>
            <w:shd w:val="clear" w:color="auto" w:fill="FFFFFF" w:themeFill="background1"/>
            <w:vAlign w:val="center"/>
          </w:tcPr>
          <w:p w14:paraId="356F5A4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0BE7CD6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56C0DB2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27798,31</w:t>
            </w:r>
          </w:p>
        </w:tc>
        <w:tc>
          <w:tcPr>
            <w:tcW w:w="883" w:type="dxa"/>
            <w:shd w:val="clear" w:color="auto" w:fill="FFFFFF" w:themeFill="background1"/>
            <w:vAlign w:val="center"/>
          </w:tcPr>
          <w:p w14:paraId="3FA4AAC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1635,59</w:t>
            </w:r>
          </w:p>
        </w:tc>
        <w:tc>
          <w:tcPr>
            <w:tcW w:w="600" w:type="dxa"/>
            <w:shd w:val="clear" w:color="auto" w:fill="FFFFFF" w:themeFill="background1"/>
            <w:vAlign w:val="center"/>
          </w:tcPr>
          <w:p w14:paraId="2B3984C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8A81F0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44BC6EF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15,68</w:t>
            </w:r>
          </w:p>
        </w:tc>
        <w:tc>
          <w:tcPr>
            <w:tcW w:w="618" w:type="dxa"/>
            <w:shd w:val="clear" w:color="auto" w:fill="FFFFFF" w:themeFill="background1"/>
            <w:vAlign w:val="center"/>
          </w:tcPr>
          <w:p w14:paraId="0BF9145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5,08</w:t>
            </w:r>
          </w:p>
        </w:tc>
        <w:tc>
          <w:tcPr>
            <w:tcW w:w="618" w:type="dxa"/>
            <w:shd w:val="clear" w:color="auto" w:fill="FFFFFF" w:themeFill="background1"/>
            <w:vAlign w:val="center"/>
          </w:tcPr>
          <w:p w14:paraId="6D8EA3C0"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142CDB8A"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44C129DC"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349B116"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8</w:t>
            </w:r>
          </w:p>
        </w:tc>
        <w:tc>
          <w:tcPr>
            <w:tcW w:w="694" w:type="dxa"/>
            <w:shd w:val="clear" w:color="auto" w:fill="FFFFFF" w:themeFill="background1"/>
            <w:vAlign w:val="center"/>
          </w:tcPr>
          <w:p w14:paraId="7D1B7BD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3,60</w:t>
            </w:r>
          </w:p>
        </w:tc>
        <w:tc>
          <w:tcPr>
            <w:tcW w:w="652" w:type="dxa"/>
            <w:shd w:val="clear" w:color="auto" w:fill="FFFFFF" w:themeFill="background1"/>
            <w:vAlign w:val="center"/>
          </w:tcPr>
          <w:p w14:paraId="226A178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97" w:type="dxa"/>
            <w:shd w:val="clear" w:color="auto" w:fill="FFFFFF" w:themeFill="background1"/>
            <w:vAlign w:val="center"/>
          </w:tcPr>
          <w:p w14:paraId="5B159A2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1,80</w:t>
            </w:r>
          </w:p>
        </w:tc>
        <w:tc>
          <w:tcPr>
            <w:tcW w:w="619" w:type="dxa"/>
            <w:shd w:val="clear" w:color="auto" w:fill="FFFFFF" w:themeFill="background1"/>
            <w:vAlign w:val="center"/>
          </w:tcPr>
          <w:p w14:paraId="66C739D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040289A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7067AD5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473105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D45E88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5DF6CC4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60087B7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407567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7319798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33580EE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9503,60</w:t>
            </w:r>
          </w:p>
        </w:tc>
        <w:tc>
          <w:tcPr>
            <w:tcW w:w="883" w:type="dxa"/>
            <w:shd w:val="clear" w:color="auto" w:fill="FFFFFF" w:themeFill="background1"/>
            <w:vAlign w:val="center"/>
          </w:tcPr>
          <w:p w14:paraId="54408C4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559,46</w:t>
            </w:r>
          </w:p>
        </w:tc>
        <w:tc>
          <w:tcPr>
            <w:tcW w:w="600" w:type="dxa"/>
            <w:shd w:val="clear" w:color="auto" w:fill="FFFFFF" w:themeFill="background1"/>
            <w:vAlign w:val="center"/>
          </w:tcPr>
          <w:p w14:paraId="4B519F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1569CE6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171F4C5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7,21</w:t>
            </w:r>
          </w:p>
        </w:tc>
        <w:tc>
          <w:tcPr>
            <w:tcW w:w="618" w:type="dxa"/>
            <w:shd w:val="clear" w:color="auto" w:fill="FFFFFF" w:themeFill="background1"/>
            <w:vAlign w:val="center"/>
          </w:tcPr>
          <w:p w14:paraId="26C044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2,70</w:t>
            </w:r>
          </w:p>
        </w:tc>
        <w:tc>
          <w:tcPr>
            <w:tcW w:w="618" w:type="dxa"/>
            <w:shd w:val="clear" w:color="auto" w:fill="FFFFFF" w:themeFill="background1"/>
            <w:vAlign w:val="center"/>
          </w:tcPr>
          <w:p w14:paraId="39186F7A"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79797D19"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2561B160"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16FA77A"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10</w:t>
            </w:r>
          </w:p>
        </w:tc>
        <w:tc>
          <w:tcPr>
            <w:tcW w:w="694" w:type="dxa"/>
            <w:shd w:val="clear" w:color="auto" w:fill="FFFFFF" w:themeFill="background1"/>
            <w:vAlign w:val="center"/>
          </w:tcPr>
          <w:p w14:paraId="7378C2E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4,09</w:t>
            </w:r>
          </w:p>
        </w:tc>
        <w:tc>
          <w:tcPr>
            <w:tcW w:w="652" w:type="dxa"/>
            <w:shd w:val="clear" w:color="auto" w:fill="FFFFFF" w:themeFill="background1"/>
            <w:vAlign w:val="center"/>
          </w:tcPr>
          <w:p w14:paraId="7AD9A14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1,75</w:t>
            </w:r>
          </w:p>
        </w:tc>
        <w:tc>
          <w:tcPr>
            <w:tcW w:w="697" w:type="dxa"/>
            <w:shd w:val="clear" w:color="auto" w:fill="FFFFFF" w:themeFill="background1"/>
            <w:vAlign w:val="center"/>
          </w:tcPr>
          <w:p w14:paraId="0A0D3C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4,09</w:t>
            </w:r>
          </w:p>
        </w:tc>
        <w:tc>
          <w:tcPr>
            <w:tcW w:w="619" w:type="dxa"/>
            <w:shd w:val="clear" w:color="auto" w:fill="FFFFFF" w:themeFill="background1"/>
            <w:vAlign w:val="center"/>
          </w:tcPr>
          <w:p w14:paraId="38C8399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7455546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0892EBE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076FB3B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634F187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6C69D5D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333E29D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72D823E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68E625F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604C496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28368,42</w:t>
            </w:r>
          </w:p>
        </w:tc>
        <w:tc>
          <w:tcPr>
            <w:tcW w:w="883" w:type="dxa"/>
            <w:shd w:val="clear" w:color="auto" w:fill="FFFFFF" w:themeFill="background1"/>
            <w:vAlign w:val="center"/>
          </w:tcPr>
          <w:p w14:paraId="69A9D7B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1669,01</w:t>
            </w:r>
          </w:p>
        </w:tc>
        <w:tc>
          <w:tcPr>
            <w:tcW w:w="600" w:type="dxa"/>
            <w:shd w:val="clear" w:color="auto" w:fill="FFFFFF" w:themeFill="background1"/>
            <w:vAlign w:val="center"/>
          </w:tcPr>
          <w:p w14:paraId="33C5E17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966BB5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052CD14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19,30</w:t>
            </w:r>
          </w:p>
        </w:tc>
        <w:tc>
          <w:tcPr>
            <w:tcW w:w="618" w:type="dxa"/>
            <w:shd w:val="clear" w:color="auto" w:fill="FFFFFF" w:themeFill="background1"/>
            <w:vAlign w:val="center"/>
          </w:tcPr>
          <w:p w14:paraId="2365ECE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2,34</w:t>
            </w:r>
          </w:p>
        </w:tc>
        <w:tc>
          <w:tcPr>
            <w:tcW w:w="618" w:type="dxa"/>
            <w:shd w:val="clear" w:color="auto" w:fill="FFFFFF" w:themeFill="background1"/>
            <w:vAlign w:val="center"/>
          </w:tcPr>
          <w:p w14:paraId="183F59A1"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1" w:type="dxa"/>
            <w:shd w:val="clear" w:color="auto" w:fill="FFFFFF" w:themeFill="background1"/>
            <w:vAlign w:val="center"/>
          </w:tcPr>
          <w:p w14:paraId="515E2FEE"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339DDA90"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2FDE89A4"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11</w:t>
            </w:r>
          </w:p>
        </w:tc>
        <w:tc>
          <w:tcPr>
            <w:tcW w:w="694" w:type="dxa"/>
            <w:shd w:val="clear" w:color="auto" w:fill="FFFFFF" w:themeFill="background1"/>
            <w:vAlign w:val="center"/>
          </w:tcPr>
          <w:p w14:paraId="0753234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3,80</w:t>
            </w:r>
          </w:p>
        </w:tc>
        <w:tc>
          <w:tcPr>
            <w:tcW w:w="652" w:type="dxa"/>
            <w:shd w:val="clear" w:color="auto" w:fill="FFFFFF" w:themeFill="background1"/>
            <w:vAlign w:val="center"/>
          </w:tcPr>
          <w:p w14:paraId="1B7D5EA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3,80</w:t>
            </w:r>
          </w:p>
        </w:tc>
        <w:tc>
          <w:tcPr>
            <w:tcW w:w="697" w:type="dxa"/>
            <w:shd w:val="clear" w:color="auto" w:fill="FFFFFF" w:themeFill="background1"/>
            <w:vAlign w:val="center"/>
          </w:tcPr>
          <w:p w14:paraId="33A593F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5,06</w:t>
            </w:r>
          </w:p>
        </w:tc>
        <w:tc>
          <w:tcPr>
            <w:tcW w:w="619" w:type="dxa"/>
            <w:shd w:val="clear" w:color="auto" w:fill="FFFFFF" w:themeFill="background1"/>
            <w:vAlign w:val="center"/>
          </w:tcPr>
          <w:p w14:paraId="722A86B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w:t>
            </w:r>
          </w:p>
        </w:tc>
        <w:tc>
          <w:tcPr>
            <w:tcW w:w="618" w:type="dxa"/>
            <w:shd w:val="clear" w:color="auto" w:fill="FFFFFF" w:themeFill="background1"/>
            <w:vAlign w:val="center"/>
          </w:tcPr>
          <w:p w14:paraId="647F948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D716B0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324255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CBA4C9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0219BEC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2,53</w:t>
            </w:r>
          </w:p>
        </w:tc>
        <w:tc>
          <w:tcPr>
            <w:tcW w:w="650" w:type="dxa"/>
            <w:shd w:val="clear" w:color="auto" w:fill="FFFFFF" w:themeFill="background1"/>
            <w:vAlign w:val="center"/>
          </w:tcPr>
          <w:p w14:paraId="30B7FA4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1D089165"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6CBE8AE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64E2ECF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14174,68</w:t>
            </w:r>
          </w:p>
        </w:tc>
        <w:tc>
          <w:tcPr>
            <w:tcW w:w="883" w:type="dxa"/>
            <w:shd w:val="clear" w:color="auto" w:fill="FFFFFF" w:themeFill="background1"/>
            <w:vAlign w:val="center"/>
          </w:tcPr>
          <w:p w14:paraId="70A9E37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834,18</w:t>
            </w:r>
          </w:p>
        </w:tc>
        <w:tc>
          <w:tcPr>
            <w:tcW w:w="600" w:type="dxa"/>
            <w:shd w:val="clear" w:color="auto" w:fill="FFFFFF" w:themeFill="background1"/>
            <w:vAlign w:val="center"/>
          </w:tcPr>
          <w:p w14:paraId="4087883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2A80C2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28BA336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13,92</w:t>
            </w:r>
          </w:p>
        </w:tc>
        <w:tc>
          <w:tcPr>
            <w:tcW w:w="618" w:type="dxa"/>
            <w:shd w:val="clear" w:color="auto" w:fill="FFFFFF" w:themeFill="background1"/>
            <w:vAlign w:val="center"/>
          </w:tcPr>
          <w:p w14:paraId="0A51EEB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5,06</w:t>
            </w:r>
          </w:p>
        </w:tc>
        <w:tc>
          <w:tcPr>
            <w:tcW w:w="618" w:type="dxa"/>
            <w:shd w:val="clear" w:color="auto" w:fill="FFFFFF" w:themeFill="background1"/>
            <w:vAlign w:val="center"/>
          </w:tcPr>
          <w:p w14:paraId="04400AEC"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27EFBFCD"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1FE6DF5E"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9D69DE7"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12</w:t>
            </w:r>
          </w:p>
        </w:tc>
        <w:tc>
          <w:tcPr>
            <w:tcW w:w="694" w:type="dxa"/>
            <w:shd w:val="clear" w:color="auto" w:fill="FFFFFF" w:themeFill="background1"/>
            <w:vAlign w:val="center"/>
          </w:tcPr>
          <w:p w14:paraId="49748DB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4,02</w:t>
            </w:r>
          </w:p>
        </w:tc>
        <w:tc>
          <w:tcPr>
            <w:tcW w:w="652" w:type="dxa"/>
            <w:shd w:val="clear" w:color="auto" w:fill="FFFFFF" w:themeFill="background1"/>
            <w:vAlign w:val="center"/>
          </w:tcPr>
          <w:p w14:paraId="176DADC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0,57</w:t>
            </w:r>
          </w:p>
        </w:tc>
        <w:tc>
          <w:tcPr>
            <w:tcW w:w="697" w:type="dxa"/>
            <w:shd w:val="clear" w:color="auto" w:fill="FFFFFF" w:themeFill="background1"/>
            <w:vAlign w:val="center"/>
          </w:tcPr>
          <w:p w14:paraId="65B06E4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5,17</w:t>
            </w:r>
          </w:p>
        </w:tc>
        <w:tc>
          <w:tcPr>
            <w:tcW w:w="619" w:type="dxa"/>
            <w:shd w:val="clear" w:color="auto" w:fill="FFFFFF" w:themeFill="background1"/>
            <w:vAlign w:val="center"/>
          </w:tcPr>
          <w:p w14:paraId="3C83827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1,15</w:t>
            </w:r>
          </w:p>
        </w:tc>
        <w:tc>
          <w:tcPr>
            <w:tcW w:w="618" w:type="dxa"/>
            <w:shd w:val="clear" w:color="auto" w:fill="FFFFFF" w:themeFill="background1"/>
            <w:vAlign w:val="center"/>
          </w:tcPr>
          <w:p w14:paraId="1C3105E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1FBCD76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AA115E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0D2770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252CB97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3FD391A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328771F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112C256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65A32F3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10506,90</w:t>
            </w:r>
          </w:p>
        </w:tc>
        <w:tc>
          <w:tcPr>
            <w:tcW w:w="883" w:type="dxa"/>
            <w:shd w:val="clear" w:color="auto" w:fill="FFFFFF" w:themeFill="background1"/>
            <w:vAlign w:val="center"/>
          </w:tcPr>
          <w:p w14:paraId="405637A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617,82</w:t>
            </w:r>
          </w:p>
        </w:tc>
        <w:tc>
          <w:tcPr>
            <w:tcW w:w="600" w:type="dxa"/>
            <w:shd w:val="clear" w:color="auto" w:fill="FFFFFF" w:themeFill="background1"/>
            <w:vAlign w:val="center"/>
          </w:tcPr>
          <w:p w14:paraId="46A2CFA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6F03F68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06167FB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10,92</w:t>
            </w:r>
          </w:p>
        </w:tc>
        <w:tc>
          <w:tcPr>
            <w:tcW w:w="618" w:type="dxa"/>
            <w:shd w:val="clear" w:color="auto" w:fill="FFFFFF" w:themeFill="background1"/>
            <w:vAlign w:val="center"/>
          </w:tcPr>
          <w:p w14:paraId="282EC9D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5,17</w:t>
            </w:r>
          </w:p>
        </w:tc>
        <w:tc>
          <w:tcPr>
            <w:tcW w:w="618" w:type="dxa"/>
            <w:shd w:val="clear" w:color="auto" w:fill="FFFFFF" w:themeFill="background1"/>
            <w:vAlign w:val="center"/>
          </w:tcPr>
          <w:p w14:paraId="260199E4"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26798B6F"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665EB2A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7713DBE8"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15</w:t>
            </w:r>
          </w:p>
        </w:tc>
        <w:tc>
          <w:tcPr>
            <w:tcW w:w="694" w:type="dxa"/>
            <w:shd w:val="clear" w:color="auto" w:fill="FFFFFF" w:themeFill="background1"/>
            <w:vAlign w:val="center"/>
          </w:tcPr>
          <w:p w14:paraId="4FE84D6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10,33</w:t>
            </w:r>
          </w:p>
        </w:tc>
        <w:tc>
          <w:tcPr>
            <w:tcW w:w="652" w:type="dxa"/>
            <w:shd w:val="clear" w:color="auto" w:fill="FFFFFF" w:themeFill="background1"/>
            <w:vAlign w:val="center"/>
          </w:tcPr>
          <w:p w14:paraId="1DEEB85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97" w:type="dxa"/>
            <w:shd w:val="clear" w:color="auto" w:fill="FFFFFF" w:themeFill="background1"/>
            <w:vAlign w:val="center"/>
          </w:tcPr>
          <w:p w14:paraId="6A22E3D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5,43</w:t>
            </w:r>
          </w:p>
        </w:tc>
        <w:tc>
          <w:tcPr>
            <w:tcW w:w="619" w:type="dxa"/>
            <w:shd w:val="clear" w:color="auto" w:fill="FFFFFF" w:themeFill="background1"/>
            <w:vAlign w:val="center"/>
          </w:tcPr>
          <w:p w14:paraId="578B306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18" w:type="dxa"/>
            <w:shd w:val="clear" w:color="auto" w:fill="FFFFFF" w:themeFill="background1"/>
            <w:vAlign w:val="center"/>
          </w:tcPr>
          <w:p w14:paraId="11CBD67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53EED21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0BFFA8A9"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69F6141D"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206E89A2"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0,54</w:t>
            </w:r>
          </w:p>
        </w:tc>
        <w:tc>
          <w:tcPr>
            <w:tcW w:w="650" w:type="dxa"/>
            <w:shd w:val="clear" w:color="auto" w:fill="FFFFFF" w:themeFill="background1"/>
            <w:vAlign w:val="center"/>
          </w:tcPr>
          <w:p w14:paraId="4BA2D14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4044AC2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258D0F9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2F9BC8E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42174,46</w:t>
            </w:r>
          </w:p>
        </w:tc>
        <w:tc>
          <w:tcPr>
            <w:tcW w:w="883" w:type="dxa"/>
            <w:shd w:val="clear" w:color="auto" w:fill="FFFFFF" w:themeFill="background1"/>
            <w:vAlign w:val="center"/>
          </w:tcPr>
          <w:p w14:paraId="067736D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2480,98</w:t>
            </w:r>
          </w:p>
        </w:tc>
        <w:tc>
          <w:tcPr>
            <w:tcW w:w="600" w:type="dxa"/>
            <w:shd w:val="clear" w:color="auto" w:fill="FFFFFF" w:themeFill="background1"/>
            <w:vAlign w:val="center"/>
          </w:tcPr>
          <w:p w14:paraId="267F7F51"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04441C8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4406E8D7"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9,24</w:t>
            </w:r>
          </w:p>
        </w:tc>
        <w:tc>
          <w:tcPr>
            <w:tcW w:w="618" w:type="dxa"/>
            <w:shd w:val="clear" w:color="auto" w:fill="FFFFFF" w:themeFill="background1"/>
            <w:vAlign w:val="center"/>
          </w:tcPr>
          <w:p w14:paraId="581F67B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4,35</w:t>
            </w:r>
          </w:p>
        </w:tc>
        <w:tc>
          <w:tcPr>
            <w:tcW w:w="618" w:type="dxa"/>
            <w:shd w:val="clear" w:color="auto" w:fill="FFFFFF" w:themeFill="background1"/>
            <w:vAlign w:val="center"/>
          </w:tcPr>
          <w:p w14:paraId="47DB52CA"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1" w:type="dxa"/>
            <w:shd w:val="clear" w:color="auto" w:fill="FFFFFF" w:themeFill="background1"/>
            <w:vAlign w:val="center"/>
          </w:tcPr>
          <w:p w14:paraId="4403F1C4"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481B04CF"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59F7E729"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lastRenderedPageBreak/>
              <w:t>16</w:t>
            </w:r>
          </w:p>
        </w:tc>
        <w:tc>
          <w:tcPr>
            <w:tcW w:w="694" w:type="dxa"/>
            <w:shd w:val="clear" w:color="auto" w:fill="FFFFFF" w:themeFill="background1"/>
            <w:vAlign w:val="center"/>
          </w:tcPr>
          <w:p w14:paraId="166C08D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5,61</w:t>
            </w:r>
          </w:p>
        </w:tc>
        <w:tc>
          <w:tcPr>
            <w:tcW w:w="652" w:type="dxa"/>
            <w:shd w:val="clear" w:color="auto" w:fill="FFFFFF" w:themeFill="background1"/>
            <w:vAlign w:val="center"/>
          </w:tcPr>
          <w:p w14:paraId="499B8D4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2,55</w:t>
            </w:r>
          </w:p>
        </w:tc>
        <w:tc>
          <w:tcPr>
            <w:tcW w:w="697" w:type="dxa"/>
            <w:shd w:val="clear" w:color="auto" w:fill="FFFFFF" w:themeFill="background1"/>
            <w:vAlign w:val="center"/>
          </w:tcPr>
          <w:p w14:paraId="6F88861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6,63</w:t>
            </w:r>
          </w:p>
        </w:tc>
        <w:tc>
          <w:tcPr>
            <w:tcW w:w="619" w:type="dxa"/>
            <w:shd w:val="clear" w:color="auto" w:fill="FFFFFF" w:themeFill="background1"/>
            <w:vAlign w:val="center"/>
          </w:tcPr>
          <w:p w14:paraId="638DB06B"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4DB5E76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567ABE1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3DDB859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29A1011F"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20B4C12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161D1AC"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0,51</w:t>
            </w:r>
          </w:p>
        </w:tc>
        <w:tc>
          <w:tcPr>
            <w:tcW w:w="652" w:type="dxa"/>
            <w:shd w:val="clear" w:color="auto" w:fill="FFFFFF" w:themeFill="background1"/>
            <w:vAlign w:val="center"/>
          </w:tcPr>
          <w:p w14:paraId="30B5A6A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43C70F1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469B991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21775,51</w:t>
            </w:r>
          </w:p>
        </w:tc>
        <w:tc>
          <w:tcPr>
            <w:tcW w:w="883" w:type="dxa"/>
            <w:shd w:val="clear" w:color="auto" w:fill="FFFFFF" w:themeFill="background1"/>
            <w:vAlign w:val="center"/>
          </w:tcPr>
          <w:p w14:paraId="5A4CBAC1"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1281,12</w:t>
            </w:r>
          </w:p>
        </w:tc>
        <w:tc>
          <w:tcPr>
            <w:tcW w:w="600" w:type="dxa"/>
            <w:shd w:val="clear" w:color="auto" w:fill="FFFFFF" w:themeFill="background1"/>
            <w:vAlign w:val="center"/>
          </w:tcPr>
          <w:p w14:paraId="4CA56F2E"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01A7153A"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01E5F99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12,76</w:t>
            </w:r>
          </w:p>
        </w:tc>
        <w:tc>
          <w:tcPr>
            <w:tcW w:w="618" w:type="dxa"/>
            <w:shd w:val="clear" w:color="auto" w:fill="FFFFFF" w:themeFill="background1"/>
            <w:vAlign w:val="center"/>
          </w:tcPr>
          <w:p w14:paraId="6EA3B23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4,59</w:t>
            </w:r>
          </w:p>
        </w:tc>
        <w:tc>
          <w:tcPr>
            <w:tcW w:w="618" w:type="dxa"/>
            <w:shd w:val="clear" w:color="auto" w:fill="FFFFFF" w:themeFill="background1"/>
            <w:vAlign w:val="center"/>
          </w:tcPr>
          <w:p w14:paraId="18F920CB"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286BBC14"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777A8A89"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4F946638"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17</w:t>
            </w:r>
          </w:p>
        </w:tc>
        <w:tc>
          <w:tcPr>
            <w:tcW w:w="694" w:type="dxa"/>
            <w:shd w:val="clear" w:color="auto" w:fill="FFFFFF" w:themeFill="background1"/>
            <w:vAlign w:val="center"/>
          </w:tcPr>
          <w:p w14:paraId="0B22573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52" w:type="dxa"/>
            <w:shd w:val="clear" w:color="auto" w:fill="FFFFFF" w:themeFill="background1"/>
            <w:vAlign w:val="center"/>
          </w:tcPr>
          <w:p w14:paraId="3F7805B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1,38</w:t>
            </w:r>
          </w:p>
        </w:tc>
        <w:tc>
          <w:tcPr>
            <w:tcW w:w="697" w:type="dxa"/>
            <w:shd w:val="clear" w:color="auto" w:fill="FFFFFF" w:themeFill="background1"/>
            <w:vAlign w:val="center"/>
          </w:tcPr>
          <w:p w14:paraId="7A80DEB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6,88</w:t>
            </w:r>
          </w:p>
        </w:tc>
        <w:tc>
          <w:tcPr>
            <w:tcW w:w="619" w:type="dxa"/>
            <w:shd w:val="clear" w:color="auto" w:fill="FFFFFF" w:themeFill="background1"/>
            <w:vAlign w:val="center"/>
          </w:tcPr>
          <w:p w14:paraId="3CEC7E5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18" w:type="dxa"/>
            <w:shd w:val="clear" w:color="auto" w:fill="FFFFFF" w:themeFill="background1"/>
            <w:vAlign w:val="center"/>
          </w:tcPr>
          <w:p w14:paraId="57B7156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25BC4BA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43AE696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150F8A2A"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49" w:type="dxa"/>
            <w:shd w:val="clear" w:color="auto" w:fill="FFFFFF" w:themeFill="background1"/>
            <w:vAlign w:val="center"/>
          </w:tcPr>
          <w:p w14:paraId="103421A3"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3AFB1C6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4E7E032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650" w:type="dxa"/>
            <w:shd w:val="clear" w:color="auto" w:fill="FFFFFF" w:themeFill="background1"/>
            <w:vAlign w:val="center"/>
          </w:tcPr>
          <w:p w14:paraId="534C81B4"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0,46</w:t>
            </w:r>
          </w:p>
        </w:tc>
        <w:tc>
          <w:tcPr>
            <w:tcW w:w="986" w:type="dxa"/>
            <w:shd w:val="clear" w:color="auto" w:fill="FFFFFF" w:themeFill="background1"/>
            <w:vAlign w:val="center"/>
          </w:tcPr>
          <w:p w14:paraId="3918C49C"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84392,66</w:t>
            </w:r>
          </w:p>
        </w:tc>
        <w:tc>
          <w:tcPr>
            <w:tcW w:w="883" w:type="dxa"/>
            <w:shd w:val="clear" w:color="auto" w:fill="FFFFFF" w:themeFill="background1"/>
            <w:vAlign w:val="center"/>
          </w:tcPr>
          <w:p w14:paraId="063B75EF"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4964,22</w:t>
            </w:r>
          </w:p>
        </w:tc>
        <w:tc>
          <w:tcPr>
            <w:tcW w:w="600" w:type="dxa"/>
            <w:shd w:val="clear" w:color="auto" w:fill="FFFFFF" w:themeFill="background1"/>
            <w:vAlign w:val="center"/>
          </w:tcPr>
          <w:p w14:paraId="3227FC76"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30CFBE8"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91" w:type="dxa"/>
            <w:shd w:val="clear" w:color="auto" w:fill="FFFFFF" w:themeFill="background1"/>
            <w:vAlign w:val="center"/>
          </w:tcPr>
          <w:p w14:paraId="6428C03B"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16,51</w:t>
            </w:r>
          </w:p>
        </w:tc>
        <w:tc>
          <w:tcPr>
            <w:tcW w:w="618" w:type="dxa"/>
            <w:shd w:val="clear" w:color="auto" w:fill="FFFFFF" w:themeFill="background1"/>
            <w:vAlign w:val="center"/>
          </w:tcPr>
          <w:p w14:paraId="0A63862E" w14:textId="77777777" w:rsidR="008945ED" w:rsidRPr="00B27B47"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2,75</w:t>
            </w:r>
          </w:p>
        </w:tc>
        <w:tc>
          <w:tcPr>
            <w:tcW w:w="618" w:type="dxa"/>
            <w:shd w:val="clear" w:color="auto" w:fill="FFFFFF" w:themeFill="background1"/>
            <w:vAlign w:val="center"/>
          </w:tcPr>
          <w:p w14:paraId="271F5805"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78809254" w14:textId="77777777" w:rsidR="008945ED" w:rsidRPr="000C7CA2"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7887CE2D"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FFFFFF" w:themeFill="background1"/>
          </w:tcPr>
          <w:p w14:paraId="3321AADF" w14:textId="77777777" w:rsidR="008945ED" w:rsidRPr="00B27B47" w:rsidRDefault="008945ED" w:rsidP="00C70B2D">
            <w:pPr>
              <w:suppressAutoHyphens/>
              <w:rPr>
                <w:rFonts w:asciiTheme="minorHAnsi" w:hAnsiTheme="minorHAnsi" w:cstheme="minorHAnsi"/>
                <w:sz w:val="20"/>
              </w:rPr>
            </w:pPr>
            <w:r>
              <w:rPr>
                <w:rFonts w:asciiTheme="minorHAnsi" w:hAnsiTheme="minorHAnsi" w:cstheme="minorHAnsi"/>
                <w:sz w:val="20"/>
              </w:rPr>
              <w:t>18</w:t>
            </w:r>
          </w:p>
        </w:tc>
        <w:tc>
          <w:tcPr>
            <w:tcW w:w="694" w:type="dxa"/>
            <w:shd w:val="clear" w:color="auto" w:fill="FFFFFF" w:themeFill="background1"/>
            <w:vAlign w:val="center"/>
          </w:tcPr>
          <w:p w14:paraId="2DA505A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52" w:type="dxa"/>
            <w:shd w:val="clear" w:color="auto" w:fill="FFFFFF" w:themeFill="background1"/>
            <w:vAlign w:val="center"/>
          </w:tcPr>
          <w:p w14:paraId="2ED6ACF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1,73</w:t>
            </w:r>
          </w:p>
        </w:tc>
        <w:tc>
          <w:tcPr>
            <w:tcW w:w="697" w:type="dxa"/>
            <w:shd w:val="clear" w:color="auto" w:fill="FFFFFF" w:themeFill="background1"/>
            <w:vAlign w:val="center"/>
          </w:tcPr>
          <w:p w14:paraId="7CB541C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3,90</w:t>
            </w:r>
          </w:p>
        </w:tc>
        <w:tc>
          <w:tcPr>
            <w:tcW w:w="619" w:type="dxa"/>
            <w:shd w:val="clear" w:color="auto" w:fill="FFFFFF" w:themeFill="background1"/>
            <w:vAlign w:val="center"/>
          </w:tcPr>
          <w:p w14:paraId="50A9AA9D"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1,30</w:t>
            </w:r>
          </w:p>
        </w:tc>
        <w:tc>
          <w:tcPr>
            <w:tcW w:w="618" w:type="dxa"/>
            <w:shd w:val="clear" w:color="auto" w:fill="FFFFFF" w:themeFill="background1"/>
            <w:vAlign w:val="center"/>
          </w:tcPr>
          <w:p w14:paraId="180326C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4BF33652"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8" w:type="dxa"/>
            <w:shd w:val="clear" w:color="auto" w:fill="FFFFFF" w:themeFill="background1"/>
            <w:vAlign w:val="center"/>
          </w:tcPr>
          <w:p w14:paraId="4C77D110"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18" w:type="dxa"/>
            <w:shd w:val="clear" w:color="auto" w:fill="FFFFFF" w:themeFill="background1"/>
            <w:vAlign w:val="center"/>
          </w:tcPr>
          <w:p w14:paraId="2B9C3485"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49" w:type="dxa"/>
            <w:shd w:val="clear" w:color="auto" w:fill="FFFFFF" w:themeFill="background1"/>
            <w:vAlign w:val="center"/>
          </w:tcPr>
          <w:p w14:paraId="2297A6C3"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0,87</w:t>
            </w:r>
          </w:p>
        </w:tc>
        <w:tc>
          <w:tcPr>
            <w:tcW w:w="650" w:type="dxa"/>
            <w:shd w:val="clear" w:color="auto" w:fill="FFFFFF" w:themeFill="background1"/>
            <w:vAlign w:val="center"/>
          </w:tcPr>
          <w:p w14:paraId="2EE5558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2" w:type="dxa"/>
            <w:shd w:val="clear" w:color="auto" w:fill="FFFFFF" w:themeFill="background1"/>
            <w:vAlign w:val="center"/>
          </w:tcPr>
          <w:p w14:paraId="2F0E782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650" w:type="dxa"/>
            <w:shd w:val="clear" w:color="auto" w:fill="FFFFFF" w:themeFill="background1"/>
            <w:vAlign w:val="center"/>
          </w:tcPr>
          <w:p w14:paraId="592449C8"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0,00</w:t>
            </w:r>
          </w:p>
        </w:tc>
        <w:tc>
          <w:tcPr>
            <w:tcW w:w="986" w:type="dxa"/>
            <w:shd w:val="clear" w:color="auto" w:fill="FFFFFF" w:themeFill="background1"/>
            <w:vAlign w:val="center"/>
          </w:tcPr>
          <w:p w14:paraId="602F60C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21047,62</w:t>
            </w:r>
          </w:p>
        </w:tc>
        <w:tc>
          <w:tcPr>
            <w:tcW w:w="883" w:type="dxa"/>
            <w:shd w:val="clear" w:color="auto" w:fill="FFFFFF" w:themeFill="background1"/>
            <w:vAlign w:val="center"/>
          </w:tcPr>
          <w:p w14:paraId="14A0E4C6"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1238,10</w:t>
            </w:r>
          </w:p>
        </w:tc>
        <w:tc>
          <w:tcPr>
            <w:tcW w:w="600" w:type="dxa"/>
            <w:shd w:val="clear" w:color="auto" w:fill="FFFFFF" w:themeFill="background1"/>
            <w:vAlign w:val="center"/>
          </w:tcPr>
          <w:p w14:paraId="7B754D07"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5E19023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TAK</w:t>
            </w:r>
          </w:p>
        </w:tc>
        <w:tc>
          <w:tcPr>
            <w:tcW w:w="691" w:type="dxa"/>
            <w:shd w:val="clear" w:color="auto" w:fill="FFFFFF" w:themeFill="background1"/>
            <w:vAlign w:val="center"/>
          </w:tcPr>
          <w:p w14:paraId="00772824"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19,91</w:t>
            </w:r>
          </w:p>
        </w:tc>
        <w:tc>
          <w:tcPr>
            <w:tcW w:w="618" w:type="dxa"/>
            <w:shd w:val="clear" w:color="auto" w:fill="FFFFFF" w:themeFill="background1"/>
            <w:vAlign w:val="center"/>
          </w:tcPr>
          <w:p w14:paraId="764BA1F9" w14:textId="77777777" w:rsidR="008945ED" w:rsidRPr="00B27B47"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3,03</w:t>
            </w:r>
          </w:p>
        </w:tc>
        <w:tc>
          <w:tcPr>
            <w:tcW w:w="618" w:type="dxa"/>
            <w:shd w:val="clear" w:color="auto" w:fill="FFFFFF" w:themeFill="background1"/>
            <w:vAlign w:val="center"/>
          </w:tcPr>
          <w:p w14:paraId="4E91D6CD"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c>
          <w:tcPr>
            <w:tcW w:w="611" w:type="dxa"/>
            <w:shd w:val="clear" w:color="auto" w:fill="FFFFFF" w:themeFill="background1"/>
            <w:vAlign w:val="center"/>
          </w:tcPr>
          <w:p w14:paraId="4BEA59E7" w14:textId="77777777" w:rsidR="008945ED" w:rsidRPr="000C7CA2"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63F48">
              <w:rPr>
                <w:rFonts w:asciiTheme="minorHAnsi" w:hAnsiTheme="minorHAnsi" w:cstheme="minorHAnsi"/>
                <w:sz w:val="20"/>
              </w:rPr>
              <w:t>NIE</w:t>
            </w:r>
          </w:p>
        </w:tc>
      </w:tr>
      <w:tr w:rsidR="008945ED" w:rsidRPr="00B27B47" w14:paraId="585F378D"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shd w:val="clear" w:color="auto" w:fill="DBE5F1" w:themeFill="accent1" w:themeFillTint="33"/>
          </w:tcPr>
          <w:p w14:paraId="0CFD9DB2" w14:textId="77777777" w:rsidR="008945ED" w:rsidRPr="00B27B47" w:rsidRDefault="008945ED" w:rsidP="00C70B2D">
            <w:pPr>
              <w:suppressAutoHyphens/>
              <w:rPr>
                <w:rFonts w:asciiTheme="minorHAnsi" w:hAnsiTheme="minorHAnsi" w:cstheme="minorHAnsi"/>
                <w:sz w:val="20"/>
              </w:rPr>
            </w:pPr>
            <w:r w:rsidRPr="00B27B47">
              <w:rPr>
                <w:rFonts w:asciiTheme="minorHAnsi" w:hAnsiTheme="minorHAnsi" w:cstheme="minorHAnsi"/>
                <w:sz w:val="20"/>
              </w:rPr>
              <w:t xml:space="preserve">Średnia </w:t>
            </w:r>
            <w:r>
              <w:rPr>
                <w:rFonts w:asciiTheme="minorHAnsi" w:hAnsiTheme="minorHAnsi" w:cstheme="minorHAnsi"/>
                <w:sz w:val="20"/>
              </w:rPr>
              <w:t>OZ</w:t>
            </w:r>
          </w:p>
        </w:tc>
        <w:tc>
          <w:tcPr>
            <w:tcW w:w="694" w:type="dxa"/>
            <w:shd w:val="clear" w:color="auto" w:fill="DBE5F1" w:themeFill="accent1" w:themeFillTint="33"/>
          </w:tcPr>
          <w:p w14:paraId="78976730"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5,39</w:t>
            </w:r>
          </w:p>
        </w:tc>
        <w:tc>
          <w:tcPr>
            <w:tcW w:w="652" w:type="dxa"/>
            <w:shd w:val="clear" w:color="auto" w:fill="DBE5F1" w:themeFill="accent1" w:themeFillTint="33"/>
          </w:tcPr>
          <w:p w14:paraId="635E9F1C"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1,89</w:t>
            </w:r>
          </w:p>
        </w:tc>
        <w:tc>
          <w:tcPr>
            <w:tcW w:w="697" w:type="dxa"/>
            <w:shd w:val="clear" w:color="auto" w:fill="DBE5F1" w:themeFill="accent1" w:themeFillTint="33"/>
          </w:tcPr>
          <w:p w14:paraId="400AECFC"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6,02</w:t>
            </w:r>
          </w:p>
        </w:tc>
        <w:tc>
          <w:tcPr>
            <w:tcW w:w="619" w:type="dxa"/>
            <w:shd w:val="clear" w:color="auto" w:fill="DBE5F1" w:themeFill="accent1" w:themeFillTint="33"/>
          </w:tcPr>
          <w:p w14:paraId="7E324407"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0,52</w:t>
            </w:r>
          </w:p>
        </w:tc>
        <w:tc>
          <w:tcPr>
            <w:tcW w:w="618" w:type="dxa"/>
            <w:shd w:val="clear" w:color="auto" w:fill="DBE5F1" w:themeFill="accent1" w:themeFillTint="33"/>
          </w:tcPr>
          <w:p w14:paraId="6968C17E"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72D3EFD6"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47A4E89E"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8" w:type="dxa"/>
            <w:shd w:val="clear" w:color="auto" w:fill="DBE5F1" w:themeFill="accent1" w:themeFillTint="33"/>
          </w:tcPr>
          <w:p w14:paraId="1C7CC340"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49" w:type="dxa"/>
            <w:shd w:val="clear" w:color="auto" w:fill="DBE5F1" w:themeFill="accent1" w:themeFillTint="33"/>
          </w:tcPr>
          <w:p w14:paraId="795B3D8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0,63</w:t>
            </w:r>
          </w:p>
        </w:tc>
        <w:tc>
          <w:tcPr>
            <w:tcW w:w="650" w:type="dxa"/>
            <w:shd w:val="clear" w:color="auto" w:fill="DBE5F1" w:themeFill="accent1" w:themeFillTint="33"/>
          </w:tcPr>
          <w:p w14:paraId="3C541E43"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0,17</w:t>
            </w:r>
          </w:p>
        </w:tc>
        <w:tc>
          <w:tcPr>
            <w:tcW w:w="652" w:type="dxa"/>
            <w:shd w:val="clear" w:color="auto" w:fill="DBE5F1" w:themeFill="accent1" w:themeFillTint="33"/>
          </w:tcPr>
          <w:p w14:paraId="0219CF6E"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650" w:type="dxa"/>
            <w:shd w:val="clear" w:color="auto" w:fill="DBE5F1" w:themeFill="accent1" w:themeFillTint="33"/>
          </w:tcPr>
          <w:p w14:paraId="33374F55"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0,06</w:t>
            </w:r>
          </w:p>
        </w:tc>
        <w:tc>
          <w:tcPr>
            <w:tcW w:w="986" w:type="dxa"/>
            <w:shd w:val="clear" w:color="auto" w:fill="DBE5F1" w:themeFill="accent1" w:themeFillTint="33"/>
          </w:tcPr>
          <w:p w14:paraId="6BEB3556"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30488,02</w:t>
            </w:r>
          </w:p>
        </w:tc>
        <w:tc>
          <w:tcPr>
            <w:tcW w:w="883" w:type="dxa"/>
            <w:shd w:val="clear" w:color="auto" w:fill="DBE5F1" w:themeFill="accent1" w:themeFillTint="33"/>
          </w:tcPr>
          <w:p w14:paraId="396A23B2"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1791,23</w:t>
            </w:r>
          </w:p>
        </w:tc>
        <w:tc>
          <w:tcPr>
            <w:tcW w:w="600" w:type="dxa"/>
            <w:shd w:val="clear" w:color="auto" w:fill="DBE5F1" w:themeFill="accent1" w:themeFillTint="33"/>
          </w:tcPr>
          <w:p w14:paraId="37E83C74"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63641158"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91" w:type="dxa"/>
            <w:shd w:val="clear" w:color="auto" w:fill="DBE5F1" w:themeFill="accent1" w:themeFillTint="33"/>
          </w:tcPr>
          <w:p w14:paraId="10FA49B1"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14,56</w:t>
            </w:r>
          </w:p>
        </w:tc>
        <w:tc>
          <w:tcPr>
            <w:tcW w:w="618" w:type="dxa"/>
            <w:shd w:val="clear" w:color="auto" w:fill="DBE5F1" w:themeFill="accent1" w:themeFillTint="33"/>
          </w:tcPr>
          <w:p w14:paraId="6CE9D447"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Pr>
                <w:rFonts w:asciiTheme="minorHAnsi" w:hAnsiTheme="minorHAnsi" w:cstheme="minorHAnsi"/>
                <w:b/>
                <w:sz w:val="20"/>
              </w:rPr>
              <w:t>3,72</w:t>
            </w:r>
          </w:p>
        </w:tc>
        <w:tc>
          <w:tcPr>
            <w:tcW w:w="618" w:type="dxa"/>
            <w:shd w:val="clear" w:color="auto" w:fill="DBE5F1" w:themeFill="accent1" w:themeFillTint="33"/>
          </w:tcPr>
          <w:p w14:paraId="6181A4D9"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c>
          <w:tcPr>
            <w:tcW w:w="611" w:type="dxa"/>
            <w:shd w:val="clear" w:color="auto" w:fill="DBE5F1" w:themeFill="accent1" w:themeFillTint="33"/>
          </w:tcPr>
          <w:p w14:paraId="459DF8D1" w14:textId="77777777" w:rsidR="008945ED" w:rsidRPr="00B27B47" w:rsidRDefault="008945ED" w:rsidP="00C70B2D">
            <w:pPr>
              <w:tabs>
                <w:tab w:val="left" w:pos="285"/>
              </w:tabs>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p>
        </w:tc>
      </w:tr>
    </w:tbl>
    <w:p w14:paraId="57E2FCF4" w14:textId="77777777" w:rsidR="008945ED" w:rsidRPr="0089348E" w:rsidRDefault="008945ED" w:rsidP="008945ED">
      <w:pPr>
        <w:spacing w:line="240" w:lineRule="auto"/>
        <w:rPr>
          <w:sz w:val="20"/>
        </w:rPr>
      </w:pPr>
      <w:r w:rsidRPr="0089348E">
        <w:rPr>
          <w:sz w:val="20"/>
        </w:rPr>
        <w:t>Źródło: Opracowanie własne</w:t>
      </w:r>
    </w:p>
    <w:p w14:paraId="3A0F0996" w14:textId="77777777" w:rsidR="008945ED" w:rsidRPr="00443F8F" w:rsidRDefault="008945ED" w:rsidP="008945ED">
      <w:pPr>
        <w:suppressAutoHyphens/>
        <w:rPr>
          <w:rFonts w:cs="Arial"/>
          <w:szCs w:val="24"/>
        </w:rPr>
      </w:pPr>
      <w:r w:rsidRPr="00443F8F">
        <w:rPr>
          <w:rFonts w:cs="Arial"/>
          <w:szCs w:val="24"/>
        </w:rPr>
        <w:t xml:space="preserve">Analiza wskaźnikowa wykazała, że obszarem o najwyższej liczbie negatywnych zjawisk kryzysowych ogółem są jednostki analityczne nr </w:t>
      </w:r>
      <w:r>
        <w:rPr>
          <w:rFonts w:cs="Arial"/>
          <w:szCs w:val="24"/>
        </w:rPr>
        <w:t>2, 11, 15, 17 oraz 18</w:t>
      </w:r>
      <w:r w:rsidRPr="00443F8F">
        <w:rPr>
          <w:rFonts w:cs="Arial"/>
          <w:szCs w:val="24"/>
        </w:rPr>
        <w:t xml:space="preserve"> (tabela poniżej). </w:t>
      </w:r>
    </w:p>
    <w:p w14:paraId="6DEF9D60" w14:textId="77777777" w:rsidR="008945ED" w:rsidRPr="00443F8F" w:rsidRDefault="008945ED" w:rsidP="008945ED">
      <w:pPr>
        <w:pStyle w:val="Legenda"/>
        <w:suppressAutoHyphens/>
        <w:spacing w:after="0"/>
      </w:pPr>
      <w:bookmarkStart w:id="42" w:name="_Toc195019103"/>
      <w:bookmarkStart w:id="43" w:name="_Toc220595889"/>
      <w:r w:rsidRPr="00443F8F">
        <w:t xml:space="preserve">Tabela </w:t>
      </w:r>
      <w:r>
        <w:fldChar w:fldCharType="begin"/>
      </w:r>
      <w:r>
        <w:instrText xml:space="preserve"> SEQ Tabela \* ARABIC </w:instrText>
      </w:r>
      <w:r>
        <w:fldChar w:fldCharType="separate"/>
      </w:r>
      <w:r>
        <w:rPr>
          <w:noProof/>
        </w:rPr>
        <w:t>9</w:t>
      </w:r>
      <w:r>
        <w:rPr>
          <w:noProof/>
        </w:rPr>
        <w:fldChar w:fldCharType="end"/>
      </w:r>
      <w:r w:rsidRPr="00443F8F">
        <w:t>. Syntetyczne zestawienie liczby wskaźników obrazujących zjawiska kryzysowe, służących wyznaczeniu obszaru rewitalizacji</w:t>
      </w:r>
      <w:bookmarkEnd w:id="42"/>
      <w:bookmarkEnd w:id="43"/>
    </w:p>
    <w:tbl>
      <w:tblPr>
        <w:tblStyle w:val="redniecieniowanie1akcent1"/>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ayout w:type="fixed"/>
        <w:tblLook w:val="04A0" w:firstRow="1" w:lastRow="0" w:firstColumn="1" w:lastColumn="0" w:noHBand="0" w:noVBand="1"/>
      </w:tblPr>
      <w:tblGrid>
        <w:gridCol w:w="419"/>
        <w:gridCol w:w="2808"/>
        <w:gridCol w:w="1843"/>
        <w:gridCol w:w="1842"/>
        <w:gridCol w:w="1843"/>
        <w:gridCol w:w="1843"/>
        <w:gridCol w:w="1843"/>
        <w:gridCol w:w="1779"/>
      </w:tblGrid>
      <w:tr w:rsidR="008945ED" w:rsidRPr="00524A79" w14:paraId="32F08CAB" w14:textId="77777777" w:rsidTr="00C70B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1C755C92" w14:textId="77777777" w:rsidR="008945ED" w:rsidRPr="00524A79" w:rsidRDefault="008945ED" w:rsidP="00C70B2D">
            <w:pPr>
              <w:suppressAutoHyphens/>
              <w:rPr>
                <w:rFonts w:asciiTheme="minorHAnsi" w:hAnsiTheme="minorHAnsi" w:cstheme="minorHAnsi"/>
                <w:color w:val="auto"/>
                <w:sz w:val="20"/>
              </w:rPr>
            </w:pPr>
            <w:r w:rsidRPr="00524A79">
              <w:rPr>
                <w:rFonts w:asciiTheme="minorHAnsi" w:hAnsiTheme="minorHAnsi" w:cstheme="minorHAnsi"/>
                <w:color w:val="auto"/>
                <w:sz w:val="20"/>
              </w:rPr>
              <w:t>Nr</w:t>
            </w:r>
          </w:p>
        </w:tc>
        <w:tc>
          <w:tcPr>
            <w:tcW w:w="2808"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D6D07B5" w14:textId="77777777" w:rsidR="008945ED" w:rsidRPr="00524A79" w:rsidRDefault="008945ED" w:rsidP="00C70B2D">
            <w:pPr>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524A79">
              <w:rPr>
                <w:rFonts w:asciiTheme="minorHAnsi" w:hAnsiTheme="minorHAnsi" w:cstheme="minorHAnsi"/>
                <w:color w:val="auto"/>
                <w:sz w:val="20"/>
              </w:rPr>
              <w:t>Obszar</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3ACD8D36"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społecznych</w:t>
            </w:r>
          </w:p>
        </w:tc>
        <w:tc>
          <w:tcPr>
            <w:tcW w:w="1842"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AAF1E04"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gospodarczych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2B1F71A5"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funkcjonalno-przestrzennych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05799E2"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technicznych</w:t>
            </w:r>
          </w:p>
        </w:tc>
        <w:tc>
          <w:tcPr>
            <w:tcW w:w="1843"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BB77639"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środowiskowych</w:t>
            </w:r>
          </w:p>
        </w:tc>
        <w:tc>
          <w:tcPr>
            <w:tcW w:w="177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83F641C" w14:textId="77777777" w:rsidR="008945ED" w:rsidRPr="00524A79" w:rsidRDefault="008945ED" w:rsidP="00C70B2D">
            <w:pPr>
              <w:suppressAutoHyphens/>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rPr>
            </w:pPr>
            <w:r w:rsidRPr="00524A79">
              <w:rPr>
                <w:rFonts w:asciiTheme="minorHAnsi" w:hAnsiTheme="minorHAnsi" w:cstheme="minorHAnsi"/>
                <w:color w:val="auto"/>
                <w:sz w:val="20"/>
              </w:rPr>
              <w:t>Liczba negatywnych zjawisk kryzysowych ogółem</w:t>
            </w:r>
          </w:p>
        </w:tc>
      </w:tr>
      <w:tr w:rsidR="008945ED" w:rsidRPr="00524A79" w14:paraId="1C791D9C"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15157C2" w14:textId="77777777" w:rsidR="008945ED" w:rsidRPr="00524A79" w:rsidRDefault="008945ED" w:rsidP="00C70B2D">
            <w:pPr>
              <w:suppressAutoHyphens/>
              <w:jc w:val="left"/>
              <w:rPr>
                <w:rFonts w:asciiTheme="minorHAnsi" w:hAnsiTheme="minorHAnsi" w:cstheme="minorHAnsi"/>
                <w:sz w:val="20"/>
              </w:rPr>
            </w:pPr>
            <w:r w:rsidRPr="00524A79">
              <w:rPr>
                <w:rFonts w:asciiTheme="minorHAnsi" w:hAnsiTheme="minorHAnsi" w:cstheme="minorHAnsi"/>
                <w:sz w:val="20"/>
              </w:rPr>
              <w:t>1</w:t>
            </w:r>
          </w:p>
        </w:tc>
        <w:tc>
          <w:tcPr>
            <w:tcW w:w="2808" w:type="dxa"/>
            <w:tcBorders>
              <w:left w:val="none" w:sz="0" w:space="0" w:color="auto"/>
              <w:right w:val="none" w:sz="0" w:space="0" w:color="auto"/>
            </w:tcBorders>
            <w:shd w:val="clear" w:color="auto" w:fill="FFFFFF" w:themeFill="background1"/>
          </w:tcPr>
          <w:p w14:paraId="38A08CF0"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roofErr w:type="spellStart"/>
            <w:r w:rsidRPr="00524A79">
              <w:rPr>
                <w:rFonts w:asciiTheme="minorHAnsi" w:hAnsiTheme="minorHAnsi" w:cstheme="minorHAnsi"/>
                <w:sz w:val="20"/>
              </w:rPr>
              <w:t>Beznatka</w:t>
            </w:r>
            <w:proofErr w:type="spellEnd"/>
          </w:p>
        </w:tc>
        <w:tc>
          <w:tcPr>
            <w:tcW w:w="1843" w:type="dxa"/>
            <w:tcBorders>
              <w:left w:val="none" w:sz="0" w:space="0" w:color="auto"/>
              <w:right w:val="none" w:sz="0" w:space="0" w:color="auto"/>
            </w:tcBorders>
            <w:shd w:val="clear" w:color="auto" w:fill="FFFFFF" w:themeFill="background1"/>
          </w:tcPr>
          <w:p w14:paraId="024B9667"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28D59E46"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2625A765"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4</w:t>
            </w:r>
          </w:p>
        </w:tc>
        <w:tc>
          <w:tcPr>
            <w:tcW w:w="1843" w:type="dxa"/>
            <w:tcBorders>
              <w:left w:val="none" w:sz="0" w:space="0" w:color="auto"/>
              <w:right w:val="none" w:sz="0" w:space="0" w:color="auto"/>
            </w:tcBorders>
            <w:shd w:val="clear" w:color="auto" w:fill="FFFFFF" w:themeFill="background1"/>
          </w:tcPr>
          <w:p w14:paraId="0D938E82"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70CEC945"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480C572C"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15</w:t>
            </w:r>
          </w:p>
        </w:tc>
      </w:tr>
      <w:tr w:rsidR="008945ED" w:rsidRPr="001E0179" w14:paraId="768F8A59"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D71AF5A" w14:textId="77777777" w:rsidR="008945ED" w:rsidRPr="001E0179" w:rsidRDefault="008945ED" w:rsidP="00C70B2D">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2</w:t>
            </w:r>
          </w:p>
        </w:tc>
        <w:tc>
          <w:tcPr>
            <w:tcW w:w="2808" w:type="dxa"/>
            <w:tcBorders>
              <w:left w:val="none" w:sz="0" w:space="0" w:color="auto"/>
              <w:right w:val="none" w:sz="0" w:space="0" w:color="auto"/>
            </w:tcBorders>
            <w:shd w:val="clear" w:color="auto" w:fill="FFFFFF" w:themeFill="background1"/>
          </w:tcPr>
          <w:p w14:paraId="3D610D0D" w14:textId="77777777" w:rsidR="008945ED" w:rsidRPr="001E01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Ceków</w:t>
            </w:r>
          </w:p>
        </w:tc>
        <w:tc>
          <w:tcPr>
            <w:tcW w:w="1843" w:type="dxa"/>
            <w:tcBorders>
              <w:left w:val="none" w:sz="0" w:space="0" w:color="auto"/>
              <w:right w:val="none" w:sz="0" w:space="0" w:color="auto"/>
            </w:tcBorders>
            <w:shd w:val="clear" w:color="auto" w:fill="FFFFFF" w:themeFill="background1"/>
          </w:tcPr>
          <w:p w14:paraId="4F3E8137"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6</w:t>
            </w:r>
          </w:p>
        </w:tc>
        <w:tc>
          <w:tcPr>
            <w:tcW w:w="1842" w:type="dxa"/>
            <w:tcBorders>
              <w:left w:val="none" w:sz="0" w:space="0" w:color="auto"/>
              <w:right w:val="none" w:sz="0" w:space="0" w:color="auto"/>
            </w:tcBorders>
            <w:shd w:val="clear" w:color="auto" w:fill="FFFFFF" w:themeFill="background1"/>
          </w:tcPr>
          <w:p w14:paraId="2BEFFE7D"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3102BD47"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51242BA7"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73AB7DDB"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150832BF"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17</w:t>
            </w:r>
          </w:p>
        </w:tc>
      </w:tr>
      <w:tr w:rsidR="008945ED" w:rsidRPr="00524A79" w14:paraId="479CB45D"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7BBB64AD" w14:textId="77777777" w:rsidR="008945ED" w:rsidRPr="00524A79" w:rsidRDefault="008945ED" w:rsidP="00C70B2D">
            <w:pPr>
              <w:suppressAutoHyphens/>
              <w:jc w:val="left"/>
              <w:rPr>
                <w:rFonts w:asciiTheme="minorHAnsi" w:hAnsiTheme="minorHAnsi" w:cstheme="minorHAnsi"/>
                <w:sz w:val="20"/>
              </w:rPr>
            </w:pPr>
            <w:r w:rsidRPr="00524A79">
              <w:rPr>
                <w:rFonts w:asciiTheme="minorHAnsi" w:hAnsiTheme="minorHAnsi" w:cstheme="minorHAnsi"/>
                <w:sz w:val="20"/>
              </w:rPr>
              <w:t>8</w:t>
            </w:r>
          </w:p>
        </w:tc>
        <w:tc>
          <w:tcPr>
            <w:tcW w:w="2808" w:type="dxa"/>
            <w:tcBorders>
              <w:left w:val="none" w:sz="0" w:space="0" w:color="auto"/>
              <w:right w:val="none" w:sz="0" w:space="0" w:color="auto"/>
            </w:tcBorders>
            <w:shd w:val="clear" w:color="auto" w:fill="FFFFFF" w:themeFill="background1"/>
          </w:tcPr>
          <w:p w14:paraId="5F1233DC" w14:textId="77777777" w:rsidR="008945ED" w:rsidRPr="00524A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Kuźnica</w:t>
            </w:r>
          </w:p>
        </w:tc>
        <w:tc>
          <w:tcPr>
            <w:tcW w:w="1843" w:type="dxa"/>
            <w:tcBorders>
              <w:left w:val="none" w:sz="0" w:space="0" w:color="auto"/>
              <w:right w:val="none" w:sz="0" w:space="0" w:color="auto"/>
            </w:tcBorders>
            <w:shd w:val="clear" w:color="auto" w:fill="FFFFFF" w:themeFill="background1"/>
          </w:tcPr>
          <w:p w14:paraId="585C783B"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7</w:t>
            </w:r>
          </w:p>
        </w:tc>
        <w:tc>
          <w:tcPr>
            <w:tcW w:w="1842" w:type="dxa"/>
            <w:tcBorders>
              <w:left w:val="none" w:sz="0" w:space="0" w:color="auto"/>
              <w:right w:val="none" w:sz="0" w:space="0" w:color="auto"/>
            </w:tcBorders>
            <w:shd w:val="clear" w:color="auto" w:fill="FFFFFF" w:themeFill="background1"/>
          </w:tcPr>
          <w:p w14:paraId="6E7D4C31"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57E0EF0F"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5</w:t>
            </w:r>
          </w:p>
        </w:tc>
        <w:tc>
          <w:tcPr>
            <w:tcW w:w="1843" w:type="dxa"/>
            <w:tcBorders>
              <w:left w:val="none" w:sz="0" w:space="0" w:color="auto"/>
              <w:right w:val="none" w:sz="0" w:space="0" w:color="auto"/>
            </w:tcBorders>
            <w:shd w:val="clear" w:color="auto" w:fill="FFFFFF" w:themeFill="background1"/>
          </w:tcPr>
          <w:p w14:paraId="6B3FE4A5"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0D3371C0"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779" w:type="dxa"/>
            <w:tcBorders>
              <w:left w:val="none" w:sz="0" w:space="0" w:color="auto"/>
            </w:tcBorders>
            <w:shd w:val="clear" w:color="auto" w:fill="FFFFFF" w:themeFill="background1"/>
          </w:tcPr>
          <w:p w14:paraId="099F8422" w14:textId="77777777" w:rsidR="008945ED" w:rsidRPr="00524A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13</w:t>
            </w:r>
          </w:p>
        </w:tc>
      </w:tr>
      <w:tr w:rsidR="008945ED" w:rsidRPr="00524A79" w14:paraId="1D98FAA9"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61C02D79" w14:textId="77777777" w:rsidR="008945ED" w:rsidRPr="00524A79" w:rsidRDefault="008945ED" w:rsidP="00C70B2D">
            <w:pPr>
              <w:suppressAutoHyphens/>
              <w:jc w:val="left"/>
              <w:rPr>
                <w:rFonts w:asciiTheme="minorHAnsi" w:hAnsiTheme="minorHAnsi" w:cstheme="minorHAnsi"/>
                <w:sz w:val="20"/>
              </w:rPr>
            </w:pPr>
            <w:r w:rsidRPr="00524A79">
              <w:rPr>
                <w:rFonts w:asciiTheme="minorHAnsi" w:hAnsiTheme="minorHAnsi" w:cstheme="minorHAnsi"/>
                <w:sz w:val="20"/>
              </w:rPr>
              <w:t>10</w:t>
            </w:r>
          </w:p>
        </w:tc>
        <w:tc>
          <w:tcPr>
            <w:tcW w:w="2808" w:type="dxa"/>
            <w:tcBorders>
              <w:left w:val="none" w:sz="0" w:space="0" w:color="auto"/>
              <w:right w:val="none" w:sz="0" w:space="0" w:color="auto"/>
            </w:tcBorders>
            <w:shd w:val="clear" w:color="auto" w:fill="FFFFFF" w:themeFill="background1"/>
          </w:tcPr>
          <w:p w14:paraId="249D650F"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Nowa Plewnia</w:t>
            </w:r>
          </w:p>
        </w:tc>
        <w:tc>
          <w:tcPr>
            <w:tcW w:w="1843" w:type="dxa"/>
            <w:tcBorders>
              <w:left w:val="none" w:sz="0" w:space="0" w:color="auto"/>
              <w:right w:val="none" w:sz="0" w:space="0" w:color="auto"/>
            </w:tcBorders>
            <w:shd w:val="clear" w:color="auto" w:fill="FFFFFF" w:themeFill="background1"/>
          </w:tcPr>
          <w:p w14:paraId="453AABB8"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9</w:t>
            </w:r>
          </w:p>
        </w:tc>
        <w:tc>
          <w:tcPr>
            <w:tcW w:w="1842" w:type="dxa"/>
            <w:tcBorders>
              <w:left w:val="none" w:sz="0" w:space="0" w:color="auto"/>
              <w:right w:val="none" w:sz="0" w:space="0" w:color="auto"/>
            </w:tcBorders>
            <w:shd w:val="clear" w:color="auto" w:fill="FFFFFF" w:themeFill="background1"/>
          </w:tcPr>
          <w:p w14:paraId="76DA7F51"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37533F96"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0FBB2C65"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1AA2DC6F"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779" w:type="dxa"/>
            <w:tcBorders>
              <w:left w:val="none" w:sz="0" w:space="0" w:color="auto"/>
            </w:tcBorders>
            <w:shd w:val="clear" w:color="auto" w:fill="FFFFFF" w:themeFill="background1"/>
          </w:tcPr>
          <w:p w14:paraId="74EF5B93"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8945ED" w:rsidRPr="001E0179" w14:paraId="453BF847"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10D4DA5F" w14:textId="77777777" w:rsidR="008945ED" w:rsidRPr="001E0179" w:rsidRDefault="008945ED" w:rsidP="00C70B2D">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11</w:t>
            </w:r>
          </w:p>
        </w:tc>
        <w:tc>
          <w:tcPr>
            <w:tcW w:w="2808" w:type="dxa"/>
            <w:tcBorders>
              <w:left w:val="none" w:sz="0" w:space="0" w:color="auto"/>
              <w:right w:val="none" w:sz="0" w:space="0" w:color="auto"/>
            </w:tcBorders>
            <w:shd w:val="clear" w:color="auto" w:fill="FFFFFF" w:themeFill="background1"/>
          </w:tcPr>
          <w:p w14:paraId="50CA3219" w14:textId="77777777" w:rsidR="008945ED" w:rsidRPr="001E01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Nowe Prażuchy</w:t>
            </w:r>
          </w:p>
        </w:tc>
        <w:tc>
          <w:tcPr>
            <w:tcW w:w="1843" w:type="dxa"/>
            <w:tcBorders>
              <w:left w:val="none" w:sz="0" w:space="0" w:color="auto"/>
              <w:right w:val="none" w:sz="0" w:space="0" w:color="auto"/>
            </w:tcBorders>
            <w:shd w:val="clear" w:color="auto" w:fill="FFFFFF" w:themeFill="background1"/>
          </w:tcPr>
          <w:p w14:paraId="77F0BCC6"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6986F402"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794BE922"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5</w:t>
            </w:r>
          </w:p>
        </w:tc>
        <w:tc>
          <w:tcPr>
            <w:tcW w:w="1843" w:type="dxa"/>
            <w:tcBorders>
              <w:left w:val="none" w:sz="0" w:space="0" w:color="auto"/>
              <w:right w:val="none" w:sz="0" w:space="0" w:color="auto"/>
            </w:tcBorders>
            <w:shd w:val="clear" w:color="auto" w:fill="FFFFFF" w:themeFill="background1"/>
          </w:tcPr>
          <w:p w14:paraId="703BB994"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3E4B6943"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779" w:type="dxa"/>
            <w:tcBorders>
              <w:left w:val="none" w:sz="0" w:space="0" w:color="auto"/>
            </w:tcBorders>
            <w:shd w:val="clear" w:color="auto" w:fill="FFFFFF" w:themeFill="background1"/>
          </w:tcPr>
          <w:p w14:paraId="6E120AFA"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16</w:t>
            </w:r>
          </w:p>
        </w:tc>
      </w:tr>
      <w:tr w:rsidR="008945ED" w:rsidRPr="00524A79" w14:paraId="5399E7E9"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8B0A585" w14:textId="77777777" w:rsidR="008945ED" w:rsidRPr="00524A79" w:rsidRDefault="008945ED" w:rsidP="00C70B2D">
            <w:pPr>
              <w:suppressAutoHyphens/>
              <w:jc w:val="left"/>
              <w:rPr>
                <w:rFonts w:asciiTheme="minorHAnsi" w:hAnsiTheme="minorHAnsi" w:cstheme="minorHAnsi"/>
                <w:sz w:val="20"/>
              </w:rPr>
            </w:pPr>
            <w:r w:rsidRPr="00524A79">
              <w:rPr>
                <w:rFonts w:asciiTheme="minorHAnsi" w:hAnsiTheme="minorHAnsi" w:cstheme="minorHAnsi"/>
                <w:sz w:val="20"/>
              </w:rPr>
              <w:t>12</w:t>
            </w:r>
          </w:p>
        </w:tc>
        <w:tc>
          <w:tcPr>
            <w:tcW w:w="2808" w:type="dxa"/>
            <w:tcBorders>
              <w:left w:val="none" w:sz="0" w:space="0" w:color="auto"/>
              <w:right w:val="none" w:sz="0" w:space="0" w:color="auto"/>
            </w:tcBorders>
            <w:shd w:val="clear" w:color="auto" w:fill="FFFFFF" w:themeFill="background1"/>
          </w:tcPr>
          <w:p w14:paraId="1BCA9E1C"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Plewnia</w:t>
            </w:r>
          </w:p>
        </w:tc>
        <w:tc>
          <w:tcPr>
            <w:tcW w:w="1843" w:type="dxa"/>
            <w:tcBorders>
              <w:left w:val="none" w:sz="0" w:space="0" w:color="auto"/>
              <w:right w:val="none" w:sz="0" w:space="0" w:color="auto"/>
            </w:tcBorders>
            <w:shd w:val="clear" w:color="auto" w:fill="FFFFFF" w:themeFill="background1"/>
          </w:tcPr>
          <w:p w14:paraId="472053E4"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3E3F22C0"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1725002F"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3</w:t>
            </w:r>
          </w:p>
        </w:tc>
        <w:tc>
          <w:tcPr>
            <w:tcW w:w="1843" w:type="dxa"/>
            <w:tcBorders>
              <w:left w:val="none" w:sz="0" w:space="0" w:color="auto"/>
              <w:right w:val="none" w:sz="0" w:space="0" w:color="auto"/>
            </w:tcBorders>
            <w:shd w:val="clear" w:color="auto" w:fill="FFFFFF" w:themeFill="background1"/>
          </w:tcPr>
          <w:p w14:paraId="0184DC27"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0</w:t>
            </w:r>
          </w:p>
        </w:tc>
        <w:tc>
          <w:tcPr>
            <w:tcW w:w="1843" w:type="dxa"/>
            <w:tcBorders>
              <w:left w:val="none" w:sz="0" w:space="0" w:color="auto"/>
              <w:right w:val="none" w:sz="0" w:space="0" w:color="auto"/>
            </w:tcBorders>
            <w:shd w:val="clear" w:color="auto" w:fill="FFFFFF" w:themeFill="background1"/>
          </w:tcPr>
          <w:p w14:paraId="60FE65CF"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779" w:type="dxa"/>
            <w:tcBorders>
              <w:left w:val="none" w:sz="0" w:space="0" w:color="auto"/>
            </w:tcBorders>
            <w:shd w:val="clear" w:color="auto" w:fill="FFFFFF" w:themeFill="background1"/>
          </w:tcPr>
          <w:p w14:paraId="1A94A566"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8945ED" w:rsidRPr="001E0179" w14:paraId="06C3286E" w14:textId="77777777" w:rsidTr="00C70B2D">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5262B5C7" w14:textId="77777777" w:rsidR="008945ED" w:rsidRPr="001E0179" w:rsidRDefault="008945ED" w:rsidP="00C70B2D">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15</w:t>
            </w:r>
          </w:p>
        </w:tc>
        <w:tc>
          <w:tcPr>
            <w:tcW w:w="2808" w:type="dxa"/>
            <w:tcBorders>
              <w:left w:val="none" w:sz="0" w:space="0" w:color="auto"/>
              <w:right w:val="none" w:sz="0" w:space="0" w:color="auto"/>
            </w:tcBorders>
            <w:shd w:val="clear" w:color="auto" w:fill="FFFFFF" w:themeFill="background1"/>
          </w:tcPr>
          <w:p w14:paraId="2FE46EDB" w14:textId="77777777" w:rsidR="008945ED" w:rsidRPr="001E01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Przespolew Kościelny</w:t>
            </w:r>
          </w:p>
        </w:tc>
        <w:tc>
          <w:tcPr>
            <w:tcW w:w="1843" w:type="dxa"/>
            <w:tcBorders>
              <w:left w:val="none" w:sz="0" w:space="0" w:color="auto"/>
              <w:right w:val="none" w:sz="0" w:space="0" w:color="auto"/>
            </w:tcBorders>
            <w:shd w:val="clear" w:color="auto" w:fill="FFFFFF" w:themeFill="background1"/>
          </w:tcPr>
          <w:p w14:paraId="697DA00C"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8</w:t>
            </w:r>
          </w:p>
        </w:tc>
        <w:tc>
          <w:tcPr>
            <w:tcW w:w="1842" w:type="dxa"/>
            <w:tcBorders>
              <w:left w:val="none" w:sz="0" w:space="0" w:color="auto"/>
              <w:right w:val="none" w:sz="0" w:space="0" w:color="auto"/>
            </w:tcBorders>
            <w:shd w:val="clear" w:color="auto" w:fill="FFFFFF" w:themeFill="background1"/>
          </w:tcPr>
          <w:p w14:paraId="1371DA0F"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11C721EE"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4</w:t>
            </w:r>
          </w:p>
        </w:tc>
        <w:tc>
          <w:tcPr>
            <w:tcW w:w="1843" w:type="dxa"/>
            <w:tcBorders>
              <w:left w:val="none" w:sz="0" w:space="0" w:color="auto"/>
              <w:right w:val="none" w:sz="0" w:space="0" w:color="auto"/>
            </w:tcBorders>
            <w:shd w:val="clear" w:color="auto" w:fill="FFFFFF" w:themeFill="background1"/>
          </w:tcPr>
          <w:p w14:paraId="1F6D6EF2"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4445F854"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4</w:t>
            </w:r>
          </w:p>
        </w:tc>
        <w:tc>
          <w:tcPr>
            <w:tcW w:w="1779" w:type="dxa"/>
            <w:tcBorders>
              <w:left w:val="none" w:sz="0" w:space="0" w:color="auto"/>
            </w:tcBorders>
            <w:shd w:val="clear" w:color="auto" w:fill="FFFFFF" w:themeFill="background1"/>
          </w:tcPr>
          <w:p w14:paraId="4B54941E"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16</w:t>
            </w:r>
          </w:p>
        </w:tc>
      </w:tr>
      <w:tr w:rsidR="008945ED" w:rsidRPr="00524A79" w14:paraId="13E4067F"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07F2BC29" w14:textId="77777777" w:rsidR="008945ED" w:rsidRPr="00524A79" w:rsidRDefault="008945ED" w:rsidP="00C70B2D">
            <w:pPr>
              <w:suppressAutoHyphens/>
              <w:jc w:val="left"/>
              <w:rPr>
                <w:rFonts w:asciiTheme="minorHAnsi" w:hAnsiTheme="minorHAnsi" w:cstheme="minorHAnsi"/>
                <w:sz w:val="20"/>
              </w:rPr>
            </w:pPr>
            <w:r w:rsidRPr="00524A79">
              <w:rPr>
                <w:rFonts w:asciiTheme="minorHAnsi" w:hAnsiTheme="minorHAnsi" w:cstheme="minorHAnsi"/>
                <w:sz w:val="20"/>
              </w:rPr>
              <w:t>16</w:t>
            </w:r>
          </w:p>
        </w:tc>
        <w:tc>
          <w:tcPr>
            <w:tcW w:w="2808" w:type="dxa"/>
            <w:tcBorders>
              <w:left w:val="none" w:sz="0" w:space="0" w:color="auto"/>
              <w:right w:val="none" w:sz="0" w:space="0" w:color="auto"/>
            </w:tcBorders>
            <w:shd w:val="clear" w:color="auto" w:fill="FFFFFF" w:themeFill="background1"/>
          </w:tcPr>
          <w:p w14:paraId="06292D37" w14:textId="77777777" w:rsidR="008945ED" w:rsidRPr="00524A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24A79">
              <w:rPr>
                <w:rFonts w:asciiTheme="minorHAnsi" w:hAnsiTheme="minorHAnsi" w:cstheme="minorHAnsi"/>
                <w:sz w:val="20"/>
              </w:rPr>
              <w:t>Przespolew Pański</w:t>
            </w:r>
          </w:p>
        </w:tc>
        <w:tc>
          <w:tcPr>
            <w:tcW w:w="1843" w:type="dxa"/>
            <w:tcBorders>
              <w:left w:val="none" w:sz="0" w:space="0" w:color="auto"/>
              <w:right w:val="none" w:sz="0" w:space="0" w:color="auto"/>
            </w:tcBorders>
            <w:shd w:val="clear" w:color="auto" w:fill="FFFFFF" w:themeFill="background1"/>
          </w:tcPr>
          <w:p w14:paraId="74B852EC"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8</w:t>
            </w:r>
          </w:p>
        </w:tc>
        <w:tc>
          <w:tcPr>
            <w:tcW w:w="1842" w:type="dxa"/>
            <w:tcBorders>
              <w:left w:val="none" w:sz="0" w:space="0" w:color="auto"/>
              <w:right w:val="none" w:sz="0" w:space="0" w:color="auto"/>
            </w:tcBorders>
            <w:shd w:val="clear" w:color="auto" w:fill="FFFFFF" w:themeFill="background1"/>
          </w:tcPr>
          <w:p w14:paraId="5E520D8F"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0CDF2176"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2</w:t>
            </w:r>
          </w:p>
        </w:tc>
        <w:tc>
          <w:tcPr>
            <w:tcW w:w="1843" w:type="dxa"/>
            <w:tcBorders>
              <w:left w:val="none" w:sz="0" w:space="0" w:color="auto"/>
              <w:right w:val="none" w:sz="0" w:space="0" w:color="auto"/>
            </w:tcBorders>
            <w:shd w:val="clear" w:color="auto" w:fill="FFFFFF" w:themeFill="background1"/>
          </w:tcPr>
          <w:p w14:paraId="67135EAB"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843" w:type="dxa"/>
            <w:tcBorders>
              <w:left w:val="none" w:sz="0" w:space="0" w:color="auto"/>
              <w:right w:val="none" w:sz="0" w:space="0" w:color="auto"/>
            </w:tcBorders>
            <w:shd w:val="clear" w:color="auto" w:fill="FFFFFF" w:themeFill="background1"/>
          </w:tcPr>
          <w:p w14:paraId="6D23A5CD"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w:t>
            </w:r>
          </w:p>
        </w:tc>
        <w:tc>
          <w:tcPr>
            <w:tcW w:w="1779" w:type="dxa"/>
            <w:tcBorders>
              <w:left w:val="none" w:sz="0" w:space="0" w:color="auto"/>
            </w:tcBorders>
            <w:shd w:val="clear" w:color="auto" w:fill="FFFFFF" w:themeFill="background1"/>
          </w:tcPr>
          <w:p w14:paraId="0B9CA7F5" w14:textId="77777777" w:rsidR="008945ED" w:rsidRPr="00524A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1E0179">
              <w:rPr>
                <w:rFonts w:asciiTheme="minorHAnsi" w:hAnsiTheme="minorHAnsi" w:cstheme="minorHAnsi"/>
                <w:b/>
                <w:sz w:val="20"/>
              </w:rPr>
              <w:t>14</w:t>
            </w:r>
          </w:p>
        </w:tc>
      </w:tr>
      <w:tr w:rsidR="008945ED" w:rsidRPr="001E0179" w14:paraId="390F1AA7" w14:textId="77777777" w:rsidTr="00C70B2D">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2DD9FB39" w14:textId="77777777" w:rsidR="008945ED" w:rsidRPr="001E0179" w:rsidRDefault="008945ED" w:rsidP="00C70B2D">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17</w:t>
            </w:r>
          </w:p>
        </w:tc>
        <w:tc>
          <w:tcPr>
            <w:tcW w:w="2808" w:type="dxa"/>
            <w:tcBorders>
              <w:left w:val="none" w:sz="0" w:space="0" w:color="auto"/>
              <w:right w:val="none" w:sz="0" w:space="0" w:color="auto"/>
            </w:tcBorders>
            <w:shd w:val="clear" w:color="auto" w:fill="FFFFFF" w:themeFill="background1"/>
          </w:tcPr>
          <w:p w14:paraId="1E877F51" w14:textId="77777777" w:rsidR="008945ED" w:rsidRPr="001E0179" w:rsidRDefault="008945ED" w:rsidP="00C70B2D">
            <w:pPr>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Stare Prażuchy</w:t>
            </w:r>
          </w:p>
        </w:tc>
        <w:tc>
          <w:tcPr>
            <w:tcW w:w="1843" w:type="dxa"/>
            <w:tcBorders>
              <w:left w:val="none" w:sz="0" w:space="0" w:color="auto"/>
              <w:right w:val="none" w:sz="0" w:space="0" w:color="auto"/>
            </w:tcBorders>
            <w:shd w:val="clear" w:color="auto" w:fill="FFFFFF" w:themeFill="background1"/>
          </w:tcPr>
          <w:p w14:paraId="4F2C1673"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11</w:t>
            </w:r>
          </w:p>
        </w:tc>
        <w:tc>
          <w:tcPr>
            <w:tcW w:w="1842" w:type="dxa"/>
            <w:tcBorders>
              <w:left w:val="none" w:sz="0" w:space="0" w:color="auto"/>
              <w:right w:val="none" w:sz="0" w:space="0" w:color="auto"/>
            </w:tcBorders>
            <w:shd w:val="clear" w:color="auto" w:fill="FFFFFF" w:themeFill="background1"/>
          </w:tcPr>
          <w:p w14:paraId="69661350"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0BFFE697"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733DF25D"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843" w:type="dxa"/>
            <w:tcBorders>
              <w:left w:val="none" w:sz="0" w:space="0" w:color="auto"/>
              <w:right w:val="none" w:sz="0" w:space="0" w:color="auto"/>
            </w:tcBorders>
            <w:shd w:val="clear" w:color="auto" w:fill="FFFFFF" w:themeFill="background1"/>
          </w:tcPr>
          <w:p w14:paraId="2A87CCE0"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779" w:type="dxa"/>
            <w:tcBorders>
              <w:left w:val="none" w:sz="0" w:space="0" w:color="auto"/>
            </w:tcBorders>
            <w:shd w:val="clear" w:color="auto" w:fill="FFFFFF" w:themeFill="background1"/>
          </w:tcPr>
          <w:p w14:paraId="36CB8737" w14:textId="77777777" w:rsidR="008945ED" w:rsidRPr="001E0179" w:rsidRDefault="008945ED" w:rsidP="00C70B2D">
            <w:pPr>
              <w:suppressAutoHyphens/>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21</w:t>
            </w:r>
          </w:p>
        </w:tc>
      </w:tr>
      <w:tr w:rsidR="008945ED" w:rsidRPr="001E0179" w14:paraId="5E6450FC" w14:textId="77777777" w:rsidTr="00C70B2D">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19" w:type="dxa"/>
            <w:tcBorders>
              <w:right w:val="none" w:sz="0" w:space="0" w:color="auto"/>
            </w:tcBorders>
            <w:shd w:val="clear" w:color="auto" w:fill="FFFFFF" w:themeFill="background1"/>
          </w:tcPr>
          <w:p w14:paraId="137E520F" w14:textId="77777777" w:rsidR="008945ED" w:rsidRPr="001E0179" w:rsidRDefault="008945ED" w:rsidP="00C70B2D">
            <w:pPr>
              <w:suppressAutoHyphens/>
              <w:jc w:val="left"/>
              <w:rPr>
                <w:rFonts w:asciiTheme="minorHAnsi" w:hAnsiTheme="minorHAnsi" w:cstheme="minorHAnsi"/>
                <w:color w:val="FF0000"/>
                <w:sz w:val="20"/>
              </w:rPr>
            </w:pPr>
            <w:r w:rsidRPr="001E0179">
              <w:rPr>
                <w:rFonts w:asciiTheme="minorHAnsi" w:hAnsiTheme="minorHAnsi" w:cstheme="minorHAnsi"/>
                <w:color w:val="FF0000"/>
                <w:sz w:val="20"/>
              </w:rPr>
              <w:t>18</w:t>
            </w:r>
          </w:p>
        </w:tc>
        <w:tc>
          <w:tcPr>
            <w:tcW w:w="2808" w:type="dxa"/>
            <w:tcBorders>
              <w:left w:val="none" w:sz="0" w:space="0" w:color="auto"/>
              <w:right w:val="none" w:sz="0" w:space="0" w:color="auto"/>
            </w:tcBorders>
            <w:shd w:val="clear" w:color="auto" w:fill="FFFFFF" w:themeFill="background1"/>
          </w:tcPr>
          <w:p w14:paraId="701ED7AC" w14:textId="77777777" w:rsidR="008945ED" w:rsidRPr="001E0179" w:rsidRDefault="008945ED" w:rsidP="00C70B2D">
            <w:pPr>
              <w:suppressAutoHyphens/>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0"/>
              </w:rPr>
            </w:pPr>
            <w:r w:rsidRPr="001E0179">
              <w:rPr>
                <w:rFonts w:asciiTheme="minorHAnsi" w:hAnsiTheme="minorHAnsi" w:cstheme="minorHAnsi"/>
                <w:color w:val="FF0000"/>
                <w:sz w:val="20"/>
              </w:rPr>
              <w:t>Szadek</w:t>
            </w:r>
          </w:p>
        </w:tc>
        <w:tc>
          <w:tcPr>
            <w:tcW w:w="1843" w:type="dxa"/>
            <w:tcBorders>
              <w:left w:val="none" w:sz="0" w:space="0" w:color="auto"/>
              <w:right w:val="none" w:sz="0" w:space="0" w:color="auto"/>
            </w:tcBorders>
            <w:shd w:val="clear" w:color="auto" w:fill="FFFFFF" w:themeFill="background1"/>
          </w:tcPr>
          <w:p w14:paraId="6A44D399"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14</w:t>
            </w:r>
          </w:p>
        </w:tc>
        <w:tc>
          <w:tcPr>
            <w:tcW w:w="1842" w:type="dxa"/>
            <w:tcBorders>
              <w:left w:val="none" w:sz="0" w:space="0" w:color="auto"/>
              <w:right w:val="none" w:sz="0" w:space="0" w:color="auto"/>
            </w:tcBorders>
            <w:shd w:val="clear" w:color="auto" w:fill="FFFFFF" w:themeFill="background1"/>
          </w:tcPr>
          <w:p w14:paraId="6D7686FF"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1</w:t>
            </w:r>
          </w:p>
        </w:tc>
        <w:tc>
          <w:tcPr>
            <w:tcW w:w="1843" w:type="dxa"/>
            <w:tcBorders>
              <w:left w:val="none" w:sz="0" w:space="0" w:color="auto"/>
              <w:right w:val="none" w:sz="0" w:space="0" w:color="auto"/>
            </w:tcBorders>
            <w:shd w:val="clear" w:color="auto" w:fill="FFFFFF" w:themeFill="background1"/>
          </w:tcPr>
          <w:p w14:paraId="7725CC7C"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3</w:t>
            </w:r>
          </w:p>
        </w:tc>
        <w:tc>
          <w:tcPr>
            <w:tcW w:w="1843" w:type="dxa"/>
            <w:tcBorders>
              <w:left w:val="none" w:sz="0" w:space="0" w:color="auto"/>
              <w:right w:val="none" w:sz="0" w:space="0" w:color="auto"/>
            </w:tcBorders>
            <w:shd w:val="clear" w:color="auto" w:fill="FFFFFF" w:themeFill="background1"/>
          </w:tcPr>
          <w:p w14:paraId="0022A7F6"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0</w:t>
            </w:r>
          </w:p>
        </w:tc>
        <w:tc>
          <w:tcPr>
            <w:tcW w:w="1843" w:type="dxa"/>
            <w:tcBorders>
              <w:left w:val="none" w:sz="0" w:space="0" w:color="auto"/>
              <w:right w:val="none" w:sz="0" w:space="0" w:color="auto"/>
            </w:tcBorders>
            <w:shd w:val="clear" w:color="auto" w:fill="FFFFFF" w:themeFill="background1"/>
          </w:tcPr>
          <w:p w14:paraId="4C924608"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w:t>
            </w:r>
          </w:p>
        </w:tc>
        <w:tc>
          <w:tcPr>
            <w:tcW w:w="1779" w:type="dxa"/>
            <w:tcBorders>
              <w:left w:val="none" w:sz="0" w:space="0" w:color="auto"/>
            </w:tcBorders>
            <w:shd w:val="clear" w:color="auto" w:fill="FFFFFF" w:themeFill="background1"/>
          </w:tcPr>
          <w:p w14:paraId="22958D8E" w14:textId="77777777" w:rsidR="008945ED" w:rsidRPr="001E0179" w:rsidRDefault="008945ED" w:rsidP="00C70B2D">
            <w:pPr>
              <w:suppressAutoHyphens/>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FF0000"/>
                <w:sz w:val="20"/>
              </w:rPr>
            </w:pPr>
            <w:r w:rsidRPr="001E0179">
              <w:rPr>
                <w:rFonts w:asciiTheme="minorHAnsi" w:hAnsiTheme="minorHAnsi" w:cstheme="minorHAnsi"/>
                <w:b/>
                <w:color w:val="FF0000"/>
                <w:sz w:val="20"/>
              </w:rPr>
              <w:t>20</w:t>
            </w:r>
          </w:p>
        </w:tc>
      </w:tr>
    </w:tbl>
    <w:p w14:paraId="4983A990" w14:textId="77777777" w:rsidR="008945ED" w:rsidRDefault="008945ED" w:rsidP="008945ED">
      <w:pPr>
        <w:spacing w:line="240" w:lineRule="auto"/>
        <w:rPr>
          <w:sz w:val="20"/>
        </w:rPr>
      </w:pPr>
      <w:r w:rsidRPr="00443F8F">
        <w:rPr>
          <w:sz w:val="20"/>
        </w:rPr>
        <w:t>Źródło: Opracowanie własne</w:t>
      </w:r>
    </w:p>
    <w:p w14:paraId="5B0CE73B" w14:textId="77777777" w:rsidR="008945ED" w:rsidRDefault="008945ED" w:rsidP="008945ED">
      <w:pPr>
        <w:spacing w:line="240" w:lineRule="auto"/>
        <w:rPr>
          <w:sz w:val="20"/>
        </w:rPr>
        <w:sectPr w:rsidR="008945ED" w:rsidSect="008945ED">
          <w:pgSz w:w="16838" w:h="11906" w:orient="landscape"/>
          <w:pgMar w:top="1417" w:right="1417" w:bottom="1417" w:left="1417" w:header="708" w:footer="708" w:gutter="0"/>
          <w:cols w:space="708"/>
          <w:docGrid w:linePitch="299"/>
        </w:sectPr>
      </w:pPr>
    </w:p>
    <w:p w14:paraId="190FAE2F" w14:textId="77777777" w:rsidR="008945ED" w:rsidRDefault="008945ED" w:rsidP="008945ED">
      <w:pPr>
        <w:pStyle w:val="Normalny0"/>
        <w:rPr>
          <w:rFonts w:cs="Arial"/>
          <w:color w:val="000000"/>
        </w:rPr>
      </w:pPr>
      <w:r w:rsidRPr="00443F8F">
        <w:lastRenderedPageBreak/>
        <w:t xml:space="preserve">Zgodnie z Ustawą z dnia 9 października 2015 r. o rewitalizacji obszar rewitalizacji może obejmować obszar obejmujący całość lub część obszaru zdegradowanego, cechujący </w:t>
      </w:r>
      <w:r w:rsidRPr="00443F8F">
        <w:rPr>
          <w:rFonts w:cs="Arial"/>
          <w:color w:val="000000"/>
        </w:rPr>
        <w:t xml:space="preserve">się szczególną koncentracją negatywnych zjawisk (problemy społeczne, gospodarcze, techniczno-strukturalne i środowiskowe), o których mowa w art. 9 ust. 1, który ma istotne znaczenie dla rozwoju lokalnego. Analiza wskaźnikowa wykazała, że obszarem o najwyższej liczbie negatywnych zjawisk kryzysowych ogółem </w:t>
      </w:r>
      <w:r w:rsidRPr="00443F8F">
        <w:rPr>
          <w:rFonts w:cs="Arial"/>
          <w:szCs w:val="24"/>
        </w:rPr>
        <w:t xml:space="preserve">są jednostki analityczne nr </w:t>
      </w:r>
      <w:r>
        <w:rPr>
          <w:rFonts w:cs="Arial"/>
          <w:szCs w:val="24"/>
        </w:rPr>
        <w:t>2, 11, 15, 17 oraz 18</w:t>
      </w:r>
      <w:r w:rsidRPr="00443F8F">
        <w:rPr>
          <w:rFonts w:cs="Arial"/>
          <w:color w:val="000000"/>
        </w:rPr>
        <w:t xml:space="preserve">. Powierzchnia wyznaczonego obszaru rewitalizacji wynosi </w:t>
      </w:r>
      <w:r>
        <w:rPr>
          <w:rFonts w:cs="Arial"/>
          <w:color w:val="000000"/>
        </w:rPr>
        <w:t>1 012,37</w:t>
      </w:r>
      <w:r w:rsidRPr="00443F8F">
        <w:rPr>
          <w:rFonts w:cs="Arial"/>
          <w:color w:val="000000"/>
        </w:rPr>
        <w:t xml:space="preserve"> </w:t>
      </w:r>
      <w:r>
        <w:rPr>
          <w:rFonts w:cs="Arial"/>
          <w:color w:val="000000"/>
        </w:rPr>
        <w:t>ha</w:t>
      </w:r>
      <w:r w:rsidRPr="00443F8F">
        <w:rPr>
          <w:rFonts w:cs="Arial"/>
          <w:color w:val="000000"/>
        </w:rPr>
        <w:t xml:space="preserve">, co stanowi </w:t>
      </w:r>
      <w:r>
        <w:rPr>
          <w:rFonts w:cs="Arial"/>
          <w:color w:val="000000"/>
        </w:rPr>
        <w:t>11,48</w:t>
      </w:r>
      <w:r w:rsidRPr="00443F8F">
        <w:rPr>
          <w:rFonts w:cs="Arial"/>
          <w:color w:val="000000"/>
        </w:rPr>
        <w:t xml:space="preserve">% powierzchni gminy </w:t>
      </w:r>
      <w:r>
        <w:rPr>
          <w:rFonts w:cs="Arial"/>
          <w:color w:val="000000"/>
        </w:rPr>
        <w:t>Ceków-Kolonia</w:t>
      </w:r>
      <w:r w:rsidRPr="00443F8F">
        <w:rPr>
          <w:rFonts w:cs="Arial"/>
          <w:color w:val="000000"/>
        </w:rPr>
        <w:t xml:space="preserve">. </w:t>
      </w:r>
      <w:r w:rsidRPr="00682FEF">
        <w:rPr>
          <w:rFonts w:cs="Arial"/>
          <w:color w:val="000000"/>
        </w:rPr>
        <w:t>Spełniony zatem</w:t>
      </w:r>
      <w:r w:rsidRPr="00443F8F">
        <w:rPr>
          <w:rFonts w:cs="Arial"/>
          <w:color w:val="000000"/>
        </w:rPr>
        <w:t xml:space="preserve"> został wymóg, aby wielkość obszaru rewitalizowanego nie przekraczała 20% powierzchni gminy. Szacuje się, że obszar wskazany do rewitalizacji zamieszkuje </w:t>
      </w:r>
      <w:r>
        <w:rPr>
          <w:rFonts w:cs="Arial"/>
          <w:color w:val="000000"/>
        </w:rPr>
        <w:t>948 osób</w:t>
      </w:r>
      <w:r w:rsidRPr="00443F8F">
        <w:rPr>
          <w:rFonts w:cs="Arial"/>
          <w:color w:val="000000"/>
        </w:rPr>
        <w:t>, co stanowi 2</w:t>
      </w:r>
      <w:r>
        <w:rPr>
          <w:rFonts w:cs="Arial"/>
          <w:color w:val="000000"/>
        </w:rPr>
        <w:t>0,0</w:t>
      </w:r>
      <w:r w:rsidRPr="00443F8F">
        <w:rPr>
          <w:rFonts w:cs="Arial"/>
          <w:color w:val="000000"/>
        </w:rPr>
        <w:t>4% populacji gminy. Spełniony jest więc warunek, aby populacja obszaru rewitalizowanego nie przekraczała 30% ogółu mieszkańców gminy.</w:t>
      </w:r>
    </w:p>
    <w:p w14:paraId="0999FC32" w14:textId="77777777" w:rsidR="008945ED" w:rsidRPr="00DF5810" w:rsidRDefault="008945ED" w:rsidP="008945ED">
      <w:pPr>
        <w:pStyle w:val="Legenda"/>
        <w:spacing w:after="0"/>
      </w:pPr>
      <w:bookmarkStart w:id="44" w:name="_Toc195019104"/>
      <w:bookmarkStart w:id="45" w:name="_Toc220595890"/>
      <w:bookmarkStart w:id="46" w:name="_Toc506900886"/>
      <w:bookmarkStart w:id="47" w:name="_Toc138924746"/>
      <w:bookmarkEnd w:id="24"/>
      <w:bookmarkEnd w:id="25"/>
      <w:r w:rsidRPr="00DF5810">
        <w:t xml:space="preserve">Tabela </w:t>
      </w:r>
      <w:r w:rsidRPr="00DF5810">
        <w:rPr>
          <w:noProof/>
        </w:rPr>
        <w:fldChar w:fldCharType="begin"/>
      </w:r>
      <w:r w:rsidRPr="00DF5810">
        <w:rPr>
          <w:noProof/>
        </w:rPr>
        <w:instrText xml:space="preserve"> SEQ Tabela \* ARABIC </w:instrText>
      </w:r>
      <w:r w:rsidRPr="00DF5810">
        <w:rPr>
          <w:noProof/>
        </w:rPr>
        <w:fldChar w:fldCharType="separate"/>
      </w:r>
      <w:r>
        <w:rPr>
          <w:noProof/>
        </w:rPr>
        <w:t>10</w:t>
      </w:r>
      <w:r w:rsidRPr="00DF5810">
        <w:rPr>
          <w:noProof/>
        </w:rPr>
        <w:fldChar w:fldCharType="end"/>
      </w:r>
      <w:r w:rsidRPr="00DF5810">
        <w:t>. Jednostki analityczne zaliczone do obszaru rewitalizowanego</w:t>
      </w:r>
      <w:bookmarkEnd w:id="44"/>
      <w:bookmarkEnd w:id="45"/>
    </w:p>
    <w:tbl>
      <w:tblPr>
        <w:tblStyle w:val="redniecieniowanie1ak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20" w:firstRow="1" w:lastRow="0" w:firstColumn="0" w:lastColumn="0" w:noHBand="0" w:noVBand="1"/>
      </w:tblPr>
      <w:tblGrid>
        <w:gridCol w:w="816"/>
        <w:gridCol w:w="4336"/>
        <w:gridCol w:w="2068"/>
        <w:gridCol w:w="2068"/>
      </w:tblGrid>
      <w:tr w:rsidR="008945ED" w:rsidRPr="00B27B47" w14:paraId="1C55F9E4" w14:textId="77777777" w:rsidTr="00C70B2D">
        <w:trPr>
          <w:cnfStyle w:val="100000000000" w:firstRow="1" w:lastRow="0" w:firstColumn="0" w:lastColumn="0" w:oddVBand="0" w:evenVBand="0" w:oddHBand="0" w:evenHBand="0" w:firstRowFirstColumn="0" w:firstRowLastColumn="0" w:lastRowFirstColumn="0" w:lastRowLastColumn="0"/>
          <w:trHeight w:val="64"/>
        </w:trPr>
        <w:tc>
          <w:tcPr>
            <w:tcW w:w="440"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736CC9B3" w14:textId="77777777" w:rsidR="008945ED" w:rsidRPr="00B27B47" w:rsidRDefault="008945ED" w:rsidP="00C70B2D">
            <w:pPr>
              <w:suppressAutoHyphens/>
              <w:autoSpaceDE w:val="0"/>
              <w:autoSpaceDN w:val="0"/>
              <w:adjustRightInd w:val="0"/>
              <w:jc w:val="left"/>
              <w:rPr>
                <w:bCs w:val="0"/>
                <w:color w:val="auto"/>
                <w:sz w:val="20"/>
              </w:rPr>
            </w:pPr>
            <w:r w:rsidRPr="00B27B47">
              <w:rPr>
                <w:bCs w:val="0"/>
                <w:color w:val="auto"/>
                <w:sz w:val="20"/>
              </w:rPr>
              <w:t>Obszar</w:t>
            </w:r>
          </w:p>
        </w:tc>
        <w:tc>
          <w:tcPr>
            <w:tcW w:w="2334"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2F82D96E" w14:textId="77777777" w:rsidR="008945ED" w:rsidRPr="001E0179" w:rsidRDefault="008945ED" w:rsidP="00C70B2D">
            <w:pPr>
              <w:suppressAutoHyphens/>
              <w:autoSpaceDE w:val="0"/>
              <w:autoSpaceDN w:val="0"/>
              <w:adjustRightInd w:val="0"/>
              <w:jc w:val="left"/>
              <w:rPr>
                <w:bCs w:val="0"/>
                <w:color w:val="auto"/>
                <w:sz w:val="20"/>
              </w:rPr>
            </w:pPr>
            <w:r w:rsidRPr="001E0179">
              <w:rPr>
                <w:bCs w:val="0"/>
                <w:color w:val="auto"/>
                <w:sz w:val="20"/>
              </w:rPr>
              <w:t>Nazwa</w:t>
            </w:r>
          </w:p>
        </w:tc>
        <w:tc>
          <w:tcPr>
            <w:tcW w:w="1113"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49DC1F1C" w14:textId="77777777" w:rsidR="008945ED" w:rsidRPr="00B27B47" w:rsidRDefault="008945ED" w:rsidP="00C70B2D">
            <w:pPr>
              <w:suppressAutoHyphens/>
              <w:autoSpaceDE w:val="0"/>
              <w:autoSpaceDN w:val="0"/>
              <w:adjustRightInd w:val="0"/>
              <w:jc w:val="right"/>
              <w:rPr>
                <w:bCs w:val="0"/>
                <w:color w:val="auto"/>
                <w:sz w:val="20"/>
              </w:rPr>
            </w:pPr>
            <w:r w:rsidRPr="00B27B47">
              <w:rPr>
                <w:bCs w:val="0"/>
                <w:color w:val="auto"/>
                <w:sz w:val="20"/>
              </w:rPr>
              <w:t>Liczba mieszkańców</w:t>
            </w:r>
          </w:p>
        </w:tc>
        <w:tc>
          <w:tcPr>
            <w:tcW w:w="1113" w:type="pct"/>
            <w:tcBorders>
              <w:top w:val="none" w:sz="0" w:space="0" w:color="auto"/>
              <w:left w:val="none" w:sz="0" w:space="0" w:color="auto"/>
              <w:bottom w:val="none" w:sz="0" w:space="0" w:color="auto"/>
              <w:right w:val="none" w:sz="0" w:space="0" w:color="auto"/>
            </w:tcBorders>
            <w:shd w:val="clear" w:color="auto" w:fill="DBE5F1" w:themeFill="accent1" w:themeFillTint="33"/>
          </w:tcPr>
          <w:p w14:paraId="1CA26052" w14:textId="77777777" w:rsidR="008945ED" w:rsidRPr="00B27B47" w:rsidRDefault="008945ED" w:rsidP="00C70B2D">
            <w:pPr>
              <w:suppressAutoHyphens/>
              <w:autoSpaceDE w:val="0"/>
              <w:autoSpaceDN w:val="0"/>
              <w:adjustRightInd w:val="0"/>
              <w:jc w:val="right"/>
              <w:rPr>
                <w:bCs w:val="0"/>
                <w:color w:val="auto"/>
                <w:sz w:val="20"/>
              </w:rPr>
            </w:pPr>
            <w:r w:rsidRPr="00B27B47">
              <w:rPr>
                <w:bCs w:val="0"/>
                <w:color w:val="auto"/>
                <w:sz w:val="20"/>
              </w:rPr>
              <w:t>Powierzchnia (ha)</w:t>
            </w:r>
          </w:p>
        </w:tc>
      </w:tr>
      <w:tr w:rsidR="008945ED" w:rsidRPr="00B27B47" w14:paraId="582D5309"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296059F9" w14:textId="77777777" w:rsidR="008945ED" w:rsidRPr="00B27B47" w:rsidRDefault="008945ED" w:rsidP="00C70B2D">
            <w:pPr>
              <w:suppressAutoHyphens/>
              <w:rPr>
                <w:sz w:val="20"/>
              </w:rPr>
            </w:pPr>
            <w:r>
              <w:rPr>
                <w:sz w:val="20"/>
              </w:rPr>
              <w:t>2</w:t>
            </w:r>
          </w:p>
        </w:tc>
        <w:tc>
          <w:tcPr>
            <w:tcW w:w="2334" w:type="pct"/>
            <w:tcBorders>
              <w:left w:val="none" w:sz="0" w:space="0" w:color="auto"/>
              <w:right w:val="none" w:sz="0" w:space="0" w:color="auto"/>
            </w:tcBorders>
            <w:shd w:val="clear" w:color="auto" w:fill="FFFFFF" w:themeFill="background1"/>
          </w:tcPr>
          <w:p w14:paraId="70687D7F" w14:textId="77777777" w:rsidR="008945ED" w:rsidRPr="00B27B47" w:rsidRDefault="008945ED" w:rsidP="00C70B2D">
            <w:pPr>
              <w:suppressAutoHyphens/>
              <w:jc w:val="left"/>
              <w:rPr>
                <w:sz w:val="20"/>
              </w:rPr>
            </w:pPr>
            <w:r>
              <w:rPr>
                <w:sz w:val="20"/>
              </w:rPr>
              <w:t>Ceków</w:t>
            </w:r>
          </w:p>
        </w:tc>
        <w:tc>
          <w:tcPr>
            <w:tcW w:w="1113" w:type="pct"/>
            <w:tcBorders>
              <w:left w:val="none" w:sz="0" w:space="0" w:color="auto"/>
              <w:right w:val="none" w:sz="0" w:space="0" w:color="auto"/>
            </w:tcBorders>
            <w:shd w:val="clear" w:color="auto" w:fill="FFFFFF" w:themeFill="background1"/>
          </w:tcPr>
          <w:p w14:paraId="73A35B62" w14:textId="77777777" w:rsidR="008945ED" w:rsidRPr="00B27B47" w:rsidRDefault="008945ED" w:rsidP="00C70B2D">
            <w:pPr>
              <w:suppressAutoHyphens/>
              <w:jc w:val="right"/>
              <w:rPr>
                <w:sz w:val="20"/>
              </w:rPr>
            </w:pPr>
            <w:r>
              <w:rPr>
                <w:sz w:val="20"/>
              </w:rPr>
              <w:t>236</w:t>
            </w:r>
          </w:p>
        </w:tc>
        <w:tc>
          <w:tcPr>
            <w:tcW w:w="1113" w:type="pct"/>
            <w:tcBorders>
              <w:left w:val="none" w:sz="0" w:space="0" w:color="auto"/>
            </w:tcBorders>
            <w:shd w:val="clear" w:color="auto" w:fill="FFFFFF" w:themeFill="background1"/>
          </w:tcPr>
          <w:p w14:paraId="5CF5AE51" w14:textId="77777777" w:rsidR="008945ED" w:rsidRPr="00B27B47" w:rsidRDefault="008945ED" w:rsidP="00C70B2D">
            <w:pPr>
              <w:suppressAutoHyphens/>
              <w:jc w:val="right"/>
              <w:rPr>
                <w:sz w:val="20"/>
              </w:rPr>
            </w:pPr>
            <w:r>
              <w:rPr>
                <w:sz w:val="20"/>
              </w:rPr>
              <w:t>124,66</w:t>
            </w:r>
          </w:p>
        </w:tc>
      </w:tr>
      <w:tr w:rsidR="008945ED" w:rsidRPr="00B27B47" w14:paraId="36712B4A"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5DD7528A" w14:textId="77777777" w:rsidR="008945ED" w:rsidRPr="00B27B47" w:rsidRDefault="008945ED" w:rsidP="00C70B2D">
            <w:pPr>
              <w:suppressAutoHyphens/>
              <w:rPr>
                <w:sz w:val="20"/>
              </w:rPr>
            </w:pPr>
            <w:r>
              <w:rPr>
                <w:sz w:val="20"/>
              </w:rPr>
              <w:t>11</w:t>
            </w:r>
          </w:p>
        </w:tc>
        <w:tc>
          <w:tcPr>
            <w:tcW w:w="2334" w:type="pct"/>
            <w:tcBorders>
              <w:left w:val="none" w:sz="0" w:space="0" w:color="auto"/>
              <w:right w:val="none" w:sz="0" w:space="0" w:color="auto"/>
            </w:tcBorders>
            <w:shd w:val="clear" w:color="auto" w:fill="FFFFFF" w:themeFill="background1"/>
          </w:tcPr>
          <w:p w14:paraId="288662E8" w14:textId="77777777" w:rsidR="008945ED" w:rsidRPr="00B27B47" w:rsidRDefault="008945ED" w:rsidP="00C70B2D">
            <w:pPr>
              <w:suppressAutoHyphens/>
              <w:jc w:val="left"/>
              <w:rPr>
                <w:sz w:val="20"/>
              </w:rPr>
            </w:pPr>
            <w:r>
              <w:rPr>
                <w:sz w:val="20"/>
              </w:rPr>
              <w:t>Nowe Prażuchy</w:t>
            </w:r>
          </w:p>
        </w:tc>
        <w:tc>
          <w:tcPr>
            <w:tcW w:w="1113" w:type="pct"/>
            <w:tcBorders>
              <w:left w:val="none" w:sz="0" w:space="0" w:color="auto"/>
              <w:right w:val="none" w:sz="0" w:space="0" w:color="auto"/>
            </w:tcBorders>
            <w:shd w:val="clear" w:color="auto" w:fill="FFFFFF" w:themeFill="background1"/>
          </w:tcPr>
          <w:p w14:paraId="468D31E7" w14:textId="77777777" w:rsidR="008945ED" w:rsidRPr="00B27B47" w:rsidRDefault="008945ED" w:rsidP="00C70B2D">
            <w:pPr>
              <w:suppressAutoHyphens/>
              <w:jc w:val="right"/>
              <w:rPr>
                <w:sz w:val="20"/>
              </w:rPr>
            </w:pPr>
            <w:r>
              <w:rPr>
                <w:sz w:val="20"/>
              </w:rPr>
              <w:t>79</w:t>
            </w:r>
          </w:p>
        </w:tc>
        <w:tc>
          <w:tcPr>
            <w:tcW w:w="1113" w:type="pct"/>
            <w:tcBorders>
              <w:left w:val="none" w:sz="0" w:space="0" w:color="auto"/>
            </w:tcBorders>
            <w:shd w:val="clear" w:color="auto" w:fill="FFFFFF" w:themeFill="background1"/>
          </w:tcPr>
          <w:p w14:paraId="31C039AB" w14:textId="77777777" w:rsidR="008945ED" w:rsidRPr="00B27B47" w:rsidRDefault="008945ED" w:rsidP="00C70B2D">
            <w:pPr>
              <w:suppressAutoHyphens/>
              <w:jc w:val="right"/>
              <w:rPr>
                <w:sz w:val="20"/>
              </w:rPr>
            </w:pPr>
            <w:r>
              <w:rPr>
                <w:sz w:val="20"/>
              </w:rPr>
              <w:t>274,14</w:t>
            </w:r>
          </w:p>
        </w:tc>
      </w:tr>
      <w:tr w:rsidR="008945ED" w:rsidRPr="00B27B47" w14:paraId="6842487B"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2E968B61" w14:textId="77777777" w:rsidR="008945ED" w:rsidRPr="00B27B47" w:rsidRDefault="008945ED" w:rsidP="00C70B2D">
            <w:pPr>
              <w:suppressAutoHyphens/>
              <w:rPr>
                <w:sz w:val="20"/>
              </w:rPr>
            </w:pPr>
            <w:r>
              <w:rPr>
                <w:sz w:val="20"/>
              </w:rPr>
              <w:t>15</w:t>
            </w:r>
          </w:p>
        </w:tc>
        <w:tc>
          <w:tcPr>
            <w:tcW w:w="2334" w:type="pct"/>
            <w:tcBorders>
              <w:left w:val="none" w:sz="0" w:space="0" w:color="auto"/>
              <w:right w:val="none" w:sz="0" w:space="0" w:color="auto"/>
            </w:tcBorders>
            <w:shd w:val="clear" w:color="auto" w:fill="FFFFFF" w:themeFill="background1"/>
          </w:tcPr>
          <w:p w14:paraId="606DC561" w14:textId="77777777" w:rsidR="008945ED" w:rsidRPr="00B27B47" w:rsidRDefault="008945ED" w:rsidP="00C70B2D">
            <w:pPr>
              <w:suppressAutoHyphens/>
              <w:jc w:val="left"/>
              <w:rPr>
                <w:sz w:val="20"/>
              </w:rPr>
            </w:pPr>
            <w:r>
              <w:rPr>
                <w:sz w:val="20"/>
              </w:rPr>
              <w:t>Przespolew Kościelny</w:t>
            </w:r>
          </w:p>
        </w:tc>
        <w:tc>
          <w:tcPr>
            <w:tcW w:w="1113" w:type="pct"/>
            <w:tcBorders>
              <w:left w:val="none" w:sz="0" w:space="0" w:color="auto"/>
              <w:right w:val="none" w:sz="0" w:space="0" w:color="auto"/>
            </w:tcBorders>
            <w:shd w:val="clear" w:color="auto" w:fill="FFFFFF" w:themeFill="background1"/>
          </w:tcPr>
          <w:p w14:paraId="6E39FC77" w14:textId="77777777" w:rsidR="008945ED" w:rsidRPr="00B27B47" w:rsidRDefault="008945ED" w:rsidP="00C70B2D">
            <w:pPr>
              <w:suppressAutoHyphens/>
              <w:jc w:val="right"/>
              <w:rPr>
                <w:sz w:val="20"/>
              </w:rPr>
            </w:pPr>
            <w:r>
              <w:rPr>
                <w:sz w:val="20"/>
              </w:rPr>
              <w:t>148</w:t>
            </w:r>
          </w:p>
        </w:tc>
        <w:tc>
          <w:tcPr>
            <w:tcW w:w="1113" w:type="pct"/>
            <w:tcBorders>
              <w:left w:val="none" w:sz="0" w:space="0" w:color="auto"/>
            </w:tcBorders>
            <w:shd w:val="clear" w:color="auto" w:fill="FFFFFF" w:themeFill="background1"/>
          </w:tcPr>
          <w:p w14:paraId="41976674" w14:textId="77777777" w:rsidR="008945ED" w:rsidRPr="00B27B47" w:rsidRDefault="008945ED" w:rsidP="00C70B2D">
            <w:pPr>
              <w:suppressAutoHyphens/>
              <w:jc w:val="right"/>
              <w:rPr>
                <w:sz w:val="20"/>
              </w:rPr>
            </w:pPr>
            <w:r>
              <w:rPr>
                <w:sz w:val="20"/>
              </w:rPr>
              <w:t>65,11</w:t>
            </w:r>
          </w:p>
        </w:tc>
      </w:tr>
      <w:tr w:rsidR="008945ED" w:rsidRPr="00B27B47" w14:paraId="6CAB8C3F"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51E37671" w14:textId="77777777" w:rsidR="008945ED" w:rsidRDefault="008945ED" w:rsidP="00C70B2D">
            <w:pPr>
              <w:suppressAutoHyphens/>
              <w:rPr>
                <w:sz w:val="20"/>
              </w:rPr>
            </w:pPr>
            <w:r>
              <w:rPr>
                <w:sz w:val="20"/>
              </w:rPr>
              <w:t>17</w:t>
            </w:r>
          </w:p>
        </w:tc>
        <w:tc>
          <w:tcPr>
            <w:tcW w:w="2334" w:type="pct"/>
            <w:tcBorders>
              <w:left w:val="none" w:sz="0" w:space="0" w:color="auto"/>
              <w:right w:val="none" w:sz="0" w:space="0" w:color="auto"/>
            </w:tcBorders>
            <w:shd w:val="clear" w:color="auto" w:fill="FFFFFF" w:themeFill="background1"/>
          </w:tcPr>
          <w:p w14:paraId="1E43AC23" w14:textId="77777777" w:rsidR="008945ED" w:rsidRPr="00B27B47" w:rsidRDefault="008945ED" w:rsidP="00C70B2D">
            <w:pPr>
              <w:suppressAutoHyphens/>
              <w:jc w:val="left"/>
              <w:rPr>
                <w:sz w:val="20"/>
              </w:rPr>
            </w:pPr>
            <w:r>
              <w:rPr>
                <w:sz w:val="20"/>
              </w:rPr>
              <w:t>Stare Prażuchy</w:t>
            </w:r>
          </w:p>
        </w:tc>
        <w:tc>
          <w:tcPr>
            <w:tcW w:w="1113" w:type="pct"/>
            <w:tcBorders>
              <w:left w:val="none" w:sz="0" w:space="0" w:color="auto"/>
              <w:right w:val="none" w:sz="0" w:space="0" w:color="auto"/>
            </w:tcBorders>
            <w:shd w:val="clear" w:color="auto" w:fill="FFFFFF" w:themeFill="background1"/>
          </w:tcPr>
          <w:p w14:paraId="252F8173" w14:textId="77777777" w:rsidR="008945ED" w:rsidRPr="00B27B47" w:rsidRDefault="008945ED" w:rsidP="00C70B2D">
            <w:pPr>
              <w:suppressAutoHyphens/>
              <w:jc w:val="right"/>
              <w:rPr>
                <w:sz w:val="20"/>
              </w:rPr>
            </w:pPr>
            <w:r>
              <w:rPr>
                <w:sz w:val="20"/>
              </w:rPr>
              <w:t>218</w:t>
            </w:r>
          </w:p>
        </w:tc>
        <w:tc>
          <w:tcPr>
            <w:tcW w:w="1113" w:type="pct"/>
            <w:tcBorders>
              <w:left w:val="none" w:sz="0" w:space="0" w:color="auto"/>
            </w:tcBorders>
            <w:shd w:val="clear" w:color="auto" w:fill="FFFFFF" w:themeFill="background1"/>
          </w:tcPr>
          <w:p w14:paraId="2A85DE3D" w14:textId="77777777" w:rsidR="008945ED" w:rsidRPr="00B27B47" w:rsidRDefault="008945ED" w:rsidP="00C70B2D">
            <w:pPr>
              <w:suppressAutoHyphens/>
              <w:jc w:val="right"/>
              <w:rPr>
                <w:sz w:val="20"/>
              </w:rPr>
            </w:pPr>
            <w:r>
              <w:rPr>
                <w:sz w:val="20"/>
              </w:rPr>
              <w:t>479,49</w:t>
            </w:r>
          </w:p>
        </w:tc>
      </w:tr>
      <w:tr w:rsidR="008945ED" w:rsidRPr="00B27B47" w14:paraId="595E3FDD"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0C302EAC" w14:textId="77777777" w:rsidR="008945ED" w:rsidRDefault="008945ED" w:rsidP="00C70B2D">
            <w:pPr>
              <w:suppressAutoHyphens/>
              <w:rPr>
                <w:sz w:val="20"/>
              </w:rPr>
            </w:pPr>
            <w:r>
              <w:rPr>
                <w:sz w:val="20"/>
              </w:rPr>
              <w:t>18</w:t>
            </w:r>
          </w:p>
        </w:tc>
        <w:tc>
          <w:tcPr>
            <w:tcW w:w="2334" w:type="pct"/>
            <w:tcBorders>
              <w:left w:val="none" w:sz="0" w:space="0" w:color="auto"/>
              <w:right w:val="none" w:sz="0" w:space="0" w:color="auto"/>
            </w:tcBorders>
            <w:shd w:val="clear" w:color="auto" w:fill="FFFFFF" w:themeFill="background1"/>
          </w:tcPr>
          <w:p w14:paraId="2F7B319C" w14:textId="77777777" w:rsidR="008945ED" w:rsidRPr="00B27B47" w:rsidRDefault="008945ED" w:rsidP="00C70B2D">
            <w:pPr>
              <w:suppressAutoHyphens/>
              <w:jc w:val="left"/>
              <w:rPr>
                <w:sz w:val="20"/>
              </w:rPr>
            </w:pPr>
            <w:r>
              <w:rPr>
                <w:sz w:val="20"/>
              </w:rPr>
              <w:t>Szadek</w:t>
            </w:r>
          </w:p>
        </w:tc>
        <w:tc>
          <w:tcPr>
            <w:tcW w:w="1113" w:type="pct"/>
            <w:tcBorders>
              <w:left w:val="none" w:sz="0" w:space="0" w:color="auto"/>
              <w:right w:val="none" w:sz="0" w:space="0" w:color="auto"/>
            </w:tcBorders>
            <w:shd w:val="clear" w:color="auto" w:fill="FFFFFF" w:themeFill="background1"/>
          </w:tcPr>
          <w:p w14:paraId="242AFF32" w14:textId="77777777" w:rsidR="008945ED" w:rsidRPr="00B27B47" w:rsidRDefault="008945ED" w:rsidP="00C70B2D">
            <w:pPr>
              <w:suppressAutoHyphens/>
              <w:jc w:val="right"/>
              <w:rPr>
                <w:sz w:val="20"/>
              </w:rPr>
            </w:pPr>
            <w:r>
              <w:rPr>
                <w:sz w:val="20"/>
              </w:rPr>
              <w:t>231</w:t>
            </w:r>
          </w:p>
        </w:tc>
        <w:tc>
          <w:tcPr>
            <w:tcW w:w="1113" w:type="pct"/>
            <w:tcBorders>
              <w:left w:val="none" w:sz="0" w:space="0" w:color="auto"/>
            </w:tcBorders>
            <w:shd w:val="clear" w:color="auto" w:fill="FFFFFF" w:themeFill="background1"/>
          </w:tcPr>
          <w:p w14:paraId="208CEC9E" w14:textId="77777777" w:rsidR="008945ED" w:rsidRPr="00B27B47" w:rsidRDefault="008945ED" w:rsidP="00C70B2D">
            <w:pPr>
              <w:suppressAutoHyphens/>
              <w:jc w:val="right"/>
              <w:rPr>
                <w:sz w:val="20"/>
              </w:rPr>
            </w:pPr>
            <w:r>
              <w:rPr>
                <w:sz w:val="20"/>
              </w:rPr>
              <w:t>68,97</w:t>
            </w:r>
          </w:p>
        </w:tc>
      </w:tr>
      <w:tr w:rsidR="008945ED" w:rsidRPr="00B27B47" w14:paraId="497D3DD6" w14:textId="77777777" w:rsidTr="00C70B2D">
        <w:trPr>
          <w:cnfStyle w:val="000000010000" w:firstRow="0" w:lastRow="0" w:firstColumn="0" w:lastColumn="0" w:oddVBand="0" w:evenVBand="0" w:oddHBand="0" w:evenHBand="1" w:firstRowFirstColumn="0" w:firstRowLastColumn="0" w:lastRowFirstColumn="0" w:lastRowLastColumn="0"/>
          <w:trHeight w:val="20"/>
        </w:trPr>
        <w:tc>
          <w:tcPr>
            <w:tcW w:w="440" w:type="pct"/>
            <w:tcBorders>
              <w:right w:val="none" w:sz="0" w:space="0" w:color="auto"/>
            </w:tcBorders>
            <w:shd w:val="clear" w:color="auto" w:fill="FFFFFF" w:themeFill="background1"/>
          </w:tcPr>
          <w:p w14:paraId="0FC4F2A8" w14:textId="77777777" w:rsidR="008945ED" w:rsidRPr="00B27B47" w:rsidRDefault="008945ED" w:rsidP="00C70B2D">
            <w:pPr>
              <w:suppressAutoHyphens/>
              <w:jc w:val="left"/>
              <w:rPr>
                <w:b/>
                <w:bCs/>
                <w:sz w:val="20"/>
              </w:rPr>
            </w:pPr>
          </w:p>
        </w:tc>
        <w:tc>
          <w:tcPr>
            <w:tcW w:w="2334" w:type="pct"/>
            <w:tcBorders>
              <w:left w:val="none" w:sz="0" w:space="0" w:color="auto"/>
              <w:right w:val="none" w:sz="0" w:space="0" w:color="auto"/>
            </w:tcBorders>
            <w:shd w:val="clear" w:color="auto" w:fill="FFFFFF" w:themeFill="background1"/>
          </w:tcPr>
          <w:p w14:paraId="119DC3B1" w14:textId="77777777" w:rsidR="008945ED" w:rsidRPr="00B27B47" w:rsidRDefault="008945ED" w:rsidP="00C70B2D">
            <w:pPr>
              <w:suppressAutoHyphens/>
              <w:jc w:val="left"/>
              <w:rPr>
                <w:sz w:val="20"/>
              </w:rPr>
            </w:pPr>
            <w:r w:rsidRPr="00B27B47">
              <w:rPr>
                <w:b/>
                <w:bCs/>
                <w:sz w:val="20"/>
              </w:rPr>
              <w:t xml:space="preserve">Gmina </w:t>
            </w:r>
            <w:r>
              <w:rPr>
                <w:b/>
                <w:bCs/>
                <w:sz w:val="20"/>
              </w:rPr>
              <w:t>Ceków-Kolonia</w:t>
            </w:r>
          </w:p>
        </w:tc>
        <w:tc>
          <w:tcPr>
            <w:tcW w:w="1113" w:type="pct"/>
            <w:tcBorders>
              <w:left w:val="none" w:sz="0" w:space="0" w:color="auto"/>
              <w:right w:val="none" w:sz="0" w:space="0" w:color="auto"/>
            </w:tcBorders>
            <w:shd w:val="clear" w:color="auto" w:fill="FFFFFF" w:themeFill="background1"/>
          </w:tcPr>
          <w:p w14:paraId="6C691AAA" w14:textId="77777777" w:rsidR="008945ED" w:rsidRPr="00B27B47" w:rsidRDefault="008945ED" w:rsidP="00C70B2D">
            <w:pPr>
              <w:suppressAutoHyphens/>
              <w:jc w:val="right"/>
              <w:rPr>
                <w:sz w:val="20"/>
              </w:rPr>
            </w:pPr>
            <w:r>
              <w:rPr>
                <w:sz w:val="20"/>
              </w:rPr>
              <w:t>4 371</w:t>
            </w:r>
          </w:p>
        </w:tc>
        <w:tc>
          <w:tcPr>
            <w:tcW w:w="1113" w:type="pct"/>
            <w:tcBorders>
              <w:left w:val="none" w:sz="0" w:space="0" w:color="auto"/>
            </w:tcBorders>
            <w:shd w:val="clear" w:color="auto" w:fill="FFFFFF" w:themeFill="background1"/>
          </w:tcPr>
          <w:p w14:paraId="1730E2E6" w14:textId="77777777" w:rsidR="008945ED" w:rsidRPr="00B27B47" w:rsidRDefault="008945ED" w:rsidP="00C70B2D">
            <w:pPr>
              <w:suppressAutoHyphens/>
              <w:jc w:val="right"/>
              <w:rPr>
                <w:sz w:val="20"/>
              </w:rPr>
            </w:pPr>
            <w:r>
              <w:rPr>
                <w:sz w:val="20"/>
              </w:rPr>
              <w:t>8 818,5</w:t>
            </w:r>
          </w:p>
        </w:tc>
      </w:tr>
      <w:tr w:rsidR="008945ED" w:rsidRPr="00B27B47" w14:paraId="321DA665" w14:textId="77777777" w:rsidTr="00C70B2D">
        <w:trPr>
          <w:cnfStyle w:val="000000100000" w:firstRow="0" w:lastRow="0" w:firstColumn="0" w:lastColumn="0" w:oddVBand="0" w:evenVBand="0" w:oddHBand="1" w:evenHBand="0" w:firstRowFirstColumn="0" w:firstRowLastColumn="0" w:lastRowFirstColumn="0" w:lastRowLastColumn="0"/>
          <w:trHeight w:val="20"/>
        </w:trPr>
        <w:tc>
          <w:tcPr>
            <w:tcW w:w="440" w:type="pct"/>
            <w:tcBorders>
              <w:right w:val="none" w:sz="0" w:space="0" w:color="auto"/>
            </w:tcBorders>
            <w:shd w:val="clear" w:color="auto" w:fill="FFFFFF" w:themeFill="background1"/>
          </w:tcPr>
          <w:p w14:paraId="64BA21FE" w14:textId="77777777" w:rsidR="008945ED" w:rsidRPr="00B27B47" w:rsidRDefault="008945ED" w:rsidP="00C70B2D">
            <w:pPr>
              <w:suppressAutoHyphens/>
              <w:jc w:val="left"/>
              <w:rPr>
                <w:b/>
                <w:bCs/>
                <w:sz w:val="20"/>
              </w:rPr>
            </w:pPr>
          </w:p>
        </w:tc>
        <w:tc>
          <w:tcPr>
            <w:tcW w:w="2334" w:type="pct"/>
            <w:tcBorders>
              <w:left w:val="none" w:sz="0" w:space="0" w:color="auto"/>
              <w:right w:val="none" w:sz="0" w:space="0" w:color="auto"/>
            </w:tcBorders>
            <w:shd w:val="clear" w:color="auto" w:fill="FFFFFF" w:themeFill="background1"/>
          </w:tcPr>
          <w:p w14:paraId="53B6F2A7" w14:textId="77777777" w:rsidR="008945ED" w:rsidRPr="00B27B47" w:rsidRDefault="008945ED" w:rsidP="00C70B2D">
            <w:pPr>
              <w:suppressAutoHyphens/>
              <w:jc w:val="left"/>
              <w:rPr>
                <w:b/>
                <w:sz w:val="20"/>
              </w:rPr>
            </w:pPr>
            <w:r w:rsidRPr="00B27B47">
              <w:rPr>
                <w:rFonts w:cs="Arial"/>
                <w:b/>
                <w:sz w:val="20"/>
              </w:rPr>
              <w:t>% przypadający na obszar rewitalizowany</w:t>
            </w:r>
          </w:p>
        </w:tc>
        <w:tc>
          <w:tcPr>
            <w:tcW w:w="1113" w:type="pct"/>
            <w:tcBorders>
              <w:left w:val="none" w:sz="0" w:space="0" w:color="auto"/>
              <w:right w:val="none" w:sz="0" w:space="0" w:color="auto"/>
            </w:tcBorders>
            <w:shd w:val="clear" w:color="auto" w:fill="FFFFFF" w:themeFill="background1"/>
          </w:tcPr>
          <w:p w14:paraId="2C87C14B" w14:textId="77777777" w:rsidR="008945ED" w:rsidRPr="00B27B47" w:rsidRDefault="008945ED" w:rsidP="00C70B2D">
            <w:pPr>
              <w:suppressAutoHyphens/>
              <w:jc w:val="right"/>
              <w:rPr>
                <w:b/>
                <w:sz w:val="20"/>
              </w:rPr>
            </w:pPr>
            <w:r w:rsidRPr="00B27B47">
              <w:rPr>
                <w:b/>
                <w:sz w:val="20"/>
              </w:rPr>
              <w:t>20,</w:t>
            </w:r>
            <w:r>
              <w:rPr>
                <w:b/>
                <w:sz w:val="20"/>
              </w:rPr>
              <w:t>0</w:t>
            </w:r>
            <w:r w:rsidRPr="00B27B47">
              <w:rPr>
                <w:b/>
                <w:sz w:val="20"/>
              </w:rPr>
              <w:t>4</w:t>
            </w:r>
          </w:p>
        </w:tc>
        <w:tc>
          <w:tcPr>
            <w:tcW w:w="1113" w:type="pct"/>
            <w:tcBorders>
              <w:left w:val="none" w:sz="0" w:space="0" w:color="auto"/>
            </w:tcBorders>
            <w:shd w:val="clear" w:color="auto" w:fill="FFFFFF" w:themeFill="background1"/>
          </w:tcPr>
          <w:p w14:paraId="6F0F1ECE" w14:textId="77777777" w:rsidR="008945ED" w:rsidRPr="00B27B47" w:rsidRDefault="008945ED" w:rsidP="00C70B2D">
            <w:pPr>
              <w:suppressAutoHyphens/>
              <w:jc w:val="right"/>
              <w:rPr>
                <w:b/>
                <w:sz w:val="20"/>
              </w:rPr>
            </w:pPr>
            <w:r>
              <w:rPr>
                <w:b/>
                <w:sz w:val="20"/>
              </w:rPr>
              <w:t>11,48</w:t>
            </w:r>
          </w:p>
        </w:tc>
      </w:tr>
    </w:tbl>
    <w:p w14:paraId="3685375A" w14:textId="77777777" w:rsidR="008945ED" w:rsidRPr="00DF5810" w:rsidRDefault="008945ED" w:rsidP="008945ED">
      <w:pPr>
        <w:spacing w:line="240" w:lineRule="auto"/>
        <w:rPr>
          <w:sz w:val="20"/>
        </w:rPr>
      </w:pPr>
      <w:r w:rsidRPr="00DF5810">
        <w:rPr>
          <w:sz w:val="20"/>
        </w:rPr>
        <w:t xml:space="preserve">Źródło: Opracowanie własne </w:t>
      </w:r>
    </w:p>
    <w:bookmarkEnd w:id="46"/>
    <w:bookmarkEnd w:id="47"/>
    <w:p w14:paraId="2FA93630" w14:textId="77777777" w:rsidR="008945ED" w:rsidRDefault="008945ED" w:rsidP="008945ED">
      <w:r w:rsidRPr="00DF5810">
        <w:t>Położenie obszaru rewitalizacji zostało zaprezentowane na poniższych rysunkach.</w:t>
      </w:r>
    </w:p>
    <w:p w14:paraId="099095A6" w14:textId="77777777" w:rsidR="008945ED" w:rsidRDefault="008945ED" w:rsidP="008945ED">
      <w:pPr>
        <w:pStyle w:val="Legenda"/>
        <w:keepNext/>
      </w:pPr>
      <w:bookmarkStart w:id="48" w:name="_Toc195019079"/>
      <w:bookmarkStart w:id="49" w:name="_Toc220533179"/>
      <w:r>
        <w:lastRenderedPageBreak/>
        <w:t xml:space="preserve">Rysunek </w:t>
      </w:r>
      <w:r>
        <w:fldChar w:fldCharType="begin"/>
      </w:r>
      <w:r>
        <w:instrText xml:space="preserve"> SEQ Rysunek \* ARABIC </w:instrText>
      </w:r>
      <w:r>
        <w:fldChar w:fldCharType="separate"/>
      </w:r>
      <w:r>
        <w:rPr>
          <w:noProof/>
        </w:rPr>
        <w:t>2</w:t>
      </w:r>
      <w:r>
        <w:rPr>
          <w:noProof/>
        </w:rPr>
        <w:fldChar w:fldCharType="end"/>
      </w:r>
      <w:r>
        <w:t>.</w:t>
      </w:r>
      <w:r w:rsidRPr="00DF5810">
        <w:t xml:space="preserve"> Obszar </w:t>
      </w:r>
      <w:r>
        <w:t xml:space="preserve">zdegradowany i obszar </w:t>
      </w:r>
      <w:r w:rsidRPr="00DF5810">
        <w:t xml:space="preserve">rewitalizacji Gminy </w:t>
      </w:r>
      <w:bookmarkEnd w:id="48"/>
      <w:r>
        <w:t>Ceków-Kolonia</w:t>
      </w:r>
      <w:bookmarkEnd w:id="49"/>
    </w:p>
    <w:p w14:paraId="0AC9BC5A" w14:textId="77777777" w:rsidR="008945ED" w:rsidRPr="00E520C4" w:rsidRDefault="008945ED" w:rsidP="008945ED">
      <w:r w:rsidRPr="005051D0">
        <w:rPr>
          <w:noProof/>
        </w:rPr>
        <w:drawing>
          <wp:inline distT="0" distB="0" distL="0" distR="0" wp14:anchorId="3C1C3CCC" wp14:editId="22553DA5">
            <wp:extent cx="5760720" cy="3857220"/>
            <wp:effectExtent l="19050" t="19050" r="11430" b="1016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857220"/>
                    </a:xfrm>
                    <a:prstGeom prst="rect">
                      <a:avLst/>
                    </a:prstGeom>
                    <a:ln>
                      <a:solidFill>
                        <a:schemeClr val="bg1">
                          <a:lumMod val="75000"/>
                        </a:schemeClr>
                      </a:solidFill>
                    </a:ln>
                  </pic:spPr>
                </pic:pic>
              </a:graphicData>
            </a:graphic>
          </wp:inline>
        </w:drawing>
      </w:r>
    </w:p>
    <w:p w14:paraId="784B8143" w14:textId="77777777" w:rsidR="008945ED" w:rsidRPr="00E520C4" w:rsidRDefault="008945ED" w:rsidP="008945ED">
      <w:pPr>
        <w:spacing w:line="240" w:lineRule="auto"/>
        <w:rPr>
          <w:sz w:val="20"/>
        </w:rPr>
      </w:pPr>
      <w:r w:rsidRPr="00E520C4">
        <w:rPr>
          <w:sz w:val="20"/>
        </w:rPr>
        <w:t xml:space="preserve">Źródło: Załącznik do Uchwały </w:t>
      </w:r>
      <w:r w:rsidRPr="005051D0">
        <w:rPr>
          <w:sz w:val="20"/>
        </w:rPr>
        <w:t>nr XXIII/127/2025 Rady Gminy Ceków-Kolonia z dnia 3 kwietnia 2025 r. w sprawie wyznaczenia obszaru zdegradowanego i obszaru rewitalizacji Gminy Ceków-Kolonia</w:t>
      </w:r>
    </w:p>
    <w:p w14:paraId="03AAECDE" w14:textId="77777777" w:rsidR="008945ED" w:rsidRDefault="008945ED" w:rsidP="008945ED">
      <w:r w:rsidRPr="00E520C4">
        <w:t>Obowiązujący obszar rewitalizacji</w:t>
      </w:r>
      <w:r>
        <w:t xml:space="preserve"> nie </w:t>
      </w:r>
      <w:r w:rsidRPr="00E520C4">
        <w:t xml:space="preserve">pokrywa się </w:t>
      </w:r>
      <w:r>
        <w:t xml:space="preserve">z obszarem rewitalizacji </w:t>
      </w:r>
      <w:r w:rsidRPr="00E520C4">
        <w:t xml:space="preserve">wyznaczonym na potrzeby </w:t>
      </w:r>
      <w:r>
        <w:t>„</w:t>
      </w:r>
      <w:r w:rsidRPr="00E520C4">
        <w:t xml:space="preserve">Programu Rewitalizacji </w:t>
      </w:r>
      <w:r w:rsidRPr="005051D0">
        <w:t>dla gminy Ceków-Kolonia na lata 2017-2023</w:t>
      </w:r>
      <w:r>
        <w:t>”</w:t>
      </w:r>
      <w:r w:rsidRPr="00E520C4">
        <w:t xml:space="preserve">. </w:t>
      </w:r>
    </w:p>
    <w:p w14:paraId="4F4DA823" w14:textId="77777777" w:rsidR="008945ED" w:rsidRDefault="008945ED" w:rsidP="008945ED"/>
    <w:p w14:paraId="713815FC" w14:textId="77777777" w:rsidR="008945ED" w:rsidRDefault="008945ED" w:rsidP="008945ED"/>
    <w:p w14:paraId="0FB06B7F" w14:textId="77777777" w:rsidR="008945ED" w:rsidRDefault="008945ED" w:rsidP="008945ED"/>
    <w:p w14:paraId="7E189FDB" w14:textId="77777777" w:rsidR="008945ED" w:rsidRDefault="008945ED" w:rsidP="008945ED"/>
    <w:p w14:paraId="11B981A8" w14:textId="77777777" w:rsidR="008945ED" w:rsidRDefault="008945ED" w:rsidP="008945ED"/>
    <w:p w14:paraId="14AFCF7E" w14:textId="77777777" w:rsidR="008945ED" w:rsidRDefault="008945ED" w:rsidP="008945ED"/>
    <w:p w14:paraId="37B7D6DC" w14:textId="77777777" w:rsidR="008945ED" w:rsidRDefault="008945ED" w:rsidP="008945ED"/>
    <w:p w14:paraId="22BA97B5" w14:textId="77777777" w:rsidR="008945ED" w:rsidRDefault="008945ED" w:rsidP="008945ED"/>
    <w:p w14:paraId="6B5AAFCD" w14:textId="77777777" w:rsidR="008945ED" w:rsidRDefault="008945ED" w:rsidP="008945ED"/>
    <w:p w14:paraId="11173C65" w14:textId="77777777" w:rsidR="008945ED" w:rsidRPr="00E520C4" w:rsidRDefault="008945ED" w:rsidP="008945ED">
      <w:pPr>
        <w:pStyle w:val="Legenda"/>
        <w:spacing w:after="0"/>
      </w:pPr>
      <w:bookmarkStart w:id="50" w:name="_Toc195019090"/>
      <w:bookmarkStart w:id="51" w:name="_Toc220533180"/>
      <w:r w:rsidRPr="00E520C4">
        <w:t xml:space="preserve">Rysunek </w:t>
      </w:r>
      <w:r>
        <w:fldChar w:fldCharType="begin"/>
      </w:r>
      <w:r>
        <w:instrText xml:space="preserve"> SEQ Rysunek \* ARABIC </w:instrText>
      </w:r>
      <w:r>
        <w:fldChar w:fldCharType="separate"/>
      </w:r>
      <w:r>
        <w:rPr>
          <w:noProof/>
        </w:rPr>
        <w:t>3</w:t>
      </w:r>
      <w:r>
        <w:rPr>
          <w:noProof/>
        </w:rPr>
        <w:fldChar w:fldCharType="end"/>
      </w:r>
      <w:r w:rsidRPr="00E520C4">
        <w:t xml:space="preserve">. </w:t>
      </w:r>
      <w:r w:rsidRPr="005051D0">
        <w:t xml:space="preserve">Obszar rewitalizacji w Gminie </w:t>
      </w:r>
      <w:r>
        <w:t>Ceków-Kolonia</w:t>
      </w:r>
      <w:r w:rsidRPr="005051D0">
        <w:t xml:space="preserve"> wyznaczonym w „Programie Rewitalizacji dla gminy Ceków-Kolonia na lata 2017-2023”</w:t>
      </w:r>
      <w:bookmarkEnd w:id="50"/>
      <w:bookmarkEnd w:id="51"/>
      <w:r w:rsidRPr="00E520C4">
        <w:t xml:space="preserve"> </w:t>
      </w:r>
    </w:p>
    <w:p w14:paraId="437497FA" w14:textId="77777777" w:rsidR="008945ED" w:rsidRPr="00E520C4" w:rsidRDefault="008945ED" w:rsidP="008945ED">
      <w:r w:rsidRPr="006738A3">
        <w:rPr>
          <w:noProof/>
        </w:rPr>
        <w:lastRenderedPageBreak/>
        <w:drawing>
          <wp:inline distT="0" distB="0" distL="0" distR="0" wp14:anchorId="3B2AAD1F" wp14:editId="6F40515B">
            <wp:extent cx="5145742" cy="4610308"/>
            <wp:effectExtent l="19050" t="19050" r="17145"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43843" cy="4608606"/>
                    </a:xfrm>
                    <a:prstGeom prst="rect">
                      <a:avLst/>
                    </a:prstGeom>
                    <a:ln>
                      <a:solidFill>
                        <a:schemeClr val="bg1">
                          <a:lumMod val="75000"/>
                        </a:schemeClr>
                      </a:solidFill>
                    </a:ln>
                  </pic:spPr>
                </pic:pic>
              </a:graphicData>
            </a:graphic>
          </wp:inline>
        </w:drawing>
      </w:r>
    </w:p>
    <w:p w14:paraId="6AF72EE1" w14:textId="77777777" w:rsidR="008945ED" w:rsidRPr="00E520C4" w:rsidRDefault="008945ED" w:rsidP="008945ED">
      <w:pPr>
        <w:spacing w:line="240" w:lineRule="auto"/>
        <w:rPr>
          <w:sz w:val="20"/>
        </w:rPr>
      </w:pPr>
      <w:r w:rsidRPr="00E520C4">
        <w:rPr>
          <w:sz w:val="20"/>
        </w:rPr>
        <w:t xml:space="preserve">Źródło: </w:t>
      </w:r>
      <w:r w:rsidRPr="005051D0">
        <w:rPr>
          <w:sz w:val="20"/>
        </w:rPr>
        <w:t>Program Rewitalizacji dla gminy Ceków-Kolonia na lata 2017-2023</w:t>
      </w:r>
      <w:r w:rsidRPr="00C7567F">
        <w:rPr>
          <w:sz w:val="20"/>
        </w:rPr>
        <w:t>.</w:t>
      </w:r>
    </w:p>
    <w:p w14:paraId="27CE5E82" w14:textId="77777777" w:rsidR="008945ED" w:rsidRDefault="008945ED" w:rsidP="008945ED">
      <w:r w:rsidRPr="00E520C4">
        <w:t>Przedstawiona w tym rozdziale diagnoza szczegółowa wyznaczonego obszaru rewitalizacji, została opracowana z wykorzystaniem danych ilościowych, przy aktywnym udziale lokalnych interesariuszy. Wnioski płynące z diagnozy zostały natomiast uzupełnione opiniami pracowników merytorycznych urzędu gminy.</w:t>
      </w:r>
    </w:p>
    <w:p w14:paraId="330C62F1" w14:textId="77777777" w:rsidR="008945ED" w:rsidRPr="00333F58" w:rsidRDefault="008945ED" w:rsidP="008945ED">
      <w:pPr>
        <w:pStyle w:val="Nagwek2"/>
        <w:numPr>
          <w:ilvl w:val="1"/>
          <w:numId w:val="4"/>
        </w:numPr>
        <w:ind w:left="1440" w:hanging="360"/>
      </w:pPr>
      <w:bookmarkStart w:id="52" w:name="_Toc222991822"/>
      <w:r w:rsidRPr="00333F58">
        <w:t>Szczegółowa diagnoza obszaru rewitalizacji</w:t>
      </w:r>
      <w:bookmarkEnd w:id="52"/>
    </w:p>
    <w:p w14:paraId="7D3C767D" w14:textId="77777777" w:rsidR="008945ED" w:rsidRDefault="008945ED" w:rsidP="008945ED">
      <w:pPr>
        <w:pStyle w:val="Normalny0"/>
      </w:pPr>
      <w:r>
        <w:t>Szczegółowa diagnoza obszaru rewitalizacji została przeprowadzona dla obszaru rewitalizacji wyznaczonego uchwałą Nr XXIII/127/2025 Rady Gminy Ceków-Kolonia z dnia 3 kwietnia 2025 r. Obszar rewitalizacji stanowi jeden spójny obszar interwencji w rozumieniu art. 10 ustawy o rewitalizacji, obejmujący tereny zlokalizowane w granicach wybranych sołectw oraz ich części.</w:t>
      </w:r>
    </w:p>
    <w:p w14:paraId="139A896E" w14:textId="77777777" w:rsidR="008945ED" w:rsidRDefault="008945ED" w:rsidP="008945ED">
      <w:pPr>
        <w:pStyle w:val="Normalny0"/>
      </w:pPr>
      <w:r>
        <w:t xml:space="preserve">Na potrzeby pogłębionej analizy diagnostycznej oraz uporządkowania prezentacji danych obszar rewitalizacji został podzielony na jednostki analityczne odpowiadające granicom sołectw, tj.: Ceków, Nowe Prażuchy, Przespolew Kościelny, Prażuchy Stare oraz Szadek. Przyjęty podział odzwierciedla </w:t>
      </w:r>
      <w:r>
        <w:lastRenderedPageBreak/>
        <w:t>faktyczny układ przestrzenny obszaru rewitalizacji oraz uwarunkowania funkcjonalne i społeczne poszczególnych części gminy.</w:t>
      </w:r>
    </w:p>
    <w:p w14:paraId="2A9709B8" w14:textId="77777777" w:rsidR="008945ED" w:rsidRDefault="008945ED" w:rsidP="008945ED">
      <w:pPr>
        <w:pStyle w:val="Normalny0"/>
      </w:pPr>
      <w:r>
        <w:t>Podział na jednostki analityczne ma charakter wyłącznie analityczny i porządkujący i nie wpływa na granice obszaru rewitalizacji określone w uchwale. Nie stanowi on również podstawy do odrębnego definiowania obszarów rewitalizacji ani do różnicowania celów, wizji i kierunków działań. Zjawiska kryzysowe oraz potrzeby rozwojowe zostały zidentyfikowane jako wspólne dla całego obszaru rewitalizacji, natomiast zróżnicowanie przestrzenne poszczególnych sołectw uwzględniono na etapie analizy problemów, potencjałów oraz lokalizacji i zakresu przedsięwzięć rewitalizacyjnych.</w:t>
      </w:r>
    </w:p>
    <w:p w14:paraId="7F5C99A1" w14:textId="77777777" w:rsidR="008945ED" w:rsidRPr="00F244B1" w:rsidRDefault="008945ED" w:rsidP="008945ED">
      <w:pPr>
        <w:pStyle w:val="Nagwek3"/>
        <w:numPr>
          <w:ilvl w:val="2"/>
          <w:numId w:val="4"/>
        </w:numPr>
        <w:ind w:left="2160" w:hanging="360"/>
      </w:pPr>
      <w:bookmarkStart w:id="53" w:name="_Toc222991823"/>
      <w:r w:rsidRPr="00F244B1">
        <w:t>Sfera społeczna</w:t>
      </w:r>
      <w:bookmarkEnd w:id="53"/>
    </w:p>
    <w:p w14:paraId="1E7EA1C3" w14:textId="77777777" w:rsidR="008945ED" w:rsidRDefault="008945ED" w:rsidP="008945ED">
      <w:pPr>
        <w:pStyle w:val="Normalny0"/>
      </w:pPr>
      <w:r w:rsidRPr="002F4AEE">
        <w:t>Sfera społeczna obszaru rewitalizacji Gminy Ceków-Kolonia kształtuje się pod wpływem wzajemnie powiązanych procesów demograficznych, zjawisk związanych z aktywnością zawodową mieszkańców, sytuacją materialną gospodarstw domowych oraz bezpieczeństwem społecznym. Analiza wskaźnikowa pokazuje, że obszar rewitalizacji – choć obejmuje stosunkowo niewielką część ludności gminy – koncentruje istotne problemy społeczne, przy jednoczesnym wyraźnym zróżnicowaniu ich natężenia pomiędzy poszczególnymi sołectwami. Wyniki badania ankietowego potwierdzają te ustalenia, wskazując, że zidentyfikowane zjawiska są dostrzegane przez mieszkańców i mają realny wpływ na jakość życia oraz trwałość lokalnych wspólnot.</w:t>
      </w:r>
    </w:p>
    <w:p w14:paraId="7B107B72" w14:textId="77777777" w:rsidR="008945ED" w:rsidRPr="00785C93" w:rsidRDefault="008945ED" w:rsidP="008945ED">
      <w:pPr>
        <w:pStyle w:val="Akapitzlist"/>
        <w:pBdr>
          <w:top w:val="single" w:sz="8" w:space="0" w:color="0070C0"/>
          <w:left w:val="single" w:sz="8" w:space="0" w:color="0070C0"/>
          <w:bottom w:val="single" w:sz="8" w:space="0" w:color="0070C0"/>
          <w:right w:val="single" w:sz="8" w:space="0" w:color="0070C0"/>
        </w:pBdr>
        <w:shd w:val="clear" w:color="auto" w:fill="0070C0"/>
        <w:spacing w:before="240" w:after="240" w:line="240" w:lineRule="auto"/>
        <w:ind w:left="432" w:hanging="432"/>
        <w:jc w:val="center"/>
        <w:outlineLvl w:val="0"/>
        <w:rPr>
          <w:rFonts w:eastAsiaTheme="majorEastAsia" w:cstheme="majorBidi"/>
          <w:b/>
          <w:bCs/>
          <w:caps/>
          <w:vanish/>
          <w:color w:val="FFFFFF" w:themeColor="background1"/>
          <w:sz w:val="44"/>
        </w:rPr>
      </w:pPr>
      <w:bookmarkStart w:id="54" w:name="_Toc220595779"/>
      <w:bookmarkStart w:id="55" w:name="_Toc220596225"/>
      <w:bookmarkStart w:id="56" w:name="_Toc222991824"/>
      <w:bookmarkEnd w:id="54"/>
      <w:bookmarkEnd w:id="55"/>
      <w:bookmarkEnd w:id="56"/>
    </w:p>
    <w:p w14:paraId="425CBACD" w14:textId="77777777" w:rsidR="008945ED" w:rsidRPr="00785C93" w:rsidRDefault="008945ED" w:rsidP="008945ED">
      <w:pPr>
        <w:pStyle w:val="Akapitzlist"/>
        <w:pBdr>
          <w:top w:val="single" w:sz="8" w:space="0" w:color="0070C0"/>
          <w:left w:val="single" w:sz="8" w:space="0" w:color="0070C0"/>
          <w:bottom w:val="single" w:sz="8" w:space="0" w:color="0070C0"/>
          <w:right w:val="single" w:sz="8" w:space="0" w:color="0070C0"/>
        </w:pBdr>
        <w:shd w:val="clear" w:color="auto" w:fill="0070C0"/>
        <w:spacing w:before="240" w:after="240" w:line="240" w:lineRule="auto"/>
        <w:ind w:left="432" w:hanging="432"/>
        <w:jc w:val="center"/>
        <w:outlineLvl w:val="0"/>
        <w:rPr>
          <w:rFonts w:eastAsiaTheme="majorEastAsia" w:cstheme="majorBidi"/>
          <w:b/>
          <w:bCs/>
          <w:caps/>
          <w:vanish/>
          <w:color w:val="FFFFFF" w:themeColor="background1"/>
          <w:sz w:val="44"/>
        </w:rPr>
      </w:pPr>
      <w:bookmarkStart w:id="57" w:name="_Toc220595780"/>
      <w:bookmarkStart w:id="58" w:name="_Toc220596226"/>
      <w:bookmarkStart w:id="59" w:name="_Toc222991825"/>
      <w:bookmarkEnd w:id="57"/>
      <w:bookmarkEnd w:id="58"/>
      <w:bookmarkEnd w:id="59"/>
    </w:p>
    <w:p w14:paraId="7A772402" w14:textId="77777777" w:rsidR="008945ED" w:rsidRPr="00785C93" w:rsidRDefault="008945ED" w:rsidP="008945ED">
      <w:pPr>
        <w:pStyle w:val="Akapitzlist"/>
        <w:numPr>
          <w:ilvl w:val="1"/>
          <w:numId w:val="0"/>
        </w:numPr>
        <w:pBdr>
          <w:top w:val="single" w:sz="8" w:space="0" w:color="0070C0"/>
          <w:left w:val="single" w:sz="48" w:space="2" w:color="0070C0"/>
          <w:bottom w:val="single" w:sz="8" w:space="0" w:color="0070C0"/>
          <w:right w:val="single" w:sz="8" w:space="4" w:color="0070C0"/>
        </w:pBdr>
        <w:spacing w:before="480" w:after="240" w:line="269" w:lineRule="auto"/>
        <w:ind w:left="576" w:right="567" w:hanging="576"/>
        <w:contextualSpacing w:val="0"/>
        <w:jc w:val="both"/>
        <w:outlineLvl w:val="1"/>
        <w:rPr>
          <w:rFonts w:eastAsiaTheme="majorEastAsia" w:cstheme="majorBidi"/>
          <w:b/>
          <w:bCs/>
          <w:vanish/>
          <w:color w:val="0070C0"/>
          <w:sz w:val="32"/>
        </w:rPr>
      </w:pPr>
      <w:bookmarkStart w:id="60" w:name="_Toc220595781"/>
      <w:bookmarkStart w:id="61" w:name="_Toc220596227"/>
      <w:bookmarkStart w:id="62" w:name="_Toc222991826"/>
      <w:bookmarkEnd w:id="60"/>
      <w:bookmarkEnd w:id="61"/>
      <w:bookmarkEnd w:id="62"/>
    </w:p>
    <w:p w14:paraId="47AD6340" w14:textId="77777777" w:rsidR="008945ED" w:rsidRPr="00785C93" w:rsidRDefault="008945ED" w:rsidP="008945ED">
      <w:pPr>
        <w:pStyle w:val="Akapitzlist"/>
        <w:numPr>
          <w:ilvl w:val="1"/>
          <w:numId w:val="0"/>
        </w:numPr>
        <w:pBdr>
          <w:top w:val="single" w:sz="8" w:space="0" w:color="0070C0"/>
          <w:left w:val="single" w:sz="48" w:space="2" w:color="0070C0"/>
          <w:bottom w:val="single" w:sz="8" w:space="0" w:color="0070C0"/>
          <w:right w:val="single" w:sz="8" w:space="4" w:color="0070C0"/>
        </w:pBdr>
        <w:spacing w:before="480" w:after="240" w:line="269" w:lineRule="auto"/>
        <w:ind w:left="576" w:right="567" w:hanging="576"/>
        <w:contextualSpacing w:val="0"/>
        <w:jc w:val="both"/>
        <w:outlineLvl w:val="1"/>
        <w:rPr>
          <w:rFonts w:eastAsiaTheme="majorEastAsia" w:cstheme="majorBidi"/>
          <w:b/>
          <w:bCs/>
          <w:vanish/>
          <w:color w:val="0070C0"/>
          <w:sz w:val="32"/>
        </w:rPr>
      </w:pPr>
      <w:bookmarkStart w:id="63" w:name="_Toc220595782"/>
      <w:bookmarkStart w:id="64" w:name="_Toc220596228"/>
      <w:bookmarkStart w:id="65" w:name="_Toc222991827"/>
      <w:bookmarkEnd w:id="63"/>
      <w:bookmarkEnd w:id="64"/>
      <w:bookmarkEnd w:id="65"/>
    </w:p>
    <w:p w14:paraId="61C57846" w14:textId="77777777" w:rsidR="008945ED" w:rsidRPr="00785C93"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66" w:name="_Toc220595783"/>
      <w:bookmarkStart w:id="67" w:name="_Toc220596229"/>
      <w:bookmarkStart w:id="68" w:name="_Toc222991828"/>
      <w:bookmarkEnd w:id="66"/>
      <w:bookmarkEnd w:id="67"/>
      <w:bookmarkEnd w:id="68"/>
    </w:p>
    <w:p w14:paraId="6FA3F017" w14:textId="77777777" w:rsidR="008945ED" w:rsidRPr="00785C93" w:rsidRDefault="008945ED" w:rsidP="008945ED">
      <w:pPr>
        <w:pStyle w:val="Nagwek4"/>
        <w:rPr>
          <w:rFonts w:asciiTheme="minorHAnsi" w:hAnsiTheme="minorHAnsi" w:cstheme="minorHAnsi"/>
        </w:rPr>
      </w:pPr>
      <w:bookmarkStart w:id="69" w:name="_Toc222991829"/>
      <w:r w:rsidRPr="00785C93">
        <w:rPr>
          <w:rFonts w:asciiTheme="minorHAnsi" w:hAnsiTheme="minorHAnsi" w:cstheme="minorHAnsi"/>
        </w:rPr>
        <w:t>Struktura demograficzna i trwałość wspólnot lokalnych</w:t>
      </w:r>
      <w:bookmarkEnd w:id="69"/>
    </w:p>
    <w:p w14:paraId="7F3E9A50" w14:textId="77777777" w:rsidR="008945ED" w:rsidRDefault="008945ED" w:rsidP="008945ED">
      <w:pPr>
        <w:pStyle w:val="Normalny0"/>
      </w:pPr>
      <w:r w:rsidRPr="00B44BD4">
        <w:t>Struktura demograficzna obszaru rewitalizacji jest mniej korzystna niż w całej gminie i wskazuje na postępujące procesy osłabiające trwałość wspólnot lokalnych. Udział ludności w wieku poprodukcyjnym w obszarze rewitalizacji wynosi 23,10 na 100 mieszkańców i jest wyraźnie wyższy niż w gminie (19,93), podczas gdy udział ludności w wieku produkcyjnym oraz przedprodukcyjnym pozostaje niższy od średniej gminnej. Taki układ struktury wieku świadczy o nasilającym się procesie starzenia się populacji oraz stopniowym ograniczaniu potencjału demograficznego obszaru rewitalizacji.</w:t>
      </w:r>
    </w:p>
    <w:p w14:paraId="1FB2E7ED" w14:textId="77777777" w:rsidR="008945ED" w:rsidRDefault="008945ED" w:rsidP="008945ED">
      <w:pPr>
        <w:pStyle w:val="Normalny0"/>
      </w:pPr>
    </w:p>
    <w:p w14:paraId="2D782220" w14:textId="77777777" w:rsidR="008945ED" w:rsidRDefault="008945ED" w:rsidP="008945ED">
      <w:pPr>
        <w:pStyle w:val="Normalny0"/>
      </w:pPr>
    </w:p>
    <w:p w14:paraId="74C1F3D9" w14:textId="77777777" w:rsidR="008945ED" w:rsidRPr="009E623F" w:rsidRDefault="008945ED" w:rsidP="008945ED">
      <w:pPr>
        <w:pStyle w:val="Legenda"/>
        <w:spacing w:after="0"/>
        <w:rPr>
          <w:szCs w:val="20"/>
        </w:rPr>
      </w:pPr>
      <w:bookmarkStart w:id="70" w:name="_Toc22059589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11</w:t>
      </w:r>
      <w:r w:rsidRPr="009E623F">
        <w:rPr>
          <w:noProof/>
          <w:szCs w:val="20"/>
        </w:rPr>
        <w:fldChar w:fldCharType="end"/>
      </w:r>
      <w:r w:rsidRPr="009E623F">
        <w:rPr>
          <w:szCs w:val="20"/>
        </w:rPr>
        <w:t>. Ludność w wieku przedprodukcyjnym</w:t>
      </w:r>
      <w:bookmarkEnd w:id="70"/>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73D4A7E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4FB4BDF2"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63E7DF54"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516F815E"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w wieku przedprodukcyjnym</w:t>
            </w:r>
          </w:p>
        </w:tc>
        <w:tc>
          <w:tcPr>
            <w:tcW w:w="2551" w:type="dxa"/>
          </w:tcPr>
          <w:p w14:paraId="3DC2C38C"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w wieku przedprodukcyjnym na 100 mieszkańców obszaru</w:t>
            </w:r>
          </w:p>
        </w:tc>
      </w:tr>
      <w:tr w:rsidR="008945ED" w:rsidRPr="009E623F" w14:paraId="04F3198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0392A4C"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6C186B11"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7FD0539F" w14:textId="77777777" w:rsidR="008945ED" w:rsidRPr="009E623F" w:rsidRDefault="008945ED" w:rsidP="00C70B2D">
            <w:pPr>
              <w:jc w:val="right"/>
              <w:rPr>
                <w:rFonts w:asciiTheme="minorHAnsi" w:hAnsiTheme="minorHAnsi" w:cstheme="minorHAnsi"/>
                <w:sz w:val="20"/>
              </w:rPr>
            </w:pPr>
            <w:r w:rsidRPr="009E623F">
              <w:rPr>
                <w:sz w:val="20"/>
              </w:rPr>
              <w:t>43</w:t>
            </w:r>
          </w:p>
        </w:tc>
        <w:tc>
          <w:tcPr>
            <w:tcW w:w="2551" w:type="dxa"/>
            <w:shd w:val="clear" w:color="auto" w:fill="FFFFFF" w:themeFill="background1"/>
          </w:tcPr>
          <w:p w14:paraId="7625030E" w14:textId="77777777" w:rsidR="008945ED" w:rsidRPr="009E623F" w:rsidRDefault="008945ED" w:rsidP="00C70B2D">
            <w:pPr>
              <w:jc w:val="right"/>
              <w:rPr>
                <w:rFonts w:asciiTheme="minorHAnsi" w:hAnsiTheme="minorHAnsi" w:cstheme="minorHAnsi"/>
                <w:sz w:val="20"/>
              </w:rPr>
            </w:pPr>
            <w:r w:rsidRPr="009E623F">
              <w:rPr>
                <w:sz w:val="20"/>
              </w:rPr>
              <w:t>18,22</w:t>
            </w:r>
          </w:p>
        </w:tc>
      </w:tr>
      <w:tr w:rsidR="008945ED" w:rsidRPr="009E623F" w14:paraId="1000391C"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D267FF1" w14:textId="77777777" w:rsidR="008945ED" w:rsidRPr="009E623F" w:rsidRDefault="008945ED" w:rsidP="00C70B2D">
            <w:pPr>
              <w:rPr>
                <w:rFonts w:asciiTheme="minorHAnsi" w:hAnsiTheme="minorHAnsi" w:cstheme="minorHAnsi"/>
                <w:sz w:val="20"/>
              </w:rPr>
            </w:pPr>
            <w:r w:rsidRPr="009E623F">
              <w:rPr>
                <w:sz w:val="20"/>
              </w:rPr>
              <w:lastRenderedPageBreak/>
              <w:t>Nowe Prażuchy</w:t>
            </w:r>
          </w:p>
        </w:tc>
        <w:tc>
          <w:tcPr>
            <w:tcW w:w="1134" w:type="dxa"/>
            <w:shd w:val="clear" w:color="auto" w:fill="FFFFFF" w:themeFill="background1"/>
          </w:tcPr>
          <w:p w14:paraId="49073A16"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54C2972" w14:textId="77777777" w:rsidR="008945ED" w:rsidRPr="009E623F" w:rsidRDefault="008945ED" w:rsidP="00C70B2D">
            <w:pPr>
              <w:jc w:val="right"/>
              <w:rPr>
                <w:rFonts w:asciiTheme="minorHAnsi" w:hAnsiTheme="minorHAnsi" w:cstheme="minorHAnsi"/>
                <w:sz w:val="20"/>
              </w:rPr>
            </w:pPr>
            <w:r w:rsidRPr="009E623F">
              <w:rPr>
                <w:sz w:val="20"/>
              </w:rPr>
              <w:t>5</w:t>
            </w:r>
          </w:p>
        </w:tc>
        <w:tc>
          <w:tcPr>
            <w:tcW w:w="2551" w:type="dxa"/>
            <w:shd w:val="clear" w:color="auto" w:fill="FFFFFF" w:themeFill="background1"/>
          </w:tcPr>
          <w:p w14:paraId="45DED0E2" w14:textId="77777777" w:rsidR="008945ED" w:rsidRPr="009E623F" w:rsidRDefault="008945ED" w:rsidP="00C70B2D">
            <w:pPr>
              <w:jc w:val="right"/>
              <w:rPr>
                <w:rFonts w:asciiTheme="minorHAnsi" w:hAnsiTheme="minorHAnsi" w:cstheme="minorHAnsi"/>
                <w:sz w:val="20"/>
              </w:rPr>
            </w:pPr>
            <w:r w:rsidRPr="009E623F">
              <w:rPr>
                <w:sz w:val="20"/>
              </w:rPr>
              <w:t>6,33</w:t>
            </w:r>
          </w:p>
        </w:tc>
      </w:tr>
      <w:tr w:rsidR="008945ED" w:rsidRPr="009E623F" w14:paraId="6870358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39B93D4"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32830FBF"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68FFE33B" w14:textId="77777777" w:rsidR="008945ED" w:rsidRPr="009E623F" w:rsidRDefault="008945ED" w:rsidP="00C70B2D">
            <w:pPr>
              <w:jc w:val="right"/>
              <w:rPr>
                <w:rFonts w:asciiTheme="minorHAnsi" w:hAnsiTheme="minorHAnsi" w:cstheme="minorHAnsi"/>
                <w:sz w:val="20"/>
              </w:rPr>
            </w:pPr>
            <w:r w:rsidRPr="009E623F">
              <w:rPr>
                <w:sz w:val="20"/>
              </w:rPr>
              <w:t>29</w:t>
            </w:r>
          </w:p>
        </w:tc>
        <w:tc>
          <w:tcPr>
            <w:tcW w:w="2551" w:type="dxa"/>
            <w:shd w:val="clear" w:color="auto" w:fill="FFFFFF" w:themeFill="background1"/>
          </w:tcPr>
          <w:p w14:paraId="3BBD4E43" w14:textId="77777777" w:rsidR="008945ED" w:rsidRPr="009E623F" w:rsidRDefault="008945ED" w:rsidP="00C70B2D">
            <w:pPr>
              <w:jc w:val="right"/>
              <w:rPr>
                <w:rFonts w:asciiTheme="minorHAnsi" w:hAnsiTheme="minorHAnsi" w:cstheme="minorHAnsi"/>
                <w:sz w:val="20"/>
              </w:rPr>
            </w:pPr>
            <w:r w:rsidRPr="009E623F">
              <w:rPr>
                <w:sz w:val="20"/>
              </w:rPr>
              <w:t>15,76</w:t>
            </w:r>
          </w:p>
        </w:tc>
      </w:tr>
      <w:tr w:rsidR="008945ED" w:rsidRPr="009E623F" w14:paraId="287B656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3C29067"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4A2A8BC5"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D40E1ED" w14:textId="77777777" w:rsidR="008945ED" w:rsidRPr="009E623F" w:rsidRDefault="008945ED" w:rsidP="00C70B2D">
            <w:pPr>
              <w:jc w:val="right"/>
              <w:rPr>
                <w:sz w:val="20"/>
              </w:rPr>
            </w:pPr>
            <w:r w:rsidRPr="009E623F">
              <w:rPr>
                <w:sz w:val="20"/>
              </w:rPr>
              <w:t>57</w:t>
            </w:r>
          </w:p>
        </w:tc>
        <w:tc>
          <w:tcPr>
            <w:tcW w:w="2551" w:type="dxa"/>
            <w:shd w:val="clear" w:color="auto" w:fill="FFFFFF" w:themeFill="background1"/>
          </w:tcPr>
          <w:p w14:paraId="1D282761" w14:textId="77777777" w:rsidR="008945ED" w:rsidRPr="009E623F" w:rsidRDefault="008945ED" w:rsidP="00C70B2D">
            <w:pPr>
              <w:jc w:val="right"/>
              <w:rPr>
                <w:sz w:val="20"/>
              </w:rPr>
            </w:pPr>
            <w:r w:rsidRPr="009E623F">
              <w:rPr>
                <w:sz w:val="20"/>
              </w:rPr>
              <w:t>26,15</w:t>
            </w:r>
          </w:p>
        </w:tc>
      </w:tr>
      <w:tr w:rsidR="008945ED" w:rsidRPr="009E623F" w14:paraId="28C5435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0ED8D2A"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544D43F2"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33483E4" w14:textId="77777777" w:rsidR="008945ED" w:rsidRPr="009E623F" w:rsidRDefault="008945ED" w:rsidP="00C70B2D">
            <w:pPr>
              <w:jc w:val="right"/>
              <w:rPr>
                <w:sz w:val="20"/>
              </w:rPr>
            </w:pPr>
            <w:r w:rsidRPr="009E623F">
              <w:rPr>
                <w:sz w:val="20"/>
              </w:rPr>
              <w:t>38</w:t>
            </w:r>
          </w:p>
        </w:tc>
        <w:tc>
          <w:tcPr>
            <w:tcW w:w="2551" w:type="dxa"/>
            <w:shd w:val="clear" w:color="auto" w:fill="FFFFFF" w:themeFill="background1"/>
          </w:tcPr>
          <w:p w14:paraId="00B487AA" w14:textId="77777777" w:rsidR="008945ED" w:rsidRPr="009E623F" w:rsidRDefault="008945ED" w:rsidP="00C70B2D">
            <w:pPr>
              <w:jc w:val="right"/>
              <w:rPr>
                <w:sz w:val="20"/>
              </w:rPr>
            </w:pPr>
            <w:r w:rsidRPr="009E623F">
              <w:rPr>
                <w:sz w:val="20"/>
              </w:rPr>
              <w:t>16,45</w:t>
            </w:r>
          </w:p>
        </w:tc>
      </w:tr>
      <w:tr w:rsidR="008945ED" w:rsidRPr="009E623F" w14:paraId="7B6469E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2B4945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4AB434D"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4941CEEE" w14:textId="77777777" w:rsidR="008945ED" w:rsidRPr="009E623F" w:rsidRDefault="008945ED" w:rsidP="00C70B2D">
            <w:pPr>
              <w:jc w:val="right"/>
              <w:rPr>
                <w:rFonts w:asciiTheme="minorHAnsi" w:hAnsiTheme="minorHAnsi" w:cstheme="minorHAnsi"/>
                <w:b/>
                <w:sz w:val="20"/>
              </w:rPr>
            </w:pPr>
            <w:r w:rsidRPr="009E623F">
              <w:rPr>
                <w:b/>
                <w:sz w:val="20"/>
              </w:rPr>
              <w:t>172</w:t>
            </w:r>
          </w:p>
        </w:tc>
        <w:tc>
          <w:tcPr>
            <w:tcW w:w="2551" w:type="dxa"/>
            <w:shd w:val="clear" w:color="auto" w:fill="DBE5F1" w:themeFill="accent1" w:themeFillTint="33"/>
          </w:tcPr>
          <w:p w14:paraId="7CAC5C78" w14:textId="77777777" w:rsidR="008945ED" w:rsidRPr="009E623F" w:rsidRDefault="008945ED" w:rsidP="00C70B2D">
            <w:pPr>
              <w:jc w:val="right"/>
              <w:rPr>
                <w:rFonts w:asciiTheme="minorHAnsi" w:hAnsiTheme="minorHAnsi" w:cstheme="minorHAnsi"/>
                <w:b/>
                <w:sz w:val="20"/>
              </w:rPr>
            </w:pPr>
            <w:r w:rsidRPr="009E623F">
              <w:rPr>
                <w:b/>
                <w:sz w:val="20"/>
              </w:rPr>
              <w:t>18,14</w:t>
            </w:r>
          </w:p>
        </w:tc>
      </w:tr>
      <w:tr w:rsidR="008945ED" w:rsidRPr="009E623F" w14:paraId="234E55D1"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63F4B3C"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5361CEE"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1800B207" w14:textId="77777777" w:rsidR="008945ED" w:rsidRPr="009E623F" w:rsidRDefault="008945ED" w:rsidP="00C70B2D">
            <w:pPr>
              <w:jc w:val="right"/>
              <w:rPr>
                <w:rFonts w:asciiTheme="minorHAnsi" w:hAnsiTheme="minorHAnsi" w:cstheme="minorHAnsi"/>
                <w:sz w:val="20"/>
              </w:rPr>
            </w:pPr>
            <w:r w:rsidRPr="009E623F">
              <w:rPr>
                <w:sz w:val="20"/>
              </w:rPr>
              <w:t>912</w:t>
            </w:r>
          </w:p>
        </w:tc>
        <w:tc>
          <w:tcPr>
            <w:tcW w:w="2551" w:type="dxa"/>
            <w:shd w:val="clear" w:color="auto" w:fill="FFFFFF" w:themeFill="background1"/>
          </w:tcPr>
          <w:p w14:paraId="6DBA68AB" w14:textId="77777777" w:rsidR="008945ED" w:rsidRPr="009E623F" w:rsidRDefault="008945ED" w:rsidP="00C70B2D">
            <w:pPr>
              <w:jc w:val="right"/>
              <w:rPr>
                <w:rFonts w:asciiTheme="minorHAnsi" w:hAnsiTheme="minorHAnsi" w:cstheme="minorHAnsi"/>
                <w:sz w:val="20"/>
              </w:rPr>
            </w:pPr>
            <w:r w:rsidRPr="009E623F">
              <w:rPr>
                <w:sz w:val="20"/>
              </w:rPr>
              <w:t>19,28</w:t>
            </w:r>
          </w:p>
        </w:tc>
      </w:tr>
      <w:tr w:rsidR="008945ED" w:rsidRPr="009E623F" w14:paraId="424EFE5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F3F09C5"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066920D"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9FDBB22" w14:textId="77777777" w:rsidR="008945ED" w:rsidRPr="009E623F" w:rsidRDefault="008945ED" w:rsidP="00C70B2D">
            <w:pPr>
              <w:jc w:val="right"/>
              <w:rPr>
                <w:rFonts w:asciiTheme="minorHAnsi" w:hAnsiTheme="minorHAnsi" w:cstheme="minorHAnsi"/>
                <w:sz w:val="20"/>
              </w:rPr>
            </w:pPr>
            <w:r w:rsidRPr="009E623F">
              <w:rPr>
                <w:sz w:val="20"/>
              </w:rPr>
              <w:t>740</w:t>
            </w:r>
          </w:p>
        </w:tc>
        <w:tc>
          <w:tcPr>
            <w:tcW w:w="2551" w:type="dxa"/>
            <w:shd w:val="clear" w:color="auto" w:fill="FFFFFF" w:themeFill="background1"/>
          </w:tcPr>
          <w:p w14:paraId="16011352" w14:textId="77777777" w:rsidR="008945ED" w:rsidRPr="009E623F" w:rsidRDefault="008945ED" w:rsidP="00C70B2D">
            <w:pPr>
              <w:jc w:val="right"/>
              <w:rPr>
                <w:rFonts w:asciiTheme="minorHAnsi" w:hAnsiTheme="minorHAnsi" w:cstheme="minorHAnsi"/>
                <w:sz w:val="20"/>
              </w:rPr>
            </w:pPr>
            <w:r w:rsidRPr="009E623F">
              <w:rPr>
                <w:sz w:val="20"/>
              </w:rPr>
              <w:t>19,56</w:t>
            </w:r>
          </w:p>
        </w:tc>
      </w:tr>
    </w:tbl>
    <w:p w14:paraId="6B80295E" w14:textId="77777777" w:rsidR="008945ED" w:rsidRPr="009E623F"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2EBFEC37" w14:textId="77777777" w:rsidR="008945ED" w:rsidRPr="009E623F" w:rsidRDefault="008945ED" w:rsidP="008945ED">
      <w:pPr>
        <w:pStyle w:val="Legenda"/>
        <w:spacing w:after="0"/>
        <w:rPr>
          <w:szCs w:val="20"/>
        </w:rPr>
      </w:pPr>
      <w:bookmarkStart w:id="71" w:name="_Toc22059589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12</w:t>
      </w:r>
      <w:r w:rsidRPr="009E623F">
        <w:rPr>
          <w:noProof/>
          <w:szCs w:val="20"/>
        </w:rPr>
        <w:fldChar w:fldCharType="end"/>
      </w:r>
      <w:r w:rsidRPr="009E623F">
        <w:rPr>
          <w:szCs w:val="20"/>
        </w:rPr>
        <w:t xml:space="preserve">. Ludność </w:t>
      </w:r>
      <w:r>
        <w:rPr>
          <w:szCs w:val="20"/>
        </w:rPr>
        <w:t xml:space="preserve">w wieku </w:t>
      </w:r>
      <w:r w:rsidRPr="009E623F">
        <w:rPr>
          <w:szCs w:val="20"/>
        </w:rPr>
        <w:t>produkcyjnym</w:t>
      </w:r>
      <w:bookmarkEnd w:id="71"/>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38C9CBB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13D5D792"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0DBBAA7F"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3889549"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ludności w wieku </w:t>
            </w:r>
            <w:r w:rsidRPr="009E623F">
              <w:rPr>
                <w:rFonts w:asciiTheme="minorHAnsi" w:hAnsiTheme="minorHAnsi" w:cstheme="minorHAnsi"/>
                <w:b/>
                <w:sz w:val="20"/>
              </w:rPr>
              <w:t>produkcyjnym</w:t>
            </w:r>
          </w:p>
        </w:tc>
        <w:tc>
          <w:tcPr>
            <w:tcW w:w="2551" w:type="dxa"/>
          </w:tcPr>
          <w:p w14:paraId="59D418D7"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ludności w wieku </w:t>
            </w:r>
            <w:r w:rsidRPr="009E623F">
              <w:rPr>
                <w:rFonts w:asciiTheme="minorHAnsi" w:hAnsiTheme="minorHAnsi" w:cstheme="minorHAnsi"/>
                <w:b/>
                <w:sz w:val="20"/>
              </w:rPr>
              <w:t>produkcyjnym na 100 mieszkańców obszaru</w:t>
            </w:r>
          </w:p>
        </w:tc>
      </w:tr>
      <w:tr w:rsidR="008945ED" w:rsidRPr="009E623F" w14:paraId="1E8BE7C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09A177C"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283B342"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3180C232" w14:textId="77777777" w:rsidR="008945ED" w:rsidRPr="009E623F" w:rsidRDefault="008945ED" w:rsidP="00C70B2D">
            <w:pPr>
              <w:jc w:val="right"/>
              <w:rPr>
                <w:rFonts w:asciiTheme="minorHAnsi" w:hAnsiTheme="minorHAnsi" w:cstheme="minorHAnsi"/>
                <w:sz w:val="20"/>
              </w:rPr>
            </w:pPr>
            <w:r w:rsidRPr="007537B7">
              <w:t>138</w:t>
            </w:r>
          </w:p>
        </w:tc>
        <w:tc>
          <w:tcPr>
            <w:tcW w:w="2551" w:type="dxa"/>
            <w:shd w:val="clear" w:color="auto" w:fill="FFFFFF" w:themeFill="background1"/>
          </w:tcPr>
          <w:p w14:paraId="33A6BC20" w14:textId="77777777" w:rsidR="008945ED" w:rsidRPr="009E623F" w:rsidRDefault="008945ED" w:rsidP="00C70B2D">
            <w:pPr>
              <w:jc w:val="right"/>
              <w:rPr>
                <w:rFonts w:asciiTheme="minorHAnsi" w:hAnsiTheme="minorHAnsi" w:cstheme="minorHAnsi"/>
                <w:sz w:val="20"/>
              </w:rPr>
            </w:pPr>
            <w:r w:rsidRPr="00A018A8">
              <w:t>58,47</w:t>
            </w:r>
          </w:p>
        </w:tc>
      </w:tr>
      <w:tr w:rsidR="008945ED" w:rsidRPr="009E623F" w14:paraId="44982D3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8486495"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0C47A26A"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32E80C5" w14:textId="77777777" w:rsidR="008945ED" w:rsidRPr="009E623F" w:rsidRDefault="008945ED" w:rsidP="00C70B2D">
            <w:pPr>
              <w:jc w:val="right"/>
              <w:rPr>
                <w:rFonts w:asciiTheme="minorHAnsi" w:hAnsiTheme="minorHAnsi" w:cstheme="minorHAnsi"/>
                <w:sz w:val="20"/>
              </w:rPr>
            </w:pPr>
            <w:r w:rsidRPr="007537B7">
              <w:t>52</w:t>
            </w:r>
          </w:p>
        </w:tc>
        <w:tc>
          <w:tcPr>
            <w:tcW w:w="2551" w:type="dxa"/>
            <w:shd w:val="clear" w:color="auto" w:fill="FFFFFF" w:themeFill="background1"/>
          </w:tcPr>
          <w:p w14:paraId="1A0ECB41" w14:textId="77777777" w:rsidR="008945ED" w:rsidRPr="009E623F" w:rsidRDefault="008945ED" w:rsidP="00C70B2D">
            <w:pPr>
              <w:jc w:val="right"/>
              <w:rPr>
                <w:rFonts w:asciiTheme="minorHAnsi" w:hAnsiTheme="minorHAnsi" w:cstheme="minorHAnsi"/>
                <w:sz w:val="20"/>
              </w:rPr>
            </w:pPr>
            <w:r w:rsidRPr="00A018A8">
              <w:t>65,82</w:t>
            </w:r>
          </w:p>
        </w:tc>
      </w:tr>
      <w:tr w:rsidR="008945ED" w:rsidRPr="009E623F" w14:paraId="690586D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D0C78F2"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2889217"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C593C58" w14:textId="77777777" w:rsidR="008945ED" w:rsidRPr="009E623F" w:rsidRDefault="008945ED" w:rsidP="00C70B2D">
            <w:pPr>
              <w:jc w:val="right"/>
              <w:rPr>
                <w:rFonts w:asciiTheme="minorHAnsi" w:hAnsiTheme="minorHAnsi" w:cstheme="minorHAnsi"/>
                <w:sz w:val="20"/>
              </w:rPr>
            </w:pPr>
            <w:r w:rsidRPr="007537B7">
              <w:t>102</w:t>
            </w:r>
          </w:p>
        </w:tc>
        <w:tc>
          <w:tcPr>
            <w:tcW w:w="2551" w:type="dxa"/>
            <w:shd w:val="clear" w:color="auto" w:fill="FFFFFF" w:themeFill="background1"/>
          </w:tcPr>
          <w:p w14:paraId="166CDA75" w14:textId="77777777" w:rsidR="008945ED" w:rsidRPr="009E623F" w:rsidRDefault="008945ED" w:rsidP="00C70B2D">
            <w:pPr>
              <w:jc w:val="right"/>
              <w:rPr>
                <w:rFonts w:asciiTheme="minorHAnsi" w:hAnsiTheme="minorHAnsi" w:cstheme="minorHAnsi"/>
                <w:sz w:val="20"/>
              </w:rPr>
            </w:pPr>
            <w:r w:rsidRPr="00A018A8">
              <w:t>55,43</w:t>
            </w:r>
          </w:p>
        </w:tc>
      </w:tr>
      <w:tr w:rsidR="008945ED" w:rsidRPr="009E623F" w14:paraId="745FDF5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4135CEC"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45E089A6"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20D7CD2" w14:textId="77777777" w:rsidR="008945ED" w:rsidRPr="009E623F" w:rsidRDefault="008945ED" w:rsidP="00C70B2D">
            <w:pPr>
              <w:jc w:val="right"/>
              <w:rPr>
                <w:sz w:val="20"/>
              </w:rPr>
            </w:pPr>
            <w:r w:rsidRPr="007537B7">
              <w:t>120</w:t>
            </w:r>
          </w:p>
        </w:tc>
        <w:tc>
          <w:tcPr>
            <w:tcW w:w="2551" w:type="dxa"/>
            <w:shd w:val="clear" w:color="auto" w:fill="FFFFFF" w:themeFill="background1"/>
          </w:tcPr>
          <w:p w14:paraId="6A7A641F" w14:textId="77777777" w:rsidR="008945ED" w:rsidRPr="009E623F" w:rsidRDefault="008945ED" w:rsidP="00C70B2D">
            <w:pPr>
              <w:jc w:val="right"/>
              <w:rPr>
                <w:sz w:val="20"/>
              </w:rPr>
            </w:pPr>
            <w:r w:rsidRPr="00A018A8">
              <w:t>55,05</w:t>
            </w:r>
          </w:p>
        </w:tc>
      </w:tr>
      <w:tr w:rsidR="008945ED" w:rsidRPr="009E623F" w14:paraId="2B2E660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D06E90A"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2D26EA8B"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9009C08" w14:textId="77777777" w:rsidR="008945ED" w:rsidRPr="009E623F" w:rsidRDefault="008945ED" w:rsidP="00C70B2D">
            <w:pPr>
              <w:jc w:val="right"/>
              <w:rPr>
                <w:sz w:val="20"/>
              </w:rPr>
            </w:pPr>
            <w:r w:rsidRPr="007537B7">
              <w:t>145</w:t>
            </w:r>
          </w:p>
        </w:tc>
        <w:tc>
          <w:tcPr>
            <w:tcW w:w="2551" w:type="dxa"/>
            <w:shd w:val="clear" w:color="auto" w:fill="FFFFFF" w:themeFill="background1"/>
          </w:tcPr>
          <w:p w14:paraId="376EA7F6" w14:textId="77777777" w:rsidR="008945ED" w:rsidRPr="009E623F" w:rsidRDefault="008945ED" w:rsidP="00C70B2D">
            <w:pPr>
              <w:jc w:val="right"/>
              <w:rPr>
                <w:sz w:val="20"/>
              </w:rPr>
            </w:pPr>
            <w:r w:rsidRPr="00A018A8">
              <w:t>62,77</w:t>
            </w:r>
          </w:p>
        </w:tc>
      </w:tr>
      <w:tr w:rsidR="008945ED" w:rsidRPr="009E623F" w14:paraId="08D1204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2E0CF65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4252E1E9"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0B188FB" w14:textId="77777777" w:rsidR="008945ED" w:rsidRPr="00F97D5A" w:rsidRDefault="008945ED" w:rsidP="00C70B2D">
            <w:pPr>
              <w:jc w:val="right"/>
              <w:rPr>
                <w:rFonts w:asciiTheme="minorHAnsi" w:hAnsiTheme="minorHAnsi" w:cstheme="minorHAnsi"/>
                <w:b/>
                <w:sz w:val="20"/>
              </w:rPr>
            </w:pPr>
            <w:r w:rsidRPr="00F97D5A">
              <w:rPr>
                <w:b/>
              </w:rPr>
              <w:t>557</w:t>
            </w:r>
          </w:p>
        </w:tc>
        <w:tc>
          <w:tcPr>
            <w:tcW w:w="2551" w:type="dxa"/>
            <w:shd w:val="clear" w:color="auto" w:fill="DBE5F1" w:themeFill="accent1" w:themeFillTint="33"/>
          </w:tcPr>
          <w:p w14:paraId="35E0B6C9" w14:textId="77777777" w:rsidR="008945ED" w:rsidRPr="009E623F" w:rsidRDefault="008945ED" w:rsidP="00C70B2D">
            <w:pPr>
              <w:jc w:val="right"/>
              <w:rPr>
                <w:rFonts w:asciiTheme="minorHAnsi" w:hAnsiTheme="minorHAnsi" w:cstheme="minorHAnsi"/>
                <w:b/>
                <w:sz w:val="20"/>
              </w:rPr>
            </w:pPr>
            <w:r w:rsidRPr="00A018A8">
              <w:t>58,76</w:t>
            </w:r>
          </w:p>
        </w:tc>
      </w:tr>
      <w:tr w:rsidR="008945ED" w:rsidRPr="009E623F" w14:paraId="11B5545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D102C3"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4263D60C"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B1750B8" w14:textId="77777777" w:rsidR="008945ED" w:rsidRPr="009E623F" w:rsidRDefault="008945ED" w:rsidP="00C70B2D">
            <w:pPr>
              <w:jc w:val="right"/>
              <w:rPr>
                <w:rFonts w:asciiTheme="minorHAnsi" w:hAnsiTheme="minorHAnsi" w:cstheme="minorHAnsi"/>
                <w:sz w:val="20"/>
              </w:rPr>
            </w:pPr>
            <w:r w:rsidRPr="007537B7">
              <w:t>2879</w:t>
            </w:r>
          </w:p>
        </w:tc>
        <w:tc>
          <w:tcPr>
            <w:tcW w:w="2551" w:type="dxa"/>
            <w:shd w:val="clear" w:color="auto" w:fill="FFFFFF" w:themeFill="background1"/>
          </w:tcPr>
          <w:p w14:paraId="18806BD4" w14:textId="77777777" w:rsidR="008945ED" w:rsidRPr="009E623F" w:rsidRDefault="008945ED" w:rsidP="00C70B2D">
            <w:pPr>
              <w:jc w:val="right"/>
              <w:rPr>
                <w:rFonts w:asciiTheme="minorHAnsi" w:hAnsiTheme="minorHAnsi" w:cstheme="minorHAnsi"/>
                <w:sz w:val="20"/>
              </w:rPr>
            </w:pPr>
            <w:r w:rsidRPr="00A018A8">
              <w:t>60,85</w:t>
            </w:r>
          </w:p>
        </w:tc>
      </w:tr>
      <w:tr w:rsidR="008945ED" w:rsidRPr="009E623F" w14:paraId="71A1EC78"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47193E0"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442E565"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5567389E" w14:textId="77777777" w:rsidR="008945ED" w:rsidRPr="009E623F" w:rsidRDefault="008945ED" w:rsidP="00C70B2D">
            <w:pPr>
              <w:jc w:val="right"/>
              <w:rPr>
                <w:rFonts w:asciiTheme="minorHAnsi" w:hAnsiTheme="minorHAnsi" w:cstheme="minorHAnsi"/>
                <w:sz w:val="20"/>
              </w:rPr>
            </w:pPr>
            <w:r w:rsidRPr="007537B7">
              <w:t>2322</w:t>
            </w:r>
          </w:p>
        </w:tc>
        <w:tc>
          <w:tcPr>
            <w:tcW w:w="2551" w:type="dxa"/>
            <w:shd w:val="clear" w:color="auto" w:fill="FFFFFF" w:themeFill="background1"/>
          </w:tcPr>
          <w:p w14:paraId="73F3F8EF" w14:textId="77777777" w:rsidR="008945ED" w:rsidRPr="009E623F" w:rsidRDefault="008945ED" w:rsidP="00C70B2D">
            <w:pPr>
              <w:jc w:val="right"/>
              <w:rPr>
                <w:rFonts w:asciiTheme="minorHAnsi" w:hAnsiTheme="minorHAnsi" w:cstheme="minorHAnsi"/>
                <w:sz w:val="20"/>
              </w:rPr>
            </w:pPr>
            <w:r w:rsidRPr="00A018A8">
              <w:t>61,38</w:t>
            </w:r>
          </w:p>
        </w:tc>
      </w:tr>
    </w:tbl>
    <w:p w14:paraId="6BF9BD57"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66E19549" w14:textId="77777777" w:rsidR="008945ED" w:rsidRPr="009E623F" w:rsidRDefault="008945ED" w:rsidP="008945ED">
      <w:pPr>
        <w:pStyle w:val="Legenda"/>
        <w:spacing w:after="0"/>
        <w:rPr>
          <w:szCs w:val="20"/>
        </w:rPr>
      </w:pPr>
      <w:bookmarkStart w:id="72" w:name="_Toc22059589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13</w:t>
      </w:r>
      <w:r w:rsidRPr="009E623F">
        <w:rPr>
          <w:noProof/>
          <w:szCs w:val="20"/>
        </w:rPr>
        <w:fldChar w:fldCharType="end"/>
      </w:r>
      <w:r w:rsidRPr="009E623F">
        <w:rPr>
          <w:szCs w:val="20"/>
        </w:rPr>
        <w:t xml:space="preserve">. Ludność </w:t>
      </w:r>
      <w:r>
        <w:rPr>
          <w:szCs w:val="20"/>
        </w:rPr>
        <w:t>w wieku po</w:t>
      </w:r>
      <w:r w:rsidRPr="009E623F">
        <w:rPr>
          <w:szCs w:val="20"/>
        </w:rPr>
        <w:t>produkcyjnym</w:t>
      </w:r>
      <w:bookmarkEnd w:id="72"/>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0C9140B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7728F3E6"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921AB59"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BB76BA5"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ludności w wieku po</w:t>
            </w:r>
            <w:r w:rsidRPr="009E623F">
              <w:rPr>
                <w:rFonts w:asciiTheme="minorHAnsi" w:hAnsiTheme="minorHAnsi" w:cstheme="minorHAnsi"/>
                <w:b/>
                <w:sz w:val="20"/>
              </w:rPr>
              <w:t>produkcyjnym</w:t>
            </w:r>
          </w:p>
        </w:tc>
        <w:tc>
          <w:tcPr>
            <w:tcW w:w="2551" w:type="dxa"/>
          </w:tcPr>
          <w:p w14:paraId="66A96B96"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ludności w wieku po</w:t>
            </w:r>
            <w:r w:rsidRPr="009E623F">
              <w:rPr>
                <w:rFonts w:asciiTheme="minorHAnsi" w:hAnsiTheme="minorHAnsi" w:cstheme="minorHAnsi"/>
                <w:b/>
                <w:sz w:val="20"/>
              </w:rPr>
              <w:t>produkcyjnym na 100 mieszkańców obszaru</w:t>
            </w:r>
          </w:p>
        </w:tc>
      </w:tr>
      <w:tr w:rsidR="008945ED" w:rsidRPr="009E623F" w14:paraId="39C48ED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B6D9E67"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7762A60A"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1E88B88F" w14:textId="77777777" w:rsidR="008945ED" w:rsidRPr="009E623F" w:rsidRDefault="008945ED" w:rsidP="00C70B2D">
            <w:pPr>
              <w:jc w:val="right"/>
              <w:rPr>
                <w:rFonts w:asciiTheme="minorHAnsi" w:hAnsiTheme="minorHAnsi" w:cstheme="minorHAnsi"/>
                <w:sz w:val="20"/>
              </w:rPr>
            </w:pPr>
            <w:r w:rsidRPr="001347AC">
              <w:t>55</w:t>
            </w:r>
          </w:p>
        </w:tc>
        <w:tc>
          <w:tcPr>
            <w:tcW w:w="2551" w:type="dxa"/>
            <w:shd w:val="clear" w:color="auto" w:fill="FFFFFF" w:themeFill="background1"/>
          </w:tcPr>
          <w:p w14:paraId="7E1D0137" w14:textId="77777777" w:rsidR="008945ED" w:rsidRPr="009E623F" w:rsidRDefault="008945ED" w:rsidP="00C70B2D">
            <w:pPr>
              <w:jc w:val="right"/>
              <w:rPr>
                <w:rFonts w:asciiTheme="minorHAnsi" w:hAnsiTheme="minorHAnsi" w:cstheme="minorHAnsi"/>
                <w:sz w:val="20"/>
              </w:rPr>
            </w:pPr>
            <w:r w:rsidRPr="00387F77">
              <w:t>23,31</w:t>
            </w:r>
          </w:p>
        </w:tc>
      </w:tr>
      <w:tr w:rsidR="008945ED" w:rsidRPr="009E623F" w14:paraId="06A3929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4A7E13C"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7778978E"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85B1DD7" w14:textId="77777777" w:rsidR="008945ED" w:rsidRPr="009E623F" w:rsidRDefault="008945ED" w:rsidP="00C70B2D">
            <w:pPr>
              <w:jc w:val="right"/>
              <w:rPr>
                <w:rFonts w:asciiTheme="minorHAnsi" w:hAnsiTheme="minorHAnsi" w:cstheme="minorHAnsi"/>
                <w:sz w:val="20"/>
              </w:rPr>
            </w:pPr>
            <w:r w:rsidRPr="001347AC">
              <w:t>22</w:t>
            </w:r>
          </w:p>
        </w:tc>
        <w:tc>
          <w:tcPr>
            <w:tcW w:w="2551" w:type="dxa"/>
            <w:shd w:val="clear" w:color="auto" w:fill="FFFFFF" w:themeFill="background1"/>
          </w:tcPr>
          <w:p w14:paraId="0A94B9AB" w14:textId="77777777" w:rsidR="008945ED" w:rsidRPr="009E623F" w:rsidRDefault="008945ED" w:rsidP="00C70B2D">
            <w:pPr>
              <w:jc w:val="right"/>
              <w:rPr>
                <w:rFonts w:asciiTheme="minorHAnsi" w:hAnsiTheme="minorHAnsi" w:cstheme="minorHAnsi"/>
                <w:sz w:val="20"/>
              </w:rPr>
            </w:pPr>
            <w:r w:rsidRPr="00387F77">
              <w:t>27,85</w:t>
            </w:r>
          </w:p>
        </w:tc>
      </w:tr>
      <w:tr w:rsidR="008945ED" w:rsidRPr="009E623F" w14:paraId="6933691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C3A760E"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9CFC575"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2D7198F" w14:textId="77777777" w:rsidR="008945ED" w:rsidRPr="009E623F" w:rsidRDefault="008945ED" w:rsidP="00C70B2D">
            <w:pPr>
              <w:jc w:val="right"/>
              <w:rPr>
                <w:rFonts w:asciiTheme="minorHAnsi" w:hAnsiTheme="minorHAnsi" w:cstheme="minorHAnsi"/>
                <w:sz w:val="20"/>
              </w:rPr>
            </w:pPr>
            <w:r w:rsidRPr="001347AC">
              <w:t>53</w:t>
            </w:r>
          </w:p>
        </w:tc>
        <w:tc>
          <w:tcPr>
            <w:tcW w:w="2551" w:type="dxa"/>
            <w:shd w:val="clear" w:color="auto" w:fill="FFFFFF" w:themeFill="background1"/>
          </w:tcPr>
          <w:p w14:paraId="00FC46C3" w14:textId="77777777" w:rsidR="008945ED" w:rsidRPr="009E623F" w:rsidRDefault="008945ED" w:rsidP="00C70B2D">
            <w:pPr>
              <w:jc w:val="right"/>
              <w:rPr>
                <w:rFonts w:asciiTheme="minorHAnsi" w:hAnsiTheme="minorHAnsi" w:cstheme="minorHAnsi"/>
                <w:sz w:val="20"/>
              </w:rPr>
            </w:pPr>
            <w:r w:rsidRPr="00387F77">
              <w:t>28,80</w:t>
            </w:r>
          </w:p>
        </w:tc>
      </w:tr>
      <w:tr w:rsidR="008945ED" w:rsidRPr="009E623F" w14:paraId="09DBE37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452ED9E"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2C72CB66"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4AF1CB6A" w14:textId="77777777" w:rsidR="008945ED" w:rsidRPr="009E623F" w:rsidRDefault="008945ED" w:rsidP="00C70B2D">
            <w:pPr>
              <w:jc w:val="right"/>
              <w:rPr>
                <w:sz w:val="20"/>
              </w:rPr>
            </w:pPr>
            <w:r w:rsidRPr="001347AC">
              <w:t>41</w:t>
            </w:r>
          </w:p>
        </w:tc>
        <w:tc>
          <w:tcPr>
            <w:tcW w:w="2551" w:type="dxa"/>
            <w:shd w:val="clear" w:color="auto" w:fill="FFFFFF" w:themeFill="background1"/>
          </w:tcPr>
          <w:p w14:paraId="391586A9" w14:textId="77777777" w:rsidR="008945ED" w:rsidRPr="009E623F" w:rsidRDefault="008945ED" w:rsidP="00C70B2D">
            <w:pPr>
              <w:jc w:val="right"/>
              <w:rPr>
                <w:sz w:val="20"/>
              </w:rPr>
            </w:pPr>
            <w:r w:rsidRPr="00387F77">
              <w:t>18,81</w:t>
            </w:r>
          </w:p>
        </w:tc>
      </w:tr>
      <w:tr w:rsidR="008945ED" w:rsidRPr="009E623F" w14:paraId="4D9EBB4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3B2903E"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04547AF6"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7FDDA14" w14:textId="77777777" w:rsidR="008945ED" w:rsidRPr="009E623F" w:rsidRDefault="008945ED" w:rsidP="00C70B2D">
            <w:pPr>
              <w:jc w:val="right"/>
              <w:rPr>
                <w:sz w:val="20"/>
              </w:rPr>
            </w:pPr>
            <w:r w:rsidRPr="001347AC">
              <w:t>48</w:t>
            </w:r>
          </w:p>
        </w:tc>
        <w:tc>
          <w:tcPr>
            <w:tcW w:w="2551" w:type="dxa"/>
            <w:shd w:val="clear" w:color="auto" w:fill="FFFFFF" w:themeFill="background1"/>
          </w:tcPr>
          <w:p w14:paraId="20A3F946" w14:textId="77777777" w:rsidR="008945ED" w:rsidRPr="009E623F" w:rsidRDefault="008945ED" w:rsidP="00C70B2D">
            <w:pPr>
              <w:jc w:val="right"/>
              <w:rPr>
                <w:sz w:val="20"/>
              </w:rPr>
            </w:pPr>
            <w:r w:rsidRPr="00387F77">
              <w:t>20,78</w:t>
            </w:r>
          </w:p>
        </w:tc>
      </w:tr>
      <w:tr w:rsidR="008945ED" w:rsidRPr="009E623F" w14:paraId="009D48F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5D82C218"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C5CFADE"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61102EC" w14:textId="77777777" w:rsidR="008945ED" w:rsidRPr="0096293A" w:rsidRDefault="008945ED" w:rsidP="00C70B2D">
            <w:pPr>
              <w:jc w:val="right"/>
              <w:rPr>
                <w:rFonts w:asciiTheme="minorHAnsi" w:hAnsiTheme="minorHAnsi" w:cstheme="minorHAnsi"/>
                <w:b/>
                <w:sz w:val="20"/>
              </w:rPr>
            </w:pPr>
            <w:r w:rsidRPr="0096293A">
              <w:rPr>
                <w:b/>
              </w:rPr>
              <w:t>219</w:t>
            </w:r>
          </w:p>
        </w:tc>
        <w:tc>
          <w:tcPr>
            <w:tcW w:w="2551" w:type="dxa"/>
            <w:shd w:val="clear" w:color="auto" w:fill="DBE5F1" w:themeFill="accent1" w:themeFillTint="33"/>
          </w:tcPr>
          <w:p w14:paraId="25A9DD58" w14:textId="77777777" w:rsidR="008945ED" w:rsidRPr="0096293A" w:rsidRDefault="008945ED" w:rsidP="00C70B2D">
            <w:pPr>
              <w:jc w:val="right"/>
              <w:rPr>
                <w:rFonts w:asciiTheme="minorHAnsi" w:hAnsiTheme="minorHAnsi" w:cstheme="minorHAnsi"/>
                <w:b/>
                <w:sz w:val="20"/>
              </w:rPr>
            </w:pPr>
            <w:r w:rsidRPr="0096293A">
              <w:rPr>
                <w:b/>
              </w:rPr>
              <w:t>23,10</w:t>
            </w:r>
          </w:p>
        </w:tc>
      </w:tr>
      <w:tr w:rsidR="008945ED" w:rsidRPr="009E623F" w14:paraId="6269540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D0611D0"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CE634B9"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6819296" w14:textId="77777777" w:rsidR="008945ED" w:rsidRPr="009E623F" w:rsidRDefault="008945ED" w:rsidP="00C70B2D">
            <w:pPr>
              <w:jc w:val="right"/>
              <w:rPr>
                <w:rFonts w:asciiTheme="minorHAnsi" w:hAnsiTheme="minorHAnsi" w:cstheme="minorHAnsi"/>
                <w:sz w:val="20"/>
              </w:rPr>
            </w:pPr>
            <w:r w:rsidRPr="001347AC">
              <w:t>943</w:t>
            </w:r>
          </w:p>
        </w:tc>
        <w:tc>
          <w:tcPr>
            <w:tcW w:w="2551" w:type="dxa"/>
            <w:shd w:val="clear" w:color="auto" w:fill="FFFFFF" w:themeFill="background1"/>
          </w:tcPr>
          <w:p w14:paraId="33E1398B" w14:textId="77777777" w:rsidR="008945ED" w:rsidRPr="009E623F" w:rsidRDefault="008945ED" w:rsidP="00C70B2D">
            <w:pPr>
              <w:jc w:val="right"/>
              <w:rPr>
                <w:rFonts w:asciiTheme="minorHAnsi" w:hAnsiTheme="minorHAnsi" w:cstheme="minorHAnsi"/>
                <w:sz w:val="20"/>
              </w:rPr>
            </w:pPr>
            <w:r w:rsidRPr="00387F77">
              <w:t>19,93</w:t>
            </w:r>
          </w:p>
        </w:tc>
      </w:tr>
      <w:tr w:rsidR="008945ED" w:rsidRPr="009E623F" w14:paraId="751D2C98"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DCA464B"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3F7A7B3"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5EE972FD" w14:textId="77777777" w:rsidR="008945ED" w:rsidRPr="009E623F" w:rsidRDefault="008945ED" w:rsidP="00C70B2D">
            <w:pPr>
              <w:jc w:val="right"/>
              <w:rPr>
                <w:rFonts w:asciiTheme="minorHAnsi" w:hAnsiTheme="minorHAnsi" w:cstheme="minorHAnsi"/>
                <w:sz w:val="20"/>
              </w:rPr>
            </w:pPr>
            <w:r w:rsidRPr="001347AC">
              <w:t>724</w:t>
            </w:r>
          </w:p>
        </w:tc>
        <w:tc>
          <w:tcPr>
            <w:tcW w:w="2551" w:type="dxa"/>
            <w:shd w:val="clear" w:color="auto" w:fill="FFFFFF" w:themeFill="background1"/>
          </w:tcPr>
          <w:p w14:paraId="3CED4281" w14:textId="77777777" w:rsidR="008945ED" w:rsidRPr="009E623F" w:rsidRDefault="008945ED" w:rsidP="00C70B2D">
            <w:pPr>
              <w:jc w:val="right"/>
              <w:rPr>
                <w:rFonts w:asciiTheme="minorHAnsi" w:hAnsiTheme="minorHAnsi" w:cstheme="minorHAnsi"/>
                <w:sz w:val="20"/>
              </w:rPr>
            </w:pPr>
            <w:r w:rsidRPr="00387F77">
              <w:t>19,14</w:t>
            </w:r>
          </w:p>
        </w:tc>
      </w:tr>
    </w:tbl>
    <w:p w14:paraId="7B44CC56"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195FE8AB" w14:textId="77777777" w:rsidR="008945ED" w:rsidRDefault="008945ED" w:rsidP="008945ED">
      <w:r>
        <w:t>Procesy demograficzne przebiegają nierównomiernie w obrębie obszaru rewitalizacji. Szczególnie niekorzystna sytuacja występuje w Nowych Prażuchach, gdzie udział ludności w wieku przedprodukcyjnym jest skrajnie niski, a jednocześnie wysoki jest udział osób w wieku poprodukcyjnym. Podobny kierunek zmian obserwowany jest w Przespolewie Kościelnym, które cechuje najwyższy udział ludności poprodukcyjnej w całym obszarze rewitalizacji. Odmienny profil demograficzny mają Prażuchy Stare, gdzie udział ludności w wieku przedprodukcyjnym jest najwyższy w OR, a udział poprodukcyjny najniższy, co wskazuje na większą obecność rodzin z dziećmi, ale jednocześnie zwiększa znaczenie warunków sprzyjających utrzymaniu tych gospodarstw w dłuższej perspektywie.</w:t>
      </w:r>
    </w:p>
    <w:p w14:paraId="0F6DB17B" w14:textId="77777777" w:rsidR="008945ED" w:rsidRDefault="008945ED" w:rsidP="008945ED">
      <w:r>
        <w:lastRenderedPageBreak/>
        <w:t xml:space="preserve">Na strukturę wieku nakłada się niska dynamika osiedleńcza. Liczba zameldowań na obszarze rewitalizacji jest wyraźnie niższa niż w gminie, przy jednocześnie zbliżonym poziomie </w:t>
      </w:r>
      <w:proofErr w:type="spellStart"/>
      <w:r>
        <w:t>wymeldowań</w:t>
      </w:r>
      <w:proofErr w:type="spellEnd"/>
      <w:r>
        <w:t>. Oznacza to, że obszar rewitalizacji nie przyciąga nowych mieszkańców w stopniu pozwalającym na kompensowanie odpływu i naturalnego starzenia się populacji. W dłuższej perspektywie sprzyja to utrwalaniu niekorzystnych trendów demograficznych i osłabianiu potencjału społecznego miejscowości wchodzących w skład OR.</w:t>
      </w:r>
    </w:p>
    <w:p w14:paraId="7E3E687D" w14:textId="77777777" w:rsidR="008945ED" w:rsidRPr="009E623F" w:rsidRDefault="008945ED" w:rsidP="008945ED">
      <w:pPr>
        <w:pStyle w:val="Legenda"/>
        <w:spacing w:after="0"/>
        <w:rPr>
          <w:szCs w:val="20"/>
        </w:rPr>
      </w:pPr>
      <w:bookmarkStart w:id="73" w:name="_Toc22059589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14</w:t>
      </w:r>
      <w:r w:rsidRPr="009E623F">
        <w:rPr>
          <w:noProof/>
          <w:szCs w:val="20"/>
        </w:rPr>
        <w:fldChar w:fldCharType="end"/>
      </w:r>
      <w:r w:rsidRPr="009E623F">
        <w:rPr>
          <w:szCs w:val="20"/>
        </w:rPr>
        <w:t xml:space="preserve">. </w:t>
      </w:r>
      <w:r>
        <w:rPr>
          <w:szCs w:val="20"/>
        </w:rPr>
        <w:t>Liczba urodzeń</w:t>
      </w:r>
      <w:bookmarkEnd w:id="73"/>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6568079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3B3B751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30748DE"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9836D39"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urodzeń</w:t>
            </w:r>
          </w:p>
        </w:tc>
        <w:tc>
          <w:tcPr>
            <w:tcW w:w="2551" w:type="dxa"/>
          </w:tcPr>
          <w:p w14:paraId="42021839"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urodzeń</w:t>
            </w:r>
            <w:r w:rsidRPr="009E623F">
              <w:rPr>
                <w:rFonts w:asciiTheme="minorHAnsi" w:hAnsiTheme="minorHAnsi" w:cstheme="minorHAnsi"/>
                <w:b/>
                <w:sz w:val="20"/>
              </w:rPr>
              <w:t xml:space="preserve"> na 100 mieszkańców obszaru</w:t>
            </w:r>
          </w:p>
        </w:tc>
      </w:tr>
      <w:tr w:rsidR="008945ED" w:rsidRPr="009E623F" w14:paraId="770404C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2F71CBE"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3D168169"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236F7190" w14:textId="77777777" w:rsidR="008945ED" w:rsidRPr="009E623F" w:rsidRDefault="008945ED" w:rsidP="00C70B2D">
            <w:pPr>
              <w:jc w:val="right"/>
              <w:rPr>
                <w:rFonts w:asciiTheme="minorHAnsi" w:hAnsiTheme="minorHAnsi" w:cstheme="minorHAnsi"/>
                <w:sz w:val="20"/>
              </w:rPr>
            </w:pPr>
            <w:r w:rsidRPr="00FC0A56">
              <w:t>2</w:t>
            </w:r>
          </w:p>
        </w:tc>
        <w:tc>
          <w:tcPr>
            <w:tcW w:w="2551" w:type="dxa"/>
            <w:shd w:val="clear" w:color="auto" w:fill="FFFFFF" w:themeFill="background1"/>
          </w:tcPr>
          <w:p w14:paraId="056461AE" w14:textId="77777777" w:rsidR="008945ED" w:rsidRPr="009E623F" w:rsidRDefault="008945ED" w:rsidP="00C70B2D">
            <w:pPr>
              <w:jc w:val="right"/>
              <w:rPr>
                <w:rFonts w:asciiTheme="minorHAnsi" w:hAnsiTheme="minorHAnsi" w:cstheme="minorHAnsi"/>
                <w:sz w:val="20"/>
              </w:rPr>
            </w:pPr>
            <w:r w:rsidRPr="003576F8">
              <w:t>0,85</w:t>
            </w:r>
          </w:p>
        </w:tc>
      </w:tr>
      <w:tr w:rsidR="008945ED" w:rsidRPr="009E623F" w14:paraId="5FF944A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03966AB"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524967F"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7AE6106" w14:textId="77777777" w:rsidR="008945ED" w:rsidRPr="009E623F" w:rsidRDefault="008945ED" w:rsidP="00C70B2D">
            <w:pPr>
              <w:jc w:val="right"/>
              <w:rPr>
                <w:rFonts w:asciiTheme="minorHAnsi" w:hAnsiTheme="minorHAnsi" w:cstheme="minorHAnsi"/>
                <w:sz w:val="20"/>
              </w:rPr>
            </w:pPr>
            <w:r w:rsidRPr="00FC0A56">
              <w:t>0</w:t>
            </w:r>
          </w:p>
        </w:tc>
        <w:tc>
          <w:tcPr>
            <w:tcW w:w="2551" w:type="dxa"/>
            <w:shd w:val="clear" w:color="auto" w:fill="FFFFFF" w:themeFill="background1"/>
          </w:tcPr>
          <w:p w14:paraId="07CD09AF" w14:textId="77777777" w:rsidR="008945ED" w:rsidRPr="009E623F" w:rsidRDefault="008945ED" w:rsidP="00C70B2D">
            <w:pPr>
              <w:jc w:val="right"/>
              <w:rPr>
                <w:rFonts w:asciiTheme="minorHAnsi" w:hAnsiTheme="minorHAnsi" w:cstheme="minorHAnsi"/>
                <w:sz w:val="20"/>
              </w:rPr>
            </w:pPr>
            <w:r w:rsidRPr="003576F8">
              <w:t>0,00</w:t>
            </w:r>
          </w:p>
        </w:tc>
      </w:tr>
      <w:tr w:rsidR="008945ED" w:rsidRPr="009E623F" w14:paraId="1AFE11B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8CACE52"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75A06F8"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73CA1036" w14:textId="77777777" w:rsidR="008945ED" w:rsidRPr="009E623F" w:rsidRDefault="008945ED" w:rsidP="00C70B2D">
            <w:pPr>
              <w:jc w:val="right"/>
              <w:rPr>
                <w:rFonts w:asciiTheme="minorHAnsi" w:hAnsiTheme="minorHAnsi" w:cstheme="minorHAnsi"/>
                <w:sz w:val="20"/>
              </w:rPr>
            </w:pPr>
            <w:r w:rsidRPr="00FC0A56">
              <w:t>3</w:t>
            </w:r>
          </w:p>
        </w:tc>
        <w:tc>
          <w:tcPr>
            <w:tcW w:w="2551" w:type="dxa"/>
            <w:shd w:val="clear" w:color="auto" w:fill="FFFFFF" w:themeFill="background1"/>
          </w:tcPr>
          <w:p w14:paraId="29DCE9B2" w14:textId="77777777" w:rsidR="008945ED" w:rsidRPr="009E623F" w:rsidRDefault="008945ED" w:rsidP="00C70B2D">
            <w:pPr>
              <w:jc w:val="right"/>
              <w:rPr>
                <w:rFonts w:asciiTheme="minorHAnsi" w:hAnsiTheme="minorHAnsi" w:cstheme="minorHAnsi"/>
                <w:sz w:val="20"/>
              </w:rPr>
            </w:pPr>
            <w:r w:rsidRPr="003576F8">
              <w:t>1,63</w:t>
            </w:r>
          </w:p>
        </w:tc>
      </w:tr>
      <w:tr w:rsidR="008945ED" w:rsidRPr="009E623F" w14:paraId="0BE10F9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FFAF207"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7923A7C5"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7E8175E" w14:textId="77777777" w:rsidR="008945ED" w:rsidRPr="009E623F" w:rsidRDefault="008945ED" w:rsidP="00C70B2D">
            <w:pPr>
              <w:jc w:val="right"/>
              <w:rPr>
                <w:sz w:val="20"/>
              </w:rPr>
            </w:pPr>
            <w:r w:rsidRPr="00FC0A56">
              <w:t>3</w:t>
            </w:r>
          </w:p>
        </w:tc>
        <w:tc>
          <w:tcPr>
            <w:tcW w:w="2551" w:type="dxa"/>
            <w:shd w:val="clear" w:color="auto" w:fill="FFFFFF" w:themeFill="background1"/>
          </w:tcPr>
          <w:p w14:paraId="4DD55314" w14:textId="77777777" w:rsidR="008945ED" w:rsidRPr="009E623F" w:rsidRDefault="008945ED" w:rsidP="00C70B2D">
            <w:pPr>
              <w:jc w:val="right"/>
              <w:rPr>
                <w:sz w:val="20"/>
              </w:rPr>
            </w:pPr>
            <w:r w:rsidRPr="003576F8">
              <w:t>1,38</w:t>
            </w:r>
          </w:p>
        </w:tc>
      </w:tr>
      <w:tr w:rsidR="008945ED" w:rsidRPr="009E623F" w14:paraId="10C6FBA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420E2B6"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0CA63072"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E9D2E19" w14:textId="77777777" w:rsidR="008945ED" w:rsidRPr="009E623F" w:rsidRDefault="008945ED" w:rsidP="00C70B2D">
            <w:pPr>
              <w:jc w:val="right"/>
              <w:rPr>
                <w:sz w:val="20"/>
              </w:rPr>
            </w:pPr>
            <w:r w:rsidRPr="00FC0A56">
              <w:t>5</w:t>
            </w:r>
          </w:p>
        </w:tc>
        <w:tc>
          <w:tcPr>
            <w:tcW w:w="2551" w:type="dxa"/>
            <w:shd w:val="clear" w:color="auto" w:fill="FFFFFF" w:themeFill="background1"/>
          </w:tcPr>
          <w:p w14:paraId="4EFE671F" w14:textId="77777777" w:rsidR="008945ED" w:rsidRPr="009E623F" w:rsidRDefault="008945ED" w:rsidP="00C70B2D">
            <w:pPr>
              <w:jc w:val="right"/>
              <w:rPr>
                <w:sz w:val="20"/>
              </w:rPr>
            </w:pPr>
            <w:r w:rsidRPr="003576F8">
              <w:t>2,16</w:t>
            </w:r>
          </w:p>
        </w:tc>
      </w:tr>
      <w:tr w:rsidR="008945ED" w:rsidRPr="00734895" w14:paraId="5E92EF2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CB05ADB"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49A57B4"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40236D8E" w14:textId="77777777" w:rsidR="008945ED" w:rsidRPr="0096293A" w:rsidRDefault="008945ED" w:rsidP="00C70B2D">
            <w:pPr>
              <w:jc w:val="right"/>
              <w:rPr>
                <w:rFonts w:asciiTheme="minorHAnsi" w:hAnsiTheme="minorHAnsi" w:cstheme="minorHAnsi"/>
                <w:b/>
                <w:sz w:val="20"/>
              </w:rPr>
            </w:pPr>
            <w:r w:rsidRPr="00FC0A56">
              <w:t>13</w:t>
            </w:r>
          </w:p>
        </w:tc>
        <w:tc>
          <w:tcPr>
            <w:tcW w:w="2551" w:type="dxa"/>
            <w:shd w:val="clear" w:color="auto" w:fill="DBE5F1" w:themeFill="accent1" w:themeFillTint="33"/>
          </w:tcPr>
          <w:p w14:paraId="2A2EC045" w14:textId="77777777" w:rsidR="008945ED" w:rsidRPr="00734895" w:rsidRDefault="008945ED" w:rsidP="00C70B2D">
            <w:pPr>
              <w:jc w:val="right"/>
              <w:rPr>
                <w:rFonts w:asciiTheme="minorHAnsi" w:hAnsiTheme="minorHAnsi" w:cstheme="minorHAnsi"/>
                <w:b/>
                <w:sz w:val="20"/>
              </w:rPr>
            </w:pPr>
            <w:r w:rsidRPr="00734895">
              <w:rPr>
                <w:b/>
              </w:rPr>
              <w:t>1,37</w:t>
            </w:r>
          </w:p>
        </w:tc>
      </w:tr>
      <w:tr w:rsidR="008945ED" w:rsidRPr="009E623F" w14:paraId="78D238C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5EEA8ED"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FD3778B"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1E9DFB78" w14:textId="77777777" w:rsidR="008945ED" w:rsidRPr="009E623F" w:rsidRDefault="008945ED" w:rsidP="00C70B2D">
            <w:pPr>
              <w:jc w:val="right"/>
              <w:rPr>
                <w:rFonts w:asciiTheme="minorHAnsi" w:hAnsiTheme="minorHAnsi" w:cstheme="minorHAnsi"/>
                <w:sz w:val="20"/>
              </w:rPr>
            </w:pPr>
            <w:r w:rsidRPr="00FC0A56">
              <w:t>37</w:t>
            </w:r>
          </w:p>
        </w:tc>
        <w:tc>
          <w:tcPr>
            <w:tcW w:w="2551" w:type="dxa"/>
            <w:shd w:val="clear" w:color="auto" w:fill="FFFFFF" w:themeFill="background1"/>
          </w:tcPr>
          <w:p w14:paraId="2DC4FAB2" w14:textId="77777777" w:rsidR="008945ED" w:rsidRPr="009E623F" w:rsidRDefault="008945ED" w:rsidP="00C70B2D">
            <w:pPr>
              <w:jc w:val="right"/>
              <w:rPr>
                <w:rFonts w:asciiTheme="minorHAnsi" w:hAnsiTheme="minorHAnsi" w:cstheme="minorHAnsi"/>
                <w:sz w:val="20"/>
              </w:rPr>
            </w:pPr>
            <w:r w:rsidRPr="003576F8">
              <w:t>0,78</w:t>
            </w:r>
          </w:p>
        </w:tc>
      </w:tr>
      <w:tr w:rsidR="008945ED" w:rsidRPr="009E623F" w14:paraId="7C18633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3DA353E"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5394F7C"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12AB1839" w14:textId="77777777" w:rsidR="008945ED" w:rsidRPr="009E623F" w:rsidRDefault="008945ED" w:rsidP="00C70B2D">
            <w:pPr>
              <w:jc w:val="right"/>
              <w:rPr>
                <w:rFonts w:asciiTheme="minorHAnsi" w:hAnsiTheme="minorHAnsi" w:cstheme="minorHAnsi"/>
                <w:sz w:val="20"/>
              </w:rPr>
            </w:pPr>
            <w:r w:rsidRPr="00FC0A56">
              <w:t>24</w:t>
            </w:r>
          </w:p>
        </w:tc>
        <w:tc>
          <w:tcPr>
            <w:tcW w:w="2551" w:type="dxa"/>
            <w:shd w:val="clear" w:color="auto" w:fill="FFFFFF" w:themeFill="background1"/>
          </w:tcPr>
          <w:p w14:paraId="48CD03D2" w14:textId="77777777" w:rsidR="008945ED" w:rsidRPr="009E623F" w:rsidRDefault="008945ED" w:rsidP="00C70B2D">
            <w:pPr>
              <w:jc w:val="right"/>
              <w:rPr>
                <w:rFonts w:asciiTheme="minorHAnsi" w:hAnsiTheme="minorHAnsi" w:cstheme="minorHAnsi"/>
                <w:sz w:val="20"/>
              </w:rPr>
            </w:pPr>
            <w:r w:rsidRPr="003576F8">
              <w:t>0,63</w:t>
            </w:r>
          </w:p>
        </w:tc>
      </w:tr>
    </w:tbl>
    <w:p w14:paraId="4EA2D2E0"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5780C77F" w14:textId="77777777" w:rsidR="008945ED" w:rsidRPr="009E623F" w:rsidRDefault="008945ED" w:rsidP="008945ED">
      <w:pPr>
        <w:pStyle w:val="Legenda"/>
        <w:spacing w:after="0"/>
        <w:rPr>
          <w:szCs w:val="20"/>
        </w:rPr>
      </w:pPr>
      <w:bookmarkStart w:id="74" w:name="_Toc22059589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15</w:t>
      </w:r>
      <w:r w:rsidRPr="009E623F">
        <w:rPr>
          <w:noProof/>
          <w:szCs w:val="20"/>
        </w:rPr>
        <w:fldChar w:fldCharType="end"/>
      </w:r>
      <w:r w:rsidRPr="009E623F">
        <w:rPr>
          <w:szCs w:val="20"/>
        </w:rPr>
        <w:t xml:space="preserve">. </w:t>
      </w:r>
      <w:r>
        <w:rPr>
          <w:szCs w:val="20"/>
        </w:rPr>
        <w:t>Liczba zgonów</w:t>
      </w:r>
      <w:bookmarkEnd w:id="74"/>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0BE73A4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0272311A"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1D25D60"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E552F27"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zgonów</w:t>
            </w:r>
          </w:p>
        </w:tc>
        <w:tc>
          <w:tcPr>
            <w:tcW w:w="2551" w:type="dxa"/>
          </w:tcPr>
          <w:p w14:paraId="14FEBEB7"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zgonów</w:t>
            </w:r>
            <w:r w:rsidRPr="009E623F">
              <w:rPr>
                <w:rFonts w:asciiTheme="minorHAnsi" w:hAnsiTheme="minorHAnsi" w:cstheme="minorHAnsi"/>
                <w:b/>
                <w:sz w:val="20"/>
              </w:rPr>
              <w:t xml:space="preserve"> na 100 mieszkańców obszaru</w:t>
            </w:r>
          </w:p>
        </w:tc>
      </w:tr>
      <w:tr w:rsidR="008945ED" w:rsidRPr="009E623F" w14:paraId="4800D87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0B2F6A1"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CAC539C"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A104855" w14:textId="77777777" w:rsidR="008945ED" w:rsidRPr="009E623F" w:rsidRDefault="008945ED" w:rsidP="00C70B2D">
            <w:pPr>
              <w:jc w:val="right"/>
              <w:rPr>
                <w:rFonts w:asciiTheme="minorHAnsi" w:hAnsiTheme="minorHAnsi" w:cstheme="minorHAnsi"/>
                <w:sz w:val="20"/>
              </w:rPr>
            </w:pPr>
            <w:r w:rsidRPr="003C2833">
              <w:t>1</w:t>
            </w:r>
          </w:p>
        </w:tc>
        <w:tc>
          <w:tcPr>
            <w:tcW w:w="2551" w:type="dxa"/>
            <w:shd w:val="clear" w:color="auto" w:fill="FFFFFF" w:themeFill="background1"/>
          </w:tcPr>
          <w:p w14:paraId="0DB3DBB8" w14:textId="77777777" w:rsidR="008945ED" w:rsidRPr="009E623F" w:rsidRDefault="008945ED" w:rsidP="00C70B2D">
            <w:pPr>
              <w:jc w:val="right"/>
              <w:rPr>
                <w:rFonts w:asciiTheme="minorHAnsi" w:hAnsiTheme="minorHAnsi" w:cstheme="minorHAnsi"/>
                <w:sz w:val="20"/>
              </w:rPr>
            </w:pPr>
            <w:r w:rsidRPr="001529BA">
              <w:t>0,42</w:t>
            </w:r>
          </w:p>
        </w:tc>
      </w:tr>
      <w:tr w:rsidR="008945ED" w:rsidRPr="009E623F" w14:paraId="534CA3F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37D3707"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5B4F3AA"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9F49EB8" w14:textId="77777777" w:rsidR="008945ED" w:rsidRPr="009E623F" w:rsidRDefault="008945ED" w:rsidP="00C70B2D">
            <w:pPr>
              <w:jc w:val="right"/>
              <w:rPr>
                <w:rFonts w:asciiTheme="minorHAnsi" w:hAnsiTheme="minorHAnsi" w:cstheme="minorHAnsi"/>
                <w:sz w:val="20"/>
              </w:rPr>
            </w:pPr>
            <w:r w:rsidRPr="003C2833">
              <w:t>0</w:t>
            </w:r>
          </w:p>
        </w:tc>
        <w:tc>
          <w:tcPr>
            <w:tcW w:w="2551" w:type="dxa"/>
            <w:shd w:val="clear" w:color="auto" w:fill="FFFFFF" w:themeFill="background1"/>
          </w:tcPr>
          <w:p w14:paraId="5879CA24" w14:textId="77777777" w:rsidR="008945ED" w:rsidRPr="009E623F" w:rsidRDefault="008945ED" w:rsidP="00C70B2D">
            <w:pPr>
              <w:jc w:val="right"/>
              <w:rPr>
                <w:rFonts w:asciiTheme="minorHAnsi" w:hAnsiTheme="minorHAnsi" w:cstheme="minorHAnsi"/>
                <w:sz w:val="20"/>
              </w:rPr>
            </w:pPr>
            <w:r w:rsidRPr="001529BA">
              <w:t>0,00</w:t>
            </w:r>
          </w:p>
        </w:tc>
      </w:tr>
      <w:tr w:rsidR="008945ED" w:rsidRPr="009E623F" w14:paraId="649439B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E3C03BE"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F6859E8"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14DD082" w14:textId="77777777" w:rsidR="008945ED" w:rsidRPr="009E623F" w:rsidRDefault="008945ED" w:rsidP="00C70B2D">
            <w:pPr>
              <w:jc w:val="right"/>
              <w:rPr>
                <w:rFonts w:asciiTheme="minorHAnsi" w:hAnsiTheme="minorHAnsi" w:cstheme="minorHAnsi"/>
                <w:sz w:val="20"/>
              </w:rPr>
            </w:pPr>
            <w:r w:rsidRPr="003C2833">
              <w:t>3</w:t>
            </w:r>
          </w:p>
        </w:tc>
        <w:tc>
          <w:tcPr>
            <w:tcW w:w="2551" w:type="dxa"/>
            <w:shd w:val="clear" w:color="auto" w:fill="FFFFFF" w:themeFill="background1"/>
          </w:tcPr>
          <w:p w14:paraId="2144B9AF" w14:textId="77777777" w:rsidR="008945ED" w:rsidRPr="009E623F" w:rsidRDefault="008945ED" w:rsidP="00C70B2D">
            <w:pPr>
              <w:jc w:val="right"/>
              <w:rPr>
                <w:rFonts w:asciiTheme="minorHAnsi" w:hAnsiTheme="minorHAnsi" w:cstheme="minorHAnsi"/>
                <w:sz w:val="20"/>
              </w:rPr>
            </w:pPr>
            <w:r w:rsidRPr="001529BA">
              <w:t>1,63</w:t>
            </w:r>
          </w:p>
        </w:tc>
      </w:tr>
      <w:tr w:rsidR="008945ED" w:rsidRPr="009E623F" w14:paraId="4B5F786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5778108"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749DD3A3"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5CD1C35" w14:textId="77777777" w:rsidR="008945ED" w:rsidRPr="009E623F" w:rsidRDefault="008945ED" w:rsidP="00C70B2D">
            <w:pPr>
              <w:jc w:val="right"/>
              <w:rPr>
                <w:sz w:val="20"/>
              </w:rPr>
            </w:pPr>
            <w:r w:rsidRPr="003C2833">
              <w:t>6</w:t>
            </w:r>
          </w:p>
        </w:tc>
        <w:tc>
          <w:tcPr>
            <w:tcW w:w="2551" w:type="dxa"/>
            <w:shd w:val="clear" w:color="auto" w:fill="FFFFFF" w:themeFill="background1"/>
          </w:tcPr>
          <w:p w14:paraId="08C0112C" w14:textId="77777777" w:rsidR="008945ED" w:rsidRPr="009E623F" w:rsidRDefault="008945ED" w:rsidP="00C70B2D">
            <w:pPr>
              <w:jc w:val="right"/>
              <w:rPr>
                <w:sz w:val="20"/>
              </w:rPr>
            </w:pPr>
            <w:r w:rsidRPr="001529BA">
              <w:t>2,75</w:t>
            </w:r>
          </w:p>
        </w:tc>
      </w:tr>
      <w:tr w:rsidR="008945ED" w:rsidRPr="009E623F" w14:paraId="4F02DF5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89A38AC"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3F7CD5A2"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31C75B4" w14:textId="77777777" w:rsidR="008945ED" w:rsidRPr="009E623F" w:rsidRDefault="008945ED" w:rsidP="00C70B2D">
            <w:pPr>
              <w:jc w:val="right"/>
              <w:rPr>
                <w:sz w:val="20"/>
              </w:rPr>
            </w:pPr>
            <w:r w:rsidRPr="003C2833">
              <w:t>3</w:t>
            </w:r>
          </w:p>
        </w:tc>
        <w:tc>
          <w:tcPr>
            <w:tcW w:w="2551" w:type="dxa"/>
            <w:shd w:val="clear" w:color="auto" w:fill="FFFFFF" w:themeFill="background1"/>
          </w:tcPr>
          <w:p w14:paraId="65DC49AA" w14:textId="77777777" w:rsidR="008945ED" w:rsidRPr="009E623F" w:rsidRDefault="008945ED" w:rsidP="00C70B2D">
            <w:pPr>
              <w:jc w:val="right"/>
              <w:rPr>
                <w:sz w:val="20"/>
              </w:rPr>
            </w:pPr>
            <w:r w:rsidRPr="001529BA">
              <w:t>1,30</w:t>
            </w:r>
          </w:p>
        </w:tc>
      </w:tr>
      <w:tr w:rsidR="008945ED" w:rsidRPr="00734895" w14:paraId="1F005C4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C3EEB9D"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4E1CC29"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56230D6" w14:textId="77777777" w:rsidR="008945ED" w:rsidRPr="00437C77" w:rsidRDefault="008945ED" w:rsidP="00C70B2D">
            <w:pPr>
              <w:jc w:val="right"/>
              <w:rPr>
                <w:rFonts w:asciiTheme="minorHAnsi" w:hAnsiTheme="minorHAnsi" w:cstheme="minorHAnsi"/>
                <w:b/>
                <w:sz w:val="20"/>
              </w:rPr>
            </w:pPr>
            <w:r w:rsidRPr="00437C77">
              <w:rPr>
                <w:b/>
              </w:rPr>
              <w:t>13</w:t>
            </w:r>
          </w:p>
        </w:tc>
        <w:tc>
          <w:tcPr>
            <w:tcW w:w="2551" w:type="dxa"/>
            <w:shd w:val="clear" w:color="auto" w:fill="DBE5F1" w:themeFill="accent1" w:themeFillTint="33"/>
          </w:tcPr>
          <w:p w14:paraId="52F869D1" w14:textId="77777777" w:rsidR="008945ED" w:rsidRPr="00734895" w:rsidRDefault="008945ED" w:rsidP="00C70B2D">
            <w:pPr>
              <w:jc w:val="right"/>
              <w:rPr>
                <w:rFonts w:asciiTheme="minorHAnsi" w:hAnsiTheme="minorHAnsi" w:cstheme="minorHAnsi"/>
                <w:b/>
                <w:sz w:val="20"/>
              </w:rPr>
            </w:pPr>
            <w:r w:rsidRPr="001529BA">
              <w:t>1,37</w:t>
            </w:r>
          </w:p>
        </w:tc>
      </w:tr>
      <w:tr w:rsidR="008945ED" w:rsidRPr="009E623F" w14:paraId="70F9541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BE1ECF5"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54C5DED"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6DBC2EBA" w14:textId="77777777" w:rsidR="008945ED" w:rsidRPr="009E623F" w:rsidRDefault="008945ED" w:rsidP="00C70B2D">
            <w:pPr>
              <w:jc w:val="right"/>
              <w:rPr>
                <w:rFonts w:asciiTheme="minorHAnsi" w:hAnsiTheme="minorHAnsi" w:cstheme="minorHAnsi"/>
                <w:sz w:val="20"/>
              </w:rPr>
            </w:pPr>
            <w:r w:rsidRPr="003C2833">
              <w:t>44</w:t>
            </w:r>
          </w:p>
        </w:tc>
        <w:tc>
          <w:tcPr>
            <w:tcW w:w="2551" w:type="dxa"/>
            <w:shd w:val="clear" w:color="auto" w:fill="FFFFFF" w:themeFill="background1"/>
          </w:tcPr>
          <w:p w14:paraId="67598968" w14:textId="77777777" w:rsidR="008945ED" w:rsidRPr="009E623F" w:rsidRDefault="008945ED" w:rsidP="00C70B2D">
            <w:pPr>
              <w:jc w:val="right"/>
              <w:rPr>
                <w:rFonts w:asciiTheme="minorHAnsi" w:hAnsiTheme="minorHAnsi" w:cstheme="minorHAnsi"/>
                <w:sz w:val="20"/>
              </w:rPr>
            </w:pPr>
            <w:r w:rsidRPr="001529BA">
              <w:t>0,93</w:t>
            </w:r>
          </w:p>
        </w:tc>
      </w:tr>
      <w:tr w:rsidR="008945ED" w:rsidRPr="009E623F" w14:paraId="6826D56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81BD31E"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E7EFAF1"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86DCF9B" w14:textId="77777777" w:rsidR="008945ED" w:rsidRPr="009E623F" w:rsidRDefault="008945ED" w:rsidP="00C70B2D">
            <w:pPr>
              <w:jc w:val="right"/>
              <w:rPr>
                <w:rFonts w:asciiTheme="minorHAnsi" w:hAnsiTheme="minorHAnsi" w:cstheme="minorHAnsi"/>
                <w:sz w:val="20"/>
              </w:rPr>
            </w:pPr>
            <w:r w:rsidRPr="003C2833">
              <w:t>31</w:t>
            </w:r>
          </w:p>
        </w:tc>
        <w:tc>
          <w:tcPr>
            <w:tcW w:w="2551" w:type="dxa"/>
            <w:shd w:val="clear" w:color="auto" w:fill="FFFFFF" w:themeFill="background1"/>
          </w:tcPr>
          <w:p w14:paraId="27C26845" w14:textId="77777777" w:rsidR="008945ED" w:rsidRPr="009E623F" w:rsidRDefault="008945ED" w:rsidP="00C70B2D">
            <w:pPr>
              <w:jc w:val="right"/>
              <w:rPr>
                <w:rFonts w:asciiTheme="minorHAnsi" w:hAnsiTheme="minorHAnsi" w:cstheme="minorHAnsi"/>
                <w:sz w:val="20"/>
              </w:rPr>
            </w:pPr>
            <w:r w:rsidRPr="001529BA">
              <w:t>0,82</w:t>
            </w:r>
          </w:p>
        </w:tc>
      </w:tr>
    </w:tbl>
    <w:p w14:paraId="34D52B41"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70E932DA" w14:textId="77777777" w:rsidR="008945ED" w:rsidRDefault="008945ED" w:rsidP="008945ED"/>
    <w:p w14:paraId="3D50D805" w14:textId="77777777" w:rsidR="008945ED" w:rsidRPr="00DB0344" w:rsidRDefault="008945ED" w:rsidP="008945ED"/>
    <w:p w14:paraId="617C1759" w14:textId="77777777" w:rsidR="008945ED" w:rsidRPr="009E623F" w:rsidRDefault="008945ED" w:rsidP="008945ED">
      <w:pPr>
        <w:pStyle w:val="Legenda"/>
        <w:spacing w:after="0"/>
        <w:rPr>
          <w:szCs w:val="20"/>
        </w:rPr>
      </w:pPr>
      <w:bookmarkStart w:id="75" w:name="_Toc220595896"/>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16</w:t>
      </w:r>
      <w:r w:rsidRPr="009E623F">
        <w:rPr>
          <w:noProof/>
          <w:szCs w:val="20"/>
        </w:rPr>
        <w:fldChar w:fldCharType="end"/>
      </w:r>
      <w:r w:rsidRPr="009E623F">
        <w:rPr>
          <w:szCs w:val="20"/>
        </w:rPr>
        <w:t xml:space="preserve">. </w:t>
      </w:r>
      <w:r>
        <w:rPr>
          <w:szCs w:val="20"/>
        </w:rPr>
        <w:t xml:space="preserve">Liczba </w:t>
      </w:r>
      <w:proofErr w:type="spellStart"/>
      <w:r>
        <w:rPr>
          <w:szCs w:val="20"/>
        </w:rPr>
        <w:t>wymeldowań</w:t>
      </w:r>
      <w:bookmarkEnd w:id="75"/>
      <w:proofErr w:type="spellEnd"/>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4F01F45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7098A1DF"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2A86E179"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384A35F"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w:t>
            </w:r>
            <w:proofErr w:type="spellStart"/>
            <w:r>
              <w:rPr>
                <w:rFonts w:asciiTheme="minorHAnsi" w:hAnsiTheme="minorHAnsi" w:cstheme="minorHAnsi"/>
                <w:b/>
                <w:sz w:val="20"/>
              </w:rPr>
              <w:t>wymeldowań</w:t>
            </w:r>
            <w:proofErr w:type="spellEnd"/>
          </w:p>
        </w:tc>
        <w:tc>
          <w:tcPr>
            <w:tcW w:w="2551" w:type="dxa"/>
          </w:tcPr>
          <w:p w14:paraId="627C20C4"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w:t>
            </w:r>
            <w:proofErr w:type="spellStart"/>
            <w:r>
              <w:rPr>
                <w:rFonts w:asciiTheme="minorHAnsi" w:hAnsiTheme="minorHAnsi" w:cstheme="minorHAnsi"/>
                <w:b/>
                <w:sz w:val="20"/>
              </w:rPr>
              <w:t>wymeldowań</w:t>
            </w:r>
            <w:proofErr w:type="spellEnd"/>
            <w:r w:rsidRPr="009E623F">
              <w:rPr>
                <w:rFonts w:asciiTheme="minorHAnsi" w:hAnsiTheme="minorHAnsi" w:cstheme="minorHAnsi"/>
                <w:b/>
                <w:sz w:val="20"/>
              </w:rPr>
              <w:t xml:space="preserve"> na 100 mieszkańców obszaru</w:t>
            </w:r>
          </w:p>
        </w:tc>
      </w:tr>
      <w:tr w:rsidR="008945ED" w:rsidRPr="009E623F" w14:paraId="1F571A3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9069D99"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DD8A5B7"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B5A1A9F" w14:textId="77777777" w:rsidR="008945ED" w:rsidRPr="009E623F" w:rsidRDefault="008945ED" w:rsidP="00C70B2D">
            <w:pPr>
              <w:jc w:val="right"/>
              <w:rPr>
                <w:rFonts w:asciiTheme="minorHAnsi" w:hAnsiTheme="minorHAnsi" w:cstheme="minorHAnsi"/>
                <w:sz w:val="20"/>
              </w:rPr>
            </w:pPr>
            <w:r w:rsidRPr="007C6BBF">
              <w:t>2</w:t>
            </w:r>
          </w:p>
        </w:tc>
        <w:tc>
          <w:tcPr>
            <w:tcW w:w="2551" w:type="dxa"/>
            <w:shd w:val="clear" w:color="auto" w:fill="FFFFFF" w:themeFill="background1"/>
          </w:tcPr>
          <w:p w14:paraId="7ABC27FD" w14:textId="77777777" w:rsidR="008945ED" w:rsidRPr="009E623F" w:rsidRDefault="008945ED" w:rsidP="00C70B2D">
            <w:pPr>
              <w:jc w:val="right"/>
              <w:rPr>
                <w:rFonts w:asciiTheme="minorHAnsi" w:hAnsiTheme="minorHAnsi" w:cstheme="minorHAnsi"/>
                <w:sz w:val="20"/>
              </w:rPr>
            </w:pPr>
            <w:r w:rsidRPr="001647DE">
              <w:t>0,85</w:t>
            </w:r>
          </w:p>
        </w:tc>
      </w:tr>
      <w:tr w:rsidR="008945ED" w:rsidRPr="009E623F" w14:paraId="29893DA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B95427C"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8248A14"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0CD20500" w14:textId="77777777" w:rsidR="008945ED" w:rsidRPr="009E623F" w:rsidRDefault="008945ED" w:rsidP="00C70B2D">
            <w:pPr>
              <w:jc w:val="right"/>
              <w:rPr>
                <w:rFonts w:asciiTheme="minorHAnsi" w:hAnsiTheme="minorHAnsi" w:cstheme="minorHAnsi"/>
                <w:sz w:val="20"/>
              </w:rPr>
            </w:pPr>
            <w:r w:rsidRPr="007C6BBF">
              <w:t>1</w:t>
            </w:r>
          </w:p>
        </w:tc>
        <w:tc>
          <w:tcPr>
            <w:tcW w:w="2551" w:type="dxa"/>
            <w:shd w:val="clear" w:color="auto" w:fill="FFFFFF" w:themeFill="background1"/>
          </w:tcPr>
          <w:p w14:paraId="70167B68" w14:textId="77777777" w:rsidR="008945ED" w:rsidRPr="009E623F" w:rsidRDefault="008945ED" w:rsidP="00C70B2D">
            <w:pPr>
              <w:jc w:val="right"/>
              <w:rPr>
                <w:rFonts w:asciiTheme="minorHAnsi" w:hAnsiTheme="minorHAnsi" w:cstheme="minorHAnsi"/>
                <w:sz w:val="20"/>
              </w:rPr>
            </w:pPr>
            <w:r w:rsidRPr="001647DE">
              <w:t>1,27</w:t>
            </w:r>
          </w:p>
        </w:tc>
      </w:tr>
      <w:tr w:rsidR="008945ED" w:rsidRPr="009E623F" w14:paraId="4EDFFCB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10E95F9"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79C1951"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A842A8B" w14:textId="77777777" w:rsidR="008945ED" w:rsidRPr="009E623F" w:rsidRDefault="008945ED" w:rsidP="00C70B2D">
            <w:pPr>
              <w:jc w:val="right"/>
              <w:rPr>
                <w:rFonts w:asciiTheme="minorHAnsi" w:hAnsiTheme="minorHAnsi" w:cstheme="minorHAnsi"/>
                <w:sz w:val="20"/>
              </w:rPr>
            </w:pPr>
            <w:r w:rsidRPr="007C6BBF">
              <w:t>2</w:t>
            </w:r>
          </w:p>
        </w:tc>
        <w:tc>
          <w:tcPr>
            <w:tcW w:w="2551" w:type="dxa"/>
            <w:shd w:val="clear" w:color="auto" w:fill="FFFFFF" w:themeFill="background1"/>
          </w:tcPr>
          <w:p w14:paraId="7B60E28C" w14:textId="77777777" w:rsidR="008945ED" w:rsidRPr="009E623F" w:rsidRDefault="008945ED" w:rsidP="00C70B2D">
            <w:pPr>
              <w:jc w:val="right"/>
              <w:rPr>
                <w:rFonts w:asciiTheme="minorHAnsi" w:hAnsiTheme="minorHAnsi" w:cstheme="minorHAnsi"/>
                <w:sz w:val="20"/>
              </w:rPr>
            </w:pPr>
            <w:r w:rsidRPr="001647DE">
              <w:t>1,09</w:t>
            </w:r>
          </w:p>
        </w:tc>
      </w:tr>
      <w:tr w:rsidR="008945ED" w:rsidRPr="009E623F" w14:paraId="7A086B4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1EEA2AB"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3AE337B6"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9DD26CC" w14:textId="77777777" w:rsidR="008945ED" w:rsidRPr="009E623F" w:rsidRDefault="008945ED" w:rsidP="00C70B2D">
            <w:pPr>
              <w:jc w:val="right"/>
              <w:rPr>
                <w:sz w:val="20"/>
              </w:rPr>
            </w:pPr>
            <w:r w:rsidRPr="007C6BBF">
              <w:t>1</w:t>
            </w:r>
          </w:p>
        </w:tc>
        <w:tc>
          <w:tcPr>
            <w:tcW w:w="2551" w:type="dxa"/>
            <w:shd w:val="clear" w:color="auto" w:fill="FFFFFF" w:themeFill="background1"/>
          </w:tcPr>
          <w:p w14:paraId="74263D3E" w14:textId="77777777" w:rsidR="008945ED" w:rsidRPr="009E623F" w:rsidRDefault="008945ED" w:rsidP="00C70B2D">
            <w:pPr>
              <w:jc w:val="right"/>
              <w:rPr>
                <w:sz w:val="20"/>
              </w:rPr>
            </w:pPr>
            <w:r w:rsidRPr="001647DE">
              <w:t>0,46</w:t>
            </w:r>
          </w:p>
        </w:tc>
      </w:tr>
      <w:tr w:rsidR="008945ED" w:rsidRPr="009E623F" w14:paraId="0A0226B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007A702"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309EBE16"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4EF1AF9" w14:textId="77777777" w:rsidR="008945ED" w:rsidRPr="009E623F" w:rsidRDefault="008945ED" w:rsidP="00C70B2D">
            <w:pPr>
              <w:jc w:val="right"/>
              <w:rPr>
                <w:sz w:val="20"/>
              </w:rPr>
            </w:pPr>
            <w:r w:rsidRPr="007C6BBF">
              <w:t>3</w:t>
            </w:r>
          </w:p>
        </w:tc>
        <w:tc>
          <w:tcPr>
            <w:tcW w:w="2551" w:type="dxa"/>
            <w:shd w:val="clear" w:color="auto" w:fill="FFFFFF" w:themeFill="background1"/>
          </w:tcPr>
          <w:p w14:paraId="73EA9925" w14:textId="77777777" w:rsidR="008945ED" w:rsidRPr="009E623F" w:rsidRDefault="008945ED" w:rsidP="00C70B2D">
            <w:pPr>
              <w:jc w:val="right"/>
              <w:rPr>
                <w:sz w:val="20"/>
              </w:rPr>
            </w:pPr>
            <w:r w:rsidRPr="001647DE">
              <w:t>1,30</w:t>
            </w:r>
          </w:p>
        </w:tc>
      </w:tr>
      <w:tr w:rsidR="008945ED" w:rsidRPr="00734895" w14:paraId="2ECE852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0F94012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lastRenderedPageBreak/>
              <w:t>Obszar rewitalizacji łącznie</w:t>
            </w:r>
          </w:p>
        </w:tc>
        <w:tc>
          <w:tcPr>
            <w:tcW w:w="1134" w:type="dxa"/>
            <w:shd w:val="clear" w:color="auto" w:fill="DBE5F1" w:themeFill="accent1" w:themeFillTint="33"/>
          </w:tcPr>
          <w:p w14:paraId="3BFC8092"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60DD273F" w14:textId="77777777" w:rsidR="008945ED" w:rsidRPr="005007A2" w:rsidRDefault="008945ED" w:rsidP="00C70B2D">
            <w:pPr>
              <w:jc w:val="right"/>
              <w:rPr>
                <w:rFonts w:asciiTheme="minorHAnsi" w:hAnsiTheme="minorHAnsi" w:cstheme="minorHAnsi"/>
                <w:b/>
                <w:sz w:val="20"/>
              </w:rPr>
            </w:pPr>
            <w:r w:rsidRPr="005007A2">
              <w:rPr>
                <w:b/>
              </w:rPr>
              <w:t>9</w:t>
            </w:r>
          </w:p>
        </w:tc>
        <w:tc>
          <w:tcPr>
            <w:tcW w:w="2551" w:type="dxa"/>
            <w:shd w:val="clear" w:color="auto" w:fill="DBE5F1" w:themeFill="accent1" w:themeFillTint="33"/>
          </w:tcPr>
          <w:p w14:paraId="1F377D4C" w14:textId="77777777" w:rsidR="008945ED" w:rsidRPr="005007A2" w:rsidRDefault="008945ED" w:rsidP="00C70B2D">
            <w:pPr>
              <w:jc w:val="right"/>
              <w:rPr>
                <w:rFonts w:asciiTheme="minorHAnsi" w:hAnsiTheme="minorHAnsi" w:cstheme="minorHAnsi"/>
                <w:b/>
                <w:sz w:val="20"/>
              </w:rPr>
            </w:pPr>
            <w:r w:rsidRPr="005007A2">
              <w:rPr>
                <w:b/>
              </w:rPr>
              <w:t>0,95</w:t>
            </w:r>
          </w:p>
        </w:tc>
      </w:tr>
      <w:tr w:rsidR="008945ED" w:rsidRPr="009E623F" w14:paraId="38B6770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3D814DF"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3A57CB6"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EAE39D2" w14:textId="77777777" w:rsidR="008945ED" w:rsidRPr="009E623F" w:rsidRDefault="008945ED" w:rsidP="00C70B2D">
            <w:pPr>
              <w:jc w:val="right"/>
              <w:rPr>
                <w:rFonts w:asciiTheme="minorHAnsi" w:hAnsiTheme="minorHAnsi" w:cstheme="minorHAnsi"/>
                <w:sz w:val="20"/>
              </w:rPr>
            </w:pPr>
            <w:r w:rsidRPr="007C6BBF">
              <w:t>42</w:t>
            </w:r>
          </w:p>
        </w:tc>
        <w:tc>
          <w:tcPr>
            <w:tcW w:w="2551" w:type="dxa"/>
            <w:shd w:val="clear" w:color="auto" w:fill="FFFFFF" w:themeFill="background1"/>
          </w:tcPr>
          <w:p w14:paraId="4CECEFC0" w14:textId="77777777" w:rsidR="008945ED" w:rsidRPr="009E623F" w:rsidRDefault="008945ED" w:rsidP="00C70B2D">
            <w:pPr>
              <w:jc w:val="right"/>
              <w:rPr>
                <w:rFonts w:asciiTheme="minorHAnsi" w:hAnsiTheme="minorHAnsi" w:cstheme="minorHAnsi"/>
                <w:sz w:val="20"/>
              </w:rPr>
            </w:pPr>
            <w:r w:rsidRPr="001647DE">
              <w:t>0,89</w:t>
            </w:r>
          </w:p>
        </w:tc>
      </w:tr>
      <w:tr w:rsidR="008945ED" w:rsidRPr="009E623F" w14:paraId="43A13A2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B0074E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B9167FB"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44EEC83" w14:textId="77777777" w:rsidR="008945ED" w:rsidRPr="009E623F" w:rsidRDefault="008945ED" w:rsidP="00C70B2D">
            <w:pPr>
              <w:jc w:val="right"/>
              <w:rPr>
                <w:rFonts w:asciiTheme="minorHAnsi" w:hAnsiTheme="minorHAnsi" w:cstheme="minorHAnsi"/>
                <w:sz w:val="20"/>
              </w:rPr>
            </w:pPr>
            <w:r w:rsidRPr="007C6BBF">
              <w:t>33</w:t>
            </w:r>
          </w:p>
        </w:tc>
        <w:tc>
          <w:tcPr>
            <w:tcW w:w="2551" w:type="dxa"/>
            <w:shd w:val="clear" w:color="auto" w:fill="FFFFFF" w:themeFill="background1"/>
          </w:tcPr>
          <w:p w14:paraId="22D43FD3" w14:textId="77777777" w:rsidR="008945ED" w:rsidRPr="009E623F" w:rsidRDefault="008945ED" w:rsidP="00C70B2D">
            <w:pPr>
              <w:jc w:val="right"/>
              <w:rPr>
                <w:rFonts w:asciiTheme="minorHAnsi" w:hAnsiTheme="minorHAnsi" w:cstheme="minorHAnsi"/>
                <w:sz w:val="20"/>
              </w:rPr>
            </w:pPr>
            <w:r w:rsidRPr="001647DE">
              <w:t>0,87</w:t>
            </w:r>
          </w:p>
        </w:tc>
      </w:tr>
    </w:tbl>
    <w:p w14:paraId="1B409BFF"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18AD5776" w14:textId="77777777" w:rsidR="008945ED" w:rsidRPr="009E623F" w:rsidRDefault="008945ED" w:rsidP="008945ED">
      <w:pPr>
        <w:pStyle w:val="Legenda"/>
        <w:spacing w:after="0"/>
        <w:rPr>
          <w:szCs w:val="20"/>
        </w:rPr>
      </w:pPr>
      <w:bookmarkStart w:id="76" w:name="_Toc22059589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17</w:t>
      </w:r>
      <w:r w:rsidRPr="009E623F">
        <w:rPr>
          <w:noProof/>
          <w:szCs w:val="20"/>
        </w:rPr>
        <w:fldChar w:fldCharType="end"/>
      </w:r>
      <w:r w:rsidRPr="009E623F">
        <w:rPr>
          <w:szCs w:val="20"/>
        </w:rPr>
        <w:t xml:space="preserve">. </w:t>
      </w:r>
      <w:r>
        <w:rPr>
          <w:szCs w:val="20"/>
        </w:rPr>
        <w:t>Liczba zameldowań</w:t>
      </w:r>
      <w:bookmarkEnd w:id="7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2428F9F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4D010AD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C09535D"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CCFE349"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zameldowań</w:t>
            </w:r>
          </w:p>
        </w:tc>
        <w:tc>
          <w:tcPr>
            <w:tcW w:w="2551" w:type="dxa"/>
          </w:tcPr>
          <w:p w14:paraId="5E4F52D1"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zameldowań</w:t>
            </w:r>
            <w:r w:rsidRPr="009E623F">
              <w:rPr>
                <w:rFonts w:asciiTheme="minorHAnsi" w:hAnsiTheme="minorHAnsi" w:cstheme="minorHAnsi"/>
                <w:b/>
                <w:sz w:val="20"/>
              </w:rPr>
              <w:t xml:space="preserve"> na 100 mieszkańców obszaru</w:t>
            </w:r>
          </w:p>
        </w:tc>
      </w:tr>
      <w:tr w:rsidR="008945ED" w:rsidRPr="009E623F" w14:paraId="115A0E3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30A2AA2"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481261A4"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438B3CA" w14:textId="77777777" w:rsidR="008945ED" w:rsidRPr="009E623F" w:rsidRDefault="008945ED" w:rsidP="00C70B2D">
            <w:pPr>
              <w:jc w:val="right"/>
              <w:rPr>
                <w:rFonts w:asciiTheme="minorHAnsi" w:hAnsiTheme="minorHAnsi" w:cstheme="minorHAnsi"/>
                <w:sz w:val="20"/>
              </w:rPr>
            </w:pPr>
            <w:r w:rsidRPr="00DA07C3">
              <w:t>1</w:t>
            </w:r>
          </w:p>
        </w:tc>
        <w:tc>
          <w:tcPr>
            <w:tcW w:w="2551" w:type="dxa"/>
            <w:shd w:val="clear" w:color="auto" w:fill="FFFFFF" w:themeFill="background1"/>
          </w:tcPr>
          <w:p w14:paraId="0E55EC61" w14:textId="77777777" w:rsidR="008945ED" w:rsidRPr="009E623F" w:rsidRDefault="008945ED" w:rsidP="00C70B2D">
            <w:pPr>
              <w:jc w:val="right"/>
              <w:rPr>
                <w:rFonts w:asciiTheme="minorHAnsi" w:hAnsiTheme="minorHAnsi" w:cstheme="minorHAnsi"/>
                <w:sz w:val="20"/>
              </w:rPr>
            </w:pPr>
            <w:r w:rsidRPr="000E306C">
              <w:t>0,42</w:t>
            </w:r>
          </w:p>
        </w:tc>
      </w:tr>
      <w:tr w:rsidR="008945ED" w:rsidRPr="009E623F" w14:paraId="2E549C9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6E05109"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2691A62E"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CA0F95E" w14:textId="77777777" w:rsidR="008945ED" w:rsidRPr="009E623F" w:rsidRDefault="008945ED" w:rsidP="00C70B2D">
            <w:pPr>
              <w:jc w:val="right"/>
              <w:rPr>
                <w:rFonts w:asciiTheme="minorHAnsi" w:hAnsiTheme="minorHAnsi" w:cstheme="minorHAnsi"/>
                <w:sz w:val="20"/>
              </w:rPr>
            </w:pPr>
            <w:r w:rsidRPr="00DA07C3">
              <w:t>0</w:t>
            </w:r>
          </w:p>
        </w:tc>
        <w:tc>
          <w:tcPr>
            <w:tcW w:w="2551" w:type="dxa"/>
            <w:shd w:val="clear" w:color="auto" w:fill="FFFFFF" w:themeFill="background1"/>
          </w:tcPr>
          <w:p w14:paraId="068B7001" w14:textId="77777777" w:rsidR="008945ED" w:rsidRPr="009E623F" w:rsidRDefault="008945ED" w:rsidP="00C70B2D">
            <w:pPr>
              <w:jc w:val="right"/>
              <w:rPr>
                <w:rFonts w:asciiTheme="minorHAnsi" w:hAnsiTheme="minorHAnsi" w:cstheme="minorHAnsi"/>
                <w:sz w:val="20"/>
              </w:rPr>
            </w:pPr>
            <w:r w:rsidRPr="000E306C">
              <w:t>0,00</w:t>
            </w:r>
          </w:p>
        </w:tc>
      </w:tr>
      <w:tr w:rsidR="008945ED" w:rsidRPr="009E623F" w14:paraId="401F358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F076E71"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5B24EA59"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23F3791" w14:textId="77777777" w:rsidR="008945ED" w:rsidRPr="009E623F" w:rsidRDefault="008945ED" w:rsidP="00C70B2D">
            <w:pPr>
              <w:jc w:val="right"/>
              <w:rPr>
                <w:rFonts w:asciiTheme="minorHAnsi" w:hAnsiTheme="minorHAnsi" w:cstheme="minorHAnsi"/>
                <w:sz w:val="20"/>
              </w:rPr>
            </w:pPr>
            <w:r w:rsidRPr="00DA07C3">
              <w:t>0</w:t>
            </w:r>
          </w:p>
        </w:tc>
        <w:tc>
          <w:tcPr>
            <w:tcW w:w="2551" w:type="dxa"/>
            <w:shd w:val="clear" w:color="auto" w:fill="FFFFFF" w:themeFill="background1"/>
          </w:tcPr>
          <w:p w14:paraId="3E438A58" w14:textId="77777777" w:rsidR="008945ED" w:rsidRPr="009E623F" w:rsidRDefault="008945ED" w:rsidP="00C70B2D">
            <w:pPr>
              <w:jc w:val="right"/>
              <w:rPr>
                <w:rFonts w:asciiTheme="minorHAnsi" w:hAnsiTheme="minorHAnsi" w:cstheme="minorHAnsi"/>
                <w:sz w:val="20"/>
              </w:rPr>
            </w:pPr>
            <w:r w:rsidRPr="000E306C">
              <w:t>0,00</w:t>
            </w:r>
          </w:p>
        </w:tc>
      </w:tr>
      <w:tr w:rsidR="008945ED" w:rsidRPr="009E623F" w14:paraId="3809414C"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8562510"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6BD88B2F"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D608900" w14:textId="77777777" w:rsidR="008945ED" w:rsidRPr="009E623F" w:rsidRDefault="008945ED" w:rsidP="00C70B2D">
            <w:pPr>
              <w:jc w:val="right"/>
              <w:rPr>
                <w:sz w:val="20"/>
              </w:rPr>
            </w:pPr>
            <w:r w:rsidRPr="00DA07C3">
              <w:t>0</w:t>
            </w:r>
          </w:p>
        </w:tc>
        <w:tc>
          <w:tcPr>
            <w:tcW w:w="2551" w:type="dxa"/>
            <w:shd w:val="clear" w:color="auto" w:fill="FFFFFF" w:themeFill="background1"/>
          </w:tcPr>
          <w:p w14:paraId="2B74B9D1" w14:textId="77777777" w:rsidR="008945ED" w:rsidRPr="009E623F" w:rsidRDefault="008945ED" w:rsidP="00C70B2D">
            <w:pPr>
              <w:jc w:val="right"/>
              <w:rPr>
                <w:sz w:val="20"/>
              </w:rPr>
            </w:pPr>
            <w:r w:rsidRPr="000E306C">
              <w:t>0,00</w:t>
            </w:r>
          </w:p>
        </w:tc>
      </w:tr>
      <w:tr w:rsidR="008945ED" w:rsidRPr="009E623F" w14:paraId="628CB5C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61AC731"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5C5880AF"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A4DAA44" w14:textId="77777777" w:rsidR="008945ED" w:rsidRPr="009E623F" w:rsidRDefault="008945ED" w:rsidP="00C70B2D">
            <w:pPr>
              <w:jc w:val="right"/>
              <w:rPr>
                <w:sz w:val="20"/>
              </w:rPr>
            </w:pPr>
            <w:r w:rsidRPr="00DA07C3">
              <w:t>2</w:t>
            </w:r>
          </w:p>
        </w:tc>
        <w:tc>
          <w:tcPr>
            <w:tcW w:w="2551" w:type="dxa"/>
            <w:shd w:val="clear" w:color="auto" w:fill="FFFFFF" w:themeFill="background1"/>
          </w:tcPr>
          <w:p w14:paraId="2089D3BD" w14:textId="77777777" w:rsidR="008945ED" w:rsidRPr="009E623F" w:rsidRDefault="008945ED" w:rsidP="00C70B2D">
            <w:pPr>
              <w:jc w:val="right"/>
              <w:rPr>
                <w:sz w:val="20"/>
              </w:rPr>
            </w:pPr>
            <w:r w:rsidRPr="000E306C">
              <w:t>0,87</w:t>
            </w:r>
          </w:p>
        </w:tc>
      </w:tr>
      <w:tr w:rsidR="008945ED" w:rsidRPr="00734895" w14:paraId="7F7AE09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4B257A8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7D9E5C7"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D50FC99" w14:textId="77777777" w:rsidR="008945ED" w:rsidRPr="00572834" w:rsidRDefault="008945ED" w:rsidP="00C70B2D">
            <w:pPr>
              <w:jc w:val="right"/>
              <w:rPr>
                <w:rFonts w:asciiTheme="minorHAnsi" w:hAnsiTheme="minorHAnsi" w:cstheme="minorHAnsi"/>
                <w:b/>
                <w:sz w:val="20"/>
              </w:rPr>
            </w:pPr>
            <w:r w:rsidRPr="00572834">
              <w:rPr>
                <w:b/>
              </w:rPr>
              <w:t>3</w:t>
            </w:r>
          </w:p>
        </w:tc>
        <w:tc>
          <w:tcPr>
            <w:tcW w:w="2551" w:type="dxa"/>
            <w:shd w:val="clear" w:color="auto" w:fill="DBE5F1" w:themeFill="accent1" w:themeFillTint="33"/>
          </w:tcPr>
          <w:p w14:paraId="26F77CC9" w14:textId="77777777" w:rsidR="008945ED" w:rsidRPr="00572834" w:rsidRDefault="008945ED" w:rsidP="00C70B2D">
            <w:pPr>
              <w:jc w:val="right"/>
              <w:rPr>
                <w:rFonts w:asciiTheme="minorHAnsi" w:hAnsiTheme="minorHAnsi" w:cstheme="minorHAnsi"/>
                <w:b/>
                <w:sz w:val="20"/>
              </w:rPr>
            </w:pPr>
            <w:r w:rsidRPr="00572834">
              <w:rPr>
                <w:b/>
              </w:rPr>
              <w:t>0,32</w:t>
            </w:r>
          </w:p>
        </w:tc>
      </w:tr>
      <w:tr w:rsidR="008945ED" w:rsidRPr="009E623F" w14:paraId="089B265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806FC30"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2F0596AE"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4725181" w14:textId="77777777" w:rsidR="008945ED" w:rsidRPr="009E623F" w:rsidRDefault="008945ED" w:rsidP="00C70B2D">
            <w:pPr>
              <w:jc w:val="right"/>
              <w:rPr>
                <w:rFonts w:asciiTheme="minorHAnsi" w:hAnsiTheme="minorHAnsi" w:cstheme="minorHAnsi"/>
                <w:sz w:val="20"/>
              </w:rPr>
            </w:pPr>
            <w:r w:rsidRPr="00DA07C3">
              <w:t>36</w:t>
            </w:r>
          </w:p>
        </w:tc>
        <w:tc>
          <w:tcPr>
            <w:tcW w:w="2551" w:type="dxa"/>
            <w:shd w:val="clear" w:color="auto" w:fill="FFFFFF" w:themeFill="background1"/>
          </w:tcPr>
          <w:p w14:paraId="30AD6F7F" w14:textId="77777777" w:rsidR="008945ED" w:rsidRPr="009E623F" w:rsidRDefault="008945ED" w:rsidP="00C70B2D">
            <w:pPr>
              <w:jc w:val="right"/>
              <w:rPr>
                <w:rFonts w:asciiTheme="minorHAnsi" w:hAnsiTheme="minorHAnsi" w:cstheme="minorHAnsi"/>
                <w:sz w:val="20"/>
              </w:rPr>
            </w:pPr>
            <w:r w:rsidRPr="000E306C">
              <w:t>0,76</w:t>
            </w:r>
          </w:p>
        </w:tc>
      </w:tr>
      <w:tr w:rsidR="008945ED" w:rsidRPr="009E623F" w14:paraId="25FAA1B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31BA5B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6B10E7D"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21857CF2" w14:textId="77777777" w:rsidR="008945ED" w:rsidRPr="009E623F" w:rsidRDefault="008945ED" w:rsidP="00C70B2D">
            <w:pPr>
              <w:jc w:val="right"/>
              <w:rPr>
                <w:rFonts w:asciiTheme="minorHAnsi" w:hAnsiTheme="minorHAnsi" w:cstheme="minorHAnsi"/>
                <w:sz w:val="20"/>
              </w:rPr>
            </w:pPr>
            <w:r w:rsidRPr="00DA07C3">
              <w:t>33</w:t>
            </w:r>
          </w:p>
        </w:tc>
        <w:tc>
          <w:tcPr>
            <w:tcW w:w="2551" w:type="dxa"/>
            <w:shd w:val="clear" w:color="auto" w:fill="FFFFFF" w:themeFill="background1"/>
          </w:tcPr>
          <w:p w14:paraId="191717D9" w14:textId="77777777" w:rsidR="008945ED" w:rsidRPr="009E623F" w:rsidRDefault="008945ED" w:rsidP="00C70B2D">
            <w:pPr>
              <w:jc w:val="right"/>
              <w:rPr>
                <w:rFonts w:asciiTheme="minorHAnsi" w:hAnsiTheme="minorHAnsi" w:cstheme="minorHAnsi"/>
                <w:sz w:val="20"/>
              </w:rPr>
            </w:pPr>
            <w:r w:rsidRPr="000E306C">
              <w:t>0,87</w:t>
            </w:r>
          </w:p>
        </w:tc>
      </w:tr>
    </w:tbl>
    <w:p w14:paraId="1B19F68B"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4E13F3E8" w14:textId="77777777" w:rsidR="008945ED" w:rsidRPr="009E623F" w:rsidRDefault="008945ED" w:rsidP="008945ED">
      <w:pPr>
        <w:pStyle w:val="Legenda"/>
        <w:spacing w:after="0"/>
        <w:rPr>
          <w:szCs w:val="20"/>
        </w:rPr>
      </w:pPr>
      <w:bookmarkStart w:id="77" w:name="_Toc22059589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18</w:t>
      </w:r>
      <w:r w:rsidRPr="009E623F">
        <w:rPr>
          <w:noProof/>
          <w:szCs w:val="20"/>
        </w:rPr>
        <w:fldChar w:fldCharType="end"/>
      </w:r>
      <w:r w:rsidRPr="009E623F">
        <w:rPr>
          <w:szCs w:val="20"/>
        </w:rPr>
        <w:t xml:space="preserve">. </w:t>
      </w:r>
      <w:r>
        <w:rPr>
          <w:szCs w:val="20"/>
        </w:rPr>
        <w:t>Liczba małżeństw</w:t>
      </w:r>
      <w:bookmarkEnd w:id="7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537BBF0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E80FB12"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652CE20A"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5E88742"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małżeństw</w:t>
            </w:r>
          </w:p>
        </w:tc>
        <w:tc>
          <w:tcPr>
            <w:tcW w:w="2551" w:type="dxa"/>
          </w:tcPr>
          <w:p w14:paraId="4499987D"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małżeństw</w:t>
            </w:r>
            <w:r w:rsidRPr="009E623F">
              <w:rPr>
                <w:rFonts w:asciiTheme="minorHAnsi" w:hAnsiTheme="minorHAnsi" w:cstheme="minorHAnsi"/>
                <w:b/>
                <w:sz w:val="20"/>
              </w:rPr>
              <w:t xml:space="preserve"> na 100 mieszkańców obszaru</w:t>
            </w:r>
          </w:p>
        </w:tc>
      </w:tr>
      <w:tr w:rsidR="008945ED" w:rsidRPr="009E623F" w14:paraId="174E510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D5BBA7E"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530E5CE6"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90EB753" w14:textId="77777777" w:rsidR="008945ED" w:rsidRPr="009E623F" w:rsidRDefault="008945ED" w:rsidP="00C70B2D">
            <w:pPr>
              <w:jc w:val="right"/>
              <w:rPr>
                <w:rFonts w:asciiTheme="minorHAnsi" w:hAnsiTheme="minorHAnsi" w:cstheme="minorHAnsi"/>
                <w:sz w:val="20"/>
              </w:rPr>
            </w:pPr>
            <w:r w:rsidRPr="00AF6B83">
              <w:t>2</w:t>
            </w:r>
          </w:p>
        </w:tc>
        <w:tc>
          <w:tcPr>
            <w:tcW w:w="2551" w:type="dxa"/>
            <w:shd w:val="clear" w:color="auto" w:fill="FFFFFF" w:themeFill="background1"/>
          </w:tcPr>
          <w:p w14:paraId="749BC7D6" w14:textId="77777777" w:rsidR="008945ED" w:rsidRPr="009E623F" w:rsidRDefault="008945ED" w:rsidP="00C70B2D">
            <w:pPr>
              <w:jc w:val="right"/>
              <w:rPr>
                <w:rFonts w:asciiTheme="minorHAnsi" w:hAnsiTheme="minorHAnsi" w:cstheme="minorHAnsi"/>
                <w:sz w:val="20"/>
              </w:rPr>
            </w:pPr>
            <w:r w:rsidRPr="00145F43">
              <w:t>0,85</w:t>
            </w:r>
          </w:p>
        </w:tc>
      </w:tr>
      <w:tr w:rsidR="008945ED" w:rsidRPr="009E623F" w14:paraId="24222AEC"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2877626"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1CC6C45"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A624C16" w14:textId="77777777" w:rsidR="008945ED" w:rsidRPr="009E623F" w:rsidRDefault="008945ED" w:rsidP="00C70B2D">
            <w:pPr>
              <w:jc w:val="right"/>
              <w:rPr>
                <w:rFonts w:asciiTheme="minorHAnsi" w:hAnsiTheme="minorHAnsi" w:cstheme="minorHAnsi"/>
                <w:sz w:val="20"/>
              </w:rPr>
            </w:pPr>
            <w:r w:rsidRPr="00AF6B83">
              <w:t>1</w:t>
            </w:r>
          </w:p>
        </w:tc>
        <w:tc>
          <w:tcPr>
            <w:tcW w:w="2551" w:type="dxa"/>
            <w:shd w:val="clear" w:color="auto" w:fill="FFFFFF" w:themeFill="background1"/>
          </w:tcPr>
          <w:p w14:paraId="580DCA99" w14:textId="77777777" w:rsidR="008945ED" w:rsidRPr="009E623F" w:rsidRDefault="008945ED" w:rsidP="00C70B2D">
            <w:pPr>
              <w:jc w:val="right"/>
              <w:rPr>
                <w:rFonts w:asciiTheme="minorHAnsi" w:hAnsiTheme="minorHAnsi" w:cstheme="minorHAnsi"/>
                <w:sz w:val="20"/>
              </w:rPr>
            </w:pPr>
            <w:r w:rsidRPr="00145F43">
              <w:t>1,27</w:t>
            </w:r>
          </w:p>
        </w:tc>
      </w:tr>
      <w:tr w:rsidR="008945ED" w:rsidRPr="009E623F" w14:paraId="22CCD81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DD56352"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E50147D"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12EAEC4" w14:textId="77777777" w:rsidR="008945ED" w:rsidRPr="009E623F" w:rsidRDefault="008945ED" w:rsidP="00C70B2D">
            <w:pPr>
              <w:jc w:val="right"/>
              <w:rPr>
                <w:rFonts w:asciiTheme="minorHAnsi" w:hAnsiTheme="minorHAnsi" w:cstheme="minorHAnsi"/>
                <w:sz w:val="20"/>
              </w:rPr>
            </w:pPr>
            <w:r w:rsidRPr="00AF6B83">
              <w:t>0</w:t>
            </w:r>
          </w:p>
        </w:tc>
        <w:tc>
          <w:tcPr>
            <w:tcW w:w="2551" w:type="dxa"/>
            <w:shd w:val="clear" w:color="auto" w:fill="FFFFFF" w:themeFill="background1"/>
          </w:tcPr>
          <w:p w14:paraId="66F3673F" w14:textId="77777777" w:rsidR="008945ED" w:rsidRPr="009E623F" w:rsidRDefault="008945ED" w:rsidP="00C70B2D">
            <w:pPr>
              <w:jc w:val="right"/>
              <w:rPr>
                <w:rFonts w:asciiTheme="minorHAnsi" w:hAnsiTheme="minorHAnsi" w:cstheme="minorHAnsi"/>
                <w:sz w:val="20"/>
              </w:rPr>
            </w:pPr>
            <w:r w:rsidRPr="00145F43">
              <w:t>0,00</w:t>
            </w:r>
          </w:p>
        </w:tc>
      </w:tr>
      <w:tr w:rsidR="008945ED" w:rsidRPr="009E623F" w14:paraId="781AC04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78BD6E2"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3ABF69BA"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C47E54D" w14:textId="77777777" w:rsidR="008945ED" w:rsidRPr="009E623F" w:rsidRDefault="008945ED" w:rsidP="00C70B2D">
            <w:pPr>
              <w:jc w:val="right"/>
              <w:rPr>
                <w:sz w:val="20"/>
              </w:rPr>
            </w:pPr>
            <w:r w:rsidRPr="00AF6B83">
              <w:t>0</w:t>
            </w:r>
          </w:p>
        </w:tc>
        <w:tc>
          <w:tcPr>
            <w:tcW w:w="2551" w:type="dxa"/>
            <w:shd w:val="clear" w:color="auto" w:fill="FFFFFF" w:themeFill="background1"/>
          </w:tcPr>
          <w:p w14:paraId="4D34A7EB" w14:textId="77777777" w:rsidR="008945ED" w:rsidRPr="009E623F" w:rsidRDefault="008945ED" w:rsidP="00C70B2D">
            <w:pPr>
              <w:jc w:val="right"/>
              <w:rPr>
                <w:sz w:val="20"/>
              </w:rPr>
            </w:pPr>
            <w:r w:rsidRPr="00145F43">
              <w:t>0,00</w:t>
            </w:r>
          </w:p>
        </w:tc>
      </w:tr>
      <w:tr w:rsidR="008945ED" w:rsidRPr="009E623F" w14:paraId="1899F80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54E6E4E"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1CEA875F"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C58039A" w14:textId="77777777" w:rsidR="008945ED" w:rsidRPr="009E623F" w:rsidRDefault="008945ED" w:rsidP="00C70B2D">
            <w:pPr>
              <w:jc w:val="right"/>
              <w:rPr>
                <w:sz w:val="20"/>
              </w:rPr>
            </w:pPr>
            <w:r w:rsidRPr="00AF6B83">
              <w:t>2</w:t>
            </w:r>
          </w:p>
        </w:tc>
        <w:tc>
          <w:tcPr>
            <w:tcW w:w="2551" w:type="dxa"/>
            <w:shd w:val="clear" w:color="auto" w:fill="FFFFFF" w:themeFill="background1"/>
          </w:tcPr>
          <w:p w14:paraId="078F1EB7" w14:textId="77777777" w:rsidR="008945ED" w:rsidRPr="009E623F" w:rsidRDefault="008945ED" w:rsidP="00C70B2D">
            <w:pPr>
              <w:jc w:val="right"/>
              <w:rPr>
                <w:sz w:val="20"/>
              </w:rPr>
            </w:pPr>
            <w:r w:rsidRPr="00145F43">
              <w:t>0,87</w:t>
            </w:r>
          </w:p>
        </w:tc>
      </w:tr>
      <w:tr w:rsidR="008945ED" w:rsidRPr="00734895" w14:paraId="679287F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65CCB1BA"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8CB2B92"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5537BAC" w14:textId="77777777" w:rsidR="008945ED" w:rsidRPr="008E74D4" w:rsidRDefault="008945ED" w:rsidP="00C70B2D">
            <w:pPr>
              <w:jc w:val="right"/>
              <w:rPr>
                <w:rFonts w:asciiTheme="minorHAnsi" w:hAnsiTheme="minorHAnsi" w:cstheme="minorHAnsi"/>
                <w:b/>
                <w:sz w:val="20"/>
              </w:rPr>
            </w:pPr>
            <w:r w:rsidRPr="008E74D4">
              <w:rPr>
                <w:b/>
              </w:rPr>
              <w:t>5</w:t>
            </w:r>
          </w:p>
        </w:tc>
        <w:tc>
          <w:tcPr>
            <w:tcW w:w="2551" w:type="dxa"/>
            <w:shd w:val="clear" w:color="auto" w:fill="DBE5F1" w:themeFill="accent1" w:themeFillTint="33"/>
          </w:tcPr>
          <w:p w14:paraId="0EBC443D" w14:textId="77777777" w:rsidR="008945ED" w:rsidRPr="008E74D4" w:rsidRDefault="008945ED" w:rsidP="00C70B2D">
            <w:pPr>
              <w:jc w:val="right"/>
              <w:rPr>
                <w:rFonts w:asciiTheme="minorHAnsi" w:hAnsiTheme="minorHAnsi" w:cstheme="minorHAnsi"/>
                <w:b/>
                <w:sz w:val="20"/>
              </w:rPr>
            </w:pPr>
            <w:r w:rsidRPr="008E74D4">
              <w:rPr>
                <w:b/>
              </w:rPr>
              <w:t>0,53</w:t>
            </w:r>
          </w:p>
        </w:tc>
      </w:tr>
      <w:tr w:rsidR="008945ED" w:rsidRPr="009E623F" w14:paraId="4ECA20A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B76E438"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1B1E4237"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72DEF3D8" w14:textId="77777777" w:rsidR="008945ED" w:rsidRPr="009E623F" w:rsidRDefault="008945ED" w:rsidP="00C70B2D">
            <w:pPr>
              <w:jc w:val="right"/>
              <w:rPr>
                <w:rFonts w:asciiTheme="minorHAnsi" w:hAnsiTheme="minorHAnsi" w:cstheme="minorHAnsi"/>
                <w:sz w:val="20"/>
              </w:rPr>
            </w:pPr>
            <w:r w:rsidRPr="00AF6B83">
              <w:t>8</w:t>
            </w:r>
          </w:p>
        </w:tc>
        <w:tc>
          <w:tcPr>
            <w:tcW w:w="2551" w:type="dxa"/>
            <w:shd w:val="clear" w:color="auto" w:fill="FFFFFF" w:themeFill="background1"/>
          </w:tcPr>
          <w:p w14:paraId="6E3DAAB0" w14:textId="77777777" w:rsidR="008945ED" w:rsidRPr="009E623F" w:rsidRDefault="008945ED" w:rsidP="00C70B2D">
            <w:pPr>
              <w:jc w:val="right"/>
              <w:rPr>
                <w:rFonts w:asciiTheme="minorHAnsi" w:hAnsiTheme="minorHAnsi" w:cstheme="minorHAnsi"/>
                <w:sz w:val="20"/>
              </w:rPr>
            </w:pPr>
            <w:r w:rsidRPr="00145F43">
              <w:t>0,17</w:t>
            </w:r>
          </w:p>
        </w:tc>
      </w:tr>
      <w:tr w:rsidR="008945ED" w:rsidRPr="009E623F" w14:paraId="76AE7D7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B531369"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7D1C8932"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AC82C23" w14:textId="77777777" w:rsidR="008945ED" w:rsidRPr="009E623F" w:rsidRDefault="008945ED" w:rsidP="00C70B2D">
            <w:pPr>
              <w:jc w:val="right"/>
              <w:rPr>
                <w:rFonts w:asciiTheme="minorHAnsi" w:hAnsiTheme="minorHAnsi" w:cstheme="minorHAnsi"/>
                <w:sz w:val="20"/>
              </w:rPr>
            </w:pPr>
            <w:r w:rsidRPr="00AF6B83">
              <w:t>3</w:t>
            </w:r>
          </w:p>
        </w:tc>
        <w:tc>
          <w:tcPr>
            <w:tcW w:w="2551" w:type="dxa"/>
            <w:shd w:val="clear" w:color="auto" w:fill="FFFFFF" w:themeFill="background1"/>
          </w:tcPr>
          <w:p w14:paraId="7C5226FC" w14:textId="77777777" w:rsidR="008945ED" w:rsidRPr="009E623F" w:rsidRDefault="008945ED" w:rsidP="00C70B2D">
            <w:pPr>
              <w:jc w:val="right"/>
              <w:rPr>
                <w:rFonts w:asciiTheme="minorHAnsi" w:hAnsiTheme="minorHAnsi" w:cstheme="minorHAnsi"/>
                <w:sz w:val="20"/>
              </w:rPr>
            </w:pPr>
            <w:r w:rsidRPr="00145F43">
              <w:t>0,08</w:t>
            </w:r>
          </w:p>
        </w:tc>
      </w:tr>
    </w:tbl>
    <w:p w14:paraId="1F0F4779" w14:textId="77777777" w:rsidR="008945ED" w:rsidRDefault="008945ED" w:rsidP="008945ED">
      <w:pPr>
        <w:pStyle w:val="Krrdo"/>
        <w:spacing w:before="0"/>
        <w:rPr>
          <w:i w:val="0"/>
          <w:szCs w:val="20"/>
        </w:rPr>
      </w:pPr>
      <w:r w:rsidRPr="009E623F">
        <w:rPr>
          <w:i w:val="0"/>
          <w:szCs w:val="20"/>
        </w:rPr>
        <w:t>Źródło: Opracowanie własne na podstawie danych Urzędu Gminy Ceków-Kolonia wg stanu na 31.12.2023</w:t>
      </w:r>
    </w:p>
    <w:p w14:paraId="2835A455" w14:textId="77777777" w:rsidR="008945ED" w:rsidRDefault="008945ED" w:rsidP="008945ED">
      <w:r>
        <w:t>Wyniki badania ankietowego potwierdzają, że zmiany demograficzne są dostrzegane przez mieszkańców. Starzenie się ludności, odpływ młodych osób oraz ograniczona atrakcyjność osiedleńcza były oceniane jako czynniki w umiarkowanym lub znacznym stopniu obniżające jakość życia, co wskazuje, że procesy te nie mają wyłącznie charakteru statystycznego, lecz wpływają na codzienne funkcjonowanie lokalnych wspólnot.</w:t>
      </w:r>
    </w:p>
    <w:p w14:paraId="2CEE0D46" w14:textId="77777777" w:rsidR="008945ED" w:rsidRDefault="008945ED" w:rsidP="008945ED">
      <w:pPr>
        <w:pStyle w:val="Nagwek4"/>
      </w:pPr>
      <w:bookmarkStart w:id="78" w:name="_Toc222991830"/>
      <w:r w:rsidRPr="00785C93">
        <w:rPr>
          <w:rFonts w:asciiTheme="minorHAnsi" w:hAnsiTheme="minorHAnsi" w:cstheme="minorHAnsi"/>
        </w:rPr>
        <w:t>Aktywność zawodowa mieszkańców i ryzyko wykluczenia społecznego</w:t>
      </w:r>
      <w:bookmarkEnd w:id="78"/>
    </w:p>
    <w:p w14:paraId="437FF957" w14:textId="77777777" w:rsidR="008945ED" w:rsidRDefault="008945ED" w:rsidP="008945ED">
      <w:r>
        <w:t>Poziom bezrobocia na obszarze rewitalizacji jest zbliżony do średniej gminnej, jednak struktura tego zjawiska wskazuje na podwyższone ryzyko wykluczenia społecznego w wybranych częściach OR. Liczba osób bezrobotnych w przeliczeniu na 100 mieszkańców jest w OR nieznacznie wyższa niż w gminie, natomiast istotniejsze znaczenie ma wyższy udział bezrobocia długotrwałego, które sprzyja utrwalaniu trudnej sytuacji życiowej gospodarstw domowych i ogranicza zdolność mieszkańców do ponownego włączenia się w aktywność społeczną i zawodową.</w:t>
      </w:r>
    </w:p>
    <w:p w14:paraId="1F8D6050" w14:textId="77777777" w:rsidR="008945ED" w:rsidRPr="009E623F" w:rsidRDefault="008945ED" w:rsidP="008945ED">
      <w:pPr>
        <w:pStyle w:val="Legenda"/>
        <w:spacing w:after="0"/>
        <w:rPr>
          <w:szCs w:val="20"/>
        </w:rPr>
      </w:pPr>
      <w:bookmarkStart w:id="79" w:name="_Toc220595899"/>
      <w:r w:rsidRPr="009E623F">
        <w:rPr>
          <w:szCs w:val="20"/>
        </w:rPr>
        <w:lastRenderedPageBreak/>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19</w:t>
      </w:r>
      <w:r w:rsidRPr="009E623F">
        <w:rPr>
          <w:noProof/>
          <w:szCs w:val="20"/>
        </w:rPr>
        <w:fldChar w:fldCharType="end"/>
      </w:r>
      <w:r w:rsidRPr="009E623F">
        <w:rPr>
          <w:szCs w:val="20"/>
        </w:rPr>
        <w:t xml:space="preserve">. </w:t>
      </w:r>
      <w:r>
        <w:rPr>
          <w:szCs w:val="20"/>
        </w:rPr>
        <w:t>Osoby bezrobotne</w:t>
      </w:r>
      <w:bookmarkEnd w:id="79"/>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650173" w14:paraId="2197FFB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0DB4B183"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680A96E6"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794BEB1D"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bezrobotnych</w:t>
            </w:r>
          </w:p>
        </w:tc>
        <w:tc>
          <w:tcPr>
            <w:tcW w:w="2551" w:type="dxa"/>
          </w:tcPr>
          <w:p w14:paraId="7087B783"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bezrobotnych na 100 mieszkańców obszaru</w:t>
            </w:r>
          </w:p>
        </w:tc>
      </w:tr>
      <w:tr w:rsidR="008945ED" w:rsidRPr="00650173" w14:paraId="14F1209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F3A1BAB" w14:textId="77777777" w:rsidR="008945ED" w:rsidRPr="00650173" w:rsidRDefault="008945ED" w:rsidP="00C70B2D">
            <w:pPr>
              <w:rPr>
                <w:rFonts w:asciiTheme="minorHAnsi" w:hAnsiTheme="minorHAnsi" w:cstheme="minorHAnsi"/>
                <w:sz w:val="20"/>
              </w:rPr>
            </w:pPr>
            <w:r w:rsidRPr="00650173">
              <w:rPr>
                <w:sz w:val="20"/>
              </w:rPr>
              <w:t>Ceków</w:t>
            </w:r>
          </w:p>
        </w:tc>
        <w:tc>
          <w:tcPr>
            <w:tcW w:w="1134" w:type="dxa"/>
            <w:shd w:val="clear" w:color="auto" w:fill="FFFFFF" w:themeFill="background1"/>
          </w:tcPr>
          <w:p w14:paraId="5344698E" w14:textId="77777777" w:rsidR="008945ED" w:rsidRPr="00650173" w:rsidRDefault="008945ED" w:rsidP="00C70B2D">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02923EC9" w14:textId="77777777" w:rsidR="008945ED" w:rsidRPr="00650173" w:rsidRDefault="008945ED" w:rsidP="00C70B2D">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3F7F6276" w14:textId="77777777" w:rsidR="008945ED" w:rsidRPr="00650173" w:rsidRDefault="008945ED" w:rsidP="00C70B2D">
            <w:pPr>
              <w:jc w:val="right"/>
              <w:rPr>
                <w:rFonts w:asciiTheme="minorHAnsi" w:hAnsiTheme="minorHAnsi" w:cstheme="minorHAnsi"/>
                <w:sz w:val="20"/>
              </w:rPr>
            </w:pPr>
            <w:r w:rsidRPr="00650173">
              <w:rPr>
                <w:sz w:val="20"/>
              </w:rPr>
              <w:t>0,85</w:t>
            </w:r>
          </w:p>
        </w:tc>
      </w:tr>
      <w:tr w:rsidR="008945ED" w:rsidRPr="00650173" w14:paraId="6B88339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17CE60E" w14:textId="77777777" w:rsidR="008945ED" w:rsidRPr="00650173" w:rsidRDefault="008945ED" w:rsidP="00C70B2D">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2F925159" w14:textId="77777777" w:rsidR="008945ED" w:rsidRPr="00650173" w:rsidRDefault="008945ED" w:rsidP="00C70B2D">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1B4787E5" w14:textId="77777777" w:rsidR="008945ED" w:rsidRPr="00650173" w:rsidRDefault="008945ED" w:rsidP="00C70B2D">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223522E3" w14:textId="77777777" w:rsidR="008945ED" w:rsidRPr="00650173" w:rsidRDefault="008945ED" w:rsidP="00C70B2D">
            <w:pPr>
              <w:jc w:val="right"/>
              <w:rPr>
                <w:rFonts w:asciiTheme="minorHAnsi" w:hAnsiTheme="minorHAnsi" w:cstheme="minorHAnsi"/>
                <w:sz w:val="20"/>
              </w:rPr>
            </w:pPr>
            <w:r w:rsidRPr="00650173">
              <w:rPr>
                <w:sz w:val="20"/>
              </w:rPr>
              <w:t>2,53</w:t>
            </w:r>
          </w:p>
        </w:tc>
      </w:tr>
      <w:tr w:rsidR="008945ED" w:rsidRPr="00650173" w14:paraId="1B89EF6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3313217" w14:textId="77777777" w:rsidR="008945ED" w:rsidRPr="00650173" w:rsidRDefault="008945ED" w:rsidP="00C70B2D">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715B7DFC" w14:textId="77777777" w:rsidR="008945ED" w:rsidRPr="00650173" w:rsidRDefault="008945ED" w:rsidP="00C70B2D">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5DFD2062" w14:textId="77777777" w:rsidR="008945ED" w:rsidRPr="00650173" w:rsidRDefault="008945ED" w:rsidP="00C70B2D">
            <w:pPr>
              <w:jc w:val="right"/>
              <w:rPr>
                <w:rFonts w:asciiTheme="minorHAnsi" w:hAnsiTheme="minorHAnsi" w:cstheme="minorHAnsi"/>
                <w:sz w:val="20"/>
              </w:rPr>
            </w:pPr>
            <w:r w:rsidRPr="00650173">
              <w:rPr>
                <w:sz w:val="20"/>
              </w:rPr>
              <w:t>3</w:t>
            </w:r>
          </w:p>
        </w:tc>
        <w:tc>
          <w:tcPr>
            <w:tcW w:w="2551" w:type="dxa"/>
            <w:shd w:val="clear" w:color="auto" w:fill="FFFFFF" w:themeFill="background1"/>
          </w:tcPr>
          <w:p w14:paraId="52D048E9" w14:textId="77777777" w:rsidR="008945ED" w:rsidRPr="00650173" w:rsidRDefault="008945ED" w:rsidP="00C70B2D">
            <w:pPr>
              <w:jc w:val="right"/>
              <w:rPr>
                <w:rFonts w:asciiTheme="minorHAnsi" w:hAnsiTheme="minorHAnsi" w:cstheme="minorHAnsi"/>
                <w:sz w:val="20"/>
              </w:rPr>
            </w:pPr>
            <w:r w:rsidRPr="00650173">
              <w:rPr>
                <w:sz w:val="20"/>
              </w:rPr>
              <w:t>1,63</w:t>
            </w:r>
          </w:p>
        </w:tc>
      </w:tr>
      <w:tr w:rsidR="008945ED" w:rsidRPr="00650173" w14:paraId="6596050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5B23DAE" w14:textId="77777777" w:rsidR="008945ED" w:rsidRPr="00650173" w:rsidRDefault="008945ED" w:rsidP="00C70B2D">
            <w:pPr>
              <w:rPr>
                <w:b/>
                <w:color w:val="000000"/>
                <w:sz w:val="20"/>
              </w:rPr>
            </w:pPr>
            <w:r w:rsidRPr="00650173">
              <w:rPr>
                <w:sz w:val="20"/>
              </w:rPr>
              <w:t>Stare Prażuchy</w:t>
            </w:r>
          </w:p>
        </w:tc>
        <w:tc>
          <w:tcPr>
            <w:tcW w:w="1134" w:type="dxa"/>
            <w:shd w:val="clear" w:color="auto" w:fill="FFFFFF" w:themeFill="background1"/>
          </w:tcPr>
          <w:p w14:paraId="71F4E7F7" w14:textId="77777777" w:rsidR="008945ED" w:rsidRPr="00650173" w:rsidRDefault="008945ED" w:rsidP="00C70B2D">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5B73F1EE" w14:textId="77777777" w:rsidR="008945ED" w:rsidRPr="00650173" w:rsidRDefault="008945ED" w:rsidP="00C70B2D">
            <w:pPr>
              <w:jc w:val="right"/>
              <w:rPr>
                <w:sz w:val="20"/>
              </w:rPr>
            </w:pPr>
            <w:r w:rsidRPr="00650173">
              <w:rPr>
                <w:sz w:val="20"/>
              </w:rPr>
              <w:t>2</w:t>
            </w:r>
          </w:p>
        </w:tc>
        <w:tc>
          <w:tcPr>
            <w:tcW w:w="2551" w:type="dxa"/>
            <w:shd w:val="clear" w:color="auto" w:fill="FFFFFF" w:themeFill="background1"/>
          </w:tcPr>
          <w:p w14:paraId="0A151367" w14:textId="77777777" w:rsidR="008945ED" w:rsidRPr="00650173" w:rsidRDefault="008945ED" w:rsidP="00C70B2D">
            <w:pPr>
              <w:jc w:val="right"/>
              <w:rPr>
                <w:sz w:val="20"/>
              </w:rPr>
            </w:pPr>
            <w:r w:rsidRPr="00650173">
              <w:rPr>
                <w:sz w:val="20"/>
              </w:rPr>
              <w:t>0,92</w:t>
            </w:r>
          </w:p>
        </w:tc>
      </w:tr>
      <w:tr w:rsidR="008945ED" w:rsidRPr="00650173" w14:paraId="15364D1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74B9045" w14:textId="77777777" w:rsidR="008945ED" w:rsidRPr="00650173" w:rsidRDefault="008945ED" w:rsidP="00C70B2D">
            <w:pPr>
              <w:rPr>
                <w:b/>
                <w:color w:val="000000"/>
                <w:sz w:val="20"/>
              </w:rPr>
            </w:pPr>
            <w:r w:rsidRPr="00650173">
              <w:rPr>
                <w:sz w:val="20"/>
              </w:rPr>
              <w:t>Szadek</w:t>
            </w:r>
          </w:p>
        </w:tc>
        <w:tc>
          <w:tcPr>
            <w:tcW w:w="1134" w:type="dxa"/>
            <w:shd w:val="clear" w:color="auto" w:fill="FFFFFF" w:themeFill="background1"/>
          </w:tcPr>
          <w:p w14:paraId="38EA7FC8" w14:textId="77777777" w:rsidR="008945ED" w:rsidRPr="00650173" w:rsidRDefault="008945ED" w:rsidP="00C70B2D">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1734F7E5" w14:textId="77777777" w:rsidR="008945ED" w:rsidRPr="00650173" w:rsidRDefault="008945ED" w:rsidP="00C70B2D">
            <w:pPr>
              <w:jc w:val="right"/>
              <w:rPr>
                <w:sz w:val="20"/>
              </w:rPr>
            </w:pPr>
            <w:r w:rsidRPr="00650173">
              <w:rPr>
                <w:sz w:val="20"/>
              </w:rPr>
              <w:t>2</w:t>
            </w:r>
          </w:p>
        </w:tc>
        <w:tc>
          <w:tcPr>
            <w:tcW w:w="2551" w:type="dxa"/>
            <w:shd w:val="clear" w:color="auto" w:fill="FFFFFF" w:themeFill="background1"/>
          </w:tcPr>
          <w:p w14:paraId="6616D6AB" w14:textId="77777777" w:rsidR="008945ED" w:rsidRPr="00650173" w:rsidRDefault="008945ED" w:rsidP="00C70B2D">
            <w:pPr>
              <w:jc w:val="right"/>
              <w:rPr>
                <w:sz w:val="20"/>
              </w:rPr>
            </w:pPr>
            <w:r w:rsidRPr="00650173">
              <w:rPr>
                <w:sz w:val="20"/>
              </w:rPr>
              <w:t>0,87</w:t>
            </w:r>
          </w:p>
        </w:tc>
      </w:tr>
      <w:tr w:rsidR="008945ED" w:rsidRPr="00650173" w14:paraId="11801F5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5F384591"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0CD1C031" w14:textId="77777777" w:rsidR="008945ED" w:rsidRPr="00650173" w:rsidRDefault="008945ED" w:rsidP="00C70B2D">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65C6DC95" w14:textId="77777777" w:rsidR="008945ED" w:rsidRPr="00650173" w:rsidRDefault="008945ED" w:rsidP="00C70B2D">
            <w:pPr>
              <w:jc w:val="right"/>
              <w:rPr>
                <w:rFonts w:asciiTheme="minorHAnsi" w:hAnsiTheme="minorHAnsi" w:cstheme="minorHAnsi"/>
                <w:b/>
                <w:sz w:val="20"/>
              </w:rPr>
            </w:pPr>
            <w:r w:rsidRPr="00650173">
              <w:rPr>
                <w:b/>
                <w:sz w:val="20"/>
              </w:rPr>
              <w:t>11</w:t>
            </w:r>
          </w:p>
        </w:tc>
        <w:tc>
          <w:tcPr>
            <w:tcW w:w="2551" w:type="dxa"/>
            <w:shd w:val="clear" w:color="auto" w:fill="DBE5F1" w:themeFill="accent1" w:themeFillTint="33"/>
          </w:tcPr>
          <w:p w14:paraId="19093698" w14:textId="77777777" w:rsidR="008945ED" w:rsidRPr="00650173" w:rsidRDefault="008945ED" w:rsidP="00C70B2D">
            <w:pPr>
              <w:jc w:val="right"/>
              <w:rPr>
                <w:rFonts w:asciiTheme="minorHAnsi" w:hAnsiTheme="minorHAnsi" w:cstheme="minorHAnsi"/>
                <w:b/>
                <w:sz w:val="20"/>
              </w:rPr>
            </w:pPr>
            <w:r w:rsidRPr="00650173">
              <w:rPr>
                <w:b/>
                <w:sz w:val="20"/>
              </w:rPr>
              <w:t>1,16</w:t>
            </w:r>
          </w:p>
        </w:tc>
      </w:tr>
      <w:tr w:rsidR="008945ED" w:rsidRPr="00650173" w14:paraId="262BA04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B400AD3"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62EC2AE6" w14:textId="77777777" w:rsidR="008945ED" w:rsidRPr="00650173" w:rsidRDefault="008945ED" w:rsidP="00C70B2D">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1936A947" w14:textId="77777777" w:rsidR="008945ED" w:rsidRPr="00650173" w:rsidRDefault="008945ED" w:rsidP="00C70B2D">
            <w:pPr>
              <w:jc w:val="right"/>
              <w:rPr>
                <w:rFonts w:asciiTheme="minorHAnsi" w:hAnsiTheme="minorHAnsi" w:cstheme="minorHAnsi"/>
                <w:sz w:val="20"/>
              </w:rPr>
            </w:pPr>
            <w:r w:rsidRPr="00650173">
              <w:rPr>
                <w:sz w:val="20"/>
              </w:rPr>
              <w:t>52</w:t>
            </w:r>
          </w:p>
        </w:tc>
        <w:tc>
          <w:tcPr>
            <w:tcW w:w="2551" w:type="dxa"/>
            <w:shd w:val="clear" w:color="auto" w:fill="FFFFFF" w:themeFill="background1"/>
          </w:tcPr>
          <w:p w14:paraId="6108B599" w14:textId="77777777" w:rsidR="008945ED" w:rsidRPr="00650173" w:rsidRDefault="008945ED" w:rsidP="00C70B2D">
            <w:pPr>
              <w:jc w:val="right"/>
              <w:rPr>
                <w:rFonts w:asciiTheme="minorHAnsi" w:hAnsiTheme="minorHAnsi" w:cstheme="minorHAnsi"/>
                <w:sz w:val="20"/>
              </w:rPr>
            </w:pPr>
            <w:r w:rsidRPr="00650173">
              <w:rPr>
                <w:sz w:val="20"/>
              </w:rPr>
              <w:t>1,10</w:t>
            </w:r>
          </w:p>
        </w:tc>
      </w:tr>
      <w:tr w:rsidR="008945ED" w:rsidRPr="00650173" w14:paraId="2E8E172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2AF7FC7"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51C5EEE7" w14:textId="77777777" w:rsidR="008945ED" w:rsidRPr="00650173" w:rsidRDefault="008945ED" w:rsidP="00C70B2D">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316AE644" w14:textId="77777777" w:rsidR="008945ED" w:rsidRPr="00650173" w:rsidRDefault="008945ED" w:rsidP="00C70B2D">
            <w:pPr>
              <w:jc w:val="right"/>
              <w:rPr>
                <w:rFonts w:asciiTheme="minorHAnsi" w:hAnsiTheme="minorHAnsi" w:cstheme="minorHAnsi"/>
                <w:sz w:val="20"/>
              </w:rPr>
            </w:pPr>
            <w:r w:rsidRPr="00650173">
              <w:rPr>
                <w:sz w:val="20"/>
              </w:rPr>
              <w:t>41</w:t>
            </w:r>
          </w:p>
        </w:tc>
        <w:tc>
          <w:tcPr>
            <w:tcW w:w="2551" w:type="dxa"/>
            <w:shd w:val="clear" w:color="auto" w:fill="FFFFFF" w:themeFill="background1"/>
          </w:tcPr>
          <w:p w14:paraId="6D108A14" w14:textId="77777777" w:rsidR="008945ED" w:rsidRPr="00650173" w:rsidRDefault="008945ED" w:rsidP="00C70B2D">
            <w:pPr>
              <w:jc w:val="right"/>
              <w:rPr>
                <w:rFonts w:asciiTheme="minorHAnsi" w:hAnsiTheme="minorHAnsi" w:cstheme="minorHAnsi"/>
                <w:sz w:val="20"/>
              </w:rPr>
            </w:pPr>
            <w:r w:rsidRPr="00650173">
              <w:rPr>
                <w:sz w:val="20"/>
              </w:rPr>
              <w:t>1,08</w:t>
            </w:r>
          </w:p>
        </w:tc>
      </w:tr>
    </w:tbl>
    <w:p w14:paraId="1C1A1C31"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Powiatowego Urzędu Pracy w Kaliszu</w:t>
      </w:r>
      <w:r w:rsidRPr="009E623F">
        <w:rPr>
          <w:i w:val="0"/>
          <w:szCs w:val="20"/>
        </w:rPr>
        <w:t xml:space="preserve"> wg stanu na 31.12.2023</w:t>
      </w:r>
    </w:p>
    <w:p w14:paraId="30B8370E" w14:textId="77777777" w:rsidR="008945ED" w:rsidRPr="009E623F" w:rsidRDefault="008945ED" w:rsidP="008945ED">
      <w:pPr>
        <w:pStyle w:val="Legenda"/>
        <w:spacing w:after="0"/>
        <w:rPr>
          <w:szCs w:val="20"/>
        </w:rPr>
      </w:pPr>
      <w:bookmarkStart w:id="80" w:name="_Toc22059590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20</w:t>
      </w:r>
      <w:r w:rsidRPr="009E623F">
        <w:rPr>
          <w:noProof/>
          <w:szCs w:val="20"/>
        </w:rPr>
        <w:fldChar w:fldCharType="end"/>
      </w:r>
      <w:r w:rsidRPr="009E623F">
        <w:rPr>
          <w:szCs w:val="20"/>
        </w:rPr>
        <w:t xml:space="preserve">. </w:t>
      </w:r>
      <w:r>
        <w:rPr>
          <w:szCs w:val="20"/>
        </w:rPr>
        <w:t>Osoby długotrwale bezrobotne</w:t>
      </w:r>
      <w:bookmarkEnd w:id="80"/>
      <w:r w:rsidRPr="009E623F">
        <w:rPr>
          <w:szCs w:val="20"/>
        </w:rPr>
        <w:t xml:space="preserve"> </w:t>
      </w:r>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650173" w14:paraId="00915CE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2624D0DB"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6D6D20F2"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0E95D762"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długotrwale bezrobotnych</w:t>
            </w:r>
          </w:p>
        </w:tc>
        <w:tc>
          <w:tcPr>
            <w:tcW w:w="2551" w:type="dxa"/>
          </w:tcPr>
          <w:p w14:paraId="25747AA2"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długotrwale bezrobotnych na 100 mieszkańców obszaru</w:t>
            </w:r>
          </w:p>
        </w:tc>
      </w:tr>
      <w:tr w:rsidR="008945ED" w:rsidRPr="00650173" w14:paraId="35625A5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3A5479B" w14:textId="77777777" w:rsidR="008945ED" w:rsidRPr="00650173" w:rsidRDefault="008945ED" w:rsidP="00C70B2D">
            <w:pPr>
              <w:rPr>
                <w:rFonts w:asciiTheme="minorHAnsi" w:hAnsiTheme="minorHAnsi" w:cstheme="minorHAnsi"/>
                <w:sz w:val="20"/>
              </w:rPr>
            </w:pPr>
            <w:r w:rsidRPr="00650173">
              <w:rPr>
                <w:sz w:val="20"/>
              </w:rPr>
              <w:t>Ceków</w:t>
            </w:r>
          </w:p>
        </w:tc>
        <w:tc>
          <w:tcPr>
            <w:tcW w:w="1134" w:type="dxa"/>
            <w:shd w:val="clear" w:color="auto" w:fill="FFFFFF" w:themeFill="background1"/>
          </w:tcPr>
          <w:p w14:paraId="56B8E8AA" w14:textId="77777777" w:rsidR="008945ED" w:rsidRPr="00650173" w:rsidRDefault="008945ED" w:rsidP="00C70B2D">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0EC2A185" w14:textId="77777777" w:rsidR="008945ED" w:rsidRPr="00650173" w:rsidRDefault="008945ED" w:rsidP="00C70B2D">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5BBB2409" w14:textId="77777777" w:rsidR="008945ED" w:rsidRPr="00650173" w:rsidRDefault="008945ED" w:rsidP="00C70B2D">
            <w:pPr>
              <w:jc w:val="right"/>
              <w:rPr>
                <w:rFonts w:asciiTheme="minorHAnsi" w:hAnsiTheme="minorHAnsi" w:cstheme="minorHAnsi"/>
                <w:sz w:val="20"/>
              </w:rPr>
            </w:pPr>
            <w:r w:rsidRPr="00650173">
              <w:rPr>
                <w:sz w:val="20"/>
              </w:rPr>
              <w:t>0,42</w:t>
            </w:r>
          </w:p>
        </w:tc>
      </w:tr>
      <w:tr w:rsidR="008945ED" w:rsidRPr="00650173" w14:paraId="154184E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9318D9C" w14:textId="77777777" w:rsidR="008945ED" w:rsidRPr="00650173" w:rsidRDefault="008945ED" w:rsidP="00C70B2D">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1D125BC3" w14:textId="77777777" w:rsidR="008945ED" w:rsidRPr="00650173" w:rsidRDefault="008945ED" w:rsidP="00C70B2D">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64570342" w14:textId="77777777" w:rsidR="008945ED" w:rsidRPr="00650173" w:rsidRDefault="008945ED" w:rsidP="00C70B2D">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7924D663" w14:textId="77777777" w:rsidR="008945ED" w:rsidRPr="00650173" w:rsidRDefault="008945ED" w:rsidP="00C70B2D">
            <w:pPr>
              <w:jc w:val="right"/>
              <w:rPr>
                <w:rFonts w:asciiTheme="minorHAnsi" w:hAnsiTheme="minorHAnsi" w:cstheme="minorHAnsi"/>
                <w:sz w:val="20"/>
              </w:rPr>
            </w:pPr>
            <w:r w:rsidRPr="00650173">
              <w:rPr>
                <w:sz w:val="20"/>
              </w:rPr>
              <w:t>0,00</w:t>
            </w:r>
          </w:p>
        </w:tc>
      </w:tr>
      <w:tr w:rsidR="008945ED" w:rsidRPr="00650173" w14:paraId="29421B3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D93A1C1" w14:textId="77777777" w:rsidR="008945ED" w:rsidRPr="00650173" w:rsidRDefault="008945ED" w:rsidP="00C70B2D">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73B11FCF" w14:textId="77777777" w:rsidR="008945ED" w:rsidRPr="00650173" w:rsidRDefault="008945ED" w:rsidP="00C70B2D">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6D1E38F7" w14:textId="77777777" w:rsidR="008945ED" w:rsidRPr="00650173" w:rsidRDefault="008945ED" w:rsidP="00C70B2D">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3B7C43CE" w14:textId="77777777" w:rsidR="008945ED" w:rsidRPr="00650173" w:rsidRDefault="008945ED" w:rsidP="00C70B2D">
            <w:pPr>
              <w:jc w:val="right"/>
              <w:rPr>
                <w:rFonts w:asciiTheme="minorHAnsi" w:hAnsiTheme="minorHAnsi" w:cstheme="minorHAnsi"/>
                <w:sz w:val="20"/>
              </w:rPr>
            </w:pPr>
            <w:r w:rsidRPr="00650173">
              <w:rPr>
                <w:sz w:val="20"/>
              </w:rPr>
              <w:t>0,54</w:t>
            </w:r>
          </w:p>
        </w:tc>
      </w:tr>
      <w:tr w:rsidR="008945ED" w:rsidRPr="00650173" w14:paraId="3521C3C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81ADD9A" w14:textId="77777777" w:rsidR="008945ED" w:rsidRPr="00650173" w:rsidRDefault="008945ED" w:rsidP="00C70B2D">
            <w:pPr>
              <w:rPr>
                <w:b/>
                <w:color w:val="000000"/>
                <w:sz w:val="20"/>
              </w:rPr>
            </w:pPr>
            <w:r w:rsidRPr="00650173">
              <w:rPr>
                <w:sz w:val="20"/>
              </w:rPr>
              <w:t>Stare Prażuchy</w:t>
            </w:r>
          </w:p>
        </w:tc>
        <w:tc>
          <w:tcPr>
            <w:tcW w:w="1134" w:type="dxa"/>
            <w:shd w:val="clear" w:color="auto" w:fill="FFFFFF" w:themeFill="background1"/>
          </w:tcPr>
          <w:p w14:paraId="69B447DE" w14:textId="77777777" w:rsidR="008945ED" w:rsidRPr="00650173" w:rsidRDefault="008945ED" w:rsidP="00C70B2D">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4435F135" w14:textId="77777777" w:rsidR="008945ED" w:rsidRPr="00650173" w:rsidRDefault="008945ED" w:rsidP="00C70B2D">
            <w:pPr>
              <w:jc w:val="right"/>
              <w:rPr>
                <w:sz w:val="20"/>
              </w:rPr>
            </w:pPr>
            <w:r w:rsidRPr="00650173">
              <w:rPr>
                <w:sz w:val="20"/>
              </w:rPr>
              <w:t>2</w:t>
            </w:r>
          </w:p>
        </w:tc>
        <w:tc>
          <w:tcPr>
            <w:tcW w:w="2551" w:type="dxa"/>
            <w:shd w:val="clear" w:color="auto" w:fill="FFFFFF" w:themeFill="background1"/>
          </w:tcPr>
          <w:p w14:paraId="647344C2" w14:textId="77777777" w:rsidR="008945ED" w:rsidRPr="00650173" w:rsidRDefault="008945ED" w:rsidP="00C70B2D">
            <w:pPr>
              <w:jc w:val="right"/>
              <w:rPr>
                <w:sz w:val="20"/>
              </w:rPr>
            </w:pPr>
            <w:r w:rsidRPr="00650173">
              <w:rPr>
                <w:sz w:val="20"/>
              </w:rPr>
              <w:t>0,92</w:t>
            </w:r>
          </w:p>
        </w:tc>
      </w:tr>
      <w:tr w:rsidR="008945ED" w:rsidRPr="00650173" w14:paraId="68C54E8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B5FB7ED" w14:textId="77777777" w:rsidR="008945ED" w:rsidRPr="00650173" w:rsidRDefault="008945ED" w:rsidP="00C70B2D">
            <w:pPr>
              <w:rPr>
                <w:b/>
                <w:color w:val="000000"/>
                <w:sz w:val="20"/>
              </w:rPr>
            </w:pPr>
            <w:r w:rsidRPr="00650173">
              <w:rPr>
                <w:sz w:val="20"/>
              </w:rPr>
              <w:t>Szadek</w:t>
            </w:r>
          </w:p>
        </w:tc>
        <w:tc>
          <w:tcPr>
            <w:tcW w:w="1134" w:type="dxa"/>
            <w:shd w:val="clear" w:color="auto" w:fill="FFFFFF" w:themeFill="background1"/>
          </w:tcPr>
          <w:p w14:paraId="521FDFC1" w14:textId="77777777" w:rsidR="008945ED" w:rsidRPr="00650173" w:rsidRDefault="008945ED" w:rsidP="00C70B2D">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2BD7D53E" w14:textId="77777777" w:rsidR="008945ED" w:rsidRPr="00650173" w:rsidRDefault="008945ED" w:rsidP="00C70B2D">
            <w:pPr>
              <w:jc w:val="right"/>
              <w:rPr>
                <w:sz w:val="20"/>
              </w:rPr>
            </w:pPr>
            <w:r w:rsidRPr="00650173">
              <w:rPr>
                <w:sz w:val="20"/>
              </w:rPr>
              <w:t>2</w:t>
            </w:r>
          </w:p>
        </w:tc>
        <w:tc>
          <w:tcPr>
            <w:tcW w:w="2551" w:type="dxa"/>
            <w:shd w:val="clear" w:color="auto" w:fill="FFFFFF" w:themeFill="background1"/>
          </w:tcPr>
          <w:p w14:paraId="121C751B" w14:textId="77777777" w:rsidR="008945ED" w:rsidRPr="00650173" w:rsidRDefault="008945ED" w:rsidP="00C70B2D">
            <w:pPr>
              <w:jc w:val="right"/>
              <w:rPr>
                <w:sz w:val="20"/>
              </w:rPr>
            </w:pPr>
            <w:r w:rsidRPr="00650173">
              <w:rPr>
                <w:sz w:val="20"/>
              </w:rPr>
              <w:t>0,87</w:t>
            </w:r>
          </w:p>
        </w:tc>
      </w:tr>
      <w:tr w:rsidR="008945ED" w:rsidRPr="00650173" w14:paraId="1BFB069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462299E"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74E3826A" w14:textId="77777777" w:rsidR="008945ED" w:rsidRPr="00650173" w:rsidRDefault="008945ED" w:rsidP="00C70B2D">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570F0BA0" w14:textId="77777777" w:rsidR="008945ED" w:rsidRPr="00650173" w:rsidRDefault="008945ED" w:rsidP="00C70B2D">
            <w:pPr>
              <w:jc w:val="right"/>
              <w:rPr>
                <w:rFonts w:asciiTheme="minorHAnsi" w:hAnsiTheme="minorHAnsi" w:cstheme="minorHAnsi"/>
                <w:b/>
                <w:sz w:val="20"/>
              </w:rPr>
            </w:pPr>
            <w:r w:rsidRPr="00650173">
              <w:rPr>
                <w:b/>
                <w:sz w:val="20"/>
              </w:rPr>
              <w:t>6</w:t>
            </w:r>
          </w:p>
        </w:tc>
        <w:tc>
          <w:tcPr>
            <w:tcW w:w="2551" w:type="dxa"/>
            <w:shd w:val="clear" w:color="auto" w:fill="DBE5F1" w:themeFill="accent1" w:themeFillTint="33"/>
          </w:tcPr>
          <w:p w14:paraId="773DE159" w14:textId="77777777" w:rsidR="008945ED" w:rsidRPr="00650173" w:rsidRDefault="008945ED" w:rsidP="00C70B2D">
            <w:pPr>
              <w:jc w:val="right"/>
              <w:rPr>
                <w:rFonts w:asciiTheme="minorHAnsi" w:hAnsiTheme="minorHAnsi" w:cstheme="minorHAnsi"/>
                <w:b/>
                <w:sz w:val="20"/>
              </w:rPr>
            </w:pPr>
            <w:r w:rsidRPr="00650173">
              <w:rPr>
                <w:b/>
                <w:sz w:val="20"/>
              </w:rPr>
              <w:t>0,63</w:t>
            </w:r>
          </w:p>
        </w:tc>
      </w:tr>
      <w:tr w:rsidR="008945ED" w:rsidRPr="00650173" w14:paraId="576A1EC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837F6F8"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660A3918" w14:textId="77777777" w:rsidR="008945ED" w:rsidRPr="00650173" w:rsidRDefault="008945ED" w:rsidP="00C70B2D">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313D45FB" w14:textId="77777777" w:rsidR="008945ED" w:rsidRPr="00650173" w:rsidRDefault="008945ED" w:rsidP="00C70B2D">
            <w:pPr>
              <w:jc w:val="right"/>
              <w:rPr>
                <w:rFonts w:asciiTheme="minorHAnsi" w:hAnsiTheme="minorHAnsi" w:cstheme="minorHAnsi"/>
                <w:sz w:val="20"/>
              </w:rPr>
            </w:pPr>
            <w:r w:rsidRPr="00650173">
              <w:rPr>
                <w:sz w:val="20"/>
              </w:rPr>
              <w:t>28</w:t>
            </w:r>
          </w:p>
        </w:tc>
        <w:tc>
          <w:tcPr>
            <w:tcW w:w="2551" w:type="dxa"/>
            <w:shd w:val="clear" w:color="auto" w:fill="FFFFFF" w:themeFill="background1"/>
          </w:tcPr>
          <w:p w14:paraId="16B2761E" w14:textId="77777777" w:rsidR="008945ED" w:rsidRPr="00650173" w:rsidRDefault="008945ED" w:rsidP="00C70B2D">
            <w:pPr>
              <w:jc w:val="right"/>
              <w:rPr>
                <w:rFonts w:asciiTheme="minorHAnsi" w:hAnsiTheme="minorHAnsi" w:cstheme="minorHAnsi"/>
                <w:sz w:val="20"/>
              </w:rPr>
            </w:pPr>
            <w:r w:rsidRPr="00650173">
              <w:rPr>
                <w:sz w:val="20"/>
              </w:rPr>
              <w:t>0,59</w:t>
            </w:r>
          </w:p>
        </w:tc>
      </w:tr>
      <w:tr w:rsidR="008945ED" w:rsidRPr="00650173" w14:paraId="7C85CBE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D2AEBB8"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12A1B342" w14:textId="77777777" w:rsidR="008945ED" w:rsidRPr="00650173" w:rsidRDefault="008945ED" w:rsidP="00C70B2D">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6066B468" w14:textId="77777777" w:rsidR="008945ED" w:rsidRPr="00650173" w:rsidRDefault="008945ED" w:rsidP="00C70B2D">
            <w:pPr>
              <w:jc w:val="right"/>
              <w:rPr>
                <w:rFonts w:asciiTheme="minorHAnsi" w:hAnsiTheme="minorHAnsi" w:cstheme="minorHAnsi"/>
                <w:sz w:val="20"/>
              </w:rPr>
            </w:pPr>
            <w:r w:rsidRPr="00650173">
              <w:rPr>
                <w:sz w:val="20"/>
              </w:rPr>
              <w:t>22</w:t>
            </w:r>
          </w:p>
        </w:tc>
        <w:tc>
          <w:tcPr>
            <w:tcW w:w="2551" w:type="dxa"/>
            <w:shd w:val="clear" w:color="auto" w:fill="FFFFFF" w:themeFill="background1"/>
          </w:tcPr>
          <w:p w14:paraId="5F23D3EB" w14:textId="77777777" w:rsidR="008945ED" w:rsidRPr="00650173" w:rsidRDefault="008945ED" w:rsidP="00C70B2D">
            <w:pPr>
              <w:jc w:val="right"/>
              <w:rPr>
                <w:rFonts w:asciiTheme="minorHAnsi" w:hAnsiTheme="minorHAnsi" w:cstheme="minorHAnsi"/>
                <w:sz w:val="20"/>
              </w:rPr>
            </w:pPr>
            <w:r w:rsidRPr="00650173">
              <w:rPr>
                <w:sz w:val="20"/>
              </w:rPr>
              <w:t>0,58</w:t>
            </w:r>
          </w:p>
        </w:tc>
      </w:tr>
    </w:tbl>
    <w:p w14:paraId="33ECBF47"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Powiatowego Urzędu Pracy w Kaliszu</w:t>
      </w:r>
      <w:r w:rsidRPr="009E623F">
        <w:rPr>
          <w:i w:val="0"/>
          <w:szCs w:val="20"/>
        </w:rPr>
        <w:t xml:space="preserve"> wg stanu na 31.12.2023</w:t>
      </w:r>
    </w:p>
    <w:p w14:paraId="1C72D698" w14:textId="77777777" w:rsidR="008945ED" w:rsidRDefault="008945ED" w:rsidP="008945ED">
      <w:r>
        <w:t>Najwyższe natężenie bezrobocia występuje w Nowych Prażuchach oraz w Przespolewie Kościelnym, natomiast długotrwałe pozostawanie bez pracy najbardziej widoczne jest w Prażuchach Starych i Szadku. Oznacza to, że w części obszaru rewitalizacji problemy rynku pracy mają charakter bardziej trwały i mogą prowadzić do narastania zależności od systemu wsparcia społecznego oraz osłabienia aktywności społecznej mieszkańców.</w:t>
      </w:r>
    </w:p>
    <w:p w14:paraId="7C9F49DA" w14:textId="77777777" w:rsidR="008945ED" w:rsidRDefault="008945ED" w:rsidP="008945ED">
      <w:r>
        <w:t>W badaniu ankietowym brak stabilnych perspektyw zawodowych oraz ograniczone możliwości aktywizacji były wskazywane jako czynniki obniżające jakość życia, zwłaszcza w mniejszych sołectwach. Odpowiedzi mieszkańców potwierdzają, że nawet umiarkowany poziom bezrobocia, jeśli ma charakter długotrwały, wpływa negatywnie na poczucie bezpieczeństwa socjalnego, stabilności życiowej oraz gotowości do angażowania się w życie lokalnej społeczności.</w:t>
      </w:r>
    </w:p>
    <w:p w14:paraId="05E118B9" w14:textId="77777777" w:rsidR="008945ED" w:rsidRPr="00785C93" w:rsidRDefault="008945ED" w:rsidP="008945ED">
      <w:pPr>
        <w:pStyle w:val="Nagwek4"/>
        <w:rPr>
          <w:rFonts w:asciiTheme="minorHAnsi" w:hAnsiTheme="minorHAnsi" w:cstheme="minorHAnsi"/>
        </w:rPr>
      </w:pPr>
      <w:bookmarkStart w:id="81" w:name="_Toc222991831"/>
      <w:r w:rsidRPr="00785C93">
        <w:rPr>
          <w:rFonts w:asciiTheme="minorHAnsi" w:hAnsiTheme="minorHAnsi" w:cstheme="minorHAnsi"/>
        </w:rPr>
        <w:t>Sytuacja materialna mieszkańców i korzystanie z pomocy społecznej</w:t>
      </w:r>
      <w:bookmarkEnd w:id="81"/>
    </w:p>
    <w:p w14:paraId="277E33AC" w14:textId="77777777" w:rsidR="008945ED" w:rsidRDefault="008945ED" w:rsidP="008945ED">
      <w:r>
        <w:t xml:space="preserve">Analiza danych dotyczących pomocy społecznej wskazuje na wyraźnie wyższą koncentrację wsparcia na obszarze rewitalizacji niż w gminie jako całości. Z zasiłków pomocy społecznej korzysta większy odsetek mieszkańców OR, podobnie jak z pomocy udzielanej z powodu ubóstwa. Oznacza to, że </w:t>
      </w:r>
      <w:r>
        <w:lastRenderedPageBreak/>
        <w:t>pomimo stosunkowo niewielkiego udziału ludności OR w ogólnej liczbie mieszkańców gminy, obszar ten skupia znaczącą część gospodarstw domowych wymagających wsparcia instytucjonalnego.</w:t>
      </w:r>
    </w:p>
    <w:p w14:paraId="2F910562" w14:textId="77777777" w:rsidR="008945ED" w:rsidRPr="009E623F" w:rsidRDefault="008945ED" w:rsidP="008945ED">
      <w:pPr>
        <w:pStyle w:val="Legenda"/>
        <w:spacing w:after="0"/>
        <w:rPr>
          <w:szCs w:val="20"/>
        </w:rPr>
      </w:pPr>
      <w:bookmarkStart w:id="82" w:name="_Toc22059590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21</w:t>
      </w:r>
      <w:r w:rsidRPr="009E623F">
        <w:rPr>
          <w:noProof/>
          <w:szCs w:val="20"/>
        </w:rPr>
        <w:fldChar w:fldCharType="end"/>
      </w:r>
      <w:r w:rsidRPr="009E623F">
        <w:rPr>
          <w:szCs w:val="20"/>
        </w:rPr>
        <w:t xml:space="preserve">. </w:t>
      </w:r>
      <w:r>
        <w:rPr>
          <w:szCs w:val="20"/>
        </w:rPr>
        <w:t>Osoby korzystające z zasiłków pomocy społecznej</w:t>
      </w:r>
      <w:bookmarkEnd w:id="82"/>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650173" w14:paraId="3013EC3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9884768"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2C285393"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221AEC5F"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korzystających z zasiłków pomocy społecznej</w:t>
            </w:r>
          </w:p>
        </w:tc>
        <w:tc>
          <w:tcPr>
            <w:tcW w:w="2551" w:type="dxa"/>
          </w:tcPr>
          <w:p w14:paraId="7DEAB44D"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korzystających z zasiłków pomocy społecznej na 100 mieszkańców obszaru</w:t>
            </w:r>
          </w:p>
        </w:tc>
      </w:tr>
      <w:tr w:rsidR="008945ED" w:rsidRPr="00650173" w14:paraId="7E8C8C7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75A4976" w14:textId="77777777" w:rsidR="008945ED" w:rsidRPr="00650173" w:rsidRDefault="008945ED" w:rsidP="00C70B2D">
            <w:pPr>
              <w:rPr>
                <w:rFonts w:asciiTheme="minorHAnsi" w:hAnsiTheme="minorHAnsi" w:cstheme="minorHAnsi"/>
                <w:sz w:val="20"/>
              </w:rPr>
            </w:pPr>
            <w:r w:rsidRPr="00650173">
              <w:rPr>
                <w:sz w:val="20"/>
              </w:rPr>
              <w:t>Ceków</w:t>
            </w:r>
          </w:p>
        </w:tc>
        <w:tc>
          <w:tcPr>
            <w:tcW w:w="1134" w:type="dxa"/>
            <w:shd w:val="clear" w:color="auto" w:fill="FFFFFF" w:themeFill="background1"/>
          </w:tcPr>
          <w:p w14:paraId="2DC0E5EC" w14:textId="77777777" w:rsidR="008945ED" w:rsidRPr="00650173" w:rsidRDefault="008945ED" w:rsidP="00C70B2D">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5C414F19" w14:textId="77777777" w:rsidR="008945ED" w:rsidRPr="00650173" w:rsidRDefault="008945ED" w:rsidP="00C70B2D">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50844D0B" w14:textId="77777777" w:rsidR="008945ED" w:rsidRPr="00650173" w:rsidRDefault="008945ED" w:rsidP="00C70B2D">
            <w:pPr>
              <w:jc w:val="right"/>
              <w:rPr>
                <w:rFonts w:asciiTheme="minorHAnsi" w:hAnsiTheme="minorHAnsi" w:cstheme="minorHAnsi"/>
                <w:sz w:val="20"/>
              </w:rPr>
            </w:pPr>
            <w:r w:rsidRPr="00650173">
              <w:rPr>
                <w:sz w:val="20"/>
              </w:rPr>
              <w:t>0,00</w:t>
            </w:r>
          </w:p>
        </w:tc>
      </w:tr>
      <w:tr w:rsidR="008945ED" w:rsidRPr="00650173" w14:paraId="2C87DE8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0F59987" w14:textId="77777777" w:rsidR="008945ED" w:rsidRPr="00650173" w:rsidRDefault="008945ED" w:rsidP="00C70B2D">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190FCA41" w14:textId="77777777" w:rsidR="008945ED" w:rsidRPr="00650173" w:rsidRDefault="008945ED" w:rsidP="00C70B2D">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0DCEDCFC" w14:textId="77777777" w:rsidR="008945ED" w:rsidRPr="00650173" w:rsidRDefault="008945ED" w:rsidP="00C70B2D">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540059F5" w14:textId="77777777" w:rsidR="008945ED" w:rsidRPr="00650173" w:rsidRDefault="008945ED" w:rsidP="00C70B2D">
            <w:pPr>
              <w:jc w:val="right"/>
              <w:rPr>
                <w:rFonts w:asciiTheme="minorHAnsi" w:hAnsiTheme="minorHAnsi" w:cstheme="minorHAnsi"/>
                <w:sz w:val="20"/>
              </w:rPr>
            </w:pPr>
            <w:r w:rsidRPr="00650173">
              <w:rPr>
                <w:sz w:val="20"/>
              </w:rPr>
              <w:t>2,53</w:t>
            </w:r>
          </w:p>
        </w:tc>
      </w:tr>
      <w:tr w:rsidR="008945ED" w:rsidRPr="00650173" w14:paraId="2BE72B0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36FADD0" w14:textId="77777777" w:rsidR="008945ED" w:rsidRPr="00650173" w:rsidRDefault="008945ED" w:rsidP="00C70B2D">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1E6BF22F" w14:textId="77777777" w:rsidR="008945ED" w:rsidRPr="00650173" w:rsidRDefault="008945ED" w:rsidP="00C70B2D">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2E36C506" w14:textId="77777777" w:rsidR="008945ED" w:rsidRPr="00650173" w:rsidRDefault="008945ED" w:rsidP="00C70B2D">
            <w:pPr>
              <w:jc w:val="right"/>
              <w:rPr>
                <w:rFonts w:asciiTheme="minorHAnsi" w:hAnsiTheme="minorHAnsi" w:cstheme="minorHAnsi"/>
                <w:sz w:val="20"/>
              </w:rPr>
            </w:pPr>
            <w:r w:rsidRPr="00650173">
              <w:rPr>
                <w:sz w:val="20"/>
              </w:rPr>
              <w:t>2</w:t>
            </w:r>
          </w:p>
        </w:tc>
        <w:tc>
          <w:tcPr>
            <w:tcW w:w="2551" w:type="dxa"/>
            <w:shd w:val="clear" w:color="auto" w:fill="FFFFFF" w:themeFill="background1"/>
          </w:tcPr>
          <w:p w14:paraId="063149C1" w14:textId="77777777" w:rsidR="008945ED" w:rsidRPr="00650173" w:rsidRDefault="008945ED" w:rsidP="00C70B2D">
            <w:pPr>
              <w:jc w:val="right"/>
              <w:rPr>
                <w:rFonts w:asciiTheme="minorHAnsi" w:hAnsiTheme="minorHAnsi" w:cstheme="minorHAnsi"/>
                <w:sz w:val="20"/>
              </w:rPr>
            </w:pPr>
            <w:r w:rsidRPr="00650173">
              <w:rPr>
                <w:sz w:val="20"/>
              </w:rPr>
              <w:t>1,09</w:t>
            </w:r>
          </w:p>
        </w:tc>
      </w:tr>
      <w:tr w:rsidR="008945ED" w:rsidRPr="00650173" w14:paraId="493432C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E6ABB67" w14:textId="77777777" w:rsidR="008945ED" w:rsidRPr="00650173" w:rsidRDefault="008945ED" w:rsidP="00C70B2D">
            <w:pPr>
              <w:rPr>
                <w:b/>
                <w:color w:val="000000"/>
                <w:sz w:val="20"/>
              </w:rPr>
            </w:pPr>
            <w:r w:rsidRPr="00650173">
              <w:rPr>
                <w:sz w:val="20"/>
              </w:rPr>
              <w:t>Stare Prażuchy</w:t>
            </w:r>
          </w:p>
        </w:tc>
        <w:tc>
          <w:tcPr>
            <w:tcW w:w="1134" w:type="dxa"/>
            <w:shd w:val="clear" w:color="auto" w:fill="FFFFFF" w:themeFill="background1"/>
          </w:tcPr>
          <w:p w14:paraId="3FA45508" w14:textId="77777777" w:rsidR="008945ED" w:rsidRPr="00650173" w:rsidRDefault="008945ED" w:rsidP="00C70B2D">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1E5EDBFD" w14:textId="77777777" w:rsidR="008945ED" w:rsidRPr="00650173" w:rsidRDefault="008945ED" w:rsidP="00C70B2D">
            <w:pPr>
              <w:jc w:val="right"/>
              <w:rPr>
                <w:sz w:val="20"/>
              </w:rPr>
            </w:pPr>
            <w:r w:rsidRPr="00650173">
              <w:rPr>
                <w:sz w:val="20"/>
              </w:rPr>
              <w:t>7</w:t>
            </w:r>
          </w:p>
        </w:tc>
        <w:tc>
          <w:tcPr>
            <w:tcW w:w="2551" w:type="dxa"/>
            <w:shd w:val="clear" w:color="auto" w:fill="FFFFFF" w:themeFill="background1"/>
          </w:tcPr>
          <w:p w14:paraId="382A48B6" w14:textId="77777777" w:rsidR="008945ED" w:rsidRPr="00650173" w:rsidRDefault="008945ED" w:rsidP="00C70B2D">
            <w:pPr>
              <w:jc w:val="right"/>
              <w:rPr>
                <w:sz w:val="20"/>
              </w:rPr>
            </w:pPr>
            <w:r w:rsidRPr="00650173">
              <w:rPr>
                <w:sz w:val="20"/>
              </w:rPr>
              <w:t>3,21</w:t>
            </w:r>
          </w:p>
        </w:tc>
      </w:tr>
      <w:tr w:rsidR="008945ED" w:rsidRPr="00650173" w14:paraId="78A43BF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28BD846" w14:textId="77777777" w:rsidR="008945ED" w:rsidRPr="00650173" w:rsidRDefault="008945ED" w:rsidP="00C70B2D">
            <w:pPr>
              <w:rPr>
                <w:b/>
                <w:color w:val="000000"/>
                <w:sz w:val="20"/>
              </w:rPr>
            </w:pPr>
            <w:r w:rsidRPr="00650173">
              <w:rPr>
                <w:sz w:val="20"/>
              </w:rPr>
              <w:t>Szadek</w:t>
            </w:r>
          </w:p>
        </w:tc>
        <w:tc>
          <w:tcPr>
            <w:tcW w:w="1134" w:type="dxa"/>
            <w:shd w:val="clear" w:color="auto" w:fill="FFFFFF" w:themeFill="background1"/>
          </w:tcPr>
          <w:p w14:paraId="79F4DE2D" w14:textId="77777777" w:rsidR="008945ED" w:rsidRPr="00650173" w:rsidRDefault="008945ED" w:rsidP="00C70B2D">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41FC6227" w14:textId="77777777" w:rsidR="008945ED" w:rsidRPr="00650173" w:rsidRDefault="008945ED" w:rsidP="00C70B2D">
            <w:pPr>
              <w:jc w:val="right"/>
              <w:rPr>
                <w:sz w:val="20"/>
              </w:rPr>
            </w:pPr>
            <w:r w:rsidRPr="00650173">
              <w:rPr>
                <w:sz w:val="20"/>
              </w:rPr>
              <w:t>3</w:t>
            </w:r>
          </w:p>
        </w:tc>
        <w:tc>
          <w:tcPr>
            <w:tcW w:w="2551" w:type="dxa"/>
            <w:shd w:val="clear" w:color="auto" w:fill="FFFFFF" w:themeFill="background1"/>
          </w:tcPr>
          <w:p w14:paraId="0A4E4B1D" w14:textId="77777777" w:rsidR="008945ED" w:rsidRPr="00650173" w:rsidRDefault="008945ED" w:rsidP="00C70B2D">
            <w:pPr>
              <w:jc w:val="right"/>
              <w:rPr>
                <w:sz w:val="20"/>
              </w:rPr>
            </w:pPr>
            <w:r w:rsidRPr="00650173">
              <w:rPr>
                <w:sz w:val="20"/>
              </w:rPr>
              <w:t>1,30</w:t>
            </w:r>
          </w:p>
        </w:tc>
      </w:tr>
      <w:tr w:rsidR="008945ED" w:rsidRPr="00650173" w14:paraId="1E9762D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4F9CBDC1"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4B288548" w14:textId="77777777" w:rsidR="008945ED" w:rsidRPr="00650173" w:rsidRDefault="008945ED" w:rsidP="00C70B2D">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6C8DF1C5" w14:textId="77777777" w:rsidR="008945ED" w:rsidRPr="00650173" w:rsidRDefault="008945ED" w:rsidP="00C70B2D">
            <w:pPr>
              <w:jc w:val="right"/>
              <w:rPr>
                <w:rFonts w:asciiTheme="minorHAnsi" w:hAnsiTheme="minorHAnsi" w:cstheme="minorHAnsi"/>
                <w:b/>
                <w:sz w:val="20"/>
              </w:rPr>
            </w:pPr>
            <w:r w:rsidRPr="00650173">
              <w:rPr>
                <w:b/>
                <w:sz w:val="20"/>
              </w:rPr>
              <w:t>14</w:t>
            </w:r>
          </w:p>
        </w:tc>
        <w:tc>
          <w:tcPr>
            <w:tcW w:w="2551" w:type="dxa"/>
            <w:shd w:val="clear" w:color="auto" w:fill="DBE5F1" w:themeFill="accent1" w:themeFillTint="33"/>
          </w:tcPr>
          <w:p w14:paraId="1C8111DF" w14:textId="77777777" w:rsidR="008945ED" w:rsidRPr="00650173" w:rsidRDefault="008945ED" w:rsidP="00C70B2D">
            <w:pPr>
              <w:jc w:val="right"/>
              <w:rPr>
                <w:rFonts w:asciiTheme="minorHAnsi" w:hAnsiTheme="minorHAnsi" w:cstheme="minorHAnsi"/>
                <w:b/>
                <w:sz w:val="20"/>
              </w:rPr>
            </w:pPr>
            <w:r w:rsidRPr="00650173">
              <w:rPr>
                <w:b/>
                <w:sz w:val="20"/>
              </w:rPr>
              <w:t>1,48</w:t>
            </w:r>
          </w:p>
        </w:tc>
      </w:tr>
      <w:tr w:rsidR="008945ED" w:rsidRPr="00650173" w14:paraId="13742E8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0B8A3BC"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366E28E8" w14:textId="77777777" w:rsidR="008945ED" w:rsidRPr="00650173" w:rsidRDefault="008945ED" w:rsidP="00C70B2D">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3B241C4E" w14:textId="77777777" w:rsidR="008945ED" w:rsidRPr="00650173" w:rsidRDefault="008945ED" w:rsidP="00C70B2D">
            <w:pPr>
              <w:jc w:val="right"/>
              <w:rPr>
                <w:rFonts w:asciiTheme="minorHAnsi" w:hAnsiTheme="minorHAnsi" w:cstheme="minorHAnsi"/>
                <w:sz w:val="20"/>
              </w:rPr>
            </w:pPr>
            <w:r w:rsidRPr="00650173">
              <w:rPr>
                <w:sz w:val="20"/>
              </w:rPr>
              <w:t>46</w:t>
            </w:r>
          </w:p>
        </w:tc>
        <w:tc>
          <w:tcPr>
            <w:tcW w:w="2551" w:type="dxa"/>
            <w:shd w:val="clear" w:color="auto" w:fill="FFFFFF" w:themeFill="background1"/>
          </w:tcPr>
          <w:p w14:paraId="735EB5DF" w14:textId="77777777" w:rsidR="008945ED" w:rsidRPr="00650173" w:rsidRDefault="008945ED" w:rsidP="00C70B2D">
            <w:pPr>
              <w:jc w:val="right"/>
              <w:rPr>
                <w:rFonts w:asciiTheme="minorHAnsi" w:hAnsiTheme="minorHAnsi" w:cstheme="minorHAnsi"/>
                <w:sz w:val="20"/>
              </w:rPr>
            </w:pPr>
            <w:r w:rsidRPr="00650173">
              <w:rPr>
                <w:sz w:val="20"/>
              </w:rPr>
              <w:t>0,97</w:t>
            </w:r>
          </w:p>
        </w:tc>
      </w:tr>
      <w:tr w:rsidR="008945ED" w:rsidRPr="00650173" w14:paraId="62F3E48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B2A27CA"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4B457169" w14:textId="77777777" w:rsidR="008945ED" w:rsidRPr="00650173" w:rsidRDefault="008945ED" w:rsidP="00C70B2D">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421C9AE4" w14:textId="77777777" w:rsidR="008945ED" w:rsidRPr="00650173" w:rsidRDefault="008945ED" w:rsidP="00C70B2D">
            <w:pPr>
              <w:jc w:val="right"/>
              <w:rPr>
                <w:rFonts w:asciiTheme="minorHAnsi" w:hAnsiTheme="minorHAnsi" w:cstheme="minorHAnsi"/>
                <w:sz w:val="20"/>
              </w:rPr>
            </w:pPr>
            <w:r w:rsidRPr="00650173">
              <w:rPr>
                <w:sz w:val="20"/>
              </w:rPr>
              <w:t>32</w:t>
            </w:r>
          </w:p>
        </w:tc>
        <w:tc>
          <w:tcPr>
            <w:tcW w:w="2551" w:type="dxa"/>
            <w:shd w:val="clear" w:color="auto" w:fill="FFFFFF" w:themeFill="background1"/>
          </w:tcPr>
          <w:p w14:paraId="5E6EFD2F" w14:textId="77777777" w:rsidR="008945ED" w:rsidRPr="00650173" w:rsidRDefault="008945ED" w:rsidP="00C70B2D">
            <w:pPr>
              <w:jc w:val="right"/>
              <w:rPr>
                <w:rFonts w:asciiTheme="minorHAnsi" w:hAnsiTheme="minorHAnsi" w:cstheme="minorHAnsi"/>
                <w:sz w:val="20"/>
              </w:rPr>
            </w:pPr>
            <w:r w:rsidRPr="00650173">
              <w:rPr>
                <w:sz w:val="20"/>
              </w:rPr>
              <w:t>0,85</w:t>
            </w:r>
          </w:p>
        </w:tc>
      </w:tr>
    </w:tbl>
    <w:p w14:paraId="419374A0"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50EDE694" w14:textId="77777777" w:rsidR="008945ED" w:rsidRPr="009E623F" w:rsidRDefault="008945ED" w:rsidP="008945ED">
      <w:pPr>
        <w:pStyle w:val="Legenda"/>
        <w:spacing w:after="0"/>
        <w:rPr>
          <w:szCs w:val="20"/>
        </w:rPr>
      </w:pPr>
      <w:bookmarkStart w:id="83" w:name="_Toc22059590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22</w:t>
      </w:r>
      <w:r w:rsidRPr="009E623F">
        <w:rPr>
          <w:noProof/>
          <w:szCs w:val="20"/>
        </w:rPr>
        <w:fldChar w:fldCharType="end"/>
      </w:r>
      <w:r w:rsidRPr="009E623F">
        <w:rPr>
          <w:szCs w:val="20"/>
        </w:rPr>
        <w:t xml:space="preserve">. </w:t>
      </w:r>
      <w:r>
        <w:rPr>
          <w:szCs w:val="20"/>
        </w:rPr>
        <w:t>Osoby korzystające z pomocy społecznej z powodu ubóstwa</w:t>
      </w:r>
      <w:bookmarkEnd w:id="83"/>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650173" w14:paraId="2FF9466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51B3AE68"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w:t>
            </w:r>
          </w:p>
        </w:tc>
        <w:tc>
          <w:tcPr>
            <w:tcW w:w="1134" w:type="dxa"/>
          </w:tcPr>
          <w:p w14:paraId="7536A22C"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ludności ogółem</w:t>
            </w:r>
          </w:p>
        </w:tc>
        <w:tc>
          <w:tcPr>
            <w:tcW w:w="2127" w:type="dxa"/>
          </w:tcPr>
          <w:p w14:paraId="4BF85C62"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korzystających z pomocy społecznej z powodu ubóstwa</w:t>
            </w:r>
          </w:p>
        </w:tc>
        <w:tc>
          <w:tcPr>
            <w:tcW w:w="2551" w:type="dxa"/>
          </w:tcPr>
          <w:p w14:paraId="11FCF2BF" w14:textId="77777777" w:rsidR="008945ED" w:rsidRPr="00650173" w:rsidRDefault="008945ED" w:rsidP="00C70B2D">
            <w:pPr>
              <w:jc w:val="right"/>
              <w:rPr>
                <w:rFonts w:asciiTheme="minorHAnsi" w:hAnsiTheme="minorHAnsi" w:cstheme="minorHAnsi"/>
                <w:b/>
                <w:sz w:val="20"/>
              </w:rPr>
            </w:pPr>
            <w:r w:rsidRPr="00650173">
              <w:rPr>
                <w:rFonts w:asciiTheme="minorHAnsi" w:hAnsiTheme="minorHAnsi" w:cstheme="minorHAnsi"/>
                <w:b/>
                <w:sz w:val="20"/>
              </w:rPr>
              <w:t>Liczba osób korzystających z pomocy społecznej z powodu ubóstwa na 100 mieszkańców obszaru</w:t>
            </w:r>
          </w:p>
        </w:tc>
      </w:tr>
      <w:tr w:rsidR="008945ED" w:rsidRPr="00650173" w14:paraId="35BFAA9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90DCB89" w14:textId="77777777" w:rsidR="008945ED" w:rsidRPr="00650173" w:rsidRDefault="008945ED" w:rsidP="00C70B2D">
            <w:pPr>
              <w:rPr>
                <w:rFonts w:asciiTheme="minorHAnsi" w:hAnsiTheme="minorHAnsi" w:cstheme="minorHAnsi"/>
                <w:sz w:val="20"/>
              </w:rPr>
            </w:pPr>
            <w:r w:rsidRPr="00650173">
              <w:rPr>
                <w:sz w:val="20"/>
              </w:rPr>
              <w:t>Ceków</w:t>
            </w:r>
          </w:p>
        </w:tc>
        <w:tc>
          <w:tcPr>
            <w:tcW w:w="1134" w:type="dxa"/>
            <w:shd w:val="clear" w:color="auto" w:fill="FFFFFF" w:themeFill="background1"/>
          </w:tcPr>
          <w:p w14:paraId="71460781" w14:textId="77777777" w:rsidR="008945ED" w:rsidRPr="00650173" w:rsidRDefault="008945ED" w:rsidP="00C70B2D">
            <w:pPr>
              <w:jc w:val="right"/>
              <w:rPr>
                <w:rFonts w:asciiTheme="minorHAnsi" w:hAnsiTheme="minorHAnsi" w:cstheme="minorHAnsi"/>
                <w:sz w:val="20"/>
              </w:rPr>
            </w:pPr>
            <w:r w:rsidRPr="00650173">
              <w:rPr>
                <w:sz w:val="20"/>
              </w:rPr>
              <w:t>236</w:t>
            </w:r>
          </w:p>
        </w:tc>
        <w:tc>
          <w:tcPr>
            <w:tcW w:w="2127" w:type="dxa"/>
            <w:shd w:val="clear" w:color="auto" w:fill="FFFFFF" w:themeFill="background1"/>
          </w:tcPr>
          <w:p w14:paraId="269ADDAB" w14:textId="77777777" w:rsidR="008945ED" w:rsidRPr="00650173" w:rsidRDefault="008945ED" w:rsidP="00C70B2D">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1E36C210" w14:textId="77777777" w:rsidR="008945ED" w:rsidRPr="00650173" w:rsidRDefault="008945ED" w:rsidP="00C70B2D">
            <w:pPr>
              <w:jc w:val="right"/>
              <w:rPr>
                <w:rFonts w:asciiTheme="minorHAnsi" w:hAnsiTheme="minorHAnsi" w:cstheme="minorHAnsi"/>
                <w:sz w:val="20"/>
              </w:rPr>
            </w:pPr>
            <w:r w:rsidRPr="00650173">
              <w:rPr>
                <w:sz w:val="20"/>
              </w:rPr>
              <w:t>0,00</w:t>
            </w:r>
          </w:p>
        </w:tc>
      </w:tr>
      <w:tr w:rsidR="008945ED" w:rsidRPr="00650173" w14:paraId="2A68F09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5004756" w14:textId="77777777" w:rsidR="008945ED" w:rsidRPr="00650173" w:rsidRDefault="008945ED" w:rsidP="00C70B2D">
            <w:pPr>
              <w:rPr>
                <w:rFonts w:asciiTheme="minorHAnsi" w:hAnsiTheme="minorHAnsi" w:cstheme="minorHAnsi"/>
                <w:sz w:val="20"/>
              </w:rPr>
            </w:pPr>
            <w:r w:rsidRPr="00650173">
              <w:rPr>
                <w:sz w:val="20"/>
              </w:rPr>
              <w:t>Nowe Prażuchy</w:t>
            </w:r>
          </w:p>
        </w:tc>
        <w:tc>
          <w:tcPr>
            <w:tcW w:w="1134" w:type="dxa"/>
            <w:shd w:val="clear" w:color="auto" w:fill="FFFFFF" w:themeFill="background1"/>
          </w:tcPr>
          <w:p w14:paraId="46BD77F9" w14:textId="77777777" w:rsidR="008945ED" w:rsidRPr="00650173" w:rsidRDefault="008945ED" w:rsidP="00C70B2D">
            <w:pPr>
              <w:jc w:val="right"/>
              <w:rPr>
                <w:rFonts w:asciiTheme="minorHAnsi" w:hAnsiTheme="minorHAnsi" w:cstheme="minorHAnsi"/>
                <w:sz w:val="20"/>
              </w:rPr>
            </w:pPr>
            <w:r w:rsidRPr="00650173">
              <w:rPr>
                <w:sz w:val="20"/>
              </w:rPr>
              <w:t>79</w:t>
            </w:r>
          </w:p>
        </w:tc>
        <w:tc>
          <w:tcPr>
            <w:tcW w:w="2127" w:type="dxa"/>
            <w:shd w:val="clear" w:color="auto" w:fill="FFFFFF" w:themeFill="background1"/>
          </w:tcPr>
          <w:p w14:paraId="6DB05B1A" w14:textId="77777777" w:rsidR="008945ED" w:rsidRPr="00650173" w:rsidRDefault="008945ED" w:rsidP="00C70B2D">
            <w:pPr>
              <w:jc w:val="right"/>
              <w:rPr>
                <w:rFonts w:asciiTheme="minorHAnsi" w:hAnsiTheme="minorHAnsi" w:cstheme="minorHAnsi"/>
                <w:sz w:val="20"/>
              </w:rPr>
            </w:pPr>
            <w:r w:rsidRPr="00650173">
              <w:rPr>
                <w:sz w:val="20"/>
              </w:rPr>
              <w:t>0</w:t>
            </w:r>
          </w:p>
        </w:tc>
        <w:tc>
          <w:tcPr>
            <w:tcW w:w="2551" w:type="dxa"/>
            <w:shd w:val="clear" w:color="auto" w:fill="FFFFFF" w:themeFill="background1"/>
          </w:tcPr>
          <w:p w14:paraId="21A3F7DF" w14:textId="77777777" w:rsidR="008945ED" w:rsidRPr="00650173" w:rsidRDefault="008945ED" w:rsidP="00C70B2D">
            <w:pPr>
              <w:jc w:val="right"/>
              <w:rPr>
                <w:rFonts w:asciiTheme="minorHAnsi" w:hAnsiTheme="minorHAnsi" w:cstheme="minorHAnsi"/>
                <w:sz w:val="20"/>
              </w:rPr>
            </w:pPr>
            <w:r w:rsidRPr="00650173">
              <w:rPr>
                <w:sz w:val="20"/>
              </w:rPr>
              <w:t>0,00</w:t>
            </w:r>
          </w:p>
        </w:tc>
      </w:tr>
      <w:tr w:rsidR="008945ED" w:rsidRPr="00650173" w14:paraId="4B2398E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6E1BA41" w14:textId="77777777" w:rsidR="008945ED" w:rsidRPr="00650173" w:rsidRDefault="008945ED" w:rsidP="00C70B2D">
            <w:pPr>
              <w:rPr>
                <w:rFonts w:asciiTheme="minorHAnsi" w:hAnsiTheme="minorHAnsi" w:cstheme="minorHAnsi"/>
                <w:sz w:val="20"/>
              </w:rPr>
            </w:pPr>
            <w:r w:rsidRPr="00650173">
              <w:rPr>
                <w:sz w:val="20"/>
              </w:rPr>
              <w:t>Przespolew Kościelny</w:t>
            </w:r>
          </w:p>
        </w:tc>
        <w:tc>
          <w:tcPr>
            <w:tcW w:w="1134" w:type="dxa"/>
            <w:shd w:val="clear" w:color="auto" w:fill="FFFFFF" w:themeFill="background1"/>
          </w:tcPr>
          <w:p w14:paraId="6CB2FF57" w14:textId="77777777" w:rsidR="008945ED" w:rsidRPr="00650173" w:rsidRDefault="008945ED" w:rsidP="00C70B2D">
            <w:pPr>
              <w:jc w:val="right"/>
              <w:rPr>
                <w:rFonts w:asciiTheme="minorHAnsi" w:hAnsiTheme="minorHAnsi" w:cstheme="minorHAnsi"/>
                <w:sz w:val="20"/>
              </w:rPr>
            </w:pPr>
            <w:r w:rsidRPr="00650173">
              <w:rPr>
                <w:sz w:val="20"/>
              </w:rPr>
              <w:t>184</w:t>
            </w:r>
          </w:p>
        </w:tc>
        <w:tc>
          <w:tcPr>
            <w:tcW w:w="2127" w:type="dxa"/>
            <w:shd w:val="clear" w:color="auto" w:fill="FFFFFF" w:themeFill="background1"/>
          </w:tcPr>
          <w:p w14:paraId="29FAA17F" w14:textId="77777777" w:rsidR="008945ED" w:rsidRPr="00650173" w:rsidRDefault="008945ED" w:rsidP="00C70B2D">
            <w:pPr>
              <w:jc w:val="right"/>
              <w:rPr>
                <w:rFonts w:asciiTheme="minorHAnsi" w:hAnsiTheme="minorHAnsi" w:cstheme="minorHAnsi"/>
                <w:sz w:val="20"/>
              </w:rPr>
            </w:pPr>
            <w:r w:rsidRPr="00650173">
              <w:rPr>
                <w:sz w:val="20"/>
              </w:rPr>
              <w:t>1</w:t>
            </w:r>
          </w:p>
        </w:tc>
        <w:tc>
          <w:tcPr>
            <w:tcW w:w="2551" w:type="dxa"/>
            <w:shd w:val="clear" w:color="auto" w:fill="FFFFFF" w:themeFill="background1"/>
          </w:tcPr>
          <w:p w14:paraId="0F124667" w14:textId="77777777" w:rsidR="008945ED" w:rsidRPr="00650173" w:rsidRDefault="008945ED" w:rsidP="00C70B2D">
            <w:pPr>
              <w:jc w:val="right"/>
              <w:rPr>
                <w:rFonts w:asciiTheme="minorHAnsi" w:hAnsiTheme="minorHAnsi" w:cstheme="minorHAnsi"/>
                <w:sz w:val="20"/>
              </w:rPr>
            </w:pPr>
            <w:r w:rsidRPr="00650173">
              <w:rPr>
                <w:sz w:val="20"/>
              </w:rPr>
              <w:t>0,54</w:t>
            </w:r>
          </w:p>
        </w:tc>
      </w:tr>
      <w:tr w:rsidR="008945ED" w:rsidRPr="00650173" w14:paraId="6F153BF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FAE0507" w14:textId="77777777" w:rsidR="008945ED" w:rsidRPr="00650173" w:rsidRDefault="008945ED" w:rsidP="00C70B2D">
            <w:pPr>
              <w:rPr>
                <w:b/>
                <w:color w:val="000000"/>
                <w:sz w:val="20"/>
              </w:rPr>
            </w:pPr>
            <w:r w:rsidRPr="00650173">
              <w:rPr>
                <w:sz w:val="20"/>
              </w:rPr>
              <w:t>Stare Prażuchy</w:t>
            </w:r>
          </w:p>
        </w:tc>
        <w:tc>
          <w:tcPr>
            <w:tcW w:w="1134" w:type="dxa"/>
            <w:shd w:val="clear" w:color="auto" w:fill="FFFFFF" w:themeFill="background1"/>
          </w:tcPr>
          <w:p w14:paraId="4203A3FA" w14:textId="77777777" w:rsidR="008945ED" w:rsidRPr="00650173" w:rsidRDefault="008945ED" w:rsidP="00C70B2D">
            <w:pPr>
              <w:jc w:val="right"/>
              <w:rPr>
                <w:rFonts w:asciiTheme="minorHAnsi" w:hAnsiTheme="minorHAnsi" w:cstheme="minorHAnsi"/>
                <w:sz w:val="20"/>
              </w:rPr>
            </w:pPr>
            <w:r w:rsidRPr="00650173">
              <w:rPr>
                <w:sz w:val="20"/>
              </w:rPr>
              <w:t>218</w:t>
            </w:r>
          </w:p>
        </w:tc>
        <w:tc>
          <w:tcPr>
            <w:tcW w:w="2127" w:type="dxa"/>
            <w:shd w:val="clear" w:color="auto" w:fill="FFFFFF" w:themeFill="background1"/>
          </w:tcPr>
          <w:p w14:paraId="20B67DC5" w14:textId="77777777" w:rsidR="008945ED" w:rsidRPr="00650173" w:rsidRDefault="008945ED" w:rsidP="00C70B2D">
            <w:pPr>
              <w:jc w:val="right"/>
              <w:rPr>
                <w:sz w:val="20"/>
              </w:rPr>
            </w:pPr>
            <w:r w:rsidRPr="00650173">
              <w:rPr>
                <w:sz w:val="20"/>
              </w:rPr>
              <w:t>5</w:t>
            </w:r>
          </w:p>
        </w:tc>
        <w:tc>
          <w:tcPr>
            <w:tcW w:w="2551" w:type="dxa"/>
            <w:shd w:val="clear" w:color="auto" w:fill="FFFFFF" w:themeFill="background1"/>
          </w:tcPr>
          <w:p w14:paraId="1403C124" w14:textId="77777777" w:rsidR="008945ED" w:rsidRPr="00650173" w:rsidRDefault="008945ED" w:rsidP="00C70B2D">
            <w:pPr>
              <w:jc w:val="right"/>
              <w:rPr>
                <w:sz w:val="20"/>
              </w:rPr>
            </w:pPr>
            <w:r w:rsidRPr="00650173">
              <w:rPr>
                <w:sz w:val="20"/>
              </w:rPr>
              <w:t>2,29</w:t>
            </w:r>
          </w:p>
        </w:tc>
      </w:tr>
      <w:tr w:rsidR="008945ED" w:rsidRPr="00650173" w14:paraId="0E370B3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CAB8F23" w14:textId="77777777" w:rsidR="008945ED" w:rsidRPr="00650173" w:rsidRDefault="008945ED" w:rsidP="00C70B2D">
            <w:pPr>
              <w:rPr>
                <w:b/>
                <w:color w:val="000000"/>
                <w:sz w:val="20"/>
              </w:rPr>
            </w:pPr>
            <w:r w:rsidRPr="00650173">
              <w:rPr>
                <w:sz w:val="20"/>
              </w:rPr>
              <w:t>Szadek</w:t>
            </w:r>
          </w:p>
        </w:tc>
        <w:tc>
          <w:tcPr>
            <w:tcW w:w="1134" w:type="dxa"/>
            <w:shd w:val="clear" w:color="auto" w:fill="FFFFFF" w:themeFill="background1"/>
          </w:tcPr>
          <w:p w14:paraId="7C9F01F6" w14:textId="77777777" w:rsidR="008945ED" w:rsidRPr="00650173" w:rsidRDefault="008945ED" w:rsidP="00C70B2D">
            <w:pPr>
              <w:jc w:val="right"/>
              <w:rPr>
                <w:rFonts w:asciiTheme="minorHAnsi" w:hAnsiTheme="minorHAnsi" w:cstheme="minorHAnsi"/>
                <w:sz w:val="20"/>
              </w:rPr>
            </w:pPr>
            <w:r w:rsidRPr="00650173">
              <w:rPr>
                <w:sz w:val="20"/>
              </w:rPr>
              <w:t>231</w:t>
            </w:r>
          </w:p>
        </w:tc>
        <w:tc>
          <w:tcPr>
            <w:tcW w:w="2127" w:type="dxa"/>
            <w:shd w:val="clear" w:color="auto" w:fill="FFFFFF" w:themeFill="background1"/>
          </w:tcPr>
          <w:p w14:paraId="7B1B28CF" w14:textId="77777777" w:rsidR="008945ED" w:rsidRPr="00650173" w:rsidRDefault="008945ED" w:rsidP="00C70B2D">
            <w:pPr>
              <w:jc w:val="right"/>
              <w:rPr>
                <w:sz w:val="20"/>
              </w:rPr>
            </w:pPr>
            <w:r w:rsidRPr="00650173">
              <w:rPr>
                <w:sz w:val="20"/>
              </w:rPr>
              <w:t>3</w:t>
            </w:r>
          </w:p>
        </w:tc>
        <w:tc>
          <w:tcPr>
            <w:tcW w:w="2551" w:type="dxa"/>
            <w:shd w:val="clear" w:color="auto" w:fill="FFFFFF" w:themeFill="background1"/>
          </w:tcPr>
          <w:p w14:paraId="5BF98382" w14:textId="77777777" w:rsidR="008945ED" w:rsidRPr="00650173" w:rsidRDefault="008945ED" w:rsidP="00C70B2D">
            <w:pPr>
              <w:jc w:val="right"/>
              <w:rPr>
                <w:sz w:val="20"/>
              </w:rPr>
            </w:pPr>
            <w:r w:rsidRPr="00650173">
              <w:rPr>
                <w:sz w:val="20"/>
              </w:rPr>
              <w:t>1,30</w:t>
            </w:r>
          </w:p>
        </w:tc>
      </w:tr>
      <w:tr w:rsidR="008945ED" w:rsidRPr="00650173" w14:paraId="34921FB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0B6E40C" w14:textId="77777777" w:rsidR="008945ED" w:rsidRPr="00650173" w:rsidRDefault="008945ED" w:rsidP="00C70B2D">
            <w:pPr>
              <w:rPr>
                <w:rFonts w:asciiTheme="minorHAnsi" w:hAnsiTheme="minorHAnsi" w:cstheme="minorHAnsi"/>
                <w:b/>
                <w:sz w:val="20"/>
              </w:rPr>
            </w:pPr>
            <w:r w:rsidRPr="00650173">
              <w:rPr>
                <w:rFonts w:asciiTheme="minorHAnsi" w:hAnsiTheme="minorHAnsi" w:cstheme="minorHAnsi"/>
                <w:b/>
                <w:sz w:val="20"/>
              </w:rPr>
              <w:t>Obszar rewitalizacji łącznie</w:t>
            </w:r>
          </w:p>
        </w:tc>
        <w:tc>
          <w:tcPr>
            <w:tcW w:w="1134" w:type="dxa"/>
            <w:shd w:val="clear" w:color="auto" w:fill="DBE5F1" w:themeFill="accent1" w:themeFillTint="33"/>
          </w:tcPr>
          <w:p w14:paraId="335785BD" w14:textId="77777777" w:rsidR="008945ED" w:rsidRPr="00650173" w:rsidRDefault="008945ED" w:rsidP="00C70B2D">
            <w:pPr>
              <w:jc w:val="right"/>
              <w:rPr>
                <w:rFonts w:asciiTheme="minorHAnsi" w:hAnsiTheme="minorHAnsi" w:cstheme="minorHAnsi"/>
                <w:b/>
                <w:sz w:val="20"/>
              </w:rPr>
            </w:pPr>
            <w:r w:rsidRPr="00650173">
              <w:rPr>
                <w:b/>
                <w:sz w:val="20"/>
              </w:rPr>
              <w:t>948</w:t>
            </w:r>
          </w:p>
        </w:tc>
        <w:tc>
          <w:tcPr>
            <w:tcW w:w="2127" w:type="dxa"/>
            <w:shd w:val="clear" w:color="auto" w:fill="DBE5F1" w:themeFill="accent1" w:themeFillTint="33"/>
          </w:tcPr>
          <w:p w14:paraId="3FB2745C" w14:textId="77777777" w:rsidR="008945ED" w:rsidRPr="00650173" w:rsidRDefault="008945ED" w:rsidP="00C70B2D">
            <w:pPr>
              <w:jc w:val="right"/>
              <w:rPr>
                <w:rFonts w:asciiTheme="minorHAnsi" w:hAnsiTheme="minorHAnsi" w:cstheme="minorHAnsi"/>
                <w:b/>
                <w:sz w:val="20"/>
              </w:rPr>
            </w:pPr>
            <w:r w:rsidRPr="00650173">
              <w:rPr>
                <w:b/>
                <w:sz w:val="20"/>
              </w:rPr>
              <w:t>9</w:t>
            </w:r>
          </w:p>
        </w:tc>
        <w:tc>
          <w:tcPr>
            <w:tcW w:w="2551" w:type="dxa"/>
            <w:shd w:val="clear" w:color="auto" w:fill="DBE5F1" w:themeFill="accent1" w:themeFillTint="33"/>
          </w:tcPr>
          <w:p w14:paraId="3C26B8F3" w14:textId="77777777" w:rsidR="008945ED" w:rsidRPr="00650173" w:rsidRDefault="008945ED" w:rsidP="00C70B2D">
            <w:pPr>
              <w:jc w:val="right"/>
              <w:rPr>
                <w:rFonts w:asciiTheme="minorHAnsi" w:hAnsiTheme="minorHAnsi" w:cstheme="minorHAnsi"/>
                <w:b/>
                <w:sz w:val="20"/>
              </w:rPr>
            </w:pPr>
            <w:r w:rsidRPr="00650173">
              <w:rPr>
                <w:b/>
                <w:sz w:val="20"/>
              </w:rPr>
              <w:t>0,95</w:t>
            </w:r>
          </w:p>
        </w:tc>
      </w:tr>
      <w:tr w:rsidR="008945ED" w:rsidRPr="00650173" w14:paraId="22D6904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4D7765C"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Gmina Ceków-Kolonia</w:t>
            </w:r>
          </w:p>
        </w:tc>
        <w:tc>
          <w:tcPr>
            <w:tcW w:w="1134" w:type="dxa"/>
            <w:shd w:val="clear" w:color="auto" w:fill="FFFFFF" w:themeFill="background1"/>
          </w:tcPr>
          <w:p w14:paraId="38E4A12E" w14:textId="77777777" w:rsidR="008945ED" w:rsidRPr="00650173" w:rsidRDefault="008945ED" w:rsidP="00C70B2D">
            <w:pPr>
              <w:jc w:val="right"/>
              <w:rPr>
                <w:rFonts w:asciiTheme="minorHAnsi" w:hAnsiTheme="minorHAnsi" w:cstheme="minorHAnsi"/>
                <w:sz w:val="20"/>
              </w:rPr>
            </w:pPr>
            <w:r w:rsidRPr="00650173">
              <w:rPr>
                <w:sz w:val="20"/>
              </w:rPr>
              <w:t>4731</w:t>
            </w:r>
          </w:p>
        </w:tc>
        <w:tc>
          <w:tcPr>
            <w:tcW w:w="2127" w:type="dxa"/>
            <w:shd w:val="clear" w:color="auto" w:fill="FFFFFF" w:themeFill="background1"/>
          </w:tcPr>
          <w:p w14:paraId="360841EB" w14:textId="77777777" w:rsidR="008945ED" w:rsidRPr="00650173" w:rsidRDefault="008945ED" w:rsidP="00C70B2D">
            <w:pPr>
              <w:jc w:val="right"/>
              <w:rPr>
                <w:rFonts w:asciiTheme="minorHAnsi" w:hAnsiTheme="minorHAnsi" w:cstheme="minorHAnsi"/>
                <w:sz w:val="20"/>
              </w:rPr>
            </w:pPr>
            <w:r w:rsidRPr="00650173">
              <w:rPr>
                <w:sz w:val="20"/>
              </w:rPr>
              <w:t>25</w:t>
            </w:r>
          </w:p>
        </w:tc>
        <w:tc>
          <w:tcPr>
            <w:tcW w:w="2551" w:type="dxa"/>
            <w:shd w:val="clear" w:color="auto" w:fill="FFFFFF" w:themeFill="background1"/>
          </w:tcPr>
          <w:p w14:paraId="75D5B6E6" w14:textId="77777777" w:rsidR="008945ED" w:rsidRPr="00650173" w:rsidRDefault="008945ED" w:rsidP="00C70B2D">
            <w:pPr>
              <w:jc w:val="right"/>
              <w:rPr>
                <w:rFonts w:asciiTheme="minorHAnsi" w:hAnsiTheme="minorHAnsi" w:cstheme="minorHAnsi"/>
                <w:sz w:val="20"/>
              </w:rPr>
            </w:pPr>
            <w:r w:rsidRPr="00650173">
              <w:rPr>
                <w:sz w:val="20"/>
              </w:rPr>
              <w:t>0,53</w:t>
            </w:r>
          </w:p>
        </w:tc>
      </w:tr>
      <w:tr w:rsidR="008945ED" w:rsidRPr="00650173" w14:paraId="27F3AC2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C6A2EBE" w14:textId="77777777" w:rsidR="008945ED" w:rsidRPr="00650173" w:rsidRDefault="008945ED" w:rsidP="00C70B2D">
            <w:pPr>
              <w:rPr>
                <w:rFonts w:asciiTheme="minorHAnsi" w:hAnsiTheme="minorHAnsi" w:cstheme="minorHAnsi"/>
                <w:sz w:val="20"/>
              </w:rPr>
            </w:pPr>
            <w:r w:rsidRPr="00650173">
              <w:rPr>
                <w:rFonts w:asciiTheme="minorHAnsi" w:hAnsiTheme="minorHAnsi" w:cstheme="minorHAnsi"/>
                <w:sz w:val="20"/>
              </w:rPr>
              <w:t>Obszar gminy, bez OR</w:t>
            </w:r>
          </w:p>
        </w:tc>
        <w:tc>
          <w:tcPr>
            <w:tcW w:w="1134" w:type="dxa"/>
            <w:shd w:val="clear" w:color="auto" w:fill="FFFFFF" w:themeFill="background1"/>
          </w:tcPr>
          <w:p w14:paraId="308FE9EB" w14:textId="77777777" w:rsidR="008945ED" w:rsidRPr="00650173" w:rsidRDefault="008945ED" w:rsidP="00C70B2D">
            <w:pPr>
              <w:jc w:val="right"/>
              <w:rPr>
                <w:rFonts w:asciiTheme="minorHAnsi" w:hAnsiTheme="minorHAnsi" w:cstheme="minorHAnsi"/>
                <w:sz w:val="20"/>
              </w:rPr>
            </w:pPr>
            <w:r w:rsidRPr="00650173">
              <w:rPr>
                <w:sz w:val="20"/>
              </w:rPr>
              <w:t>3783</w:t>
            </w:r>
          </w:p>
        </w:tc>
        <w:tc>
          <w:tcPr>
            <w:tcW w:w="2127" w:type="dxa"/>
            <w:shd w:val="clear" w:color="auto" w:fill="FFFFFF" w:themeFill="background1"/>
          </w:tcPr>
          <w:p w14:paraId="1C0DAD5F" w14:textId="77777777" w:rsidR="008945ED" w:rsidRPr="00650173" w:rsidRDefault="008945ED" w:rsidP="00C70B2D">
            <w:pPr>
              <w:jc w:val="right"/>
              <w:rPr>
                <w:rFonts w:asciiTheme="minorHAnsi" w:hAnsiTheme="minorHAnsi" w:cstheme="minorHAnsi"/>
                <w:sz w:val="20"/>
              </w:rPr>
            </w:pPr>
            <w:r w:rsidRPr="00650173">
              <w:rPr>
                <w:sz w:val="20"/>
              </w:rPr>
              <w:t>16</w:t>
            </w:r>
          </w:p>
        </w:tc>
        <w:tc>
          <w:tcPr>
            <w:tcW w:w="2551" w:type="dxa"/>
            <w:shd w:val="clear" w:color="auto" w:fill="FFFFFF" w:themeFill="background1"/>
          </w:tcPr>
          <w:p w14:paraId="53C0D68C" w14:textId="77777777" w:rsidR="008945ED" w:rsidRPr="00650173" w:rsidRDefault="008945ED" w:rsidP="00C70B2D">
            <w:pPr>
              <w:jc w:val="right"/>
              <w:rPr>
                <w:rFonts w:asciiTheme="minorHAnsi" w:hAnsiTheme="minorHAnsi" w:cstheme="minorHAnsi"/>
                <w:sz w:val="20"/>
              </w:rPr>
            </w:pPr>
            <w:r w:rsidRPr="00650173">
              <w:rPr>
                <w:sz w:val="20"/>
              </w:rPr>
              <w:t>0,42</w:t>
            </w:r>
          </w:p>
        </w:tc>
      </w:tr>
    </w:tbl>
    <w:p w14:paraId="4A2102BA"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F72853D" w14:textId="77777777" w:rsidR="008945ED" w:rsidRPr="009E623F" w:rsidRDefault="008945ED" w:rsidP="008945ED">
      <w:pPr>
        <w:pStyle w:val="Legenda"/>
        <w:spacing w:after="0"/>
        <w:rPr>
          <w:szCs w:val="20"/>
        </w:rPr>
      </w:pPr>
      <w:bookmarkStart w:id="84" w:name="_Toc22059590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23</w:t>
      </w:r>
      <w:r w:rsidRPr="009E623F">
        <w:rPr>
          <w:noProof/>
          <w:szCs w:val="20"/>
        </w:rPr>
        <w:fldChar w:fldCharType="end"/>
      </w:r>
      <w:r w:rsidRPr="009E623F">
        <w:rPr>
          <w:szCs w:val="20"/>
        </w:rPr>
        <w:t xml:space="preserve">. </w:t>
      </w:r>
      <w:r>
        <w:rPr>
          <w:szCs w:val="20"/>
        </w:rPr>
        <w:t>Rodziny, którym udzielono zasiłki</w:t>
      </w:r>
      <w:bookmarkEnd w:id="84"/>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00821CF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176E760A"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03B3214C"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A1114EA"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rodzin, którym udzielono zasiłki</w:t>
            </w:r>
          </w:p>
        </w:tc>
        <w:tc>
          <w:tcPr>
            <w:tcW w:w="2551" w:type="dxa"/>
          </w:tcPr>
          <w:p w14:paraId="4C5C003E"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rodzin, którym udzielono zasiłki</w:t>
            </w:r>
            <w:r w:rsidRPr="009E623F">
              <w:rPr>
                <w:rFonts w:asciiTheme="minorHAnsi" w:hAnsiTheme="minorHAnsi" w:cstheme="minorHAnsi"/>
                <w:b/>
                <w:sz w:val="20"/>
              </w:rPr>
              <w:t xml:space="preserve"> na 100 mieszkańców obszaru</w:t>
            </w:r>
          </w:p>
        </w:tc>
      </w:tr>
      <w:tr w:rsidR="008945ED" w:rsidRPr="009E623F" w14:paraId="5C6E899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A9D4243"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1E03CFB9"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1344A0D9" w14:textId="77777777" w:rsidR="008945ED" w:rsidRPr="009E623F" w:rsidRDefault="008945ED" w:rsidP="00C70B2D">
            <w:pPr>
              <w:jc w:val="right"/>
              <w:rPr>
                <w:rFonts w:asciiTheme="minorHAnsi" w:hAnsiTheme="minorHAnsi" w:cstheme="minorHAnsi"/>
                <w:sz w:val="20"/>
              </w:rPr>
            </w:pPr>
            <w:r w:rsidRPr="003E0C59">
              <w:t>0</w:t>
            </w:r>
          </w:p>
        </w:tc>
        <w:tc>
          <w:tcPr>
            <w:tcW w:w="2551" w:type="dxa"/>
            <w:shd w:val="clear" w:color="auto" w:fill="FFFFFF" w:themeFill="background1"/>
          </w:tcPr>
          <w:p w14:paraId="4ADB5C3E" w14:textId="77777777" w:rsidR="008945ED" w:rsidRPr="009E623F" w:rsidRDefault="008945ED" w:rsidP="00C70B2D">
            <w:pPr>
              <w:jc w:val="right"/>
              <w:rPr>
                <w:rFonts w:asciiTheme="minorHAnsi" w:hAnsiTheme="minorHAnsi" w:cstheme="minorHAnsi"/>
                <w:sz w:val="20"/>
              </w:rPr>
            </w:pPr>
            <w:r w:rsidRPr="00871C50">
              <w:t>0,00</w:t>
            </w:r>
          </w:p>
        </w:tc>
      </w:tr>
      <w:tr w:rsidR="008945ED" w:rsidRPr="009E623F" w14:paraId="491BABC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7A0ED34"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3B88FBA"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2A6E9003" w14:textId="77777777" w:rsidR="008945ED" w:rsidRPr="009E623F" w:rsidRDefault="008945ED" w:rsidP="00C70B2D">
            <w:pPr>
              <w:jc w:val="right"/>
              <w:rPr>
                <w:rFonts w:asciiTheme="minorHAnsi" w:hAnsiTheme="minorHAnsi" w:cstheme="minorHAnsi"/>
                <w:sz w:val="20"/>
              </w:rPr>
            </w:pPr>
            <w:r w:rsidRPr="003E0C59">
              <w:t>0</w:t>
            </w:r>
          </w:p>
        </w:tc>
        <w:tc>
          <w:tcPr>
            <w:tcW w:w="2551" w:type="dxa"/>
            <w:shd w:val="clear" w:color="auto" w:fill="FFFFFF" w:themeFill="background1"/>
          </w:tcPr>
          <w:p w14:paraId="6E979AD4" w14:textId="77777777" w:rsidR="008945ED" w:rsidRPr="009E623F" w:rsidRDefault="008945ED" w:rsidP="00C70B2D">
            <w:pPr>
              <w:jc w:val="right"/>
              <w:rPr>
                <w:rFonts w:asciiTheme="minorHAnsi" w:hAnsiTheme="minorHAnsi" w:cstheme="minorHAnsi"/>
                <w:sz w:val="20"/>
              </w:rPr>
            </w:pPr>
            <w:r w:rsidRPr="00871C50">
              <w:t>0,00</w:t>
            </w:r>
          </w:p>
        </w:tc>
      </w:tr>
      <w:tr w:rsidR="008945ED" w:rsidRPr="009E623F" w14:paraId="6EC565E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598E4F4"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5943651"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71F47473" w14:textId="77777777" w:rsidR="008945ED" w:rsidRPr="009E623F" w:rsidRDefault="008945ED" w:rsidP="00C70B2D">
            <w:pPr>
              <w:jc w:val="right"/>
              <w:rPr>
                <w:rFonts w:asciiTheme="minorHAnsi" w:hAnsiTheme="minorHAnsi" w:cstheme="minorHAnsi"/>
                <w:sz w:val="20"/>
              </w:rPr>
            </w:pPr>
            <w:r w:rsidRPr="003E0C59">
              <w:t>0</w:t>
            </w:r>
          </w:p>
        </w:tc>
        <w:tc>
          <w:tcPr>
            <w:tcW w:w="2551" w:type="dxa"/>
            <w:shd w:val="clear" w:color="auto" w:fill="FFFFFF" w:themeFill="background1"/>
          </w:tcPr>
          <w:p w14:paraId="4A24545E" w14:textId="77777777" w:rsidR="008945ED" w:rsidRPr="009E623F" w:rsidRDefault="008945ED" w:rsidP="00C70B2D">
            <w:pPr>
              <w:jc w:val="right"/>
              <w:rPr>
                <w:rFonts w:asciiTheme="minorHAnsi" w:hAnsiTheme="minorHAnsi" w:cstheme="minorHAnsi"/>
                <w:sz w:val="20"/>
              </w:rPr>
            </w:pPr>
            <w:r w:rsidRPr="00871C50">
              <w:t>0,00</w:t>
            </w:r>
          </w:p>
        </w:tc>
      </w:tr>
      <w:tr w:rsidR="008945ED" w:rsidRPr="009E623F" w14:paraId="59CBA03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5E31AE6"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148BA43A"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4C28012A" w14:textId="77777777" w:rsidR="008945ED" w:rsidRPr="009E623F" w:rsidRDefault="008945ED" w:rsidP="00C70B2D">
            <w:pPr>
              <w:jc w:val="right"/>
              <w:rPr>
                <w:sz w:val="20"/>
              </w:rPr>
            </w:pPr>
            <w:r w:rsidRPr="003E0C59">
              <w:t>3</w:t>
            </w:r>
          </w:p>
        </w:tc>
        <w:tc>
          <w:tcPr>
            <w:tcW w:w="2551" w:type="dxa"/>
            <w:shd w:val="clear" w:color="auto" w:fill="FFFFFF" w:themeFill="background1"/>
          </w:tcPr>
          <w:p w14:paraId="35C175A9" w14:textId="77777777" w:rsidR="008945ED" w:rsidRPr="009E623F" w:rsidRDefault="008945ED" w:rsidP="00C70B2D">
            <w:pPr>
              <w:jc w:val="right"/>
              <w:rPr>
                <w:sz w:val="20"/>
              </w:rPr>
            </w:pPr>
            <w:r w:rsidRPr="00871C50">
              <w:t>1,38</w:t>
            </w:r>
          </w:p>
        </w:tc>
      </w:tr>
      <w:tr w:rsidR="008945ED" w:rsidRPr="009E623F" w14:paraId="358246D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3CE7DA6"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53B74C6E"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9FBED01" w14:textId="77777777" w:rsidR="008945ED" w:rsidRPr="009E623F" w:rsidRDefault="008945ED" w:rsidP="00C70B2D">
            <w:pPr>
              <w:jc w:val="right"/>
              <w:rPr>
                <w:sz w:val="20"/>
              </w:rPr>
            </w:pPr>
            <w:r w:rsidRPr="003E0C59">
              <w:t>3</w:t>
            </w:r>
          </w:p>
        </w:tc>
        <w:tc>
          <w:tcPr>
            <w:tcW w:w="2551" w:type="dxa"/>
            <w:shd w:val="clear" w:color="auto" w:fill="FFFFFF" w:themeFill="background1"/>
          </w:tcPr>
          <w:p w14:paraId="10C01F6D" w14:textId="77777777" w:rsidR="008945ED" w:rsidRPr="009E623F" w:rsidRDefault="008945ED" w:rsidP="00C70B2D">
            <w:pPr>
              <w:jc w:val="right"/>
              <w:rPr>
                <w:sz w:val="20"/>
              </w:rPr>
            </w:pPr>
            <w:r w:rsidRPr="00871C50">
              <w:t>1,30</w:t>
            </w:r>
          </w:p>
        </w:tc>
      </w:tr>
      <w:tr w:rsidR="008945ED" w:rsidRPr="00734895" w14:paraId="52CE0B2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61E40FA0"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05385A73"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DF2A1C7" w14:textId="77777777" w:rsidR="008945ED" w:rsidRPr="00326C73" w:rsidRDefault="008945ED" w:rsidP="00C70B2D">
            <w:pPr>
              <w:jc w:val="right"/>
              <w:rPr>
                <w:rFonts w:asciiTheme="minorHAnsi" w:hAnsiTheme="minorHAnsi" w:cstheme="minorHAnsi"/>
                <w:b/>
                <w:sz w:val="20"/>
              </w:rPr>
            </w:pPr>
            <w:r w:rsidRPr="00326C73">
              <w:rPr>
                <w:b/>
              </w:rPr>
              <w:t>6</w:t>
            </w:r>
          </w:p>
        </w:tc>
        <w:tc>
          <w:tcPr>
            <w:tcW w:w="2551" w:type="dxa"/>
            <w:shd w:val="clear" w:color="auto" w:fill="DBE5F1" w:themeFill="accent1" w:themeFillTint="33"/>
          </w:tcPr>
          <w:p w14:paraId="40352B61" w14:textId="77777777" w:rsidR="008945ED" w:rsidRPr="00326C73" w:rsidRDefault="008945ED" w:rsidP="00C70B2D">
            <w:pPr>
              <w:jc w:val="right"/>
              <w:rPr>
                <w:rFonts w:asciiTheme="minorHAnsi" w:hAnsiTheme="minorHAnsi" w:cstheme="minorHAnsi"/>
                <w:b/>
                <w:sz w:val="20"/>
              </w:rPr>
            </w:pPr>
            <w:r w:rsidRPr="00326C73">
              <w:rPr>
                <w:b/>
              </w:rPr>
              <w:t>0,63</w:t>
            </w:r>
          </w:p>
        </w:tc>
      </w:tr>
      <w:tr w:rsidR="008945ED" w:rsidRPr="009E623F" w14:paraId="05883CB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58E5B4A"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150FF5A"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1B60CE87" w14:textId="77777777" w:rsidR="008945ED" w:rsidRPr="009E623F" w:rsidRDefault="008945ED" w:rsidP="00C70B2D">
            <w:pPr>
              <w:jc w:val="right"/>
              <w:rPr>
                <w:rFonts w:asciiTheme="minorHAnsi" w:hAnsiTheme="minorHAnsi" w:cstheme="minorHAnsi"/>
                <w:sz w:val="20"/>
              </w:rPr>
            </w:pPr>
            <w:r w:rsidRPr="003E0C59">
              <w:t>28</w:t>
            </w:r>
          </w:p>
        </w:tc>
        <w:tc>
          <w:tcPr>
            <w:tcW w:w="2551" w:type="dxa"/>
            <w:shd w:val="clear" w:color="auto" w:fill="FFFFFF" w:themeFill="background1"/>
          </w:tcPr>
          <w:p w14:paraId="6BDFD8AC" w14:textId="77777777" w:rsidR="008945ED" w:rsidRPr="009E623F" w:rsidRDefault="008945ED" w:rsidP="00C70B2D">
            <w:pPr>
              <w:jc w:val="right"/>
              <w:rPr>
                <w:rFonts w:asciiTheme="minorHAnsi" w:hAnsiTheme="minorHAnsi" w:cstheme="minorHAnsi"/>
                <w:sz w:val="20"/>
              </w:rPr>
            </w:pPr>
            <w:r w:rsidRPr="00871C50">
              <w:t>0,59</w:t>
            </w:r>
          </w:p>
        </w:tc>
      </w:tr>
      <w:tr w:rsidR="008945ED" w:rsidRPr="009E623F" w14:paraId="618293F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68D8B2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F200EC5"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5BE34680" w14:textId="77777777" w:rsidR="008945ED" w:rsidRPr="009E623F" w:rsidRDefault="008945ED" w:rsidP="00C70B2D">
            <w:pPr>
              <w:jc w:val="right"/>
              <w:rPr>
                <w:rFonts w:asciiTheme="minorHAnsi" w:hAnsiTheme="minorHAnsi" w:cstheme="minorHAnsi"/>
                <w:sz w:val="20"/>
              </w:rPr>
            </w:pPr>
            <w:r w:rsidRPr="003E0C59">
              <w:t>22</w:t>
            </w:r>
          </w:p>
        </w:tc>
        <w:tc>
          <w:tcPr>
            <w:tcW w:w="2551" w:type="dxa"/>
            <w:shd w:val="clear" w:color="auto" w:fill="FFFFFF" w:themeFill="background1"/>
          </w:tcPr>
          <w:p w14:paraId="39147969" w14:textId="77777777" w:rsidR="008945ED" w:rsidRPr="009E623F" w:rsidRDefault="008945ED" w:rsidP="00C70B2D">
            <w:pPr>
              <w:jc w:val="right"/>
              <w:rPr>
                <w:rFonts w:asciiTheme="minorHAnsi" w:hAnsiTheme="minorHAnsi" w:cstheme="minorHAnsi"/>
                <w:sz w:val="20"/>
              </w:rPr>
            </w:pPr>
            <w:r w:rsidRPr="00871C50">
              <w:t>0,58</w:t>
            </w:r>
          </w:p>
        </w:tc>
      </w:tr>
    </w:tbl>
    <w:p w14:paraId="6973A7B3"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14F55B9E" w14:textId="77777777" w:rsidR="008945ED" w:rsidRDefault="008945ED" w:rsidP="008945ED">
      <w:r>
        <w:lastRenderedPageBreak/>
        <w:t>Najtrudniejsza sytuacja materialna występuje w Prażuchach Starych, gdzie zarówno wskaźnik korzystania z zasiłków, jak i pomocy z powodu ubóstwa należą do najwyższych w całej gminie. Podwyższone wartości obserwowane są również w Szadku. W tych miejscowościach ryzyko utrwalania się niekorzystnych sytuacji życiowych jest szczególnie wysokie, zwłaszcza w połączeniu z niekorzystnymi trendami demograficznymi i problemami aktywności zawodowej.</w:t>
      </w:r>
    </w:p>
    <w:p w14:paraId="23C86ADB" w14:textId="77777777" w:rsidR="008945ED" w:rsidRDefault="008945ED" w:rsidP="008945ED">
      <w:r>
        <w:t>Struktura przyczyn korzystania z pomocy społecznej wskazuje na kumulację problemów społecznych. Na obszarze rewitalizacji widoczny jest wyższy niż w gminie odsetek osób korzystających z pomocy z powodu długotrwałej lub ciężkiej choroby oraz z powodu niepełnosprawności. W Prażuchach Starych i Szadku problemy materialne często współwystępują z problemami zdrowotnymi oraz – w mniejszej skali – z bezrobociem, co zwiększa zależność gospodarstw domowych od systemu wsparcia społecznego.</w:t>
      </w:r>
    </w:p>
    <w:p w14:paraId="5AB81EB6" w14:textId="77777777" w:rsidR="008945ED" w:rsidRPr="009E623F" w:rsidRDefault="008945ED" w:rsidP="008945ED">
      <w:pPr>
        <w:pStyle w:val="Legenda"/>
        <w:spacing w:after="0"/>
        <w:rPr>
          <w:szCs w:val="20"/>
        </w:rPr>
      </w:pPr>
      <w:bookmarkStart w:id="85" w:name="_Toc22059590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24</w:t>
      </w:r>
      <w:r w:rsidRPr="009E623F">
        <w:rPr>
          <w:noProof/>
          <w:szCs w:val="20"/>
        </w:rPr>
        <w:fldChar w:fldCharType="end"/>
      </w:r>
      <w:r w:rsidRPr="009E623F">
        <w:rPr>
          <w:szCs w:val="20"/>
        </w:rPr>
        <w:t xml:space="preserve">. </w:t>
      </w:r>
      <w:r>
        <w:rPr>
          <w:szCs w:val="20"/>
        </w:rPr>
        <w:t xml:space="preserve">Osoby korzystające z pomocy społecznej z powodu </w:t>
      </w:r>
      <w:r w:rsidRPr="009A2F58">
        <w:rPr>
          <w:szCs w:val="20"/>
        </w:rPr>
        <w:t>długotrwałej lub ciężkiej choroby</w:t>
      </w:r>
      <w:bookmarkEnd w:id="85"/>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6E3DAAC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47F0D13"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9256D63"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BE266DA"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9A2F58">
              <w:rPr>
                <w:rFonts w:asciiTheme="minorHAnsi" w:hAnsiTheme="minorHAnsi" w:cstheme="minorHAnsi"/>
                <w:b/>
                <w:sz w:val="20"/>
              </w:rPr>
              <w:t>długotrwałej lub ciężkiej choroby</w:t>
            </w:r>
          </w:p>
        </w:tc>
        <w:tc>
          <w:tcPr>
            <w:tcW w:w="2551" w:type="dxa"/>
          </w:tcPr>
          <w:p w14:paraId="279084A6"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9A2F58">
              <w:rPr>
                <w:rFonts w:asciiTheme="minorHAnsi" w:hAnsiTheme="minorHAnsi" w:cstheme="minorHAnsi"/>
                <w:b/>
                <w:sz w:val="20"/>
              </w:rPr>
              <w:t>długotrwałej lub ciężkiej choroby</w:t>
            </w:r>
            <w:r w:rsidRPr="009E623F">
              <w:rPr>
                <w:rFonts w:asciiTheme="minorHAnsi" w:hAnsiTheme="minorHAnsi" w:cstheme="minorHAnsi"/>
                <w:b/>
                <w:sz w:val="20"/>
              </w:rPr>
              <w:t xml:space="preserve"> na 100 mieszkańców obszaru</w:t>
            </w:r>
          </w:p>
        </w:tc>
      </w:tr>
      <w:tr w:rsidR="008945ED" w:rsidRPr="009E623F" w14:paraId="43D1E6A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ECD38EF"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320DFBEC"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5D865111" w14:textId="77777777" w:rsidR="008945ED" w:rsidRPr="009E623F" w:rsidRDefault="008945ED" w:rsidP="00C70B2D">
            <w:pPr>
              <w:jc w:val="right"/>
              <w:rPr>
                <w:rFonts w:asciiTheme="minorHAnsi" w:hAnsiTheme="minorHAnsi" w:cstheme="minorHAnsi"/>
                <w:sz w:val="20"/>
              </w:rPr>
            </w:pPr>
            <w:r w:rsidRPr="00E11516">
              <w:t>0</w:t>
            </w:r>
          </w:p>
        </w:tc>
        <w:tc>
          <w:tcPr>
            <w:tcW w:w="2551" w:type="dxa"/>
            <w:shd w:val="clear" w:color="auto" w:fill="FFFFFF" w:themeFill="background1"/>
          </w:tcPr>
          <w:p w14:paraId="04E0EC32" w14:textId="77777777" w:rsidR="008945ED" w:rsidRPr="009E623F" w:rsidRDefault="008945ED" w:rsidP="00C70B2D">
            <w:pPr>
              <w:jc w:val="right"/>
              <w:rPr>
                <w:rFonts w:asciiTheme="minorHAnsi" w:hAnsiTheme="minorHAnsi" w:cstheme="minorHAnsi"/>
                <w:sz w:val="20"/>
              </w:rPr>
            </w:pPr>
            <w:r w:rsidRPr="00FB5EFB">
              <w:t>0,00</w:t>
            </w:r>
          </w:p>
        </w:tc>
      </w:tr>
      <w:tr w:rsidR="008945ED" w:rsidRPr="009E623F" w14:paraId="2D8B178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68B2A46"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03E1BED0"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0661DCF3" w14:textId="77777777" w:rsidR="008945ED" w:rsidRPr="009E623F" w:rsidRDefault="008945ED" w:rsidP="00C70B2D">
            <w:pPr>
              <w:jc w:val="right"/>
              <w:rPr>
                <w:rFonts w:asciiTheme="minorHAnsi" w:hAnsiTheme="minorHAnsi" w:cstheme="minorHAnsi"/>
                <w:sz w:val="20"/>
              </w:rPr>
            </w:pPr>
            <w:r w:rsidRPr="00E11516">
              <w:t>0</w:t>
            </w:r>
          </w:p>
        </w:tc>
        <w:tc>
          <w:tcPr>
            <w:tcW w:w="2551" w:type="dxa"/>
            <w:shd w:val="clear" w:color="auto" w:fill="FFFFFF" w:themeFill="background1"/>
          </w:tcPr>
          <w:p w14:paraId="73661045" w14:textId="77777777" w:rsidR="008945ED" w:rsidRPr="009E623F" w:rsidRDefault="008945ED" w:rsidP="00C70B2D">
            <w:pPr>
              <w:jc w:val="right"/>
              <w:rPr>
                <w:rFonts w:asciiTheme="minorHAnsi" w:hAnsiTheme="minorHAnsi" w:cstheme="minorHAnsi"/>
                <w:sz w:val="20"/>
              </w:rPr>
            </w:pPr>
            <w:r w:rsidRPr="00FB5EFB">
              <w:t>0,00</w:t>
            </w:r>
          </w:p>
        </w:tc>
      </w:tr>
      <w:tr w:rsidR="008945ED" w:rsidRPr="009E623F" w14:paraId="10A9F0E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C12AEF9"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03CF55E3"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41E8742" w14:textId="77777777" w:rsidR="008945ED" w:rsidRPr="009E623F" w:rsidRDefault="008945ED" w:rsidP="00C70B2D">
            <w:pPr>
              <w:jc w:val="right"/>
              <w:rPr>
                <w:rFonts w:asciiTheme="minorHAnsi" w:hAnsiTheme="minorHAnsi" w:cstheme="minorHAnsi"/>
                <w:sz w:val="20"/>
              </w:rPr>
            </w:pPr>
            <w:r w:rsidRPr="00E11516">
              <w:t>1</w:t>
            </w:r>
          </w:p>
        </w:tc>
        <w:tc>
          <w:tcPr>
            <w:tcW w:w="2551" w:type="dxa"/>
            <w:shd w:val="clear" w:color="auto" w:fill="FFFFFF" w:themeFill="background1"/>
          </w:tcPr>
          <w:p w14:paraId="6237C5BE" w14:textId="77777777" w:rsidR="008945ED" w:rsidRPr="009E623F" w:rsidRDefault="008945ED" w:rsidP="00C70B2D">
            <w:pPr>
              <w:jc w:val="right"/>
              <w:rPr>
                <w:rFonts w:asciiTheme="minorHAnsi" w:hAnsiTheme="minorHAnsi" w:cstheme="minorHAnsi"/>
                <w:sz w:val="20"/>
              </w:rPr>
            </w:pPr>
            <w:r w:rsidRPr="00FB5EFB">
              <w:t>0,54</w:t>
            </w:r>
          </w:p>
        </w:tc>
      </w:tr>
      <w:tr w:rsidR="008945ED" w:rsidRPr="009E623F" w14:paraId="40B1AE5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28B9074"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1F31975F"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4C88DA33" w14:textId="77777777" w:rsidR="008945ED" w:rsidRPr="009E623F" w:rsidRDefault="008945ED" w:rsidP="00C70B2D">
            <w:pPr>
              <w:jc w:val="right"/>
              <w:rPr>
                <w:sz w:val="20"/>
              </w:rPr>
            </w:pPr>
            <w:r w:rsidRPr="00E11516">
              <w:t>3</w:t>
            </w:r>
          </w:p>
        </w:tc>
        <w:tc>
          <w:tcPr>
            <w:tcW w:w="2551" w:type="dxa"/>
            <w:shd w:val="clear" w:color="auto" w:fill="FFFFFF" w:themeFill="background1"/>
          </w:tcPr>
          <w:p w14:paraId="3927A354" w14:textId="77777777" w:rsidR="008945ED" w:rsidRPr="009E623F" w:rsidRDefault="008945ED" w:rsidP="00C70B2D">
            <w:pPr>
              <w:jc w:val="right"/>
              <w:rPr>
                <w:sz w:val="20"/>
              </w:rPr>
            </w:pPr>
            <w:r w:rsidRPr="00FB5EFB">
              <w:t>1,38</w:t>
            </w:r>
          </w:p>
        </w:tc>
      </w:tr>
      <w:tr w:rsidR="008945ED" w:rsidRPr="009E623F" w14:paraId="3D4ABA3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B7973B3"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7D589A27"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B1EBB62" w14:textId="77777777" w:rsidR="008945ED" w:rsidRPr="009E623F" w:rsidRDefault="008945ED" w:rsidP="00C70B2D">
            <w:pPr>
              <w:jc w:val="right"/>
              <w:rPr>
                <w:sz w:val="20"/>
              </w:rPr>
            </w:pPr>
            <w:r w:rsidRPr="00E11516">
              <w:t>3</w:t>
            </w:r>
          </w:p>
        </w:tc>
        <w:tc>
          <w:tcPr>
            <w:tcW w:w="2551" w:type="dxa"/>
            <w:shd w:val="clear" w:color="auto" w:fill="FFFFFF" w:themeFill="background1"/>
          </w:tcPr>
          <w:p w14:paraId="75078A1F" w14:textId="77777777" w:rsidR="008945ED" w:rsidRPr="009E623F" w:rsidRDefault="008945ED" w:rsidP="00C70B2D">
            <w:pPr>
              <w:jc w:val="right"/>
              <w:rPr>
                <w:sz w:val="20"/>
              </w:rPr>
            </w:pPr>
            <w:r w:rsidRPr="00FB5EFB">
              <w:t>1,30</w:t>
            </w:r>
          </w:p>
        </w:tc>
      </w:tr>
      <w:tr w:rsidR="008945ED" w:rsidRPr="004F2A67" w14:paraId="2B0E424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76D628F1"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0ED8D68"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45678F8" w14:textId="77777777" w:rsidR="008945ED" w:rsidRPr="000B01F3" w:rsidRDefault="008945ED" w:rsidP="00C70B2D">
            <w:pPr>
              <w:jc w:val="right"/>
              <w:rPr>
                <w:rFonts w:asciiTheme="minorHAnsi" w:hAnsiTheme="minorHAnsi" w:cstheme="minorHAnsi"/>
                <w:b/>
                <w:sz w:val="20"/>
              </w:rPr>
            </w:pPr>
            <w:r w:rsidRPr="00E11516">
              <w:t>7</w:t>
            </w:r>
          </w:p>
        </w:tc>
        <w:tc>
          <w:tcPr>
            <w:tcW w:w="2551" w:type="dxa"/>
            <w:shd w:val="clear" w:color="auto" w:fill="DBE5F1" w:themeFill="accent1" w:themeFillTint="33"/>
          </w:tcPr>
          <w:p w14:paraId="046B7FB0" w14:textId="77777777" w:rsidR="008945ED" w:rsidRPr="004F2A67" w:rsidRDefault="008945ED" w:rsidP="00C70B2D">
            <w:pPr>
              <w:jc w:val="right"/>
              <w:rPr>
                <w:rFonts w:asciiTheme="minorHAnsi" w:hAnsiTheme="minorHAnsi" w:cstheme="minorHAnsi"/>
                <w:b/>
                <w:sz w:val="20"/>
              </w:rPr>
            </w:pPr>
            <w:r w:rsidRPr="004F2A67">
              <w:rPr>
                <w:b/>
              </w:rPr>
              <w:t>0,74</w:t>
            </w:r>
          </w:p>
        </w:tc>
      </w:tr>
      <w:tr w:rsidR="008945ED" w:rsidRPr="009E623F" w14:paraId="3EA3785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D107DBF"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CB4E2D3"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226E9BB6" w14:textId="77777777" w:rsidR="008945ED" w:rsidRPr="009E623F" w:rsidRDefault="008945ED" w:rsidP="00C70B2D">
            <w:pPr>
              <w:jc w:val="right"/>
              <w:rPr>
                <w:rFonts w:asciiTheme="minorHAnsi" w:hAnsiTheme="minorHAnsi" w:cstheme="minorHAnsi"/>
                <w:sz w:val="20"/>
              </w:rPr>
            </w:pPr>
            <w:r w:rsidRPr="00E11516">
              <w:t>24</w:t>
            </w:r>
          </w:p>
        </w:tc>
        <w:tc>
          <w:tcPr>
            <w:tcW w:w="2551" w:type="dxa"/>
            <w:shd w:val="clear" w:color="auto" w:fill="FFFFFF" w:themeFill="background1"/>
          </w:tcPr>
          <w:p w14:paraId="08584D8B" w14:textId="77777777" w:rsidR="008945ED" w:rsidRPr="009E623F" w:rsidRDefault="008945ED" w:rsidP="00C70B2D">
            <w:pPr>
              <w:jc w:val="right"/>
              <w:rPr>
                <w:rFonts w:asciiTheme="minorHAnsi" w:hAnsiTheme="minorHAnsi" w:cstheme="minorHAnsi"/>
                <w:sz w:val="20"/>
              </w:rPr>
            </w:pPr>
            <w:r w:rsidRPr="00FB5EFB">
              <w:t>0,51</w:t>
            </w:r>
          </w:p>
        </w:tc>
      </w:tr>
      <w:tr w:rsidR="008945ED" w:rsidRPr="009E623F" w14:paraId="49BF294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04D1101"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79213F4"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A144125" w14:textId="77777777" w:rsidR="008945ED" w:rsidRPr="009E623F" w:rsidRDefault="008945ED" w:rsidP="00C70B2D">
            <w:pPr>
              <w:jc w:val="right"/>
              <w:rPr>
                <w:rFonts w:asciiTheme="minorHAnsi" w:hAnsiTheme="minorHAnsi" w:cstheme="minorHAnsi"/>
                <w:sz w:val="20"/>
              </w:rPr>
            </w:pPr>
            <w:r w:rsidRPr="00E11516">
              <w:t>17</w:t>
            </w:r>
          </w:p>
        </w:tc>
        <w:tc>
          <w:tcPr>
            <w:tcW w:w="2551" w:type="dxa"/>
            <w:shd w:val="clear" w:color="auto" w:fill="FFFFFF" w:themeFill="background1"/>
          </w:tcPr>
          <w:p w14:paraId="0614098D" w14:textId="77777777" w:rsidR="008945ED" w:rsidRPr="009E623F" w:rsidRDefault="008945ED" w:rsidP="00C70B2D">
            <w:pPr>
              <w:jc w:val="right"/>
              <w:rPr>
                <w:rFonts w:asciiTheme="minorHAnsi" w:hAnsiTheme="minorHAnsi" w:cstheme="minorHAnsi"/>
                <w:sz w:val="20"/>
              </w:rPr>
            </w:pPr>
            <w:r w:rsidRPr="00FB5EFB">
              <w:t>0,45</w:t>
            </w:r>
          </w:p>
        </w:tc>
      </w:tr>
    </w:tbl>
    <w:p w14:paraId="459F9ECD"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179BEAAD" w14:textId="77777777" w:rsidR="008945ED" w:rsidRPr="009E623F" w:rsidRDefault="008945ED" w:rsidP="008945ED">
      <w:pPr>
        <w:pStyle w:val="Legenda"/>
        <w:spacing w:after="0"/>
        <w:rPr>
          <w:szCs w:val="20"/>
        </w:rPr>
      </w:pPr>
      <w:bookmarkStart w:id="86" w:name="_Toc22059590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25</w:t>
      </w:r>
      <w:r w:rsidRPr="009E623F">
        <w:rPr>
          <w:noProof/>
          <w:szCs w:val="20"/>
        </w:rPr>
        <w:fldChar w:fldCharType="end"/>
      </w:r>
      <w:r w:rsidRPr="009E623F">
        <w:rPr>
          <w:szCs w:val="20"/>
        </w:rPr>
        <w:t xml:space="preserve">. </w:t>
      </w:r>
      <w:r>
        <w:rPr>
          <w:szCs w:val="20"/>
        </w:rPr>
        <w:t>Osoby niepełnosprawne korzystające ze świadczeń pomocy społecznej</w:t>
      </w:r>
      <w:bookmarkEnd w:id="8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60CDC5D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5386BE4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733E4B95"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37E69043"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niepełnosprawnych korzystających ze świadczeń pomocy społecznej</w:t>
            </w:r>
          </w:p>
        </w:tc>
        <w:tc>
          <w:tcPr>
            <w:tcW w:w="2551" w:type="dxa"/>
          </w:tcPr>
          <w:p w14:paraId="23391B01"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niepełnosprawnych korzystających ze świadczeń pomocy społecznej</w:t>
            </w:r>
            <w:r w:rsidRPr="009E623F">
              <w:rPr>
                <w:rFonts w:asciiTheme="minorHAnsi" w:hAnsiTheme="minorHAnsi" w:cstheme="minorHAnsi"/>
                <w:b/>
                <w:sz w:val="20"/>
              </w:rPr>
              <w:t xml:space="preserve"> na 100 mieszkańców obszaru</w:t>
            </w:r>
          </w:p>
        </w:tc>
      </w:tr>
      <w:tr w:rsidR="008945ED" w:rsidRPr="009E623F" w14:paraId="4F784CD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12B7FBA"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0CCFEC5F"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1FABBE46" w14:textId="77777777" w:rsidR="008945ED" w:rsidRPr="009E623F" w:rsidRDefault="008945ED" w:rsidP="00C70B2D">
            <w:pPr>
              <w:jc w:val="right"/>
              <w:rPr>
                <w:rFonts w:asciiTheme="minorHAnsi" w:hAnsiTheme="minorHAnsi" w:cstheme="minorHAnsi"/>
                <w:sz w:val="20"/>
              </w:rPr>
            </w:pPr>
            <w:r w:rsidRPr="00F00170">
              <w:t>0</w:t>
            </w:r>
          </w:p>
        </w:tc>
        <w:tc>
          <w:tcPr>
            <w:tcW w:w="2551" w:type="dxa"/>
            <w:shd w:val="clear" w:color="auto" w:fill="FFFFFF" w:themeFill="background1"/>
          </w:tcPr>
          <w:p w14:paraId="1AAF3B07" w14:textId="77777777" w:rsidR="008945ED" w:rsidRPr="009E623F" w:rsidRDefault="008945ED" w:rsidP="00C70B2D">
            <w:pPr>
              <w:jc w:val="right"/>
              <w:rPr>
                <w:rFonts w:asciiTheme="minorHAnsi" w:hAnsiTheme="minorHAnsi" w:cstheme="minorHAnsi"/>
                <w:sz w:val="20"/>
              </w:rPr>
            </w:pPr>
            <w:r w:rsidRPr="004C4082">
              <w:t>0,00</w:t>
            </w:r>
          </w:p>
        </w:tc>
      </w:tr>
      <w:tr w:rsidR="008945ED" w:rsidRPr="009E623F" w14:paraId="7B892D6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528B104"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51BC949"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605BF66" w14:textId="77777777" w:rsidR="008945ED" w:rsidRPr="009E623F" w:rsidRDefault="008945ED" w:rsidP="00C70B2D">
            <w:pPr>
              <w:jc w:val="right"/>
              <w:rPr>
                <w:rFonts w:asciiTheme="minorHAnsi" w:hAnsiTheme="minorHAnsi" w:cstheme="minorHAnsi"/>
                <w:sz w:val="20"/>
              </w:rPr>
            </w:pPr>
            <w:r w:rsidRPr="00F00170">
              <w:t>2</w:t>
            </w:r>
          </w:p>
        </w:tc>
        <w:tc>
          <w:tcPr>
            <w:tcW w:w="2551" w:type="dxa"/>
            <w:shd w:val="clear" w:color="auto" w:fill="FFFFFF" w:themeFill="background1"/>
          </w:tcPr>
          <w:p w14:paraId="058C89A5" w14:textId="77777777" w:rsidR="008945ED" w:rsidRPr="009E623F" w:rsidRDefault="008945ED" w:rsidP="00C70B2D">
            <w:pPr>
              <w:jc w:val="right"/>
              <w:rPr>
                <w:rFonts w:asciiTheme="minorHAnsi" w:hAnsiTheme="minorHAnsi" w:cstheme="minorHAnsi"/>
                <w:sz w:val="20"/>
              </w:rPr>
            </w:pPr>
            <w:r w:rsidRPr="004C4082">
              <w:t>2,53</w:t>
            </w:r>
          </w:p>
        </w:tc>
      </w:tr>
      <w:tr w:rsidR="008945ED" w:rsidRPr="009E623F" w14:paraId="7CAEC34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89F6D35"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772D6B48"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2479B1FA" w14:textId="77777777" w:rsidR="008945ED" w:rsidRPr="009E623F" w:rsidRDefault="008945ED" w:rsidP="00C70B2D">
            <w:pPr>
              <w:jc w:val="right"/>
              <w:rPr>
                <w:rFonts w:asciiTheme="minorHAnsi" w:hAnsiTheme="minorHAnsi" w:cstheme="minorHAnsi"/>
                <w:sz w:val="20"/>
              </w:rPr>
            </w:pPr>
            <w:r w:rsidRPr="00F00170">
              <w:t>1</w:t>
            </w:r>
          </w:p>
        </w:tc>
        <w:tc>
          <w:tcPr>
            <w:tcW w:w="2551" w:type="dxa"/>
            <w:shd w:val="clear" w:color="auto" w:fill="FFFFFF" w:themeFill="background1"/>
          </w:tcPr>
          <w:p w14:paraId="6BAD915E" w14:textId="77777777" w:rsidR="008945ED" w:rsidRPr="009E623F" w:rsidRDefault="008945ED" w:rsidP="00C70B2D">
            <w:pPr>
              <w:jc w:val="right"/>
              <w:rPr>
                <w:rFonts w:asciiTheme="minorHAnsi" w:hAnsiTheme="minorHAnsi" w:cstheme="minorHAnsi"/>
                <w:sz w:val="20"/>
              </w:rPr>
            </w:pPr>
            <w:r w:rsidRPr="004C4082">
              <w:t>0,54</w:t>
            </w:r>
          </w:p>
        </w:tc>
      </w:tr>
      <w:tr w:rsidR="008945ED" w:rsidRPr="009E623F" w14:paraId="0BF0A35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78645A5"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552AB676"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2A6BFCE" w14:textId="77777777" w:rsidR="008945ED" w:rsidRPr="009E623F" w:rsidRDefault="008945ED" w:rsidP="00C70B2D">
            <w:pPr>
              <w:jc w:val="right"/>
              <w:rPr>
                <w:sz w:val="20"/>
              </w:rPr>
            </w:pPr>
            <w:r w:rsidRPr="00F00170">
              <w:t>2</w:t>
            </w:r>
          </w:p>
        </w:tc>
        <w:tc>
          <w:tcPr>
            <w:tcW w:w="2551" w:type="dxa"/>
            <w:shd w:val="clear" w:color="auto" w:fill="FFFFFF" w:themeFill="background1"/>
          </w:tcPr>
          <w:p w14:paraId="3219341A" w14:textId="77777777" w:rsidR="008945ED" w:rsidRPr="009E623F" w:rsidRDefault="008945ED" w:rsidP="00C70B2D">
            <w:pPr>
              <w:jc w:val="right"/>
              <w:rPr>
                <w:sz w:val="20"/>
              </w:rPr>
            </w:pPr>
            <w:r w:rsidRPr="004C4082">
              <w:t>0,92</w:t>
            </w:r>
          </w:p>
        </w:tc>
      </w:tr>
      <w:tr w:rsidR="008945ED" w:rsidRPr="009E623F" w14:paraId="7010FE7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9B7D910"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0D0F1016"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15E8C43B" w14:textId="77777777" w:rsidR="008945ED" w:rsidRPr="009E623F" w:rsidRDefault="008945ED" w:rsidP="00C70B2D">
            <w:pPr>
              <w:jc w:val="right"/>
              <w:rPr>
                <w:sz w:val="20"/>
              </w:rPr>
            </w:pPr>
            <w:r w:rsidRPr="00F00170">
              <w:t>1</w:t>
            </w:r>
          </w:p>
        </w:tc>
        <w:tc>
          <w:tcPr>
            <w:tcW w:w="2551" w:type="dxa"/>
            <w:shd w:val="clear" w:color="auto" w:fill="FFFFFF" w:themeFill="background1"/>
          </w:tcPr>
          <w:p w14:paraId="1DBCD3AB" w14:textId="77777777" w:rsidR="008945ED" w:rsidRPr="009E623F" w:rsidRDefault="008945ED" w:rsidP="00C70B2D">
            <w:pPr>
              <w:jc w:val="right"/>
              <w:rPr>
                <w:sz w:val="20"/>
              </w:rPr>
            </w:pPr>
            <w:r w:rsidRPr="004C4082">
              <w:t>0,43</w:t>
            </w:r>
          </w:p>
        </w:tc>
      </w:tr>
      <w:tr w:rsidR="008945ED" w:rsidRPr="004F2A67" w14:paraId="7D788830"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7000A87"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37A0C678"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DEAB2E0" w14:textId="77777777" w:rsidR="008945ED" w:rsidRPr="00CF6224" w:rsidRDefault="008945ED" w:rsidP="00C70B2D">
            <w:pPr>
              <w:jc w:val="right"/>
              <w:rPr>
                <w:rFonts w:asciiTheme="minorHAnsi" w:hAnsiTheme="minorHAnsi" w:cstheme="minorHAnsi"/>
                <w:b/>
                <w:sz w:val="20"/>
              </w:rPr>
            </w:pPr>
            <w:r w:rsidRPr="00CF6224">
              <w:rPr>
                <w:b/>
              </w:rPr>
              <w:t>6</w:t>
            </w:r>
          </w:p>
        </w:tc>
        <w:tc>
          <w:tcPr>
            <w:tcW w:w="2551" w:type="dxa"/>
            <w:shd w:val="clear" w:color="auto" w:fill="DBE5F1" w:themeFill="accent1" w:themeFillTint="33"/>
          </w:tcPr>
          <w:p w14:paraId="1FDD0794" w14:textId="77777777" w:rsidR="008945ED" w:rsidRPr="00CF6224" w:rsidRDefault="008945ED" w:rsidP="00C70B2D">
            <w:pPr>
              <w:jc w:val="right"/>
              <w:rPr>
                <w:rFonts w:asciiTheme="minorHAnsi" w:hAnsiTheme="minorHAnsi" w:cstheme="minorHAnsi"/>
                <w:b/>
                <w:sz w:val="20"/>
              </w:rPr>
            </w:pPr>
            <w:r w:rsidRPr="00CF6224">
              <w:rPr>
                <w:b/>
              </w:rPr>
              <w:t>0,63</w:t>
            </w:r>
          </w:p>
        </w:tc>
      </w:tr>
      <w:tr w:rsidR="008945ED" w:rsidRPr="009E623F" w14:paraId="45C57EB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40D87F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62598D8"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4B658450" w14:textId="77777777" w:rsidR="008945ED" w:rsidRPr="009E623F" w:rsidRDefault="008945ED" w:rsidP="00C70B2D">
            <w:pPr>
              <w:jc w:val="right"/>
              <w:rPr>
                <w:rFonts w:asciiTheme="minorHAnsi" w:hAnsiTheme="minorHAnsi" w:cstheme="minorHAnsi"/>
                <w:sz w:val="20"/>
              </w:rPr>
            </w:pPr>
            <w:r w:rsidRPr="00F00170">
              <w:t>25</w:t>
            </w:r>
          </w:p>
        </w:tc>
        <w:tc>
          <w:tcPr>
            <w:tcW w:w="2551" w:type="dxa"/>
            <w:shd w:val="clear" w:color="auto" w:fill="FFFFFF" w:themeFill="background1"/>
          </w:tcPr>
          <w:p w14:paraId="1091D5D8" w14:textId="77777777" w:rsidR="008945ED" w:rsidRPr="009E623F" w:rsidRDefault="008945ED" w:rsidP="00C70B2D">
            <w:pPr>
              <w:jc w:val="right"/>
              <w:rPr>
                <w:rFonts w:asciiTheme="minorHAnsi" w:hAnsiTheme="minorHAnsi" w:cstheme="minorHAnsi"/>
                <w:sz w:val="20"/>
              </w:rPr>
            </w:pPr>
            <w:r w:rsidRPr="004C4082">
              <w:t>0,53</w:t>
            </w:r>
          </w:p>
        </w:tc>
      </w:tr>
      <w:tr w:rsidR="008945ED" w:rsidRPr="009E623F" w14:paraId="6EC42AD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49ACB48"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17567B8"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1018BA2A" w14:textId="77777777" w:rsidR="008945ED" w:rsidRPr="009E623F" w:rsidRDefault="008945ED" w:rsidP="00C70B2D">
            <w:pPr>
              <w:jc w:val="right"/>
              <w:rPr>
                <w:rFonts w:asciiTheme="minorHAnsi" w:hAnsiTheme="minorHAnsi" w:cstheme="minorHAnsi"/>
                <w:sz w:val="20"/>
              </w:rPr>
            </w:pPr>
            <w:r w:rsidRPr="00F00170">
              <w:t>19</w:t>
            </w:r>
          </w:p>
        </w:tc>
        <w:tc>
          <w:tcPr>
            <w:tcW w:w="2551" w:type="dxa"/>
            <w:shd w:val="clear" w:color="auto" w:fill="FFFFFF" w:themeFill="background1"/>
          </w:tcPr>
          <w:p w14:paraId="1FAA9934" w14:textId="77777777" w:rsidR="008945ED" w:rsidRPr="009E623F" w:rsidRDefault="008945ED" w:rsidP="00C70B2D">
            <w:pPr>
              <w:jc w:val="right"/>
              <w:rPr>
                <w:rFonts w:asciiTheme="minorHAnsi" w:hAnsiTheme="minorHAnsi" w:cstheme="minorHAnsi"/>
                <w:sz w:val="20"/>
              </w:rPr>
            </w:pPr>
            <w:r w:rsidRPr="004C4082">
              <w:t>0,50</w:t>
            </w:r>
          </w:p>
        </w:tc>
      </w:tr>
    </w:tbl>
    <w:p w14:paraId="76ACF646"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6470D470" w14:textId="77777777" w:rsidR="008945ED" w:rsidRPr="009E623F" w:rsidRDefault="008945ED" w:rsidP="008945ED">
      <w:pPr>
        <w:pStyle w:val="Legenda"/>
        <w:spacing w:after="0"/>
        <w:rPr>
          <w:szCs w:val="20"/>
        </w:rPr>
      </w:pPr>
      <w:bookmarkStart w:id="87" w:name="_Toc220595906"/>
      <w:r w:rsidRPr="009E623F">
        <w:rPr>
          <w:szCs w:val="20"/>
        </w:rPr>
        <w:lastRenderedPageBreak/>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26</w:t>
      </w:r>
      <w:r w:rsidRPr="009E623F">
        <w:rPr>
          <w:noProof/>
          <w:szCs w:val="20"/>
        </w:rPr>
        <w:fldChar w:fldCharType="end"/>
      </w:r>
      <w:r w:rsidRPr="009E623F">
        <w:rPr>
          <w:szCs w:val="20"/>
        </w:rPr>
        <w:t xml:space="preserve">. </w:t>
      </w:r>
      <w:r>
        <w:rPr>
          <w:szCs w:val="20"/>
        </w:rPr>
        <w:t xml:space="preserve">Osoby korzystające z pomocy społecznej z powodu </w:t>
      </w:r>
      <w:r w:rsidRPr="004D1E80">
        <w:rPr>
          <w:szCs w:val="20"/>
        </w:rPr>
        <w:t>bezradności w sprawach opiekuńczo-wychowawczych</w:t>
      </w:r>
      <w:bookmarkEnd w:id="8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0586025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5792B403"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210C370"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48266C30"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4D1E80">
              <w:rPr>
                <w:rFonts w:asciiTheme="minorHAnsi" w:hAnsiTheme="minorHAnsi" w:cstheme="minorHAnsi"/>
                <w:b/>
                <w:sz w:val="20"/>
              </w:rPr>
              <w:t>bezradności w sprawach opiekuńczo-wychowawczych</w:t>
            </w:r>
          </w:p>
        </w:tc>
        <w:tc>
          <w:tcPr>
            <w:tcW w:w="2551" w:type="dxa"/>
          </w:tcPr>
          <w:p w14:paraId="051158BD"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osób korzystających z pomocy społecznej z powodu </w:t>
            </w:r>
            <w:r w:rsidRPr="004D1E80">
              <w:rPr>
                <w:rFonts w:asciiTheme="minorHAnsi" w:hAnsiTheme="minorHAnsi" w:cstheme="minorHAnsi"/>
                <w:b/>
                <w:sz w:val="20"/>
              </w:rPr>
              <w:t>bezradności w sprawach opiekuńczo-wychowawczych</w:t>
            </w:r>
            <w:r w:rsidRPr="009E623F">
              <w:rPr>
                <w:rFonts w:asciiTheme="minorHAnsi" w:hAnsiTheme="minorHAnsi" w:cstheme="minorHAnsi"/>
                <w:b/>
                <w:sz w:val="20"/>
              </w:rPr>
              <w:t xml:space="preserve"> na 100 mieszkańców obszaru</w:t>
            </w:r>
          </w:p>
        </w:tc>
      </w:tr>
      <w:tr w:rsidR="008945ED" w:rsidRPr="009E623F" w14:paraId="57EBB75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1144F26"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032D173C"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73E115A3" w14:textId="77777777" w:rsidR="008945ED" w:rsidRPr="009E623F" w:rsidRDefault="008945ED" w:rsidP="00C70B2D">
            <w:pPr>
              <w:jc w:val="right"/>
              <w:rPr>
                <w:rFonts w:asciiTheme="minorHAnsi" w:hAnsiTheme="minorHAnsi" w:cstheme="minorHAnsi"/>
                <w:sz w:val="20"/>
              </w:rPr>
            </w:pPr>
            <w:r w:rsidRPr="00FC49FF">
              <w:t>1</w:t>
            </w:r>
          </w:p>
        </w:tc>
        <w:tc>
          <w:tcPr>
            <w:tcW w:w="2551" w:type="dxa"/>
            <w:shd w:val="clear" w:color="auto" w:fill="FFFFFF" w:themeFill="background1"/>
          </w:tcPr>
          <w:p w14:paraId="1D080670" w14:textId="77777777" w:rsidR="008945ED" w:rsidRPr="009E623F" w:rsidRDefault="008945ED" w:rsidP="00C70B2D">
            <w:pPr>
              <w:jc w:val="right"/>
              <w:rPr>
                <w:rFonts w:asciiTheme="minorHAnsi" w:hAnsiTheme="minorHAnsi" w:cstheme="minorHAnsi"/>
                <w:sz w:val="20"/>
              </w:rPr>
            </w:pPr>
            <w:r w:rsidRPr="00D541D5">
              <w:t>0,42</w:t>
            </w:r>
          </w:p>
        </w:tc>
      </w:tr>
      <w:tr w:rsidR="008945ED" w:rsidRPr="009E623F" w14:paraId="6C59556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8E5C82C"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723CF69B"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27CD821C" w14:textId="77777777" w:rsidR="008945ED" w:rsidRPr="009E623F" w:rsidRDefault="008945ED" w:rsidP="00C70B2D">
            <w:pPr>
              <w:jc w:val="right"/>
              <w:rPr>
                <w:rFonts w:asciiTheme="minorHAnsi" w:hAnsiTheme="minorHAnsi" w:cstheme="minorHAnsi"/>
                <w:sz w:val="20"/>
              </w:rPr>
            </w:pPr>
            <w:r w:rsidRPr="00FC49FF">
              <w:t>1</w:t>
            </w:r>
          </w:p>
        </w:tc>
        <w:tc>
          <w:tcPr>
            <w:tcW w:w="2551" w:type="dxa"/>
            <w:shd w:val="clear" w:color="auto" w:fill="FFFFFF" w:themeFill="background1"/>
          </w:tcPr>
          <w:p w14:paraId="120531EF" w14:textId="77777777" w:rsidR="008945ED" w:rsidRPr="009E623F" w:rsidRDefault="008945ED" w:rsidP="00C70B2D">
            <w:pPr>
              <w:jc w:val="right"/>
              <w:rPr>
                <w:rFonts w:asciiTheme="minorHAnsi" w:hAnsiTheme="minorHAnsi" w:cstheme="minorHAnsi"/>
                <w:sz w:val="20"/>
              </w:rPr>
            </w:pPr>
            <w:r w:rsidRPr="00D541D5">
              <w:t>1,27</w:t>
            </w:r>
          </w:p>
        </w:tc>
      </w:tr>
      <w:tr w:rsidR="008945ED" w:rsidRPr="009E623F" w14:paraId="245B7559"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A2EE188"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338EFB65"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F4F1521" w14:textId="77777777" w:rsidR="008945ED" w:rsidRPr="009E623F" w:rsidRDefault="008945ED" w:rsidP="00C70B2D">
            <w:pPr>
              <w:jc w:val="right"/>
              <w:rPr>
                <w:rFonts w:asciiTheme="minorHAnsi" w:hAnsiTheme="minorHAnsi" w:cstheme="minorHAnsi"/>
                <w:sz w:val="20"/>
              </w:rPr>
            </w:pPr>
            <w:r w:rsidRPr="00FC49FF">
              <w:t>0</w:t>
            </w:r>
          </w:p>
        </w:tc>
        <w:tc>
          <w:tcPr>
            <w:tcW w:w="2551" w:type="dxa"/>
            <w:shd w:val="clear" w:color="auto" w:fill="FFFFFF" w:themeFill="background1"/>
          </w:tcPr>
          <w:p w14:paraId="67EA58BF" w14:textId="77777777" w:rsidR="008945ED" w:rsidRPr="009E623F" w:rsidRDefault="008945ED" w:rsidP="00C70B2D">
            <w:pPr>
              <w:jc w:val="right"/>
              <w:rPr>
                <w:rFonts w:asciiTheme="minorHAnsi" w:hAnsiTheme="minorHAnsi" w:cstheme="minorHAnsi"/>
                <w:sz w:val="20"/>
              </w:rPr>
            </w:pPr>
            <w:r w:rsidRPr="00D541D5">
              <w:t>0,00</w:t>
            </w:r>
          </w:p>
        </w:tc>
      </w:tr>
      <w:tr w:rsidR="008945ED" w:rsidRPr="009E623F" w14:paraId="6A8EBF8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3B1A8A1"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319F0567"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C9EFCE3" w14:textId="77777777" w:rsidR="008945ED" w:rsidRPr="009E623F" w:rsidRDefault="008945ED" w:rsidP="00C70B2D">
            <w:pPr>
              <w:jc w:val="right"/>
              <w:rPr>
                <w:sz w:val="20"/>
              </w:rPr>
            </w:pPr>
            <w:r w:rsidRPr="00FC49FF">
              <w:t>2</w:t>
            </w:r>
          </w:p>
        </w:tc>
        <w:tc>
          <w:tcPr>
            <w:tcW w:w="2551" w:type="dxa"/>
            <w:shd w:val="clear" w:color="auto" w:fill="FFFFFF" w:themeFill="background1"/>
          </w:tcPr>
          <w:p w14:paraId="3A585A58" w14:textId="77777777" w:rsidR="008945ED" w:rsidRPr="009E623F" w:rsidRDefault="008945ED" w:rsidP="00C70B2D">
            <w:pPr>
              <w:jc w:val="right"/>
              <w:rPr>
                <w:sz w:val="20"/>
              </w:rPr>
            </w:pPr>
            <w:r w:rsidRPr="00D541D5">
              <w:t>0,92</w:t>
            </w:r>
          </w:p>
        </w:tc>
      </w:tr>
      <w:tr w:rsidR="008945ED" w:rsidRPr="009E623F" w14:paraId="30D0251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1577F69"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14BF83F0"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123548C9" w14:textId="77777777" w:rsidR="008945ED" w:rsidRPr="009E623F" w:rsidRDefault="008945ED" w:rsidP="00C70B2D">
            <w:pPr>
              <w:jc w:val="right"/>
              <w:rPr>
                <w:sz w:val="20"/>
              </w:rPr>
            </w:pPr>
            <w:r w:rsidRPr="00FC49FF">
              <w:t>6</w:t>
            </w:r>
          </w:p>
        </w:tc>
        <w:tc>
          <w:tcPr>
            <w:tcW w:w="2551" w:type="dxa"/>
            <w:shd w:val="clear" w:color="auto" w:fill="FFFFFF" w:themeFill="background1"/>
          </w:tcPr>
          <w:p w14:paraId="213607A6" w14:textId="77777777" w:rsidR="008945ED" w:rsidRPr="009E623F" w:rsidRDefault="008945ED" w:rsidP="00C70B2D">
            <w:pPr>
              <w:jc w:val="right"/>
              <w:rPr>
                <w:sz w:val="20"/>
              </w:rPr>
            </w:pPr>
            <w:r w:rsidRPr="00D541D5">
              <w:t>2,60</w:t>
            </w:r>
          </w:p>
        </w:tc>
      </w:tr>
      <w:tr w:rsidR="008945ED" w:rsidRPr="00734895" w14:paraId="473134E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3C2C9567"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56C53AB"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7D28E99" w14:textId="77777777" w:rsidR="008945ED" w:rsidRPr="000B01F3" w:rsidRDefault="008945ED" w:rsidP="00C70B2D">
            <w:pPr>
              <w:jc w:val="right"/>
              <w:rPr>
                <w:rFonts w:asciiTheme="minorHAnsi" w:hAnsiTheme="minorHAnsi" w:cstheme="minorHAnsi"/>
                <w:b/>
                <w:sz w:val="20"/>
              </w:rPr>
            </w:pPr>
            <w:r w:rsidRPr="000B01F3">
              <w:rPr>
                <w:b/>
              </w:rPr>
              <w:t>10</w:t>
            </w:r>
          </w:p>
        </w:tc>
        <w:tc>
          <w:tcPr>
            <w:tcW w:w="2551" w:type="dxa"/>
            <w:shd w:val="clear" w:color="auto" w:fill="DBE5F1" w:themeFill="accent1" w:themeFillTint="33"/>
          </w:tcPr>
          <w:p w14:paraId="63B58EB9" w14:textId="77777777" w:rsidR="008945ED" w:rsidRPr="000B01F3" w:rsidRDefault="008945ED" w:rsidP="00C70B2D">
            <w:pPr>
              <w:jc w:val="right"/>
              <w:rPr>
                <w:rFonts w:asciiTheme="minorHAnsi" w:hAnsiTheme="minorHAnsi" w:cstheme="minorHAnsi"/>
                <w:b/>
                <w:sz w:val="20"/>
              </w:rPr>
            </w:pPr>
            <w:r w:rsidRPr="000B01F3">
              <w:rPr>
                <w:b/>
              </w:rPr>
              <w:t>1,05</w:t>
            </w:r>
          </w:p>
        </w:tc>
      </w:tr>
      <w:tr w:rsidR="008945ED" w:rsidRPr="009E623F" w14:paraId="014ED01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5C6AE99"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7224FE05"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1031E8E0" w14:textId="77777777" w:rsidR="008945ED" w:rsidRPr="009E623F" w:rsidRDefault="008945ED" w:rsidP="00C70B2D">
            <w:pPr>
              <w:jc w:val="right"/>
              <w:rPr>
                <w:rFonts w:asciiTheme="minorHAnsi" w:hAnsiTheme="minorHAnsi" w:cstheme="minorHAnsi"/>
                <w:sz w:val="20"/>
              </w:rPr>
            </w:pPr>
            <w:r w:rsidRPr="00FC49FF">
              <w:t>184</w:t>
            </w:r>
          </w:p>
        </w:tc>
        <w:tc>
          <w:tcPr>
            <w:tcW w:w="2551" w:type="dxa"/>
            <w:shd w:val="clear" w:color="auto" w:fill="FFFFFF" w:themeFill="background1"/>
          </w:tcPr>
          <w:p w14:paraId="65BF91F2" w14:textId="77777777" w:rsidR="008945ED" w:rsidRPr="009E623F" w:rsidRDefault="008945ED" w:rsidP="00C70B2D">
            <w:pPr>
              <w:jc w:val="right"/>
              <w:rPr>
                <w:rFonts w:asciiTheme="minorHAnsi" w:hAnsiTheme="minorHAnsi" w:cstheme="minorHAnsi"/>
                <w:sz w:val="20"/>
              </w:rPr>
            </w:pPr>
            <w:r w:rsidRPr="00D541D5">
              <w:t>3,89</w:t>
            </w:r>
          </w:p>
        </w:tc>
      </w:tr>
      <w:tr w:rsidR="008945ED" w:rsidRPr="009E623F" w14:paraId="3CD33D6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791369A"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28E899A6"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E5B433A" w14:textId="77777777" w:rsidR="008945ED" w:rsidRPr="009E623F" w:rsidRDefault="008945ED" w:rsidP="00C70B2D">
            <w:pPr>
              <w:jc w:val="right"/>
              <w:rPr>
                <w:rFonts w:asciiTheme="minorHAnsi" w:hAnsiTheme="minorHAnsi" w:cstheme="minorHAnsi"/>
                <w:sz w:val="20"/>
              </w:rPr>
            </w:pPr>
            <w:r w:rsidRPr="00FC49FF">
              <w:t>174</w:t>
            </w:r>
          </w:p>
        </w:tc>
        <w:tc>
          <w:tcPr>
            <w:tcW w:w="2551" w:type="dxa"/>
            <w:shd w:val="clear" w:color="auto" w:fill="FFFFFF" w:themeFill="background1"/>
          </w:tcPr>
          <w:p w14:paraId="0E2F04AE" w14:textId="77777777" w:rsidR="008945ED" w:rsidRPr="009E623F" w:rsidRDefault="008945ED" w:rsidP="00C70B2D">
            <w:pPr>
              <w:jc w:val="right"/>
              <w:rPr>
                <w:rFonts w:asciiTheme="minorHAnsi" w:hAnsiTheme="minorHAnsi" w:cstheme="minorHAnsi"/>
                <w:sz w:val="20"/>
              </w:rPr>
            </w:pPr>
            <w:r w:rsidRPr="00D541D5">
              <w:t>4,60</w:t>
            </w:r>
          </w:p>
        </w:tc>
      </w:tr>
    </w:tbl>
    <w:p w14:paraId="0EE6BEF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45387520" w14:textId="77777777" w:rsidR="008945ED" w:rsidRDefault="008945ED" w:rsidP="008945ED"/>
    <w:p w14:paraId="21F22857" w14:textId="77777777" w:rsidR="008945ED" w:rsidRDefault="008945ED" w:rsidP="008945ED"/>
    <w:p w14:paraId="620251AB" w14:textId="77777777" w:rsidR="008945ED" w:rsidRPr="00DB0344" w:rsidRDefault="008945ED" w:rsidP="008945ED"/>
    <w:p w14:paraId="0E03F294" w14:textId="77777777" w:rsidR="008945ED" w:rsidRPr="009E623F" w:rsidRDefault="008945ED" w:rsidP="008945ED">
      <w:pPr>
        <w:pStyle w:val="Legenda"/>
        <w:spacing w:after="0"/>
        <w:rPr>
          <w:szCs w:val="20"/>
        </w:rPr>
      </w:pPr>
      <w:bookmarkStart w:id="88" w:name="_Toc22059590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27</w:t>
      </w:r>
      <w:r w:rsidRPr="009E623F">
        <w:rPr>
          <w:noProof/>
          <w:szCs w:val="20"/>
        </w:rPr>
        <w:fldChar w:fldCharType="end"/>
      </w:r>
      <w:r w:rsidRPr="009E623F">
        <w:rPr>
          <w:szCs w:val="20"/>
        </w:rPr>
        <w:t xml:space="preserve">. </w:t>
      </w:r>
      <w:r>
        <w:rPr>
          <w:szCs w:val="20"/>
        </w:rPr>
        <w:t>Osoby korzystające z pomocy społecznej z powodu alkoholizmu</w:t>
      </w:r>
      <w:bookmarkEnd w:id="8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7BB3F13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487DC8FE"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1C949F14"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CA77DD6"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korzystających z pomocy społecznej z powodu alkoholizmu</w:t>
            </w:r>
          </w:p>
        </w:tc>
        <w:tc>
          <w:tcPr>
            <w:tcW w:w="2551" w:type="dxa"/>
          </w:tcPr>
          <w:p w14:paraId="10933DBB"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korzystających z pomocy społecznej z powodu alkoholizmu</w:t>
            </w:r>
            <w:r w:rsidRPr="009E623F">
              <w:rPr>
                <w:rFonts w:asciiTheme="minorHAnsi" w:hAnsiTheme="minorHAnsi" w:cstheme="minorHAnsi"/>
                <w:b/>
                <w:sz w:val="20"/>
              </w:rPr>
              <w:t xml:space="preserve"> na 100 mieszkańców obszaru</w:t>
            </w:r>
          </w:p>
        </w:tc>
      </w:tr>
      <w:tr w:rsidR="008945ED" w:rsidRPr="009E623F" w14:paraId="089F6BB1"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3ACE36"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0805BCAC"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5F23B7CC" w14:textId="77777777" w:rsidR="008945ED" w:rsidRPr="009E623F" w:rsidRDefault="008945ED" w:rsidP="00C70B2D">
            <w:pPr>
              <w:jc w:val="right"/>
              <w:rPr>
                <w:rFonts w:asciiTheme="minorHAnsi" w:hAnsiTheme="minorHAnsi" w:cstheme="minorHAnsi"/>
                <w:sz w:val="20"/>
              </w:rPr>
            </w:pPr>
            <w:r w:rsidRPr="00FE281D">
              <w:t>0</w:t>
            </w:r>
          </w:p>
        </w:tc>
        <w:tc>
          <w:tcPr>
            <w:tcW w:w="2551" w:type="dxa"/>
            <w:shd w:val="clear" w:color="auto" w:fill="FFFFFF" w:themeFill="background1"/>
          </w:tcPr>
          <w:p w14:paraId="784EF87A" w14:textId="77777777" w:rsidR="008945ED" w:rsidRPr="009E623F" w:rsidRDefault="008945ED" w:rsidP="00C70B2D">
            <w:pPr>
              <w:jc w:val="right"/>
              <w:rPr>
                <w:rFonts w:asciiTheme="minorHAnsi" w:hAnsiTheme="minorHAnsi" w:cstheme="minorHAnsi"/>
                <w:sz w:val="20"/>
              </w:rPr>
            </w:pPr>
            <w:r w:rsidRPr="00C52326">
              <w:t>0,00</w:t>
            </w:r>
          </w:p>
        </w:tc>
      </w:tr>
      <w:tr w:rsidR="008945ED" w:rsidRPr="009E623F" w14:paraId="2863AA1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6F31314"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62FE5CC"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68F7C6E" w14:textId="77777777" w:rsidR="008945ED" w:rsidRPr="009E623F" w:rsidRDefault="008945ED" w:rsidP="00C70B2D">
            <w:pPr>
              <w:jc w:val="right"/>
              <w:rPr>
                <w:rFonts w:asciiTheme="minorHAnsi" w:hAnsiTheme="minorHAnsi" w:cstheme="minorHAnsi"/>
                <w:sz w:val="20"/>
              </w:rPr>
            </w:pPr>
            <w:r w:rsidRPr="00FE281D">
              <w:t>0</w:t>
            </w:r>
          </w:p>
        </w:tc>
        <w:tc>
          <w:tcPr>
            <w:tcW w:w="2551" w:type="dxa"/>
            <w:shd w:val="clear" w:color="auto" w:fill="FFFFFF" w:themeFill="background1"/>
          </w:tcPr>
          <w:p w14:paraId="09A56015" w14:textId="77777777" w:rsidR="008945ED" w:rsidRPr="009E623F" w:rsidRDefault="008945ED" w:rsidP="00C70B2D">
            <w:pPr>
              <w:jc w:val="right"/>
              <w:rPr>
                <w:rFonts w:asciiTheme="minorHAnsi" w:hAnsiTheme="minorHAnsi" w:cstheme="minorHAnsi"/>
                <w:sz w:val="20"/>
              </w:rPr>
            </w:pPr>
            <w:r w:rsidRPr="00C52326">
              <w:t>0,00</w:t>
            </w:r>
          </w:p>
        </w:tc>
      </w:tr>
      <w:tr w:rsidR="008945ED" w:rsidRPr="009E623F" w14:paraId="1913E1B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822C59"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26EC17F1"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A5F4893" w14:textId="77777777" w:rsidR="008945ED" w:rsidRPr="009E623F" w:rsidRDefault="008945ED" w:rsidP="00C70B2D">
            <w:pPr>
              <w:jc w:val="right"/>
              <w:rPr>
                <w:rFonts w:asciiTheme="minorHAnsi" w:hAnsiTheme="minorHAnsi" w:cstheme="minorHAnsi"/>
                <w:sz w:val="20"/>
              </w:rPr>
            </w:pPr>
            <w:r w:rsidRPr="00FE281D">
              <w:t>0</w:t>
            </w:r>
          </w:p>
        </w:tc>
        <w:tc>
          <w:tcPr>
            <w:tcW w:w="2551" w:type="dxa"/>
            <w:shd w:val="clear" w:color="auto" w:fill="FFFFFF" w:themeFill="background1"/>
          </w:tcPr>
          <w:p w14:paraId="447008F1" w14:textId="77777777" w:rsidR="008945ED" w:rsidRPr="009E623F" w:rsidRDefault="008945ED" w:rsidP="00C70B2D">
            <w:pPr>
              <w:jc w:val="right"/>
              <w:rPr>
                <w:rFonts w:asciiTheme="minorHAnsi" w:hAnsiTheme="minorHAnsi" w:cstheme="minorHAnsi"/>
                <w:sz w:val="20"/>
              </w:rPr>
            </w:pPr>
            <w:r w:rsidRPr="00C52326">
              <w:t>0,00</w:t>
            </w:r>
          </w:p>
        </w:tc>
      </w:tr>
      <w:tr w:rsidR="008945ED" w:rsidRPr="009E623F" w14:paraId="2B294EA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AC6ECFE"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2C7E9900"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FC06ED8" w14:textId="77777777" w:rsidR="008945ED" w:rsidRPr="009E623F" w:rsidRDefault="008945ED" w:rsidP="00C70B2D">
            <w:pPr>
              <w:jc w:val="right"/>
              <w:rPr>
                <w:sz w:val="20"/>
              </w:rPr>
            </w:pPr>
            <w:r w:rsidRPr="00FE281D">
              <w:t>2</w:t>
            </w:r>
          </w:p>
        </w:tc>
        <w:tc>
          <w:tcPr>
            <w:tcW w:w="2551" w:type="dxa"/>
            <w:shd w:val="clear" w:color="auto" w:fill="FFFFFF" w:themeFill="background1"/>
          </w:tcPr>
          <w:p w14:paraId="6468FFC7" w14:textId="77777777" w:rsidR="008945ED" w:rsidRPr="009E623F" w:rsidRDefault="008945ED" w:rsidP="00C70B2D">
            <w:pPr>
              <w:jc w:val="right"/>
              <w:rPr>
                <w:sz w:val="20"/>
              </w:rPr>
            </w:pPr>
            <w:r w:rsidRPr="00C52326">
              <w:t>0,92</w:t>
            </w:r>
          </w:p>
        </w:tc>
      </w:tr>
      <w:tr w:rsidR="008945ED" w:rsidRPr="009E623F" w14:paraId="616D9E0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ABC5DCC"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57674D39"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310A760D" w14:textId="77777777" w:rsidR="008945ED" w:rsidRPr="009E623F" w:rsidRDefault="008945ED" w:rsidP="00C70B2D">
            <w:pPr>
              <w:jc w:val="right"/>
              <w:rPr>
                <w:sz w:val="20"/>
              </w:rPr>
            </w:pPr>
            <w:r w:rsidRPr="00FE281D">
              <w:t>1</w:t>
            </w:r>
          </w:p>
        </w:tc>
        <w:tc>
          <w:tcPr>
            <w:tcW w:w="2551" w:type="dxa"/>
            <w:shd w:val="clear" w:color="auto" w:fill="FFFFFF" w:themeFill="background1"/>
          </w:tcPr>
          <w:p w14:paraId="795F8B3D" w14:textId="77777777" w:rsidR="008945ED" w:rsidRPr="009E623F" w:rsidRDefault="008945ED" w:rsidP="00C70B2D">
            <w:pPr>
              <w:jc w:val="right"/>
              <w:rPr>
                <w:sz w:val="20"/>
              </w:rPr>
            </w:pPr>
            <w:r w:rsidRPr="00C52326">
              <w:t>0,43</w:t>
            </w:r>
          </w:p>
        </w:tc>
      </w:tr>
      <w:tr w:rsidR="008945ED" w:rsidRPr="004F2A67" w14:paraId="25ADEFB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4554E1A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64611BA8"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C6ED604" w14:textId="77777777" w:rsidR="008945ED" w:rsidRPr="009C3B08" w:rsidRDefault="008945ED" w:rsidP="00C70B2D">
            <w:pPr>
              <w:jc w:val="right"/>
              <w:rPr>
                <w:rFonts w:asciiTheme="minorHAnsi" w:hAnsiTheme="minorHAnsi" w:cstheme="minorHAnsi"/>
                <w:b/>
                <w:sz w:val="20"/>
              </w:rPr>
            </w:pPr>
            <w:r w:rsidRPr="009C3B08">
              <w:rPr>
                <w:b/>
              </w:rPr>
              <w:t>3</w:t>
            </w:r>
          </w:p>
        </w:tc>
        <w:tc>
          <w:tcPr>
            <w:tcW w:w="2551" w:type="dxa"/>
            <w:shd w:val="clear" w:color="auto" w:fill="DBE5F1" w:themeFill="accent1" w:themeFillTint="33"/>
          </w:tcPr>
          <w:p w14:paraId="43155D6D" w14:textId="77777777" w:rsidR="008945ED" w:rsidRPr="009C3B08" w:rsidRDefault="008945ED" w:rsidP="00C70B2D">
            <w:pPr>
              <w:jc w:val="right"/>
              <w:rPr>
                <w:rFonts w:asciiTheme="minorHAnsi" w:hAnsiTheme="minorHAnsi" w:cstheme="minorHAnsi"/>
                <w:b/>
                <w:sz w:val="20"/>
              </w:rPr>
            </w:pPr>
            <w:r w:rsidRPr="009C3B08">
              <w:rPr>
                <w:b/>
              </w:rPr>
              <w:t>0,32</w:t>
            </w:r>
          </w:p>
        </w:tc>
      </w:tr>
      <w:tr w:rsidR="008945ED" w:rsidRPr="009E623F" w14:paraId="7FA6E38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CD3415D"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F7F517E"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2663E45" w14:textId="77777777" w:rsidR="008945ED" w:rsidRPr="009E623F" w:rsidRDefault="008945ED" w:rsidP="00C70B2D">
            <w:pPr>
              <w:jc w:val="right"/>
              <w:rPr>
                <w:rFonts w:asciiTheme="minorHAnsi" w:hAnsiTheme="minorHAnsi" w:cstheme="minorHAnsi"/>
                <w:sz w:val="20"/>
              </w:rPr>
            </w:pPr>
            <w:r w:rsidRPr="00FE281D">
              <w:t>11</w:t>
            </w:r>
          </w:p>
        </w:tc>
        <w:tc>
          <w:tcPr>
            <w:tcW w:w="2551" w:type="dxa"/>
            <w:shd w:val="clear" w:color="auto" w:fill="FFFFFF" w:themeFill="background1"/>
          </w:tcPr>
          <w:p w14:paraId="276F9B55" w14:textId="77777777" w:rsidR="008945ED" w:rsidRPr="009E623F" w:rsidRDefault="008945ED" w:rsidP="00C70B2D">
            <w:pPr>
              <w:jc w:val="right"/>
              <w:rPr>
                <w:rFonts w:asciiTheme="minorHAnsi" w:hAnsiTheme="minorHAnsi" w:cstheme="minorHAnsi"/>
                <w:sz w:val="20"/>
              </w:rPr>
            </w:pPr>
            <w:r w:rsidRPr="00C52326">
              <w:t>0,23</w:t>
            </w:r>
          </w:p>
        </w:tc>
      </w:tr>
      <w:tr w:rsidR="008945ED" w:rsidRPr="009E623F" w14:paraId="35EE7258"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0745045"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9383BCF"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D5B5EC0" w14:textId="77777777" w:rsidR="008945ED" w:rsidRPr="009E623F" w:rsidRDefault="008945ED" w:rsidP="00C70B2D">
            <w:pPr>
              <w:jc w:val="right"/>
              <w:rPr>
                <w:rFonts w:asciiTheme="minorHAnsi" w:hAnsiTheme="minorHAnsi" w:cstheme="minorHAnsi"/>
                <w:sz w:val="20"/>
              </w:rPr>
            </w:pPr>
            <w:r w:rsidRPr="00FE281D">
              <w:t>8</w:t>
            </w:r>
          </w:p>
        </w:tc>
        <w:tc>
          <w:tcPr>
            <w:tcW w:w="2551" w:type="dxa"/>
            <w:shd w:val="clear" w:color="auto" w:fill="FFFFFF" w:themeFill="background1"/>
          </w:tcPr>
          <w:p w14:paraId="054EAA78" w14:textId="77777777" w:rsidR="008945ED" w:rsidRPr="009E623F" w:rsidRDefault="008945ED" w:rsidP="00C70B2D">
            <w:pPr>
              <w:jc w:val="right"/>
              <w:rPr>
                <w:rFonts w:asciiTheme="minorHAnsi" w:hAnsiTheme="minorHAnsi" w:cstheme="minorHAnsi"/>
                <w:sz w:val="20"/>
              </w:rPr>
            </w:pPr>
            <w:r w:rsidRPr="00C52326">
              <w:t>0,21</w:t>
            </w:r>
          </w:p>
        </w:tc>
      </w:tr>
    </w:tbl>
    <w:p w14:paraId="17A56F04"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40A0A626" w14:textId="77777777" w:rsidR="008945ED" w:rsidRPr="009E623F" w:rsidRDefault="008945ED" w:rsidP="008945ED">
      <w:pPr>
        <w:pStyle w:val="Legenda"/>
        <w:spacing w:after="0"/>
        <w:rPr>
          <w:szCs w:val="20"/>
        </w:rPr>
      </w:pPr>
      <w:bookmarkStart w:id="89" w:name="_Toc22059590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28</w:t>
      </w:r>
      <w:r w:rsidRPr="009E623F">
        <w:rPr>
          <w:noProof/>
          <w:szCs w:val="20"/>
        </w:rPr>
        <w:fldChar w:fldCharType="end"/>
      </w:r>
      <w:r w:rsidRPr="009E623F">
        <w:rPr>
          <w:szCs w:val="20"/>
        </w:rPr>
        <w:t xml:space="preserve">. </w:t>
      </w:r>
      <w:r>
        <w:rPr>
          <w:szCs w:val="20"/>
        </w:rPr>
        <w:t>Osoby korzystające z pomocy społecznej z powodu bezrobocia</w:t>
      </w:r>
      <w:bookmarkEnd w:id="8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426E7D9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E12D46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636B29AA"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12A4C15"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korzystających z pomocy społecznej z powodu bezrobocia</w:t>
            </w:r>
          </w:p>
        </w:tc>
        <w:tc>
          <w:tcPr>
            <w:tcW w:w="2551" w:type="dxa"/>
          </w:tcPr>
          <w:p w14:paraId="6EB575A0"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osób korzystających z pomocy społecznej z powodu bezrobocia</w:t>
            </w:r>
            <w:r w:rsidRPr="009E623F">
              <w:rPr>
                <w:rFonts w:asciiTheme="minorHAnsi" w:hAnsiTheme="minorHAnsi" w:cstheme="minorHAnsi"/>
                <w:b/>
                <w:sz w:val="20"/>
              </w:rPr>
              <w:t xml:space="preserve"> na 100 mieszkańców obszaru</w:t>
            </w:r>
          </w:p>
        </w:tc>
      </w:tr>
      <w:tr w:rsidR="008945ED" w:rsidRPr="009E623F" w14:paraId="29EA805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3D45362"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38FAE6B"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5A231437" w14:textId="77777777" w:rsidR="008945ED" w:rsidRPr="009E623F" w:rsidRDefault="008945ED" w:rsidP="00C70B2D">
            <w:pPr>
              <w:jc w:val="right"/>
              <w:rPr>
                <w:rFonts w:asciiTheme="minorHAnsi" w:hAnsiTheme="minorHAnsi" w:cstheme="minorHAnsi"/>
                <w:sz w:val="20"/>
              </w:rPr>
            </w:pPr>
            <w:r w:rsidRPr="004F7E17">
              <w:t>0</w:t>
            </w:r>
          </w:p>
        </w:tc>
        <w:tc>
          <w:tcPr>
            <w:tcW w:w="2551" w:type="dxa"/>
            <w:shd w:val="clear" w:color="auto" w:fill="FFFFFF" w:themeFill="background1"/>
          </w:tcPr>
          <w:p w14:paraId="0ECB578D" w14:textId="77777777" w:rsidR="008945ED" w:rsidRPr="009E623F" w:rsidRDefault="008945ED" w:rsidP="00C70B2D">
            <w:pPr>
              <w:jc w:val="right"/>
              <w:rPr>
                <w:rFonts w:asciiTheme="minorHAnsi" w:hAnsiTheme="minorHAnsi" w:cstheme="minorHAnsi"/>
                <w:sz w:val="20"/>
              </w:rPr>
            </w:pPr>
            <w:r w:rsidRPr="005C77E7">
              <w:t>0,00</w:t>
            </w:r>
          </w:p>
        </w:tc>
      </w:tr>
      <w:tr w:rsidR="008945ED" w:rsidRPr="009E623F" w14:paraId="7CC4D6F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44A1AFE"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49FA3B25"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FBBCF1D" w14:textId="77777777" w:rsidR="008945ED" w:rsidRPr="009E623F" w:rsidRDefault="008945ED" w:rsidP="00C70B2D">
            <w:pPr>
              <w:jc w:val="right"/>
              <w:rPr>
                <w:rFonts w:asciiTheme="minorHAnsi" w:hAnsiTheme="minorHAnsi" w:cstheme="minorHAnsi"/>
                <w:sz w:val="20"/>
              </w:rPr>
            </w:pPr>
            <w:r w:rsidRPr="004F7E17">
              <w:t>0</w:t>
            </w:r>
          </w:p>
        </w:tc>
        <w:tc>
          <w:tcPr>
            <w:tcW w:w="2551" w:type="dxa"/>
            <w:shd w:val="clear" w:color="auto" w:fill="FFFFFF" w:themeFill="background1"/>
          </w:tcPr>
          <w:p w14:paraId="030548C1" w14:textId="77777777" w:rsidR="008945ED" w:rsidRPr="009E623F" w:rsidRDefault="008945ED" w:rsidP="00C70B2D">
            <w:pPr>
              <w:jc w:val="right"/>
              <w:rPr>
                <w:rFonts w:asciiTheme="minorHAnsi" w:hAnsiTheme="minorHAnsi" w:cstheme="minorHAnsi"/>
                <w:sz w:val="20"/>
              </w:rPr>
            </w:pPr>
            <w:r w:rsidRPr="005C77E7">
              <w:t>0,00</w:t>
            </w:r>
          </w:p>
        </w:tc>
      </w:tr>
      <w:tr w:rsidR="008945ED" w:rsidRPr="009E623F" w14:paraId="502561D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6770305" w14:textId="77777777" w:rsidR="008945ED" w:rsidRPr="009E623F" w:rsidRDefault="008945ED" w:rsidP="00C70B2D">
            <w:pPr>
              <w:rPr>
                <w:rFonts w:asciiTheme="minorHAnsi" w:hAnsiTheme="minorHAnsi" w:cstheme="minorHAnsi"/>
                <w:sz w:val="20"/>
              </w:rPr>
            </w:pPr>
            <w:r w:rsidRPr="009E623F">
              <w:rPr>
                <w:sz w:val="20"/>
              </w:rPr>
              <w:lastRenderedPageBreak/>
              <w:t>Przespolew Kościelny</w:t>
            </w:r>
          </w:p>
        </w:tc>
        <w:tc>
          <w:tcPr>
            <w:tcW w:w="1134" w:type="dxa"/>
            <w:shd w:val="clear" w:color="auto" w:fill="FFFFFF" w:themeFill="background1"/>
          </w:tcPr>
          <w:p w14:paraId="3EBBA006"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3EF6CB6A" w14:textId="77777777" w:rsidR="008945ED" w:rsidRPr="009E623F" w:rsidRDefault="008945ED" w:rsidP="00C70B2D">
            <w:pPr>
              <w:jc w:val="right"/>
              <w:rPr>
                <w:rFonts w:asciiTheme="minorHAnsi" w:hAnsiTheme="minorHAnsi" w:cstheme="minorHAnsi"/>
                <w:sz w:val="20"/>
              </w:rPr>
            </w:pPr>
            <w:r w:rsidRPr="004F7E17">
              <w:t>0</w:t>
            </w:r>
          </w:p>
        </w:tc>
        <w:tc>
          <w:tcPr>
            <w:tcW w:w="2551" w:type="dxa"/>
            <w:shd w:val="clear" w:color="auto" w:fill="FFFFFF" w:themeFill="background1"/>
          </w:tcPr>
          <w:p w14:paraId="1CE6750E" w14:textId="77777777" w:rsidR="008945ED" w:rsidRPr="009E623F" w:rsidRDefault="008945ED" w:rsidP="00C70B2D">
            <w:pPr>
              <w:jc w:val="right"/>
              <w:rPr>
                <w:rFonts w:asciiTheme="minorHAnsi" w:hAnsiTheme="minorHAnsi" w:cstheme="minorHAnsi"/>
                <w:sz w:val="20"/>
              </w:rPr>
            </w:pPr>
            <w:r w:rsidRPr="005C77E7">
              <w:t>0,00</w:t>
            </w:r>
          </w:p>
        </w:tc>
      </w:tr>
      <w:tr w:rsidR="008945ED" w:rsidRPr="009E623F" w14:paraId="60FB56F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5285BF0"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385BDB4F"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6F9265D" w14:textId="77777777" w:rsidR="008945ED" w:rsidRPr="009E623F" w:rsidRDefault="008945ED" w:rsidP="00C70B2D">
            <w:pPr>
              <w:jc w:val="right"/>
              <w:rPr>
                <w:sz w:val="20"/>
              </w:rPr>
            </w:pPr>
            <w:r w:rsidRPr="004F7E17">
              <w:t>2</w:t>
            </w:r>
          </w:p>
        </w:tc>
        <w:tc>
          <w:tcPr>
            <w:tcW w:w="2551" w:type="dxa"/>
            <w:shd w:val="clear" w:color="auto" w:fill="FFFFFF" w:themeFill="background1"/>
          </w:tcPr>
          <w:p w14:paraId="0F418E43" w14:textId="77777777" w:rsidR="008945ED" w:rsidRPr="009E623F" w:rsidRDefault="008945ED" w:rsidP="00C70B2D">
            <w:pPr>
              <w:jc w:val="right"/>
              <w:rPr>
                <w:sz w:val="20"/>
              </w:rPr>
            </w:pPr>
            <w:r w:rsidRPr="005C77E7">
              <w:t>0,92</w:t>
            </w:r>
          </w:p>
        </w:tc>
      </w:tr>
      <w:tr w:rsidR="008945ED" w:rsidRPr="009E623F" w14:paraId="216B0391"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544052B"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3D870861"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00594F34" w14:textId="77777777" w:rsidR="008945ED" w:rsidRPr="009E623F" w:rsidRDefault="008945ED" w:rsidP="00C70B2D">
            <w:pPr>
              <w:jc w:val="right"/>
              <w:rPr>
                <w:sz w:val="20"/>
              </w:rPr>
            </w:pPr>
            <w:r w:rsidRPr="004F7E17">
              <w:t>0</w:t>
            </w:r>
          </w:p>
        </w:tc>
        <w:tc>
          <w:tcPr>
            <w:tcW w:w="2551" w:type="dxa"/>
            <w:shd w:val="clear" w:color="auto" w:fill="FFFFFF" w:themeFill="background1"/>
          </w:tcPr>
          <w:p w14:paraId="7D4028D2" w14:textId="77777777" w:rsidR="008945ED" w:rsidRPr="009E623F" w:rsidRDefault="008945ED" w:rsidP="00C70B2D">
            <w:pPr>
              <w:jc w:val="right"/>
              <w:rPr>
                <w:sz w:val="20"/>
              </w:rPr>
            </w:pPr>
            <w:r w:rsidRPr="005C77E7">
              <w:t>0,00</w:t>
            </w:r>
          </w:p>
        </w:tc>
      </w:tr>
      <w:tr w:rsidR="008945ED" w:rsidRPr="004F2A67" w14:paraId="466E2FA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DBE5F1" w:themeFill="accent1" w:themeFillTint="33"/>
          </w:tcPr>
          <w:p w14:paraId="21749C88"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1A5D27E"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188F162" w14:textId="77777777" w:rsidR="008945ED" w:rsidRPr="00600828" w:rsidRDefault="008945ED" w:rsidP="00C70B2D">
            <w:pPr>
              <w:jc w:val="right"/>
              <w:rPr>
                <w:rFonts w:asciiTheme="minorHAnsi" w:hAnsiTheme="minorHAnsi" w:cstheme="minorHAnsi"/>
                <w:b/>
                <w:sz w:val="20"/>
              </w:rPr>
            </w:pPr>
            <w:r w:rsidRPr="00600828">
              <w:rPr>
                <w:b/>
              </w:rPr>
              <w:t>2</w:t>
            </w:r>
          </w:p>
        </w:tc>
        <w:tc>
          <w:tcPr>
            <w:tcW w:w="2551" w:type="dxa"/>
            <w:shd w:val="clear" w:color="auto" w:fill="DBE5F1" w:themeFill="accent1" w:themeFillTint="33"/>
          </w:tcPr>
          <w:p w14:paraId="1DA10CA1" w14:textId="77777777" w:rsidR="008945ED" w:rsidRPr="008D392A" w:rsidRDefault="008945ED" w:rsidP="00C70B2D">
            <w:pPr>
              <w:jc w:val="right"/>
              <w:rPr>
                <w:rFonts w:asciiTheme="minorHAnsi" w:hAnsiTheme="minorHAnsi" w:cstheme="minorHAnsi"/>
                <w:b/>
                <w:sz w:val="20"/>
              </w:rPr>
            </w:pPr>
            <w:r w:rsidRPr="008D392A">
              <w:rPr>
                <w:b/>
              </w:rPr>
              <w:t>0,21</w:t>
            </w:r>
          </w:p>
        </w:tc>
      </w:tr>
      <w:tr w:rsidR="008945ED" w:rsidRPr="009E623F" w14:paraId="2BE0B50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C2768EC"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EF0E93E"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B30E29D" w14:textId="77777777" w:rsidR="008945ED" w:rsidRPr="009E623F" w:rsidRDefault="008945ED" w:rsidP="00C70B2D">
            <w:pPr>
              <w:jc w:val="right"/>
              <w:rPr>
                <w:rFonts w:asciiTheme="minorHAnsi" w:hAnsiTheme="minorHAnsi" w:cstheme="minorHAnsi"/>
                <w:sz w:val="20"/>
              </w:rPr>
            </w:pPr>
            <w:r w:rsidRPr="004F7E17">
              <w:t>6</w:t>
            </w:r>
          </w:p>
        </w:tc>
        <w:tc>
          <w:tcPr>
            <w:tcW w:w="2551" w:type="dxa"/>
            <w:shd w:val="clear" w:color="auto" w:fill="FFFFFF" w:themeFill="background1"/>
          </w:tcPr>
          <w:p w14:paraId="7D727ADF" w14:textId="77777777" w:rsidR="008945ED" w:rsidRPr="009E623F" w:rsidRDefault="008945ED" w:rsidP="00C70B2D">
            <w:pPr>
              <w:jc w:val="right"/>
              <w:rPr>
                <w:rFonts w:asciiTheme="minorHAnsi" w:hAnsiTheme="minorHAnsi" w:cstheme="minorHAnsi"/>
                <w:sz w:val="20"/>
              </w:rPr>
            </w:pPr>
            <w:r w:rsidRPr="005C77E7">
              <w:t>0,13</w:t>
            </w:r>
          </w:p>
        </w:tc>
      </w:tr>
      <w:tr w:rsidR="008945ED" w:rsidRPr="009E623F" w14:paraId="5378C47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68E66E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000E61B9"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2C7935B" w14:textId="77777777" w:rsidR="008945ED" w:rsidRPr="009E623F" w:rsidRDefault="008945ED" w:rsidP="00C70B2D">
            <w:pPr>
              <w:jc w:val="right"/>
              <w:rPr>
                <w:rFonts w:asciiTheme="minorHAnsi" w:hAnsiTheme="minorHAnsi" w:cstheme="minorHAnsi"/>
                <w:sz w:val="20"/>
              </w:rPr>
            </w:pPr>
            <w:r w:rsidRPr="004F7E17">
              <w:t>4</w:t>
            </w:r>
          </w:p>
        </w:tc>
        <w:tc>
          <w:tcPr>
            <w:tcW w:w="2551" w:type="dxa"/>
            <w:shd w:val="clear" w:color="auto" w:fill="FFFFFF" w:themeFill="background1"/>
          </w:tcPr>
          <w:p w14:paraId="7D6CD6C8" w14:textId="77777777" w:rsidR="008945ED" w:rsidRPr="009E623F" w:rsidRDefault="008945ED" w:rsidP="00C70B2D">
            <w:pPr>
              <w:jc w:val="right"/>
              <w:rPr>
                <w:rFonts w:asciiTheme="minorHAnsi" w:hAnsiTheme="minorHAnsi" w:cstheme="minorHAnsi"/>
                <w:sz w:val="20"/>
              </w:rPr>
            </w:pPr>
            <w:r w:rsidRPr="005C77E7">
              <w:t>0,11</w:t>
            </w:r>
          </w:p>
        </w:tc>
      </w:tr>
    </w:tbl>
    <w:p w14:paraId="5B171021"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1ED2B395" w14:textId="77777777" w:rsidR="008945ED" w:rsidRDefault="008945ED" w:rsidP="008945ED">
      <w:r>
        <w:t>Wyniki ankiety wskazują, że mieszkańcy dostrzegają wpływ trudnej sytuacji materialnej części gospodarstw domowych na funkcjonowanie całych społeczności lokalnych, w tym na ograniczone możliwości uczestnictwa w życiu społecznym i większą zależność od pomocy instytucjonalnej.</w:t>
      </w:r>
    </w:p>
    <w:p w14:paraId="14401CB2" w14:textId="77777777" w:rsidR="008945ED" w:rsidRPr="00785C93" w:rsidRDefault="008945ED" w:rsidP="008945ED">
      <w:pPr>
        <w:pStyle w:val="Nagwek4"/>
        <w:rPr>
          <w:rFonts w:asciiTheme="minorHAnsi" w:hAnsiTheme="minorHAnsi" w:cstheme="minorHAnsi"/>
        </w:rPr>
      </w:pPr>
      <w:bookmarkStart w:id="90" w:name="_Toc222991832"/>
      <w:r w:rsidRPr="00785C93">
        <w:rPr>
          <w:rFonts w:asciiTheme="minorHAnsi" w:hAnsiTheme="minorHAnsi" w:cstheme="minorHAnsi"/>
        </w:rPr>
        <w:t>Bezpieczeństwo społeczne i przestępczość</w:t>
      </w:r>
      <w:bookmarkEnd w:id="90"/>
    </w:p>
    <w:p w14:paraId="7A9989AA" w14:textId="77777777" w:rsidR="008945ED" w:rsidRDefault="008945ED" w:rsidP="008945ED">
      <w:r>
        <w:t>Obszar rewitalizacji charakteryzuje się wyraźnie wyższą liczbą interwencji policyjnych niż gmina jako całość. W OR liczba interwencji w przeliczeniu na 100 mieszkańców znacząco przewyższa średnią gminną, co wskazuje na większą koncentrację zdarzeń wymagających reakcji służb porządkowych. Najwyższe wartości odnotowano w Nowych Prażuchach oraz w Cekowie, co może świadczyć o nasilonych problemach porządku publicznego lub konfliktów społecznych w tych miejscowościach.</w:t>
      </w:r>
    </w:p>
    <w:p w14:paraId="6F433704" w14:textId="77777777" w:rsidR="008945ED" w:rsidRDefault="008945ED" w:rsidP="008945ED"/>
    <w:p w14:paraId="00A282D4" w14:textId="77777777" w:rsidR="008945ED" w:rsidRPr="009E623F" w:rsidRDefault="008945ED" w:rsidP="008945ED">
      <w:pPr>
        <w:pStyle w:val="Legenda"/>
        <w:spacing w:after="0"/>
        <w:rPr>
          <w:szCs w:val="20"/>
        </w:rPr>
      </w:pPr>
      <w:bookmarkStart w:id="91" w:name="_Toc22059590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29</w:t>
      </w:r>
      <w:r w:rsidRPr="009E623F">
        <w:rPr>
          <w:noProof/>
          <w:szCs w:val="20"/>
        </w:rPr>
        <w:fldChar w:fldCharType="end"/>
      </w:r>
      <w:r w:rsidRPr="009E623F">
        <w:rPr>
          <w:szCs w:val="20"/>
        </w:rPr>
        <w:t xml:space="preserve">. </w:t>
      </w:r>
      <w:r>
        <w:rPr>
          <w:szCs w:val="20"/>
        </w:rPr>
        <w:t>Interwencje policyjne</w:t>
      </w:r>
      <w:bookmarkEnd w:id="91"/>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19254B5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7581A18E"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091FBAAE"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2149480E"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zgłoszonych interwencji policyjnych</w:t>
            </w:r>
          </w:p>
        </w:tc>
        <w:tc>
          <w:tcPr>
            <w:tcW w:w="2551" w:type="dxa"/>
          </w:tcPr>
          <w:p w14:paraId="135E0653"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zgłoszonych interwencji policyjnych</w:t>
            </w:r>
            <w:r w:rsidRPr="009E623F">
              <w:rPr>
                <w:rFonts w:asciiTheme="minorHAnsi" w:hAnsiTheme="minorHAnsi" w:cstheme="minorHAnsi"/>
                <w:b/>
                <w:sz w:val="20"/>
              </w:rPr>
              <w:t xml:space="preserve"> na 100 mieszkańców obszaru</w:t>
            </w:r>
          </w:p>
        </w:tc>
      </w:tr>
      <w:tr w:rsidR="008945ED" w:rsidRPr="009E623F" w14:paraId="27BACEE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6C7EA06"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7E69C277"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3A564AB7" w14:textId="77777777" w:rsidR="008945ED" w:rsidRPr="009E623F" w:rsidRDefault="008945ED" w:rsidP="00C70B2D">
            <w:pPr>
              <w:jc w:val="right"/>
              <w:rPr>
                <w:rFonts w:asciiTheme="minorHAnsi" w:hAnsiTheme="minorHAnsi" w:cstheme="minorHAnsi"/>
                <w:sz w:val="20"/>
              </w:rPr>
            </w:pPr>
            <w:r w:rsidRPr="00992D70">
              <w:t>41</w:t>
            </w:r>
          </w:p>
        </w:tc>
        <w:tc>
          <w:tcPr>
            <w:tcW w:w="2551" w:type="dxa"/>
            <w:shd w:val="clear" w:color="auto" w:fill="FFFFFF" w:themeFill="background1"/>
          </w:tcPr>
          <w:p w14:paraId="1B7D0F25" w14:textId="77777777" w:rsidR="008945ED" w:rsidRPr="009E623F" w:rsidRDefault="008945ED" w:rsidP="00C70B2D">
            <w:pPr>
              <w:jc w:val="right"/>
              <w:rPr>
                <w:rFonts w:asciiTheme="minorHAnsi" w:hAnsiTheme="minorHAnsi" w:cstheme="minorHAnsi"/>
                <w:sz w:val="20"/>
              </w:rPr>
            </w:pPr>
            <w:r w:rsidRPr="00115097">
              <w:t>17,37</w:t>
            </w:r>
          </w:p>
        </w:tc>
      </w:tr>
      <w:tr w:rsidR="008945ED" w:rsidRPr="009E623F" w14:paraId="4B2C645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4A0C3FE"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68BD112"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CE08BAA" w14:textId="77777777" w:rsidR="008945ED" w:rsidRPr="009E623F" w:rsidRDefault="008945ED" w:rsidP="00C70B2D">
            <w:pPr>
              <w:jc w:val="right"/>
              <w:rPr>
                <w:rFonts w:asciiTheme="minorHAnsi" w:hAnsiTheme="minorHAnsi" w:cstheme="minorHAnsi"/>
                <w:sz w:val="20"/>
              </w:rPr>
            </w:pPr>
            <w:r w:rsidRPr="00992D70">
              <w:t>16</w:t>
            </w:r>
          </w:p>
        </w:tc>
        <w:tc>
          <w:tcPr>
            <w:tcW w:w="2551" w:type="dxa"/>
            <w:shd w:val="clear" w:color="auto" w:fill="FFFFFF" w:themeFill="background1"/>
          </w:tcPr>
          <w:p w14:paraId="6D5AB05A" w14:textId="77777777" w:rsidR="008945ED" w:rsidRPr="009E623F" w:rsidRDefault="008945ED" w:rsidP="00C70B2D">
            <w:pPr>
              <w:jc w:val="right"/>
              <w:rPr>
                <w:rFonts w:asciiTheme="minorHAnsi" w:hAnsiTheme="minorHAnsi" w:cstheme="minorHAnsi"/>
                <w:sz w:val="20"/>
              </w:rPr>
            </w:pPr>
            <w:r w:rsidRPr="00115097">
              <w:t>20,25</w:t>
            </w:r>
          </w:p>
        </w:tc>
      </w:tr>
      <w:tr w:rsidR="008945ED" w:rsidRPr="009E623F" w14:paraId="4A98862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112D40C"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A5D93CB"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02FBBEDF" w14:textId="77777777" w:rsidR="008945ED" w:rsidRPr="009E623F" w:rsidRDefault="008945ED" w:rsidP="00C70B2D">
            <w:pPr>
              <w:jc w:val="right"/>
              <w:rPr>
                <w:rFonts w:asciiTheme="minorHAnsi" w:hAnsiTheme="minorHAnsi" w:cstheme="minorHAnsi"/>
                <w:sz w:val="20"/>
              </w:rPr>
            </w:pPr>
            <w:r w:rsidRPr="00992D70">
              <w:t>10</w:t>
            </w:r>
          </w:p>
        </w:tc>
        <w:tc>
          <w:tcPr>
            <w:tcW w:w="2551" w:type="dxa"/>
            <w:shd w:val="clear" w:color="auto" w:fill="FFFFFF" w:themeFill="background1"/>
          </w:tcPr>
          <w:p w14:paraId="0ED63413" w14:textId="77777777" w:rsidR="008945ED" w:rsidRPr="009E623F" w:rsidRDefault="008945ED" w:rsidP="00C70B2D">
            <w:pPr>
              <w:jc w:val="right"/>
              <w:rPr>
                <w:rFonts w:asciiTheme="minorHAnsi" w:hAnsiTheme="minorHAnsi" w:cstheme="minorHAnsi"/>
                <w:sz w:val="20"/>
              </w:rPr>
            </w:pPr>
            <w:r w:rsidRPr="00115097">
              <w:t>5,43</w:t>
            </w:r>
          </w:p>
        </w:tc>
      </w:tr>
      <w:tr w:rsidR="008945ED" w:rsidRPr="009E623F" w14:paraId="21118ED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8609C47"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0D583C84"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D165CF0" w14:textId="77777777" w:rsidR="008945ED" w:rsidRPr="009E623F" w:rsidRDefault="008945ED" w:rsidP="00C70B2D">
            <w:pPr>
              <w:jc w:val="right"/>
              <w:rPr>
                <w:sz w:val="20"/>
              </w:rPr>
            </w:pPr>
            <w:r w:rsidRPr="00992D70">
              <w:t>16</w:t>
            </w:r>
          </w:p>
        </w:tc>
        <w:tc>
          <w:tcPr>
            <w:tcW w:w="2551" w:type="dxa"/>
            <w:shd w:val="clear" w:color="auto" w:fill="FFFFFF" w:themeFill="background1"/>
          </w:tcPr>
          <w:p w14:paraId="2DF81385" w14:textId="77777777" w:rsidR="008945ED" w:rsidRPr="009E623F" w:rsidRDefault="008945ED" w:rsidP="00C70B2D">
            <w:pPr>
              <w:jc w:val="right"/>
              <w:rPr>
                <w:sz w:val="20"/>
              </w:rPr>
            </w:pPr>
            <w:r w:rsidRPr="00115097">
              <w:t>7,34</w:t>
            </w:r>
          </w:p>
        </w:tc>
      </w:tr>
      <w:tr w:rsidR="008945ED" w:rsidRPr="009E623F" w14:paraId="4861D85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9A27AF1"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29535468"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7CD9DFFC" w14:textId="77777777" w:rsidR="008945ED" w:rsidRPr="009E623F" w:rsidRDefault="008945ED" w:rsidP="00C70B2D">
            <w:pPr>
              <w:jc w:val="right"/>
              <w:rPr>
                <w:sz w:val="20"/>
              </w:rPr>
            </w:pPr>
            <w:r w:rsidRPr="00992D70">
              <w:t>20</w:t>
            </w:r>
          </w:p>
        </w:tc>
        <w:tc>
          <w:tcPr>
            <w:tcW w:w="2551" w:type="dxa"/>
            <w:shd w:val="clear" w:color="auto" w:fill="FFFFFF" w:themeFill="background1"/>
          </w:tcPr>
          <w:p w14:paraId="4D72CE51" w14:textId="77777777" w:rsidR="008945ED" w:rsidRPr="009E623F" w:rsidRDefault="008945ED" w:rsidP="00C70B2D">
            <w:pPr>
              <w:jc w:val="right"/>
              <w:rPr>
                <w:sz w:val="20"/>
              </w:rPr>
            </w:pPr>
            <w:r w:rsidRPr="00115097">
              <w:t>8,66</w:t>
            </w:r>
          </w:p>
        </w:tc>
      </w:tr>
      <w:tr w:rsidR="008945ED" w:rsidRPr="004F2A67" w14:paraId="3CBAAA7D"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6CB62094"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20CC1D5"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E74C9CA" w14:textId="77777777" w:rsidR="008945ED" w:rsidRPr="006F68E8" w:rsidRDefault="008945ED" w:rsidP="00C70B2D">
            <w:pPr>
              <w:jc w:val="right"/>
              <w:rPr>
                <w:rFonts w:asciiTheme="minorHAnsi" w:hAnsiTheme="minorHAnsi" w:cstheme="minorHAnsi"/>
                <w:b/>
                <w:sz w:val="20"/>
              </w:rPr>
            </w:pPr>
            <w:r w:rsidRPr="006F68E8">
              <w:rPr>
                <w:b/>
              </w:rPr>
              <w:t>103</w:t>
            </w:r>
          </w:p>
        </w:tc>
        <w:tc>
          <w:tcPr>
            <w:tcW w:w="2551" w:type="dxa"/>
            <w:shd w:val="clear" w:color="auto" w:fill="DBE5F1" w:themeFill="accent1" w:themeFillTint="33"/>
          </w:tcPr>
          <w:p w14:paraId="416E3A2D" w14:textId="77777777" w:rsidR="008945ED" w:rsidRPr="006F68E8" w:rsidRDefault="008945ED" w:rsidP="00C70B2D">
            <w:pPr>
              <w:jc w:val="right"/>
              <w:rPr>
                <w:rFonts w:asciiTheme="minorHAnsi" w:hAnsiTheme="minorHAnsi" w:cstheme="minorHAnsi"/>
                <w:b/>
                <w:sz w:val="20"/>
              </w:rPr>
            </w:pPr>
            <w:r w:rsidRPr="006F68E8">
              <w:rPr>
                <w:b/>
              </w:rPr>
              <w:t>10,86</w:t>
            </w:r>
          </w:p>
        </w:tc>
      </w:tr>
      <w:tr w:rsidR="008945ED" w:rsidRPr="009E623F" w14:paraId="295FCF2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02B4497"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76F3441F"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6D894F59" w14:textId="77777777" w:rsidR="008945ED" w:rsidRPr="009E623F" w:rsidRDefault="008945ED" w:rsidP="00C70B2D">
            <w:pPr>
              <w:jc w:val="right"/>
              <w:rPr>
                <w:rFonts w:asciiTheme="minorHAnsi" w:hAnsiTheme="minorHAnsi" w:cstheme="minorHAnsi"/>
                <w:sz w:val="20"/>
              </w:rPr>
            </w:pPr>
            <w:r w:rsidRPr="00992D70">
              <w:t>326</w:t>
            </w:r>
          </w:p>
        </w:tc>
        <w:tc>
          <w:tcPr>
            <w:tcW w:w="2551" w:type="dxa"/>
            <w:shd w:val="clear" w:color="auto" w:fill="FFFFFF" w:themeFill="background1"/>
          </w:tcPr>
          <w:p w14:paraId="47B5ED5C" w14:textId="77777777" w:rsidR="008945ED" w:rsidRPr="009E623F" w:rsidRDefault="008945ED" w:rsidP="00C70B2D">
            <w:pPr>
              <w:jc w:val="right"/>
              <w:rPr>
                <w:rFonts w:asciiTheme="minorHAnsi" w:hAnsiTheme="minorHAnsi" w:cstheme="minorHAnsi"/>
                <w:sz w:val="20"/>
              </w:rPr>
            </w:pPr>
            <w:r w:rsidRPr="00115097">
              <w:t>6,89</w:t>
            </w:r>
          </w:p>
        </w:tc>
      </w:tr>
      <w:tr w:rsidR="008945ED" w:rsidRPr="009E623F" w14:paraId="36724F88"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B9A876C"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24A10ED"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E783401" w14:textId="77777777" w:rsidR="008945ED" w:rsidRPr="009E623F" w:rsidRDefault="008945ED" w:rsidP="00C70B2D">
            <w:pPr>
              <w:jc w:val="right"/>
              <w:rPr>
                <w:rFonts w:asciiTheme="minorHAnsi" w:hAnsiTheme="minorHAnsi" w:cstheme="minorHAnsi"/>
                <w:sz w:val="20"/>
              </w:rPr>
            </w:pPr>
            <w:r w:rsidRPr="00992D70">
              <w:t>223</w:t>
            </w:r>
          </w:p>
        </w:tc>
        <w:tc>
          <w:tcPr>
            <w:tcW w:w="2551" w:type="dxa"/>
            <w:shd w:val="clear" w:color="auto" w:fill="FFFFFF" w:themeFill="background1"/>
          </w:tcPr>
          <w:p w14:paraId="646FF762" w14:textId="77777777" w:rsidR="008945ED" w:rsidRPr="009E623F" w:rsidRDefault="008945ED" w:rsidP="00C70B2D">
            <w:pPr>
              <w:jc w:val="right"/>
              <w:rPr>
                <w:rFonts w:asciiTheme="minorHAnsi" w:hAnsiTheme="minorHAnsi" w:cstheme="minorHAnsi"/>
                <w:sz w:val="20"/>
              </w:rPr>
            </w:pPr>
            <w:r w:rsidRPr="00115097">
              <w:t>5,89</w:t>
            </w:r>
          </w:p>
        </w:tc>
      </w:tr>
    </w:tbl>
    <w:p w14:paraId="5A61E19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Komendy Powiatowej Policji w Kaliszu</w:t>
      </w:r>
      <w:r w:rsidRPr="009E623F">
        <w:rPr>
          <w:i w:val="0"/>
          <w:szCs w:val="20"/>
        </w:rPr>
        <w:t xml:space="preserve"> wg stanu na 31.12.2023</w:t>
      </w:r>
    </w:p>
    <w:p w14:paraId="7817EE69" w14:textId="77777777" w:rsidR="008945ED" w:rsidRDefault="008945ED" w:rsidP="008945ED">
      <w:r>
        <w:t>Dane dotyczące przemocy domowej, mierzone liczbą wystawionych Niebieskich Kart, wskazują na występowanie tego zjawiska na obszarze rewitalizacji, przy jego koncentracji w Cekowie. Choć skala zjawiska jest ograniczona, to w warunkach niewielkich społeczności lokalnych nawet pojedyncze przypadki przemocy mają istotne znaczenie społeczne i mogą wpływać na poczucie bezpieczeństwa mieszkańców.</w:t>
      </w:r>
    </w:p>
    <w:p w14:paraId="492237D1" w14:textId="77777777" w:rsidR="008945ED" w:rsidRPr="009E623F" w:rsidRDefault="008945ED" w:rsidP="008945ED">
      <w:pPr>
        <w:pStyle w:val="Legenda"/>
        <w:spacing w:after="0"/>
        <w:rPr>
          <w:szCs w:val="20"/>
        </w:rPr>
      </w:pPr>
      <w:bookmarkStart w:id="92" w:name="_Toc22059591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30</w:t>
      </w:r>
      <w:r w:rsidRPr="009E623F">
        <w:rPr>
          <w:noProof/>
          <w:szCs w:val="20"/>
        </w:rPr>
        <w:fldChar w:fldCharType="end"/>
      </w:r>
      <w:r w:rsidRPr="009E623F">
        <w:rPr>
          <w:szCs w:val="20"/>
        </w:rPr>
        <w:t xml:space="preserve">. </w:t>
      </w:r>
      <w:r>
        <w:rPr>
          <w:szCs w:val="20"/>
        </w:rPr>
        <w:t>Niebieskie Karty</w:t>
      </w:r>
      <w:bookmarkEnd w:id="92"/>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25A5019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40C42890"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4054FBC5"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 xml:space="preserve">Liczba ludności </w:t>
            </w:r>
            <w:r w:rsidRPr="009E623F">
              <w:rPr>
                <w:rFonts w:asciiTheme="minorHAnsi" w:hAnsiTheme="minorHAnsi" w:cstheme="minorHAnsi"/>
                <w:b/>
                <w:sz w:val="20"/>
              </w:rPr>
              <w:lastRenderedPageBreak/>
              <w:t>ogółem</w:t>
            </w:r>
          </w:p>
        </w:tc>
        <w:tc>
          <w:tcPr>
            <w:tcW w:w="2127" w:type="dxa"/>
          </w:tcPr>
          <w:p w14:paraId="174B9E25"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lastRenderedPageBreak/>
              <w:t>Liczba wystawionych Niebieskich Kart</w:t>
            </w:r>
          </w:p>
        </w:tc>
        <w:tc>
          <w:tcPr>
            <w:tcW w:w="2551" w:type="dxa"/>
          </w:tcPr>
          <w:p w14:paraId="4AFEA24B"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wystawionych Niebieskich Kart </w:t>
            </w:r>
            <w:r w:rsidRPr="009E623F">
              <w:rPr>
                <w:rFonts w:asciiTheme="minorHAnsi" w:hAnsiTheme="minorHAnsi" w:cstheme="minorHAnsi"/>
                <w:b/>
                <w:sz w:val="20"/>
              </w:rPr>
              <w:t xml:space="preserve">na 100 </w:t>
            </w:r>
            <w:r w:rsidRPr="009E623F">
              <w:rPr>
                <w:rFonts w:asciiTheme="minorHAnsi" w:hAnsiTheme="minorHAnsi" w:cstheme="minorHAnsi"/>
                <w:b/>
                <w:sz w:val="20"/>
              </w:rPr>
              <w:lastRenderedPageBreak/>
              <w:t>mieszkańców obszaru</w:t>
            </w:r>
          </w:p>
        </w:tc>
      </w:tr>
      <w:tr w:rsidR="008945ED" w:rsidRPr="009E623F" w14:paraId="02F0CDC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63A0E36" w14:textId="77777777" w:rsidR="008945ED" w:rsidRPr="009E623F" w:rsidRDefault="008945ED" w:rsidP="00C70B2D">
            <w:pPr>
              <w:rPr>
                <w:rFonts w:asciiTheme="minorHAnsi" w:hAnsiTheme="minorHAnsi" w:cstheme="minorHAnsi"/>
                <w:sz w:val="20"/>
              </w:rPr>
            </w:pPr>
            <w:r w:rsidRPr="009E623F">
              <w:rPr>
                <w:sz w:val="20"/>
              </w:rPr>
              <w:lastRenderedPageBreak/>
              <w:t>Ceków</w:t>
            </w:r>
          </w:p>
        </w:tc>
        <w:tc>
          <w:tcPr>
            <w:tcW w:w="1134" w:type="dxa"/>
            <w:shd w:val="clear" w:color="auto" w:fill="FFFFFF" w:themeFill="background1"/>
          </w:tcPr>
          <w:p w14:paraId="3C401518"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1760DA5" w14:textId="77777777" w:rsidR="008945ED" w:rsidRPr="009E623F" w:rsidRDefault="008945ED" w:rsidP="00C70B2D">
            <w:pPr>
              <w:jc w:val="right"/>
              <w:rPr>
                <w:rFonts w:asciiTheme="minorHAnsi" w:hAnsiTheme="minorHAnsi" w:cstheme="minorHAnsi"/>
                <w:sz w:val="20"/>
              </w:rPr>
            </w:pPr>
            <w:r w:rsidRPr="00756911">
              <w:t>2</w:t>
            </w:r>
          </w:p>
        </w:tc>
        <w:tc>
          <w:tcPr>
            <w:tcW w:w="2551" w:type="dxa"/>
            <w:shd w:val="clear" w:color="auto" w:fill="FFFFFF" w:themeFill="background1"/>
          </w:tcPr>
          <w:p w14:paraId="28F610D7" w14:textId="77777777" w:rsidR="008945ED" w:rsidRPr="009E623F" w:rsidRDefault="008945ED" w:rsidP="00C70B2D">
            <w:pPr>
              <w:jc w:val="right"/>
              <w:rPr>
                <w:rFonts w:asciiTheme="minorHAnsi" w:hAnsiTheme="minorHAnsi" w:cstheme="minorHAnsi"/>
                <w:sz w:val="20"/>
              </w:rPr>
            </w:pPr>
            <w:r w:rsidRPr="004C1701">
              <w:t>0,85</w:t>
            </w:r>
          </w:p>
        </w:tc>
      </w:tr>
      <w:tr w:rsidR="008945ED" w:rsidRPr="009E623F" w14:paraId="4AA12A7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B13A0E0"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B0F9571"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4FE5041D" w14:textId="77777777" w:rsidR="008945ED" w:rsidRPr="009E623F" w:rsidRDefault="008945ED" w:rsidP="00C70B2D">
            <w:pPr>
              <w:jc w:val="right"/>
              <w:rPr>
                <w:rFonts w:asciiTheme="minorHAnsi" w:hAnsiTheme="minorHAnsi" w:cstheme="minorHAnsi"/>
                <w:sz w:val="20"/>
              </w:rPr>
            </w:pPr>
            <w:r w:rsidRPr="00756911">
              <w:t>0</w:t>
            </w:r>
          </w:p>
        </w:tc>
        <w:tc>
          <w:tcPr>
            <w:tcW w:w="2551" w:type="dxa"/>
            <w:shd w:val="clear" w:color="auto" w:fill="FFFFFF" w:themeFill="background1"/>
          </w:tcPr>
          <w:p w14:paraId="1FDBB450" w14:textId="77777777" w:rsidR="008945ED" w:rsidRPr="009E623F" w:rsidRDefault="008945ED" w:rsidP="00C70B2D">
            <w:pPr>
              <w:jc w:val="right"/>
              <w:rPr>
                <w:rFonts w:asciiTheme="minorHAnsi" w:hAnsiTheme="minorHAnsi" w:cstheme="minorHAnsi"/>
                <w:sz w:val="20"/>
              </w:rPr>
            </w:pPr>
            <w:r w:rsidRPr="004C1701">
              <w:t>0,00</w:t>
            </w:r>
          </w:p>
        </w:tc>
      </w:tr>
      <w:tr w:rsidR="008945ED" w:rsidRPr="009E623F" w14:paraId="1C67E45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3E7FDEA"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1604C131"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4F743DB5" w14:textId="77777777" w:rsidR="008945ED" w:rsidRPr="009E623F" w:rsidRDefault="008945ED" w:rsidP="00C70B2D">
            <w:pPr>
              <w:jc w:val="right"/>
              <w:rPr>
                <w:rFonts w:asciiTheme="minorHAnsi" w:hAnsiTheme="minorHAnsi" w:cstheme="minorHAnsi"/>
                <w:sz w:val="20"/>
              </w:rPr>
            </w:pPr>
            <w:r w:rsidRPr="00756911">
              <w:t>0</w:t>
            </w:r>
          </w:p>
        </w:tc>
        <w:tc>
          <w:tcPr>
            <w:tcW w:w="2551" w:type="dxa"/>
            <w:shd w:val="clear" w:color="auto" w:fill="FFFFFF" w:themeFill="background1"/>
          </w:tcPr>
          <w:p w14:paraId="3970187A" w14:textId="77777777" w:rsidR="008945ED" w:rsidRPr="009E623F" w:rsidRDefault="008945ED" w:rsidP="00C70B2D">
            <w:pPr>
              <w:jc w:val="right"/>
              <w:rPr>
                <w:rFonts w:asciiTheme="minorHAnsi" w:hAnsiTheme="minorHAnsi" w:cstheme="minorHAnsi"/>
                <w:sz w:val="20"/>
              </w:rPr>
            </w:pPr>
            <w:r w:rsidRPr="004C1701">
              <w:t>0,00</w:t>
            </w:r>
          </w:p>
        </w:tc>
      </w:tr>
      <w:tr w:rsidR="008945ED" w:rsidRPr="009E623F" w14:paraId="14E8943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8B016FA"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766E5D31"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2FA21FB" w14:textId="77777777" w:rsidR="008945ED" w:rsidRPr="009E623F" w:rsidRDefault="008945ED" w:rsidP="00C70B2D">
            <w:pPr>
              <w:jc w:val="right"/>
              <w:rPr>
                <w:sz w:val="20"/>
              </w:rPr>
            </w:pPr>
            <w:r w:rsidRPr="00756911">
              <w:t>0</w:t>
            </w:r>
          </w:p>
        </w:tc>
        <w:tc>
          <w:tcPr>
            <w:tcW w:w="2551" w:type="dxa"/>
            <w:shd w:val="clear" w:color="auto" w:fill="FFFFFF" w:themeFill="background1"/>
          </w:tcPr>
          <w:p w14:paraId="50F6535A" w14:textId="77777777" w:rsidR="008945ED" w:rsidRPr="009E623F" w:rsidRDefault="008945ED" w:rsidP="00C70B2D">
            <w:pPr>
              <w:jc w:val="right"/>
              <w:rPr>
                <w:sz w:val="20"/>
              </w:rPr>
            </w:pPr>
            <w:r w:rsidRPr="004C1701">
              <w:t>0,00</w:t>
            </w:r>
          </w:p>
        </w:tc>
      </w:tr>
      <w:tr w:rsidR="008945ED" w:rsidRPr="009E623F" w14:paraId="34D23FC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98BD242"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440E0F9C"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A79A125" w14:textId="77777777" w:rsidR="008945ED" w:rsidRPr="009E623F" w:rsidRDefault="008945ED" w:rsidP="00C70B2D">
            <w:pPr>
              <w:jc w:val="right"/>
              <w:rPr>
                <w:sz w:val="20"/>
              </w:rPr>
            </w:pPr>
            <w:r w:rsidRPr="00756911">
              <w:t>0</w:t>
            </w:r>
          </w:p>
        </w:tc>
        <w:tc>
          <w:tcPr>
            <w:tcW w:w="2551" w:type="dxa"/>
            <w:shd w:val="clear" w:color="auto" w:fill="FFFFFF" w:themeFill="background1"/>
          </w:tcPr>
          <w:p w14:paraId="57280199" w14:textId="77777777" w:rsidR="008945ED" w:rsidRPr="009E623F" w:rsidRDefault="008945ED" w:rsidP="00C70B2D">
            <w:pPr>
              <w:jc w:val="right"/>
              <w:rPr>
                <w:sz w:val="20"/>
              </w:rPr>
            </w:pPr>
            <w:r w:rsidRPr="004C1701">
              <w:t>0,00</w:t>
            </w:r>
          </w:p>
        </w:tc>
      </w:tr>
      <w:tr w:rsidR="008945ED" w:rsidRPr="004F2A67" w14:paraId="7F99EDCA"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0E545B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6AFDBC2"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38EABB8" w14:textId="77777777" w:rsidR="008945ED" w:rsidRPr="001C1331" w:rsidRDefault="008945ED" w:rsidP="00C70B2D">
            <w:pPr>
              <w:jc w:val="right"/>
              <w:rPr>
                <w:rFonts w:asciiTheme="minorHAnsi" w:hAnsiTheme="minorHAnsi" w:cstheme="minorHAnsi"/>
                <w:b/>
                <w:sz w:val="20"/>
              </w:rPr>
            </w:pPr>
            <w:r w:rsidRPr="001C1331">
              <w:rPr>
                <w:b/>
              </w:rPr>
              <w:t>2</w:t>
            </w:r>
          </w:p>
        </w:tc>
        <w:tc>
          <w:tcPr>
            <w:tcW w:w="2551" w:type="dxa"/>
            <w:shd w:val="clear" w:color="auto" w:fill="DBE5F1" w:themeFill="accent1" w:themeFillTint="33"/>
          </w:tcPr>
          <w:p w14:paraId="235E9C2B" w14:textId="77777777" w:rsidR="008945ED" w:rsidRPr="00623E06" w:rsidRDefault="008945ED" w:rsidP="00C70B2D">
            <w:pPr>
              <w:jc w:val="right"/>
              <w:rPr>
                <w:rFonts w:asciiTheme="minorHAnsi" w:hAnsiTheme="minorHAnsi" w:cstheme="minorHAnsi"/>
                <w:b/>
                <w:sz w:val="20"/>
              </w:rPr>
            </w:pPr>
            <w:r w:rsidRPr="00623E06">
              <w:rPr>
                <w:b/>
              </w:rPr>
              <w:t>0,21</w:t>
            </w:r>
          </w:p>
        </w:tc>
      </w:tr>
      <w:tr w:rsidR="008945ED" w:rsidRPr="009E623F" w14:paraId="40994E9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F446C39"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0EF89AB4"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7253B69E" w14:textId="77777777" w:rsidR="008945ED" w:rsidRPr="009E623F" w:rsidRDefault="008945ED" w:rsidP="00C70B2D">
            <w:pPr>
              <w:jc w:val="right"/>
              <w:rPr>
                <w:rFonts w:asciiTheme="minorHAnsi" w:hAnsiTheme="minorHAnsi" w:cstheme="minorHAnsi"/>
                <w:sz w:val="20"/>
              </w:rPr>
            </w:pPr>
            <w:r w:rsidRPr="00756911">
              <w:t>8</w:t>
            </w:r>
          </w:p>
        </w:tc>
        <w:tc>
          <w:tcPr>
            <w:tcW w:w="2551" w:type="dxa"/>
            <w:shd w:val="clear" w:color="auto" w:fill="FFFFFF" w:themeFill="background1"/>
          </w:tcPr>
          <w:p w14:paraId="1091B354" w14:textId="77777777" w:rsidR="008945ED" w:rsidRPr="009E623F" w:rsidRDefault="008945ED" w:rsidP="00C70B2D">
            <w:pPr>
              <w:jc w:val="right"/>
              <w:rPr>
                <w:rFonts w:asciiTheme="minorHAnsi" w:hAnsiTheme="minorHAnsi" w:cstheme="minorHAnsi"/>
                <w:sz w:val="20"/>
              </w:rPr>
            </w:pPr>
            <w:r w:rsidRPr="004C1701">
              <w:t>0,17</w:t>
            </w:r>
          </w:p>
        </w:tc>
      </w:tr>
      <w:tr w:rsidR="008945ED" w:rsidRPr="009E623F" w14:paraId="40A21B2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468F615"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9B56DCD"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20423A13" w14:textId="77777777" w:rsidR="008945ED" w:rsidRPr="009E623F" w:rsidRDefault="008945ED" w:rsidP="00C70B2D">
            <w:pPr>
              <w:jc w:val="right"/>
              <w:rPr>
                <w:rFonts w:asciiTheme="minorHAnsi" w:hAnsiTheme="minorHAnsi" w:cstheme="minorHAnsi"/>
                <w:sz w:val="20"/>
              </w:rPr>
            </w:pPr>
            <w:r w:rsidRPr="00756911">
              <w:t>6</w:t>
            </w:r>
          </w:p>
        </w:tc>
        <w:tc>
          <w:tcPr>
            <w:tcW w:w="2551" w:type="dxa"/>
            <w:shd w:val="clear" w:color="auto" w:fill="FFFFFF" w:themeFill="background1"/>
          </w:tcPr>
          <w:p w14:paraId="27BAB442" w14:textId="77777777" w:rsidR="008945ED" w:rsidRPr="009E623F" w:rsidRDefault="008945ED" w:rsidP="00C70B2D">
            <w:pPr>
              <w:jc w:val="right"/>
              <w:rPr>
                <w:rFonts w:asciiTheme="minorHAnsi" w:hAnsiTheme="minorHAnsi" w:cstheme="minorHAnsi"/>
                <w:sz w:val="20"/>
              </w:rPr>
            </w:pPr>
            <w:r w:rsidRPr="004C1701">
              <w:t>0,16</w:t>
            </w:r>
          </w:p>
        </w:tc>
      </w:tr>
    </w:tbl>
    <w:p w14:paraId="25F84C1C"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Gminnego </w:t>
      </w:r>
      <w:r w:rsidRPr="009E623F">
        <w:rPr>
          <w:i w:val="0"/>
          <w:szCs w:val="20"/>
        </w:rPr>
        <w:t xml:space="preserve">Urzędu </w:t>
      </w:r>
      <w:r>
        <w:rPr>
          <w:i w:val="0"/>
          <w:szCs w:val="20"/>
        </w:rPr>
        <w:t xml:space="preserve">Pomocy Społecznej w </w:t>
      </w:r>
      <w:r w:rsidRPr="009E623F">
        <w:rPr>
          <w:i w:val="0"/>
          <w:szCs w:val="20"/>
        </w:rPr>
        <w:t>Cek</w:t>
      </w:r>
      <w:r>
        <w:rPr>
          <w:i w:val="0"/>
          <w:szCs w:val="20"/>
        </w:rPr>
        <w:t>o</w:t>
      </w:r>
      <w:r w:rsidRPr="009E623F">
        <w:rPr>
          <w:i w:val="0"/>
          <w:szCs w:val="20"/>
        </w:rPr>
        <w:t>w</w:t>
      </w:r>
      <w:r>
        <w:rPr>
          <w:i w:val="0"/>
          <w:szCs w:val="20"/>
        </w:rPr>
        <w:t>ie</w:t>
      </w:r>
      <w:r w:rsidRPr="009E623F">
        <w:rPr>
          <w:i w:val="0"/>
          <w:szCs w:val="20"/>
        </w:rPr>
        <w:t>-K</w:t>
      </w:r>
      <w:r>
        <w:rPr>
          <w:i w:val="0"/>
          <w:szCs w:val="20"/>
        </w:rPr>
        <w:t>olonii</w:t>
      </w:r>
      <w:r w:rsidRPr="009E623F">
        <w:rPr>
          <w:i w:val="0"/>
          <w:szCs w:val="20"/>
        </w:rPr>
        <w:t xml:space="preserve"> wg stanu na 31.12.2023</w:t>
      </w:r>
    </w:p>
    <w:p w14:paraId="418C96B4" w14:textId="77777777" w:rsidR="008945ED" w:rsidRDefault="008945ED" w:rsidP="008945ED">
      <w:r>
        <w:t>W badaniu ankietowym kwestie bezpieczeństwa były rzadziej wskazywane jako najpoważniejszy problem, jednak część respondentów zwracała uwagę na powtarzalność zdarzeń wymagających interwencji. Zestawienie danych statystycznych i opinii mieszkańców wskazuje, że bezpieczeństwo społeczne nie jest problemem dominującym, lecz stanowi istotny element kontekstu funkcjonowania obszaru rewitalizacji.</w:t>
      </w:r>
    </w:p>
    <w:p w14:paraId="497E4AA3" w14:textId="77777777" w:rsidR="008945ED" w:rsidRDefault="008945ED" w:rsidP="008945ED"/>
    <w:p w14:paraId="0D02217D" w14:textId="77777777" w:rsidR="008945ED" w:rsidRPr="00785C93" w:rsidRDefault="008945ED" w:rsidP="008945ED">
      <w:pPr>
        <w:pStyle w:val="Nagwek4"/>
        <w:rPr>
          <w:rFonts w:asciiTheme="minorHAnsi" w:hAnsiTheme="minorHAnsi" w:cstheme="minorHAnsi"/>
        </w:rPr>
      </w:pPr>
      <w:bookmarkStart w:id="93" w:name="_Toc222991833"/>
      <w:r w:rsidRPr="00785C93">
        <w:rPr>
          <w:rFonts w:asciiTheme="minorHAnsi" w:hAnsiTheme="minorHAnsi" w:cstheme="minorHAnsi"/>
        </w:rPr>
        <w:t>Podsumowanie sfery społecznej</w:t>
      </w:r>
      <w:bookmarkEnd w:id="93"/>
    </w:p>
    <w:p w14:paraId="25CB7CD2" w14:textId="77777777" w:rsidR="008945ED" w:rsidRDefault="008945ED" w:rsidP="008945ED">
      <w:r>
        <w:t>Sfera społeczna obszaru rewitalizacji Gminy Ceków-Kolonia kształtuje się pod wpływem niekorzystnych trendów demograficznych, zróżnicowanej aktywności zawodowej mieszkańców oraz podwyższonej koncentracji korzystania z pomocy społecznej w wybranych sołectwach. Szczególnie widoczne są procesy starzenia się ludności, niska atrakcyjność osiedleńcza oraz kumulacja problemów materialnych i zdrowotnych w Prażuchach Starych i Szadku. Jednocześnie podwyższony poziom interwencji policyjnych wskazuje na potrzebę wzmacniania bezpieczeństwa społecznego i stabilności lokalnych wspólnot.</w:t>
      </w:r>
    </w:p>
    <w:p w14:paraId="0A8057EA" w14:textId="77777777" w:rsidR="008945ED" w:rsidRDefault="008945ED" w:rsidP="008945ED">
      <w:r>
        <w:t>Pogłębiona diagnoza sfery społecznej stanowi podstawę do identyfikacji kierunków interwencji rewitalizacyjnej ukierunkowanych na wzmacnianie trwałości wspólnot lokalnych, ograniczanie wykluczenia społecznego oraz poprawę bezpieczeństwa socjalnego mieszkańców obszaru rewitalizacji.</w:t>
      </w:r>
    </w:p>
    <w:p w14:paraId="78B95464" w14:textId="77777777" w:rsidR="008945ED" w:rsidRPr="00F244B1" w:rsidRDefault="008945ED" w:rsidP="008945ED">
      <w:pPr>
        <w:pStyle w:val="Nagwek3"/>
        <w:numPr>
          <w:ilvl w:val="2"/>
          <w:numId w:val="4"/>
        </w:numPr>
        <w:ind w:left="2160" w:hanging="360"/>
      </w:pPr>
      <w:bookmarkStart w:id="94" w:name="_Toc222991834"/>
      <w:r w:rsidRPr="00F244B1">
        <w:t xml:space="preserve">Sfera </w:t>
      </w:r>
      <w:r>
        <w:t>gospodarcza</w:t>
      </w:r>
      <w:bookmarkEnd w:id="94"/>
    </w:p>
    <w:p w14:paraId="78E77CDB" w14:textId="77777777" w:rsidR="008945ED" w:rsidRDefault="008945ED" w:rsidP="008945ED">
      <w:pPr>
        <w:pStyle w:val="Normalny0"/>
      </w:pPr>
      <w:r w:rsidRPr="00FD7F87">
        <w:t>Sfera gospodarcza obszaru rewitalizacji Gminy Ceków-Kolonia charakteryzuje się niską intensywnością działalności gospodarczej, znacznym zróżnicowaniem pomiędzy poszczególnymi sołectwami oraz podwyższonym udziałem firm zawieszonych i wykreślonych w porównaniu do pozostałej części gminy. Analiza wskaźnikowa wskazuje, że obszar rewitalizacji nie pełni roli lokalnego bieguna przedsiębiorczości, a jego potencjał gospodarczy pozostaje słabo wykorzystany. Zjawiska te korespondują z sytuacją społeczną mieszkańców, w tym z ograniczoną aktywnością zawodową i ryzykiem wykluczenia społecznego, zidentyfikowanymi w sferze społecznej.</w:t>
      </w:r>
    </w:p>
    <w:p w14:paraId="63ADD990" w14:textId="77777777" w:rsidR="008945ED" w:rsidRPr="00A43FEF" w:rsidRDefault="008945ED" w:rsidP="008945ED">
      <w:pPr>
        <w:pStyle w:val="Akapitzlist"/>
        <w:pBdr>
          <w:top w:val="single" w:sz="8" w:space="0" w:color="0070C0"/>
          <w:left w:val="single" w:sz="8" w:space="0" w:color="0070C0"/>
          <w:bottom w:val="single" w:sz="8" w:space="0" w:color="0070C0"/>
          <w:right w:val="single" w:sz="8" w:space="0" w:color="0070C0"/>
        </w:pBdr>
        <w:shd w:val="clear" w:color="auto" w:fill="0070C0"/>
        <w:spacing w:before="240" w:after="240" w:line="240" w:lineRule="auto"/>
        <w:ind w:left="432" w:hanging="432"/>
        <w:jc w:val="center"/>
        <w:outlineLvl w:val="0"/>
        <w:rPr>
          <w:rFonts w:eastAsiaTheme="majorEastAsia" w:cstheme="majorBidi"/>
          <w:b/>
          <w:bCs/>
          <w:caps/>
          <w:vanish/>
          <w:color w:val="FFFFFF" w:themeColor="background1"/>
          <w:sz w:val="44"/>
        </w:rPr>
      </w:pPr>
      <w:bookmarkStart w:id="95" w:name="_Toc220595790"/>
      <w:bookmarkStart w:id="96" w:name="_Toc220596236"/>
      <w:bookmarkStart w:id="97" w:name="_Toc222991835"/>
      <w:bookmarkEnd w:id="95"/>
      <w:bookmarkEnd w:id="96"/>
      <w:bookmarkEnd w:id="97"/>
    </w:p>
    <w:p w14:paraId="1F805AD5" w14:textId="77777777" w:rsidR="008945ED" w:rsidRPr="00A43FEF"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98" w:name="_Toc220595791"/>
      <w:bookmarkStart w:id="99" w:name="_Toc220596237"/>
      <w:bookmarkStart w:id="100" w:name="_Toc222991836"/>
      <w:bookmarkEnd w:id="98"/>
      <w:bookmarkEnd w:id="99"/>
      <w:bookmarkEnd w:id="100"/>
    </w:p>
    <w:p w14:paraId="1A2957FA" w14:textId="77777777" w:rsidR="008945ED" w:rsidRPr="00A43FEF"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101" w:name="_Toc220595792"/>
      <w:bookmarkStart w:id="102" w:name="_Toc220596238"/>
      <w:bookmarkStart w:id="103" w:name="_Toc222991837"/>
      <w:bookmarkEnd w:id="101"/>
      <w:bookmarkEnd w:id="102"/>
      <w:bookmarkEnd w:id="103"/>
    </w:p>
    <w:p w14:paraId="3F20C6F2" w14:textId="77777777" w:rsidR="008945ED" w:rsidRDefault="008945ED" w:rsidP="008945ED">
      <w:pPr>
        <w:pStyle w:val="Nagwek4"/>
        <w:numPr>
          <w:ilvl w:val="3"/>
          <w:numId w:val="0"/>
        </w:numPr>
        <w:ind w:left="2880" w:hanging="360"/>
      </w:pPr>
      <w:bookmarkStart w:id="104" w:name="_Toc222991838"/>
      <w:r w:rsidRPr="00785C93">
        <w:t>Struktura przedsiębiorczości i poziom aktywności gospodarczej</w:t>
      </w:r>
      <w:bookmarkEnd w:id="104"/>
    </w:p>
    <w:p w14:paraId="677D036F" w14:textId="77777777" w:rsidR="008945ED" w:rsidRDefault="008945ED" w:rsidP="008945ED">
      <w:pPr>
        <w:pStyle w:val="Normalny0"/>
      </w:pPr>
      <w:r>
        <w:t>Na obszarze rewitalizacji funkcjonuje łącznie 50 aktywnych podmiotów gospodarczych, co odpowiada wskaźnikowi 5,27 firm na 100 mieszkańców. Wartość ta jest nieznacznie niższa od średniej dla całej gminy (5,45) oraz od wskaźnika dla obszaru gminy poza OR (5,50). Oznacza to, że obszar rewitalizacji charakteryzuje się niższym poziomem aktywności gospodarczej niż pozostała część gminy, mimo porównywalnych uwarunkowań demograficznych.</w:t>
      </w:r>
    </w:p>
    <w:p w14:paraId="41F9AB24" w14:textId="77777777" w:rsidR="008945ED" w:rsidRPr="009E623F" w:rsidRDefault="008945ED" w:rsidP="008945ED">
      <w:pPr>
        <w:pStyle w:val="Legenda"/>
        <w:spacing w:after="0"/>
        <w:rPr>
          <w:szCs w:val="20"/>
        </w:rPr>
      </w:pPr>
      <w:bookmarkStart w:id="105" w:name="_Toc22059591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31</w:t>
      </w:r>
      <w:r w:rsidRPr="009E623F">
        <w:rPr>
          <w:noProof/>
          <w:szCs w:val="20"/>
        </w:rPr>
        <w:fldChar w:fldCharType="end"/>
      </w:r>
      <w:r w:rsidRPr="009E623F">
        <w:rPr>
          <w:szCs w:val="20"/>
        </w:rPr>
        <w:t xml:space="preserve">. </w:t>
      </w:r>
      <w:r>
        <w:rPr>
          <w:szCs w:val="20"/>
        </w:rPr>
        <w:t>Firmy aktywne</w:t>
      </w:r>
      <w:bookmarkEnd w:id="105"/>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780876" w14:paraId="69DBAD0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22275A8C" w14:textId="77777777" w:rsidR="008945ED" w:rsidRPr="00780876" w:rsidRDefault="008945ED" w:rsidP="00C70B2D">
            <w:pPr>
              <w:rPr>
                <w:rFonts w:asciiTheme="minorHAnsi" w:hAnsiTheme="minorHAnsi" w:cstheme="minorHAnsi"/>
                <w:b/>
                <w:sz w:val="20"/>
              </w:rPr>
            </w:pPr>
            <w:r w:rsidRPr="00780876">
              <w:rPr>
                <w:rFonts w:asciiTheme="minorHAnsi" w:hAnsiTheme="minorHAnsi" w:cstheme="minorHAnsi"/>
                <w:b/>
                <w:sz w:val="20"/>
              </w:rPr>
              <w:t>Obszar</w:t>
            </w:r>
          </w:p>
        </w:tc>
        <w:tc>
          <w:tcPr>
            <w:tcW w:w="1134" w:type="dxa"/>
          </w:tcPr>
          <w:p w14:paraId="5AC977DC" w14:textId="77777777" w:rsidR="008945ED" w:rsidRPr="00780876" w:rsidRDefault="008945ED" w:rsidP="00C70B2D">
            <w:pPr>
              <w:jc w:val="right"/>
              <w:rPr>
                <w:rFonts w:asciiTheme="minorHAnsi" w:hAnsiTheme="minorHAnsi" w:cstheme="minorHAnsi"/>
                <w:b/>
                <w:sz w:val="20"/>
              </w:rPr>
            </w:pPr>
            <w:r w:rsidRPr="00780876">
              <w:rPr>
                <w:rFonts w:asciiTheme="minorHAnsi" w:hAnsiTheme="minorHAnsi" w:cstheme="minorHAnsi"/>
                <w:b/>
                <w:sz w:val="20"/>
              </w:rPr>
              <w:t>Liczba ludności ogółem</w:t>
            </w:r>
          </w:p>
        </w:tc>
        <w:tc>
          <w:tcPr>
            <w:tcW w:w="2127" w:type="dxa"/>
          </w:tcPr>
          <w:p w14:paraId="7E082C4D" w14:textId="77777777" w:rsidR="008945ED" w:rsidRPr="00780876" w:rsidRDefault="008945ED" w:rsidP="00C70B2D">
            <w:pPr>
              <w:jc w:val="right"/>
              <w:rPr>
                <w:rFonts w:asciiTheme="minorHAnsi" w:hAnsiTheme="minorHAnsi" w:cstheme="minorHAnsi"/>
                <w:b/>
                <w:sz w:val="20"/>
              </w:rPr>
            </w:pPr>
            <w:r w:rsidRPr="00780876">
              <w:rPr>
                <w:rFonts w:asciiTheme="minorHAnsi" w:hAnsiTheme="minorHAnsi" w:cstheme="minorHAnsi"/>
                <w:b/>
                <w:sz w:val="20"/>
              </w:rPr>
              <w:t>Liczba aktywnych firm</w:t>
            </w:r>
          </w:p>
        </w:tc>
        <w:tc>
          <w:tcPr>
            <w:tcW w:w="2551" w:type="dxa"/>
          </w:tcPr>
          <w:p w14:paraId="1A989011" w14:textId="77777777" w:rsidR="008945ED" w:rsidRPr="00780876" w:rsidRDefault="008945ED" w:rsidP="00C70B2D">
            <w:pPr>
              <w:jc w:val="right"/>
              <w:rPr>
                <w:rFonts w:asciiTheme="minorHAnsi" w:hAnsiTheme="minorHAnsi" w:cstheme="minorHAnsi"/>
                <w:b/>
                <w:sz w:val="20"/>
              </w:rPr>
            </w:pPr>
            <w:r w:rsidRPr="00780876">
              <w:rPr>
                <w:rFonts w:asciiTheme="minorHAnsi" w:hAnsiTheme="minorHAnsi" w:cstheme="minorHAnsi"/>
                <w:b/>
                <w:sz w:val="20"/>
              </w:rPr>
              <w:t>Liczba aktywnych firm na 100 mieszkańców obszaru</w:t>
            </w:r>
          </w:p>
        </w:tc>
      </w:tr>
      <w:tr w:rsidR="008945ED" w:rsidRPr="00780876" w14:paraId="023709F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B8998A5" w14:textId="77777777" w:rsidR="008945ED" w:rsidRPr="00780876" w:rsidRDefault="008945ED" w:rsidP="00C70B2D">
            <w:pPr>
              <w:rPr>
                <w:rFonts w:asciiTheme="minorHAnsi" w:hAnsiTheme="minorHAnsi" w:cstheme="minorHAnsi"/>
                <w:sz w:val="20"/>
              </w:rPr>
            </w:pPr>
            <w:r w:rsidRPr="00780876">
              <w:rPr>
                <w:sz w:val="20"/>
              </w:rPr>
              <w:t>Ceków</w:t>
            </w:r>
          </w:p>
        </w:tc>
        <w:tc>
          <w:tcPr>
            <w:tcW w:w="1134" w:type="dxa"/>
            <w:shd w:val="clear" w:color="auto" w:fill="FFFFFF" w:themeFill="background1"/>
          </w:tcPr>
          <w:p w14:paraId="58B1C722" w14:textId="77777777" w:rsidR="008945ED" w:rsidRPr="00780876" w:rsidRDefault="008945ED" w:rsidP="00C70B2D">
            <w:pPr>
              <w:jc w:val="right"/>
              <w:rPr>
                <w:rFonts w:asciiTheme="minorHAnsi" w:hAnsiTheme="minorHAnsi" w:cstheme="minorHAnsi"/>
                <w:sz w:val="20"/>
              </w:rPr>
            </w:pPr>
            <w:r w:rsidRPr="00780876">
              <w:rPr>
                <w:sz w:val="20"/>
              </w:rPr>
              <w:t>236</w:t>
            </w:r>
          </w:p>
        </w:tc>
        <w:tc>
          <w:tcPr>
            <w:tcW w:w="2127" w:type="dxa"/>
            <w:shd w:val="clear" w:color="auto" w:fill="FFFFFF" w:themeFill="background1"/>
          </w:tcPr>
          <w:p w14:paraId="37315159" w14:textId="77777777" w:rsidR="008945ED" w:rsidRPr="00780876" w:rsidRDefault="008945ED" w:rsidP="00C70B2D">
            <w:pPr>
              <w:jc w:val="right"/>
              <w:rPr>
                <w:rFonts w:asciiTheme="minorHAnsi" w:hAnsiTheme="minorHAnsi" w:cstheme="minorHAnsi"/>
                <w:sz w:val="20"/>
              </w:rPr>
            </w:pPr>
            <w:r w:rsidRPr="00780876">
              <w:rPr>
                <w:sz w:val="20"/>
              </w:rPr>
              <w:t>19</w:t>
            </w:r>
          </w:p>
        </w:tc>
        <w:tc>
          <w:tcPr>
            <w:tcW w:w="2551" w:type="dxa"/>
            <w:shd w:val="clear" w:color="auto" w:fill="FFFFFF" w:themeFill="background1"/>
          </w:tcPr>
          <w:p w14:paraId="7A0A8FAE" w14:textId="77777777" w:rsidR="008945ED" w:rsidRPr="00780876" w:rsidRDefault="008945ED" w:rsidP="00C70B2D">
            <w:pPr>
              <w:jc w:val="right"/>
              <w:rPr>
                <w:rFonts w:asciiTheme="minorHAnsi" w:hAnsiTheme="minorHAnsi" w:cstheme="minorHAnsi"/>
                <w:sz w:val="20"/>
              </w:rPr>
            </w:pPr>
            <w:r w:rsidRPr="00780876">
              <w:rPr>
                <w:sz w:val="20"/>
              </w:rPr>
              <w:t>8,05</w:t>
            </w:r>
          </w:p>
        </w:tc>
      </w:tr>
      <w:tr w:rsidR="008945ED" w:rsidRPr="00780876" w14:paraId="2F87B0E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484FC41" w14:textId="77777777" w:rsidR="008945ED" w:rsidRPr="00780876" w:rsidRDefault="008945ED" w:rsidP="00C70B2D">
            <w:pPr>
              <w:rPr>
                <w:rFonts w:asciiTheme="minorHAnsi" w:hAnsiTheme="minorHAnsi" w:cstheme="minorHAnsi"/>
                <w:sz w:val="20"/>
              </w:rPr>
            </w:pPr>
            <w:r w:rsidRPr="00780876">
              <w:rPr>
                <w:sz w:val="20"/>
              </w:rPr>
              <w:t>Nowe Prażuchy</w:t>
            </w:r>
          </w:p>
        </w:tc>
        <w:tc>
          <w:tcPr>
            <w:tcW w:w="1134" w:type="dxa"/>
            <w:shd w:val="clear" w:color="auto" w:fill="FFFFFF" w:themeFill="background1"/>
          </w:tcPr>
          <w:p w14:paraId="4CCE08B4" w14:textId="77777777" w:rsidR="008945ED" w:rsidRPr="00780876" w:rsidRDefault="008945ED" w:rsidP="00C70B2D">
            <w:pPr>
              <w:jc w:val="right"/>
              <w:rPr>
                <w:rFonts w:asciiTheme="minorHAnsi" w:hAnsiTheme="minorHAnsi" w:cstheme="minorHAnsi"/>
                <w:sz w:val="20"/>
              </w:rPr>
            </w:pPr>
            <w:r w:rsidRPr="00780876">
              <w:rPr>
                <w:sz w:val="20"/>
              </w:rPr>
              <w:t>79</w:t>
            </w:r>
          </w:p>
        </w:tc>
        <w:tc>
          <w:tcPr>
            <w:tcW w:w="2127" w:type="dxa"/>
            <w:shd w:val="clear" w:color="auto" w:fill="FFFFFF" w:themeFill="background1"/>
          </w:tcPr>
          <w:p w14:paraId="1730CFFD" w14:textId="77777777" w:rsidR="008945ED" w:rsidRPr="00780876" w:rsidRDefault="008945ED" w:rsidP="00C70B2D">
            <w:pPr>
              <w:jc w:val="right"/>
              <w:rPr>
                <w:rFonts w:asciiTheme="minorHAnsi" w:hAnsiTheme="minorHAnsi" w:cstheme="minorHAnsi"/>
                <w:sz w:val="20"/>
              </w:rPr>
            </w:pPr>
            <w:r w:rsidRPr="00780876">
              <w:rPr>
                <w:sz w:val="20"/>
              </w:rPr>
              <w:t>3</w:t>
            </w:r>
          </w:p>
        </w:tc>
        <w:tc>
          <w:tcPr>
            <w:tcW w:w="2551" w:type="dxa"/>
            <w:shd w:val="clear" w:color="auto" w:fill="FFFFFF" w:themeFill="background1"/>
          </w:tcPr>
          <w:p w14:paraId="46A7D448" w14:textId="77777777" w:rsidR="008945ED" w:rsidRPr="00780876" w:rsidRDefault="008945ED" w:rsidP="00C70B2D">
            <w:pPr>
              <w:jc w:val="right"/>
              <w:rPr>
                <w:rFonts w:asciiTheme="minorHAnsi" w:hAnsiTheme="minorHAnsi" w:cstheme="minorHAnsi"/>
                <w:sz w:val="20"/>
              </w:rPr>
            </w:pPr>
            <w:r w:rsidRPr="00780876">
              <w:rPr>
                <w:sz w:val="20"/>
              </w:rPr>
              <w:t>3,80</w:t>
            </w:r>
          </w:p>
        </w:tc>
      </w:tr>
      <w:tr w:rsidR="008945ED" w:rsidRPr="00780876" w14:paraId="132CD9F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39AC3EC" w14:textId="77777777" w:rsidR="008945ED" w:rsidRPr="00780876" w:rsidRDefault="008945ED" w:rsidP="00C70B2D">
            <w:pPr>
              <w:rPr>
                <w:rFonts w:asciiTheme="minorHAnsi" w:hAnsiTheme="minorHAnsi" w:cstheme="minorHAnsi"/>
                <w:sz w:val="20"/>
              </w:rPr>
            </w:pPr>
            <w:r w:rsidRPr="00780876">
              <w:rPr>
                <w:sz w:val="20"/>
              </w:rPr>
              <w:t>Przespolew Kościelny</w:t>
            </w:r>
          </w:p>
        </w:tc>
        <w:tc>
          <w:tcPr>
            <w:tcW w:w="1134" w:type="dxa"/>
            <w:shd w:val="clear" w:color="auto" w:fill="FFFFFF" w:themeFill="background1"/>
          </w:tcPr>
          <w:p w14:paraId="635AF013" w14:textId="77777777" w:rsidR="008945ED" w:rsidRPr="00780876" w:rsidRDefault="008945ED" w:rsidP="00C70B2D">
            <w:pPr>
              <w:jc w:val="right"/>
              <w:rPr>
                <w:rFonts w:asciiTheme="minorHAnsi" w:hAnsiTheme="minorHAnsi" w:cstheme="minorHAnsi"/>
                <w:sz w:val="20"/>
              </w:rPr>
            </w:pPr>
            <w:r w:rsidRPr="00780876">
              <w:rPr>
                <w:sz w:val="20"/>
              </w:rPr>
              <w:t>184</w:t>
            </w:r>
          </w:p>
        </w:tc>
        <w:tc>
          <w:tcPr>
            <w:tcW w:w="2127" w:type="dxa"/>
            <w:shd w:val="clear" w:color="auto" w:fill="FFFFFF" w:themeFill="background1"/>
          </w:tcPr>
          <w:p w14:paraId="32B903B6" w14:textId="77777777" w:rsidR="008945ED" w:rsidRPr="00780876" w:rsidRDefault="008945ED" w:rsidP="00C70B2D">
            <w:pPr>
              <w:jc w:val="right"/>
              <w:rPr>
                <w:rFonts w:asciiTheme="minorHAnsi" w:hAnsiTheme="minorHAnsi" w:cstheme="minorHAnsi"/>
                <w:sz w:val="20"/>
              </w:rPr>
            </w:pPr>
            <w:r w:rsidRPr="00780876">
              <w:rPr>
                <w:sz w:val="20"/>
              </w:rPr>
              <w:t>19</w:t>
            </w:r>
          </w:p>
        </w:tc>
        <w:tc>
          <w:tcPr>
            <w:tcW w:w="2551" w:type="dxa"/>
            <w:shd w:val="clear" w:color="auto" w:fill="FFFFFF" w:themeFill="background1"/>
          </w:tcPr>
          <w:p w14:paraId="7ED02BCA" w14:textId="77777777" w:rsidR="008945ED" w:rsidRPr="00780876" w:rsidRDefault="008945ED" w:rsidP="00C70B2D">
            <w:pPr>
              <w:jc w:val="right"/>
              <w:rPr>
                <w:rFonts w:asciiTheme="minorHAnsi" w:hAnsiTheme="minorHAnsi" w:cstheme="minorHAnsi"/>
                <w:sz w:val="20"/>
              </w:rPr>
            </w:pPr>
            <w:r w:rsidRPr="00780876">
              <w:rPr>
                <w:sz w:val="20"/>
              </w:rPr>
              <w:t>10,33</w:t>
            </w:r>
          </w:p>
        </w:tc>
      </w:tr>
      <w:tr w:rsidR="008945ED" w:rsidRPr="00780876" w14:paraId="67A5768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AB1F29B" w14:textId="77777777" w:rsidR="008945ED" w:rsidRPr="00780876" w:rsidRDefault="008945ED" w:rsidP="00C70B2D">
            <w:pPr>
              <w:rPr>
                <w:b/>
                <w:color w:val="000000"/>
                <w:sz w:val="20"/>
              </w:rPr>
            </w:pPr>
            <w:r w:rsidRPr="00780876">
              <w:rPr>
                <w:sz w:val="20"/>
              </w:rPr>
              <w:t>Stare Prażuchy</w:t>
            </w:r>
          </w:p>
        </w:tc>
        <w:tc>
          <w:tcPr>
            <w:tcW w:w="1134" w:type="dxa"/>
            <w:shd w:val="clear" w:color="auto" w:fill="FFFFFF" w:themeFill="background1"/>
          </w:tcPr>
          <w:p w14:paraId="57B4E80B" w14:textId="77777777" w:rsidR="008945ED" w:rsidRPr="00780876" w:rsidRDefault="008945ED" w:rsidP="00C70B2D">
            <w:pPr>
              <w:jc w:val="right"/>
              <w:rPr>
                <w:rFonts w:asciiTheme="minorHAnsi" w:hAnsiTheme="minorHAnsi" w:cstheme="minorHAnsi"/>
                <w:sz w:val="20"/>
              </w:rPr>
            </w:pPr>
            <w:r w:rsidRPr="00780876">
              <w:rPr>
                <w:sz w:val="20"/>
              </w:rPr>
              <w:t>218</w:t>
            </w:r>
          </w:p>
        </w:tc>
        <w:tc>
          <w:tcPr>
            <w:tcW w:w="2127" w:type="dxa"/>
            <w:shd w:val="clear" w:color="auto" w:fill="FFFFFF" w:themeFill="background1"/>
          </w:tcPr>
          <w:p w14:paraId="5236CFA0" w14:textId="77777777" w:rsidR="008945ED" w:rsidRPr="00780876" w:rsidRDefault="008945ED" w:rsidP="00C70B2D">
            <w:pPr>
              <w:jc w:val="right"/>
              <w:rPr>
                <w:sz w:val="20"/>
              </w:rPr>
            </w:pPr>
            <w:r w:rsidRPr="00780876">
              <w:rPr>
                <w:sz w:val="20"/>
              </w:rPr>
              <w:t>6</w:t>
            </w:r>
          </w:p>
        </w:tc>
        <w:tc>
          <w:tcPr>
            <w:tcW w:w="2551" w:type="dxa"/>
            <w:shd w:val="clear" w:color="auto" w:fill="FFFFFF" w:themeFill="background1"/>
          </w:tcPr>
          <w:p w14:paraId="1BC820F7" w14:textId="77777777" w:rsidR="008945ED" w:rsidRPr="00780876" w:rsidRDefault="008945ED" w:rsidP="00C70B2D">
            <w:pPr>
              <w:jc w:val="right"/>
              <w:rPr>
                <w:sz w:val="20"/>
              </w:rPr>
            </w:pPr>
            <w:r w:rsidRPr="00780876">
              <w:rPr>
                <w:sz w:val="20"/>
              </w:rPr>
              <w:t>2,75</w:t>
            </w:r>
          </w:p>
        </w:tc>
      </w:tr>
      <w:tr w:rsidR="008945ED" w:rsidRPr="00780876" w14:paraId="2F7D9BB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1C0E7DE" w14:textId="77777777" w:rsidR="008945ED" w:rsidRPr="00780876" w:rsidRDefault="008945ED" w:rsidP="00C70B2D">
            <w:pPr>
              <w:rPr>
                <w:b/>
                <w:color w:val="000000"/>
                <w:sz w:val="20"/>
              </w:rPr>
            </w:pPr>
            <w:r w:rsidRPr="00780876">
              <w:rPr>
                <w:sz w:val="20"/>
              </w:rPr>
              <w:t>Szadek</w:t>
            </w:r>
          </w:p>
        </w:tc>
        <w:tc>
          <w:tcPr>
            <w:tcW w:w="1134" w:type="dxa"/>
            <w:shd w:val="clear" w:color="auto" w:fill="FFFFFF" w:themeFill="background1"/>
          </w:tcPr>
          <w:p w14:paraId="708C0CC8" w14:textId="77777777" w:rsidR="008945ED" w:rsidRPr="00780876" w:rsidRDefault="008945ED" w:rsidP="00C70B2D">
            <w:pPr>
              <w:jc w:val="right"/>
              <w:rPr>
                <w:rFonts w:asciiTheme="minorHAnsi" w:hAnsiTheme="minorHAnsi" w:cstheme="minorHAnsi"/>
                <w:sz w:val="20"/>
              </w:rPr>
            </w:pPr>
            <w:r w:rsidRPr="00780876">
              <w:rPr>
                <w:sz w:val="20"/>
              </w:rPr>
              <w:t>231</w:t>
            </w:r>
          </w:p>
        </w:tc>
        <w:tc>
          <w:tcPr>
            <w:tcW w:w="2127" w:type="dxa"/>
            <w:shd w:val="clear" w:color="auto" w:fill="FFFFFF" w:themeFill="background1"/>
          </w:tcPr>
          <w:p w14:paraId="47D34C64" w14:textId="77777777" w:rsidR="008945ED" w:rsidRPr="00780876" w:rsidRDefault="008945ED" w:rsidP="00C70B2D">
            <w:pPr>
              <w:jc w:val="right"/>
              <w:rPr>
                <w:sz w:val="20"/>
              </w:rPr>
            </w:pPr>
            <w:r w:rsidRPr="00780876">
              <w:rPr>
                <w:sz w:val="20"/>
              </w:rPr>
              <w:t>3</w:t>
            </w:r>
          </w:p>
        </w:tc>
        <w:tc>
          <w:tcPr>
            <w:tcW w:w="2551" w:type="dxa"/>
            <w:shd w:val="clear" w:color="auto" w:fill="FFFFFF" w:themeFill="background1"/>
          </w:tcPr>
          <w:p w14:paraId="10267C5C" w14:textId="77777777" w:rsidR="008945ED" w:rsidRPr="00780876" w:rsidRDefault="008945ED" w:rsidP="00C70B2D">
            <w:pPr>
              <w:jc w:val="right"/>
              <w:rPr>
                <w:sz w:val="20"/>
              </w:rPr>
            </w:pPr>
            <w:r w:rsidRPr="00780876">
              <w:rPr>
                <w:sz w:val="20"/>
              </w:rPr>
              <w:t>1,30</w:t>
            </w:r>
          </w:p>
        </w:tc>
      </w:tr>
      <w:tr w:rsidR="008945ED" w:rsidRPr="00780876" w14:paraId="756D6F99"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0CB30C5" w14:textId="77777777" w:rsidR="008945ED" w:rsidRPr="00780876" w:rsidRDefault="008945ED" w:rsidP="00C70B2D">
            <w:pPr>
              <w:rPr>
                <w:rFonts w:asciiTheme="minorHAnsi" w:hAnsiTheme="minorHAnsi" w:cstheme="minorHAnsi"/>
                <w:b/>
                <w:sz w:val="20"/>
              </w:rPr>
            </w:pPr>
            <w:r w:rsidRPr="00780876">
              <w:rPr>
                <w:rFonts w:asciiTheme="minorHAnsi" w:hAnsiTheme="minorHAnsi" w:cstheme="minorHAnsi"/>
                <w:b/>
                <w:sz w:val="20"/>
              </w:rPr>
              <w:t>Obszar rewitalizacji łącznie</w:t>
            </w:r>
          </w:p>
        </w:tc>
        <w:tc>
          <w:tcPr>
            <w:tcW w:w="1134" w:type="dxa"/>
            <w:shd w:val="clear" w:color="auto" w:fill="DBE5F1" w:themeFill="accent1" w:themeFillTint="33"/>
          </w:tcPr>
          <w:p w14:paraId="0E1AAA05" w14:textId="77777777" w:rsidR="008945ED" w:rsidRPr="00780876" w:rsidRDefault="008945ED" w:rsidP="00C70B2D">
            <w:pPr>
              <w:jc w:val="right"/>
              <w:rPr>
                <w:rFonts w:asciiTheme="minorHAnsi" w:hAnsiTheme="minorHAnsi" w:cstheme="minorHAnsi"/>
                <w:b/>
                <w:sz w:val="20"/>
              </w:rPr>
            </w:pPr>
            <w:r w:rsidRPr="00780876">
              <w:rPr>
                <w:b/>
                <w:sz w:val="20"/>
              </w:rPr>
              <w:t>948</w:t>
            </w:r>
          </w:p>
        </w:tc>
        <w:tc>
          <w:tcPr>
            <w:tcW w:w="2127" w:type="dxa"/>
            <w:shd w:val="clear" w:color="auto" w:fill="DBE5F1" w:themeFill="accent1" w:themeFillTint="33"/>
          </w:tcPr>
          <w:p w14:paraId="2FF93AFD" w14:textId="77777777" w:rsidR="008945ED" w:rsidRPr="00780876" w:rsidRDefault="008945ED" w:rsidP="00C70B2D">
            <w:pPr>
              <w:jc w:val="right"/>
              <w:rPr>
                <w:rFonts w:asciiTheme="minorHAnsi" w:hAnsiTheme="minorHAnsi" w:cstheme="minorHAnsi"/>
                <w:b/>
                <w:sz w:val="20"/>
              </w:rPr>
            </w:pPr>
            <w:r w:rsidRPr="00780876">
              <w:rPr>
                <w:b/>
                <w:sz w:val="20"/>
              </w:rPr>
              <w:t>50</w:t>
            </w:r>
          </w:p>
        </w:tc>
        <w:tc>
          <w:tcPr>
            <w:tcW w:w="2551" w:type="dxa"/>
            <w:shd w:val="clear" w:color="auto" w:fill="DBE5F1" w:themeFill="accent1" w:themeFillTint="33"/>
          </w:tcPr>
          <w:p w14:paraId="0758D198" w14:textId="77777777" w:rsidR="008945ED" w:rsidRPr="00780876" w:rsidRDefault="008945ED" w:rsidP="00C70B2D">
            <w:pPr>
              <w:jc w:val="right"/>
              <w:rPr>
                <w:rFonts w:asciiTheme="minorHAnsi" w:hAnsiTheme="minorHAnsi" w:cstheme="minorHAnsi"/>
                <w:b/>
                <w:sz w:val="20"/>
              </w:rPr>
            </w:pPr>
            <w:r w:rsidRPr="00780876">
              <w:rPr>
                <w:b/>
                <w:sz w:val="20"/>
              </w:rPr>
              <w:t>5,27</w:t>
            </w:r>
          </w:p>
        </w:tc>
      </w:tr>
      <w:tr w:rsidR="008945ED" w:rsidRPr="00780876" w14:paraId="3404DFD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25F2BB2" w14:textId="77777777" w:rsidR="008945ED" w:rsidRPr="00780876" w:rsidRDefault="008945ED" w:rsidP="00C70B2D">
            <w:pPr>
              <w:rPr>
                <w:rFonts w:asciiTheme="minorHAnsi" w:hAnsiTheme="minorHAnsi" w:cstheme="minorHAnsi"/>
                <w:sz w:val="20"/>
              </w:rPr>
            </w:pPr>
            <w:r w:rsidRPr="00780876">
              <w:rPr>
                <w:rFonts w:asciiTheme="minorHAnsi" w:hAnsiTheme="minorHAnsi" w:cstheme="minorHAnsi"/>
                <w:sz w:val="20"/>
              </w:rPr>
              <w:t>Gmina Ceków-Kolonia</w:t>
            </w:r>
          </w:p>
        </w:tc>
        <w:tc>
          <w:tcPr>
            <w:tcW w:w="1134" w:type="dxa"/>
            <w:shd w:val="clear" w:color="auto" w:fill="FFFFFF" w:themeFill="background1"/>
          </w:tcPr>
          <w:p w14:paraId="181C0523" w14:textId="77777777" w:rsidR="008945ED" w:rsidRPr="00780876" w:rsidRDefault="008945ED" w:rsidP="00C70B2D">
            <w:pPr>
              <w:jc w:val="right"/>
              <w:rPr>
                <w:rFonts w:asciiTheme="minorHAnsi" w:hAnsiTheme="minorHAnsi" w:cstheme="minorHAnsi"/>
                <w:sz w:val="20"/>
              </w:rPr>
            </w:pPr>
            <w:r w:rsidRPr="00780876">
              <w:rPr>
                <w:sz w:val="20"/>
              </w:rPr>
              <w:t>4731</w:t>
            </w:r>
          </w:p>
        </w:tc>
        <w:tc>
          <w:tcPr>
            <w:tcW w:w="2127" w:type="dxa"/>
            <w:shd w:val="clear" w:color="auto" w:fill="FFFFFF" w:themeFill="background1"/>
          </w:tcPr>
          <w:p w14:paraId="05FDCF69" w14:textId="77777777" w:rsidR="008945ED" w:rsidRPr="00780876" w:rsidRDefault="008945ED" w:rsidP="00C70B2D">
            <w:pPr>
              <w:jc w:val="right"/>
              <w:rPr>
                <w:rFonts w:asciiTheme="minorHAnsi" w:hAnsiTheme="minorHAnsi" w:cstheme="minorHAnsi"/>
                <w:sz w:val="20"/>
              </w:rPr>
            </w:pPr>
            <w:r w:rsidRPr="00780876">
              <w:rPr>
                <w:sz w:val="20"/>
              </w:rPr>
              <w:t>258</w:t>
            </w:r>
          </w:p>
        </w:tc>
        <w:tc>
          <w:tcPr>
            <w:tcW w:w="2551" w:type="dxa"/>
            <w:shd w:val="clear" w:color="auto" w:fill="FFFFFF" w:themeFill="background1"/>
          </w:tcPr>
          <w:p w14:paraId="750AA264" w14:textId="77777777" w:rsidR="008945ED" w:rsidRPr="00780876" w:rsidRDefault="008945ED" w:rsidP="00C70B2D">
            <w:pPr>
              <w:jc w:val="right"/>
              <w:rPr>
                <w:rFonts w:asciiTheme="minorHAnsi" w:hAnsiTheme="minorHAnsi" w:cstheme="minorHAnsi"/>
                <w:sz w:val="20"/>
              </w:rPr>
            </w:pPr>
            <w:r w:rsidRPr="00780876">
              <w:rPr>
                <w:sz w:val="20"/>
              </w:rPr>
              <w:t>5,45</w:t>
            </w:r>
          </w:p>
        </w:tc>
      </w:tr>
      <w:tr w:rsidR="008945ED" w:rsidRPr="00780876" w14:paraId="03FBB0A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A0B611E" w14:textId="77777777" w:rsidR="008945ED" w:rsidRPr="00780876" w:rsidRDefault="008945ED" w:rsidP="00C70B2D">
            <w:pPr>
              <w:rPr>
                <w:rFonts w:asciiTheme="minorHAnsi" w:hAnsiTheme="minorHAnsi" w:cstheme="minorHAnsi"/>
                <w:sz w:val="20"/>
              </w:rPr>
            </w:pPr>
            <w:r w:rsidRPr="00780876">
              <w:rPr>
                <w:rFonts w:asciiTheme="minorHAnsi" w:hAnsiTheme="minorHAnsi" w:cstheme="minorHAnsi"/>
                <w:sz w:val="20"/>
              </w:rPr>
              <w:t>Obszar gminy, bez OR</w:t>
            </w:r>
          </w:p>
        </w:tc>
        <w:tc>
          <w:tcPr>
            <w:tcW w:w="1134" w:type="dxa"/>
            <w:shd w:val="clear" w:color="auto" w:fill="FFFFFF" w:themeFill="background1"/>
          </w:tcPr>
          <w:p w14:paraId="61998FF7" w14:textId="77777777" w:rsidR="008945ED" w:rsidRPr="00780876" w:rsidRDefault="008945ED" w:rsidP="00C70B2D">
            <w:pPr>
              <w:jc w:val="right"/>
              <w:rPr>
                <w:rFonts w:asciiTheme="minorHAnsi" w:hAnsiTheme="minorHAnsi" w:cstheme="minorHAnsi"/>
                <w:sz w:val="20"/>
              </w:rPr>
            </w:pPr>
            <w:r w:rsidRPr="00780876">
              <w:rPr>
                <w:sz w:val="20"/>
              </w:rPr>
              <w:t>3783</w:t>
            </w:r>
          </w:p>
        </w:tc>
        <w:tc>
          <w:tcPr>
            <w:tcW w:w="2127" w:type="dxa"/>
            <w:shd w:val="clear" w:color="auto" w:fill="FFFFFF" w:themeFill="background1"/>
          </w:tcPr>
          <w:p w14:paraId="5B34EF4A" w14:textId="77777777" w:rsidR="008945ED" w:rsidRPr="00780876" w:rsidRDefault="008945ED" w:rsidP="00C70B2D">
            <w:pPr>
              <w:jc w:val="right"/>
              <w:rPr>
                <w:rFonts w:asciiTheme="minorHAnsi" w:hAnsiTheme="minorHAnsi" w:cstheme="minorHAnsi"/>
                <w:sz w:val="20"/>
              </w:rPr>
            </w:pPr>
            <w:r w:rsidRPr="00780876">
              <w:rPr>
                <w:sz w:val="20"/>
              </w:rPr>
              <w:t>208</w:t>
            </w:r>
          </w:p>
        </w:tc>
        <w:tc>
          <w:tcPr>
            <w:tcW w:w="2551" w:type="dxa"/>
            <w:shd w:val="clear" w:color="auto" w:fill="FFFFFF" w:themeFill="background1"/>
          </w:tcPr>
          <w:p w14:paraId="18CCCDB1" w14:textId="77777777" w:rsidR="008945ED" w:rsidRPr="00780876" w:rsidRDefault="008945ED" w:rsidP="00C70B2D">
            <w:pPr>
              <w:jc w:val="right"/>
              <w:rPr>
                <w:rFonts w:asciiTheme="minorHAnsi" w:hAnsiTheme="minorHAnsi" w:cstheme="minorHAnsi"/>
                <w:sz w:val="20"/>
              </w:rPr>
            </w:pPr>
            <w:r w:rsidRPr="00780876">
              <w:rPr>
                <w:sz w:val="20"/>
              </w:rPr>
              <w:t>5,50</w:t>
            </w:r>
          </w:p>
        </w:tc>
      </w:tr>
    </w:tbl>
    <w:p w14:paraId="69B5D19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F36412E" w14:textId="77777777" w:rsidR="008945ED" w:rsidRDefault="008945ED" w:rsidP="008945ED">
      <w:pPr>
        <w:pStyle w:val="Normalny0"/>
      </w:pPr>
      <w:r>
        <w:t>Poziom przedsiębiorczości na obszarze rewitalizacji jest silnie zróżnicowany przestrzennie. Relatywnie najwyższy wskaźnik liczby aktywnych firm występuje w Przespolewie Kościelnym (10,33 firmy na 100 mieszkańców) oraz w Cekowie (8,05), co wskazuje na większą koncentrację działalności gospodarczej w tych miejscowościach. Jednocześnie są to obszary pełniące funkcje usługowe i administracyjne w skali lokalnej.</w:t>
      </w:r>
    </w:p>
    <w:p w14:paraId="5F6F6BCF" w14:textId="77777777" w:rsidR="008945ED" w:rsidRDefault="008945ED" w:rsidP="008945ED">
      <w:pPr>
        <w:pStyle w:val="Normalny0"/>
      </w:pPr>
      <w:r>
        <w:t>Zdecydowanie najniższy poziom aktywności gospodarczej obserwowany jest w Szadku (1,30 firmy na 100 mieszkańców), Starych Prażuchach (2,75) oraz Nowych Prażuchach (3,80). W tych sołectwach przedsiębiorczość ma charakter marginalny, a lokalna gospodarka opiera się głównie na pojedynczych mikroprzedsiębiorstwach, co ogranicza możliwości tworzenia miejsc pracy oraz wzmacniania lokalnych dochodów.</w:t>
      </w:r>
    </w:p>
    <w:p w14:paraId="5087C5D5" w14:textId="77777777" w:rsidR="008945ED" w:rsidRDefault="008945ED" w:rsidP="008945ED">
      <w:pPr>
        <w:pStyle w:val="Normalny0"/>
      </w:pPr>
      <w:r>
        <w:t>Wyniki badania ankietowego potwierdzają, że mieszkańcy obszaru rewitalizacji postrzegają ograniczoną liczbę lokalnych firm jako jeden z czynników wpływających na niską dostępność pracy i usług w bezpośrednim otoczeniu miejsca zamieszkania. Szczególnie w mniejszych sołectwach brak przedsiębiorstw był wskazywany jako bariera rozwoju i czynnik sprzyjający odpływowi mieszkańców w wieku produkcyjnym.</w:t>
      </w:r>
    </w:p>
    <w:p w14:paraId="03BD49DC" w14:textId="77777777" w:rsidR="008945ED" w:rsidRPr="00785C93" w:rsidRDefault="008945ED" w:rsidP="008945ED">
      <w:pPr>
        <w:pStyle w:val="Nagwek4"/>
        <w:rPr>
          <w:rFonts w:asciiTheme="minorHAnsi" w:hAnsiTheme="minorHAnsi" w:cstheme="minorHAnsi"/>
        </w:rPr>
      </w:pPr>
      <w:bookmarkStart w:id="106" w:name="_Toc222991839"/>
      <w:r w:rsidRPr="00785C93">
        <w:rPr>
          <w:rFonts w:asciiTheme="minorHAnsi" w:hAnsiTheme="minorHAnsi" w:cstheme="minorHAnsi"/>
        </w:rPr>
        <w:t xml:space="preserve">Stabilność działalności gospodarczej i skala </w:t>
      </w:r>
      <w:proofErr w:type="spellStart"/>
      <w:r w:rsidRPr="00785C93">
        <w:rPr>
          <w:rFonts w:asciiTheme="minorHAnsi" w:hAnsiTheme="minorHAnsi" w:cstheme="minorHAnsi"/>
        </w:rPr>
        <w:t>zawieszeń</w:t>
      </w:r>
      <w:bookmarkEnd w:id="106"/>
      <w:proofErr w:type="spellEnd"/>
    </w:p>
    <w:p w14:paraId="0FC7295C" w14:textId="77777777" w:rsidR="008945ED" w:rsidRDefault="008945ED" w:rsidP="008945ED">
      <w:pPr>
        <w:pStyle w:val="Normalny0"/>
      </w:pPr>
      <w:r>
        <w:lastRenderedPageBreak/>
        <w:t>Istotnym problemem sfery gospodarczej obszaru rewitalizacji jest wysoki udział firm zawieszonych. Na OR przypada 2,00 zawieszone firmy na 100 mieszkańców, podczas gdy w całej gminie wskaźnik ten wynosi 1,27, a poza OR – 1,08. Oznacza to, że działalność gospodarcza na obszarze rewitalizacji cechuje się niższą stabilnością i większą podatnością na czasowe zaprzestanie aktywności.</w:t>
      </w:r>
    </w:p>
    <w:p w14:paraId="668A56E2" w14:textId="77777777" w:rsidR="008945ED" w:rsidRPr="009E623F" w:rsidRDefault="008945ED" w:rsidP="008945ED">
      <w:pPr>
        <w:pStyle w:val="Legenda"/>
        <w:spacing w:after="0"/>
        <w:rPr>
          <w:szCs w:val="20"/>
        </w:rPr>
      </w:pPr>
      <w:bookmarkStart w:id="107" w:name="_Toc22059591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32</w:t>
      </w:r>
      <w:r w:rsidRPr="009E623F">
        <w:rPr>
          <w:noProof/>
          <w:szCs w:val="20"/>
        </w:rPr>
        <w:fldChar w:fldCharType="end"/>
      </w:r>
      <w:r w:rsidRPr="009E623F">
        <w:rPr>
          <w:szCs w:val="20"/>
        </w:rPr>
        <w:t xml:space="preserve">. </w:t>
      </w:r>
      <w:r>
        <w:rPr>
          <w:szCs w:val="20"/>
        </w:rPr>
        <w:t>Firmy zawieszone</w:t>
      </w:r>
      <w:bookmarkEnd w:id="10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48F913B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433F93C"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8ED6A88"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71CC74A"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zawieszonych firm</w:t>
            </w:r>
          </w:p>
        </w:tc>
        <w:tc>
          <w:tcPr>
            <w:tcW w:w="2551" w:type="dxa"/>
          </w:tcPr>
          <w:p w14:paraId="76161A3A"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zawieszonych firm </w:t>
            </w:r>
            <w:r w:rsidRPr="009E623F">
              <w:rPr>
                <w:rFonts w:asciiTheme="minorHAnsi" w:hAnsiTheme="minorHAnsi" w:cstheme="minorHAnsi"/>
                <w:b/>
                <w:sz w:val="20"/>
              </w:rPr>
              <w:t>na 100 mieszkańców obszaru</w:t>
            </w:r>
          </w:p>
        </w:tc>
      </w:tr>
      <w:tr w:rsidR="008945ED" w:rsidRPr="009E623F" w14:paraId="55077FA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6752114"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682C373"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0190DBB0" w14:textId="77777777" w:rsidR="008945ED" w:rsidRPr="009E623F" w:rsidRDefault="008945ED" w:rsidP="00C70B2D">
            <w:pPr>
              <w:jc w:val="right"/>
              <w:rPr>
                <w:rFonts w:asciiTheme="minorHAnsi" w:hAnsiTheme="minorHAnsi" w:cstheme="minorHAnsi"/>
                <w:sz w:val="20"/>
              </w:rPr>
            </w:pPr>
            <w:r w:rsidRPr="00D8466D">
              <w:t>8</w:t>
            </w:r>
          </w:p>
        </w:tc>
        <w:tc>
          <w:tcPr>
            <w:tcW w:w="2551" w:type="dxa"/>
            <w:shd w:val="clear" w:color="auto" w:fill="FFFFFF" w:themeFill="background1"/>
          </w:tcPr>
          <w:p w14:paraId="2D48984D" w14:textId="77777777" w:rsidR="008945ED" w:rsidRPr="009E623F" w:rsidRDefault="008945ED" w:rsidP="00C70B2D">
            <w:pPr>
              <w:jc w:val="right"/>
              <w:rPr>
                <w:rFonts w:asciiTheme="minorHAnsi" w:hAnsiTheme="minorHAnsi" w:cstheme="minorHAnsi"/>
                <w:sz w:val="20"/>
              </w:rPr>
            </w:pPr>
            <w:r w:rsidRPr="00321B05">
              <w:t>3,39</w:t>
            </w:r>
          </w:p>
        </w:tc>
      </w:tr>
      <w:tr w:rsidR="008945ED" w:rsidRPr="009E623F" w14:paraId="44CCAAC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BB8885D"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11542869"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649F08B4" w14:textId="77777777" w:rsidR="008945ED" w:rsidRPr="009E623F" w:rsidRDefault="008945ED" w:rsidP="00C70B2D">
            <w:pPr>
              <w:jc w:val="right"/>
              <w:rPr>
                <w:rFonts w:asciiTheme="minorHAnsi" w:hAnsiTheme="minorHAnsi" w:cstheme="minorHAnsi"/>
                <w:sz w:val="20"/>
              </w:rPr>
            </w:pPr>
            <w:r w:rsidRPr="00D8466D">
              <w:t>3</w:t>
            </w:r>
          </w:p>
        </w:tc>
        <w:tc>
          <w:tcPr>
            <w:tcW w:w="2551" w:type="dxa"/>
            <w:shd w:val="clear" w:color="auto" w:fill="FFFFFF" w:themeFill="background1"/>
          </w:tcPr>
          <w:p w14:paraId="441DC2F3" w14:textId="77777777" w:rsidR="008945ED" w:rsidRPr="009E623F" w:rsidRDefault="008945ED" w:rsidP="00C70B2D">
            <w:pPr>
              <w:jc w:val="right"/>
              <w:rPr>
                <w:rFonts w:asciiTheme="minorHAnsi" w:hAnsiTheme="minorHAnsi" w:cstheme="minorHAnsi"/>
                <w:sz w:val="20"/>
              </w:rPr>
            </w:pPr>
            <w:r w:rsidRPr="00321B05">
              <w:t>3,80</w:t>
            </w:r>
          </w:p>
        </w:tc>
      </w:tr>
      <w:tr w:rsidR="008945ED" w:rsidRPr="009E623F" w14:paraId="3820FAC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AC0B7EF"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E5D40A3"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6A858DF2" w14:textId="77777777" w:rsidR="008945ED" w:rsidRPr="009E623F" w:rsidRDefault="008945ED" w:rsidP="00C70B2D">
            <w:pPr>
              <w:jc w:val="right"/>
              <w:rPr>
                <w:rFonts w:asciiTheme="minorHAnsi" w:hAnsiTheme="minorHAnsi" w:cstheme="minorHAnsi"/>
                <w:sz w:val="20"/>
              </w:rPr>
            </w:pPr>
            <w:r w:rsidRPr="00D8466D">
              <w:t>1</w:t>
            </w:r>
          </w:p>
        </w:tc>
        <w:tc>
          <w:tcPr>
            <w:tcW w:w="2551" w:type="dxa"/>
            <w:shd w:val="clear" w:color="auto" w:fill="FFFFFF" w:themeFill="background1"/>
          </w:tcPr>
          <w:p w14:paraId="20A369DD" w14:textId="77777777" w:rsidR="008945ED" w:rsidRPr="009E623F" w:rsidRDefault="008945ED" w:rsidP="00C70B2D">
            <w:pPr>
              <w:jc w:val="right"/>
              <w:rPr>
                <w:rFonts w:asciiTheme="minorHAnsi" w:hAnsiTheme="minorHAnsi" w:cstheme="minorHAnsi"/>
                <w:sz w:val="20"/>
              </w:rPr>
            </w:pPr>
            <w:r w:rsidRPr="00321B05">
              <w:t>0,54</w:t>
            </w:r>
          </w:p>
        </w:tc>
      </w:tr>
      <w:tr w:rsidR="008945ED" w:rsidRPr="009E623F" w14:paraId="0A39783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442A187"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6B3B9913"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86C505B" w14:textId="77777777" w:rsidR="008945ED" w:rsidRPr="009E623F" w:rsidRDefault="008945ED" w:rsidP="00C70B2D">
            <w:pPr>
              <w:jc w:val="right"/>
              <w:rPr>
                <w:sz w:val="20"/>
              </w:rPr>
            </w:pPr>
            <w:r w:rsidRPr="00D8466D">
              <w:t>3</w:t>
            </w:r>
          </w:p>
        </w:tc>
        <w:tc>
          <w:tcPr>
            <w:tcW w:w="2551" w:type="dxa"/>
            <w:shd w:val="clear" w:color="auto" w:fill="FFFFFF" w:themeFill="background1"/>
          </w:tcPr>
          <w:p w14:paraId="1E53A6FA" w14:textId="77777777" w:rsidR="008945ED" w:rsidRPr="009E623F" w:rsidRDefault="008945ED" w:rsidP="00C70B2D">
            <w:pPr>
              <w:jc w:val="right"/>
              <w:rPr>
                <w:sz w:val="20"/>
              </w:rPr>
            </w:pPr>
            <w:r w:rsidRPr="00321B05">
              <w:t>1,38</w:t>
            </w:r>
          </w:p>
        </w:tc>
      </w:tr>
      <w:tr w:rsidR="008945ED" w:rsidRPr="009E623F" w14:paraId="5029E07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C5ED69"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1931B2A8"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229FA4E2" w14:textId="77777777" w:rsidR="008945ED" w:rsidRPr="009E623F" w:rsidRDefault="008945ED" w:rsidP="00C70B2D">
            <w:pPr>
              <w:jc w:val="right"/>
              <w:rPr>
                <w:sz w:val="20"/>
              </w:rPr>
            </w:pPr>
            <w:r w:rsidRPr="00D8466D">
              <w:t>4</w:t>
            </w:r>
          </w:p>
        </w:tc>
        <w:tc>
          <w:tcPr>
            <w:tcW w:w="2551" w:type="dxa"/>
            <w:shd w:val="clear" w:color="auto" w:fill="FFFFFF" w:themeFill="background1"/>
          </w:tcPr>
          <w:p w14:paraId="61854160" w14:textId="77777777" w:rsidR="008945ED" w:rsidRPr="009E623F" w:rsidRDefault="008945ED" w:rsidP="00C70B2D">
            <w:pPr>
              <w:jc w:val="right"/>
              <w:rPr>
                <w:sz w:val="20"/>
              </w:rPr>
            </w:pPr>
            <w:r w:rsidRPr="00321B05">
              <w:t>1,73</w:t>
            </w:r>
          </w:p>
        </w:tc>
      </w:tr>
      <w:tr w:rsidR="008945ED" w:rsidRPr="00856C9D" w14:paraId="239BB6C4"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7194C783"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3B6D2B7"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47BEA680" w14:textId="77777777" w:rsidR="008945ED" w:rsidRPr="00C5464B" w:rsidRDefault="008945ED" w:rsidP="00C70B2D">
            <w:pPr>
              <w:jc w:val="right"/>
              <w:rPr>
                <w:rFonts w:asciiTheme="minorHAnsi" w:hAnsiTheme="minorHAnsi" w:cstheme="minorHAnsi"/>
                <w:b/>
                <w:sz w:val="20"/>
              </w:rPr>
            </w:pPr>
            <w:r w:rsidRPr="00C5464B">
              <w:rPr>
                <w:b/>
              </w:rPr>
              <w:t>19</w:t>
            </w:r>
          </w:p>
        </w:tc>
        <w:tc>
          <w:tcPr>
            <w:tcW w:w="2551" w:type="dxa"/>
            <w:shd w:val="clear" w:color="auto" w:fill="DBE5F1" w:themeFill="accent1" w:themeFillTint="33"/>
          </w:tcPr>
          <w:p w14:paraId="78064541" w14:textId="77777777" w:rsidR="008945ED" w:rsidRPr="00856C9D" w:rsidRDefault="008945ED" w:rsidP="00C70B2D">
            <w:pPr>
              <w:jc w:val="right"/>
              <w:rPr>
                <w:rFonts w:asciiTheme="minorHAnsi" w:hAnsiTheme="minorHAnsi" w:cstheme="minorHAnsi"/>
                <w:b/>
                <w:sz w:val="20"/>
              </w:rPr>
            </w:pPr>
            <w:r w:rsidRPr="00856C9D">
              <w:rPr>
                <w:b/>
              </w:rPr>
              <w:t>2,00</w:t>
            </w:r>
          </w:p>
        </w:tc>
      </w:tr>
      <w:tr w:rsidR="008945ED" w:rsidRPr="009E623F" w14:paraId="2894922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7BF4343"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F8434CF"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3DEAD060" w14:textId="77777777" w:rsidR="008945ED" w:rsidRPr="009E623F" w:rsidRDefault="008945ED" w:rsidP="00C70B2D">
            <w:pPr>
              <w:jc w:val="right"/>
              <w:rPr>
                <w:rFonts w:asciiTheme="minorHAnsi" w:hAnsiTheme="minorHAnsi" w:cstheme="minorHAnsi"/>
                <w:sz w:val="20"/>
              </w:rPr>
            </w:pPr>
            <w:r w:rsidRPr="00D8466D">
              <w:t>60</w:t>
            </w:r>
          </w:p>
        </w:tc>
        <w:tc>
          <w:tcPr>
            <w:tcW w:w="2551" w:type="dxa"/>
            <w:shd w:val="clear" w:color="auto" w:fill="FFFFFF" w:themeFill="background1"/>
          </w:tcPr>
          <w:p w14:paraId="7448D15B" w14:textId="77777777" w:rsidR="008945ED" w:rsidRPr="009E623F" w:rsidRDefault="008945ED" w:rsidP="00C70B2D">
            <w:pPr>
              <w:jc w:val="right"/>
              <w:rPr>
                <w:rFonts w:asciiTheme="minorHAnsi" w:hAnsiTheme="minorHAnsi" w:cstheme="minorHAnsi"/>
                <w:sz w:val="20"/>
              </w:rPr>
            </w:pPr>
            <w:r w:rsidRPr="00321B05">
              <w:t>1,27</w:t>
            </w:r>
          </w:p>
        </w:tc>
      </w:tr>
      <w:tr w:rsidR="008945ED" w:rsidRPr="009E623F" w14:paraId="2B5D3FB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6B708C7"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16D89FC0"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0F7539FB" w14:textId="77777777" w:rsidR="008945ED" w:rsidRPr="009E623F" w:rsidRDefault="008945ED" w:rsidP="00C70B2D">
            <w:pPr>
              <w:jc w:val="right"/>
              <w:rPr>
                <w:rFonts w:asciiTheme="minorHAnsi" w:hAnsiTheme="minorHAnsi" w:cstheme="minorHAnsi"/>
                <w:sz w:val="20"/>
              </w:rPr>
            </w:pPr>
            <w:r w:rsidRPr="00D8466D">
              <w:t>41</w:t>
            </w:r>
          </w:p>
        </w:tc>
        <w:tc>
          <w:tcPr>
            <w:tcW w:w="2551" w:type="dxa"/>
            <w:shd w:val="clear" w:color="auto" w:fill="FFFFFF" w:themeFill="background1"/>
          </w:tcPr>
          <w:p w14:paraId="1F3E12A0" w14:textId="77777777" w:rsidR="008945ED" w:rsidRPr="009E623F" w:rsidRDefault="008945ED" w:rsidP="00C70B2D">
            <w:pPr>
              <w:jc w:val="right"/>
              <w:rPr>
                <w:rFonts w:asciiTheme="minorHAnsi" w:hAnsiTheme="minorHAnsi" w:cstheme="minorHAnsi"/>
                <w:sz w:val="20"/>
              </w:rPr>
            </w:pPr>
            <w:r w:rsidRPr="00321B05">
              <w:t>1,08</w:t>
            </w:r>
          </w:p>
        </w:tc>
      </w:tr>
    </w:tbl>
    <w:p w14:paraId="336152A7"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37AC92FB" w14:textId="77777777" w:rsidR="008945ED" w:rsidRDefault="008945ED" w:rsidP="008945ED">
      <w:pPr>
        <w:pStyle w:val="Normalny0"/>
      </w:pPr>
      <w:r>
        <w:t xml:space="preserve">Najwyższe wskaźniki </w:t>
      </w:r>
      <w:proofErr w:type="spellStart"/>
      <w:r>
        <w:t>zawieszeń</w:t>
      </w:r>
      <w:proofErr w:type="spellEnd"/>
      <w:r>
        <w:t xml:space="preserve"> występują w Nowych Prażuchach (3,80) oraz w Cekowie (3,39). W przypadku Nowych Prażuch wysoki poziom zawieszonych działalności gospodarczych współwystępuje z niskim poziomem aktywnych firm, co może wskazywać na trudne warunki prowadzenia działalności oraz ograniczony lokalny popyt. Z kolei w Przespolewie Kościelnym, mimo relatywnie wysokiego poziomu przedsiębiorczości, skala </w:t>
      </w:r>
      <w:proofErr w:type="spellStart"/>
      <w:r>
        <w:t>zawieszeń</w:t>
      </w:r>
      <w:proofErr w:type="spellEnd"/>
      <w:r>
        <w:t xml:space="preserve"> pozostaje niska (0,54), co sugeruje większą trwałość lokalnych podmiotów gospodarczych.</w:t>
      </w:r>
    </w:p>
    <w:p w14:paraId="728F7781" w14:textId="77777777" w:rsidR="008945ED" w:rsidRDefault="008945ED" w:rsidP="008945ED">
      <w:pPr>
        <w:pStyle w:val="Normalny0"/>
      </w:pPr>
      <w:r>
        <w:t>Zjawisko zawieszania działalności gospodarczej jest spójne z wynikami ankiety, w której mieszkańcy wskazywali na niestabilność dochodów z działalności gospodarczej oraz ograniczone możliwości rozwoju mikroprzedsiębiorstw jako istotne bariery ekonomiczne. Taki obraz gospodarki lokalnej sprzyja ostrożnym postawom przedsiębiorczym i ogranicza skłonność do podejmowania nowych inicjatyw gospodarczych.</w:t>
      </w:r>
    </w:p>
    <w:p w14:paraId="04E88548" w14:textId="77777777" w:rsidR="008945ED" w:rsidRPr="00785C93" w:rsidRDefault="008945ED" w:rsidP="008945ED">
      <w:pPr>
        <w:pStyle w:val="Nagwek4"/>
        <w:rPr>
          <w:rFonts w:asciiTheme="minorHAnsi" w:hAnsiTheme="minorHAnsi" w:cstheme="minorHAnsi"/>
        </w:rPr>
      </w:pPr>
      <w:bookmarkStart w:id="108" w:name="_Toc222991840"/>
      <w:r w:rsidRPr="00785C93">
        <w:rPr>
          <w:rFonts w:asciiTheme="minorHAnsi" w:hAnsiTheme="minorHAnsi" w:cstheme="minorHAnsi"/>
        </w:rPr>
        <w:t>Likwidacja podmiotów gospodarczych i trwałość lokalnej gospodarki</w:t>
      </w:r>
      <w:bookmarkEnd w:id="108"/>
    </w:p>
    <w:p w14:paraId="674DC08B" w14:textId="77777777" w:rsidR="008945ED" w:rsidRDefault="008945ED" w:rsidP="008945ED">
      <w:pPr>
        <w:pStyle w:val="Normalny0"/>
      </w:pPr>
      <w:r>
        <w:t>Analiza liczby firm wykreślonych z rejestru potwierdza trudną sytuację gospodarczą obszaru rewitalizacji. W OR wskaźnik wykreślonych firm wynosi 7,07 na 100 mieszkańców i jest wyraźnie wyższy niż w gminie jako całości (4,80) oraz na obszarze gminy poza OR (4,23). Oznacza to, że działalność gospodarcza na obszarze rewitalizacji częściej kończy się trwałą likwidacją niż w pozostałej części gminy.</w:t>
      </w:r>
    </w:p>
    <w:p w14:paraId="2CE086D7" w14:textId="77777777" w:rsidR="008945ED" w:rsidRPr="009E623F" w:rsidRDefault="008945ED" w:rsidP="008945ED">
      <w:pPr>
        <w:pStyle w:val="Legenda"/>
        <w:spacing w:after="0"/>
        <w:rPr>
          <w:szCs w:val="20"/>
        </w:rPr>
      </w:pPr>
      <w:bookmarkStart w:id="109" w:name="_Toc22059591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33</w:t>
      </w:r>
      <w:r w:rsidRPr="009E623F">
        <w:rPr>
          <w:noProof/>
          <w:szCs w:val="20"/>
        </w:rPr>
        <w:fldChar w:fldCharType="end"/>
      </w:r>
      <w:r w:rsidRPr="009E623F">
        <w:rPr>
          <w:szCs w:val="20"/>
        </w:rPr>
        <w:t xml:space="preserve">. </w:t>
      </w:r>
      <w:r>
        <w:rPr>
          <w:szCs w:val="20"/>
        </w:rPr>
        <w:t>Firmy wykreślone</w:t>
      </w:r>
      <w:bookmarkEnd w:id="10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093CB908"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3CA1A0A0"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lastRenderedPageBreak/>
              <w:t>Obszar</w:t>
            </w:r>
          </w:p>
        </w:tc>
        <w:tc>
          <w:tcPr>
            <w:tcW w:w="1134" w:type="dxa"/>
          </w:tcPr>
          <w:p w14:paraId="1F9BEEA5"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3C1F0596"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wykreślonych firm</w:t>
            </w:r>
          </w:p>
        </w:tc>
        <w:tc>
          <w:tcPr>
            <w:tcW w:w="2551" w:type="dxa"/>
          </w:tcPr>
          <w:p w14:paraId="0D261693"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wykreślonych firm </w:t>
            </w:r>
            <w:r w:rsidRPr="009E623F">
              <w:rPr>
                <w:rFonts w:asciiTheme="minorHAnsi" w:hAnsiTheme="minorHAnsi" w:cstheme="minorHAnsi"/>
                <w:b/>
                <w:sz w:val="20"/>
              </w:rPr>
              <w:t>na 100 mieszkańców obszaru</w:t>
            </w:r>
          </w:p>
        </w:tc>
      </w:tr>
      <w:tr w:rsidR="008945ED" w:rsidRPr="009E623F" w14:paraId="4B59490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9932126"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1C6BA651"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8D84079" w14:textId="77777777" w:rsidR="008945ED" w:rsidRPr="009E623F" w:rsidRDefault="008945ED" w:rsidP="00C70B2D">
            <w:pPr>
              <w:jc w:val="right"/>
              <w:rPr>
                <w:rFonts w:asciiTheme="minorHAnsi" w:hAnsiTheme="minorHAnsi" w:cstheme="minorHAnsi"/>
                <w:sz w:val="20"/>
              </w:rPr>
            </w:pPr>
            <w:r w:rsidRPr="00851BE0">
              <w:t>29</w:t>
            </w:r>
          </w:p>
        </w:tc>
        <w:tc>
          <w:tcPr>
            <w:tcW w:w="2551" w:type="dxa"/>
            <w:shd w:val="clear" w:color="auto" w:fill="FFFFFF" w:themeFill="background1"/>
          </w:tcPr>
          <w:p w14:paraId="4B2E53FF" w14:textId="77777777" w:rsidR="008945ED" w:rsidRPr="009E623F" w:rsidRDefault="008945ED" w:rsidP="00C70B2D">
            <w:pPr>
              <w:jc w:val="right"/>
              <w:rPr>
                <w:rFonts w:asciiTheme="minorHAnsi" w:hAnsiTheme="minorHAnsi" w:cstheme="minorHAnsi"/>
                <w:sz w:val="20"/>
              </w:rPr>
            </w:pPr>
            <w:r w:rsidRPr="00DD5F4E">
              <w:t>12,29</w:t>
            </w:r>
          </w:p>
        </w:tc>
      </w:tr>
      <w:tr w:rsidR="008945ED" w:rsidRPr="009E623F" w14:paraId="001CD0E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B52B6BB"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F38F813"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7791F06D" w14:textId="77777777" w:rsidR="008945ED" w:rsidRPr="009E623F" w:rsidRDefault="008945ED" w:rsidP="00C70B2D">
            <w:pPr>
              <w:jc w:val="right"/>
              <w:rPr>
                <w:rFonts w:asciiTheme="minorHAnsi" w:hAnsiTheme="minorHAnsi" w:cstheme="minorHAnsi"/>
                <w:sz w:val="20"/>
              </w:rPr>
            </w:pPr>
            <w:r w:rsidRPr="00851BE0">
              <w:t>4</w:t>
            </w:r>
          </w:p>
        </w:tc>
        <w:tc>
          <w:tcPr>
            <w:tcW w:w="2551" w:type="dxa"/>
            <w:shd w:val="clear" w:color="auto" w:fill="FFFFFF" w:themeFill="background1"/>
          </w:tcPr>
          <w:p w14:paraId="34C18BCC" w14:textId="77777777" w:rsidR="008945ED" w:rsidRPr="009E623F" w:rsidRDefault="008945ED" w:rsidP="00C70B2D">
            <w:pPr>
              <w:jc w:val="right"/>
              <w:rPr>
                <w:rFonts w:asciiTheme="minorHAnsi" w:hAnsiTheme="minorHAnsi" w:cstheme="minorHAnsi"/>
                <w:sz w:val="20"/>
              </w:rPr>
            </w:pPr>
            <w:r w:rsidRPr="00DD5F4E">
              <w:t>5,06</w:t>
            </w:r>
          </w:p>
        </w:tc>
      </w:tr>
      <w:tr w:rsidR="008945ED" w:rsidRPr="009E623F" w14:paraId="50E8CD6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C85EAF4"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68937AB7"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7CD7B23E" w14:textId="77777777" w:rsidR="008945ED" w:rsidRPr="009E623F" w:rsidRDefault="008945ED" w:rsidP="00C70B2D">
            <w:pPr>
              <w:jc w:val="right"/>
              <w:rPr>
                <w:rFonts w:asciiTheme="minorHAnsi" w:hAnsiTheme="minorHAnsi" w:cstheme="minorHAnsi"/>
                <w:sz w:val="20"/>
              </w:rPr>
            </w:pPr>
            <w:r w:rsidRPr="00851BE0">
              <w:t>10</w:t>
            </w:r>
          </w:p>
        </w:tc>
        <w:tc>
          <w:tcPr>
            <w:tcW w:w="2551" w:type="dxa"/>
            <w:shd w:val="clear" w:color="auto" w:fill="FFFFFF" w:themeFill="background1"/>
          </w:tcPr>
          <w:p w14:paraId="79DDE6B6" w14:textId="77777777" w:rsidR="008945ED" w:rsidRPr="009E623F" w:rsidRDefault="008945ED" w:rsidP="00C70B2D">
            <w:pPr>
              <w:jc w:val="right"/>
              <w:rPr>
                <w:rFonts w:asciiTheme="minorHAnsi" w:hAnsiTheme="minorHAnsi" w:cstheme="minorHAnsi"/>
                <w:sz w:val="20"/>
              </w:rPr>
            </w:pPr>
            <w:r w:rsidRPr="00DD5F4E">
              <w:t>5,43</w:t>
            </w:r>
          </w:p>
        </w:tc>
      </w:tr>
      <w:tr w:rsidR="008945ED" w:rsidRPr="009E623F" w14:paraId="647188E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E1DAB70"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23469D30"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67090870" w14:textId="77777777" w:rsidR="008945ED" w:rsidRPr="009E623F" w:rsidRDefault="008945ED" w:rsidP="00C70B2D">
            <w:pPr>
              <w:jc w:val="right"/>
              <w:rPr>
                <w:sz w:val="20"/>
              </w:rPr>
            </w:pPr>
            <w:r w:rsidRPr="00851BE0">
              <w:t>15</w:t>
            </w:r>
          </w:p>
        </w:tc>
        <w:tc>
          <w:tcPr>
            <w:tcW w:w="2551" w:type="dxa"/>
            <w:shd w:val="clear" w:color="auto" w:fill="FFFFFF" w:themeFill="background1"/>
          </w:tcPr>
          <w:p w14:paraId="60958DE6" w14:textId="77777777" w:rsidR="008945ED" w:rsidRPr="009E623F" w:rsidRDefault="008945ED" w:rsidP="00C70B2D">
            <w:pPr>
              <w:jc w:val="right"/>
              <w:rPr>
                <w:sz w:val="20"/>
              </w:rPr>
            </w:pPr>
            <w:r w:rsidRPr="00DD5F4E">
              <w:t>6,88</w:t>
            </w:r>
          </w:p>
        </w:tc>
      </w:tr>
      <w:tr w:rsidR="008945ED" w:rsidRPr="009E623F" w14:paraId="380A704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29D98F2"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2301815D"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0BCC9399" w14:textId="77777777" w:rsidR="008945ED" w:rsidRPr="009E623F" w:rsidRDefault="008945ED" w:rsidP="00C70B2D">
            <w:pPr>
              <w:jc w:val="right"/>
              <w:rPr>
                <w:sz w:val="20"/>
              </w:rPr>
            </w:pPr>
            <w:r w:rsidRPr="00851BE0">
              <w:t>9</w:t>
            </w:r>
          </w:p>
        </w:tc>
        <w:tc>
          <w:tcPr>
            <w:tcW w:w="2551" w:type="dxa"/>
            <w:shd w:val="clear" w:color="auto" w:fill="FFFFFF" w:themeFill="background1"/>
          </w:tcPr>
          <w:p w14:paraId="4246FAA5" w14:textId="77777777" w:rsidR="008945ED" w:rsidRPr="009E623F" w:rsidRDefault="008945ED" w:rsidP="00C70B2D">
            <w:pPr>
              <w:jc w:val="right"/>
              <w:rPr>
                <w:sz w:val="20"/>
              </w:rPr>
            </w:pPr>
            <w:r w:rsidRPr="00DD5F4E">
              <w:t>3,90</w:t>
            </w:r>
          </w:p>
        </w:tc>
      </w:tr>
      <w:tr w:rsidR="008945ED" w:rsidRPr="00856C9D" w14:paraId="6F97A60F"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381E93A"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9DD0799"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1F7954E5" w14:textId="77777777" w:rsidR="008945ED" w:rsidRPr="00856C9D" w:rsidRDefault="008945ED" w:rsidP="00C70B2D">
            <w:pPr>
              <w:jc w:val="right"/>
              <w:rPr>
                <w:rFonts w:asciiTheme="minorHAnsi" w:hAnsiTheme="minorHAnsi" w:cstheme="minorHAnsi"/>
                <w:b/>
                <w:sz w:val="20"/>
              </w:rPr>
            </w:pPr>
            <w:r w:rsidRPr="00856C9D">
              <w:rPr>
                <w:b/>
              </w:rPr>
              <w:t>67</w:t>
            </w:r>
          </w:p>
        </w:tc>
        <w:tc>
          <w:tcPr>
            <w:tcW w:w="2551" w:type="dxa"/>
            <w:shd w:val="clear" w:color="auto" w:fill="DBE5F1" w:themeFill="accent1" w:themeFillTint="33"/>
          </w:tcPr>
          <w:p w14:paraId="0CBAA6A4" w14:textId="77777777" w:rsidR="008945ED" w:rsidRPr="00856C9D" w:rsidRDefault="008945ED" w:rsidP="00C70B2D">
            <w:pPr>
              <w:jc w:val="right"/>
              <w:rPr>
                <w:rFonts w:asciiTheme="minorHAnsi" w:hAnsiTheme="minorHAnsi" w:cstheme="minorHAnsi"/>
                <w:b/>
                <w:sz w:val="20"/>
              </w:rPr>
            </w:pPr>
            <w:r w:rsidRPr="00856C9D">
              <w:rPr>
                <w:b/>
              </w:rPr>
              <w:t>7,07</w:t>
            </w:r>
          </w:p>
        </w:tc>
      </w:tr>
      <w:tr w:rsidR="008945ED" w:rsidRPr="009E623F" w14:paraId="11A4DEE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7CA8E67"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20C5D020"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FCE12C5" w14:textId="77777777" w:rsidR="008945ED" w:rsidRPr="009E623F" w:rsidRDefault="008945ED" w:rsidP="00C70B2D">
            <w:pPr>
              <w:jc w:val="right"/>
              <w:rPr>
                <w:rFonts w:asciiTheme="minorHAnsi" w:hAnsiTheme="minorHAnsi" w:cstheme="minorHAnsi"/>
                <w:sz w:val="20"/>
              </w:rPr>
            </w:pPr>
            <w:r w:rsidRPr="00851BE0">
              <w:t>227</w:t>
            </w:r>
          </w:p>
        </w:tc>
        <w:tc>
          <w:tcPr>
            <w:tcW w:w="2551" w:type="dxa"/>
            <w:shd w:val="clear" w:color="auto" w:fill="FFFFFF" w:themeFill="background1"/>
          </w:tcPr>
          <w:p w14:paraId="7FB303C7" w14:textId="77777777" w:rsidR="008945ED" w:rsidRPr="009E623F" w:rsidRDefault="008945ED" w:rsidP="00C70B2D">
            <w:pPr>
              <w:jc w:val="right"/>
              <w:rPr>
                <w:rFonts w:asciiTheme="minorHAnsi" w:hAnsiTheme="minorHAnsi" w:cstheme="minorHAnsi"/>
                <w:sz w:val="20"/>
              </w:rPr>
            </w:pPr>
            <w:r w:rsidRPr="00DD5F4E">
              <w:t>4,80</w:t>
            </w:r>
          </w:p>
        </w:tc>
      </w:tr>
      <w:tr w:rsidR="008945ED" w:rsidRPr="009E623F" w14:paraId="4B4F0C71"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D093131"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4B111BF"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7802AA6B" w14:textId="77777777" w:rsidR="008945ED" w:rsidRPr="009E623F" w:rsidRDefault="008945ED" w:rsidP="00C70B2D">
            <w:pPr>
              <w:jc w:val="right"/>
              <w:rPr>
                <w:rFonts w:asciiTheme="minorHAnsi" w:hAnsiTheme="minorHAnsi" w:cstheme="minorHAnsi"/>
                <w:sz w:val="20"/>
              </w:rPr>
            </w:pPr>
            <w:r w:rsidRPr="00851BE0">
              <w:t>160</w:t>
            </w:r>
          </w:p>
        </w:tc>
        <w:tc>
          <w:tcPr>
            <w:tcW w:w="2551" w:type="dxa"/>
            <w:shd w:val="clear" w:color="auto" w:fill="FFFFFF" w:themeFill="background1"/>
          </w:tcPr>
          <w:p w14:paraId="1950C981" w14:textId="77777777" w:rsidR="008945ED" w:rsidRPr="009E623F" w:rsidRDefault="008945ED" w:rsidP="00C70B2D">
            <w:pPr>
              <w:jc w:val="right"/>
              <w:rPr>
                <w:rFonts w:asciiTheme="minorHAnsi" w:hAnsiTheme="minorHAnsi" w:cstheme="minorHAnsi"/>
                <w:sz w:val="20"/>
              </w:rPr>
            </w:pPr>
            <w:r w:rsidRPr="00DD5F4E">
              <w:t>4,23</w:t>
            </w:r>
          </w:p>
        </w:tc>
      </w:tr>
    </w:tbl>
    <w:p w14:paraId="329D15D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F5B4A7E" w14:textId="77777777" w:rsidR="008945ED" w:rsidRDefault="008945ED" w:rsidP="008945ED">
      <w:pPr>
        <w:pStyle w:val="Normalny0"/>
      </w:pPr>
      <w:r>
        <w:t>Najwyższy wskaźnik wykreśleń odnotowano w Cekowie (12,29), co przy jednoczesnym stosunkowo wysokim poziomie aktywnych firm wskazuje na dużą rotację podmiotów gospodarczych. Podwyższone wartości występują również w Starych Prażuchach (6,88) oraz w Przespolewie Kościelnym (5,43). W Szadku i Nowych Prażuchach wskaźniki te są niższe, jednak należy je interpretować w kontekście ogólnie niskiej liczby funkcjonujących firm.</w:t>
      </w:r>
    </w:p>
    <w:p w14:paraId="7C45B3DD" w14:textId="77777777" w:rsidR="008945ED" w:rsidRDefault="008945ED" w:rsidP="008945ED">
      <w:pPr>
        <w:pStyle w:val="Normalny0"/>
      </w:pPr>
      <w:r>
        <w:t>Wysoka liczba likwidowanych działalności gospodarczych świadczy o ograniczonej odporności lokalnej gospodarki na zmiany koniunkturalne oraz o trudnościach w utrzymaniu stabilności ekonomicznej mikroprzedsiębiorstw. Zjawisko to wpływa negatywnie na rynek pracy, co znajduje odzwierciedlenie w danych społecznych dotyczących bezrobocia oraz korzystania z pomocy społecznej.</w:t>
      </w:r>
    </w:p>
    <w:p w14:paraId="19121B4D" w14:textId="77777777" w:rsidR="008945ED" w:rsidRPr="00785C93" w:rsidRDefault="008945ED" w:rsidP="008945ED">
      <w:pPr>
        <w:pStyle w:val="Nagwek4"/>
        <w:rPr>
          <w:rFonts w:asciiTheme="minorHAnsi" w:hAnsiTheme="minorHAnsi" w:cstheme="minorHAnsi"/>
        </w:rPr>
      </w:pPr>
      <w:bookmarkStart w:id="110" w:name="_Toc222991841"/>
      <w:r w:rsidRPr="00785C93">
        <w:rPr>
          <w:rFonts w:asciiTheme="minorHAnsi" w:hAnsiTheme="minorHAnsi" w:cstheme="minorHAnsi"/>
        </w:rPr>
        <w:t>Gospodarka lokalna a sytuacja społeczno-zawodowa mieszkańców</w:t>
      </w:r>
      <w:bookmarkEnd w:id="110"/>
    </w:p>
    <w:p w14:paraId="66AE0FBE" w14:textId="77777777" w:rsidR="008945ED" w:rsidRDefault="008945ED" w:rsidP="008945ED">
      <w:pPr>
        <w:pStyle w:val="Normalny0"/>
      </w:pPr>
      <w:r>
        <w:t xml:space="preserve">Uwarunkowania gospodarcze obszaru rewitalizacji pozostają w ścisłym związku z sytuacją społeczno-zawodową mieszkańców. Ograniczona liczba stabilnych podmiotów gospodarczych oraz wysoka skala </w:t>
      </w:r>
      <w:proofErr w:type="spellStart"/>
      <w:r>
        <w:t>zawieszeń</w:t>
      </w:r>
      <w:proofErr w:type="spellEnd"/>
      <w:r>
        <w:t xml:space="preserve"> i likwidacji działalności gospodarczej przekładają się na niewielką liczbę lokalnych miejsc pracy. W konsekwencji część mieszkańców pozostaje bierna zawodowo lub zmuszona jest do poszukiwania zatrudnienia poza miejscem zamieszkania, co sprzyja długotrwałemu bezrobociu i osłabieniu więzi z lokalnym rynkiem pracy.</w:t>
      </w:r>
    </w:p>
    <w:p w14:paraId="3E9EE3C2" w14:textId="77777777" w:rsidR="008945ED" w:rsidRDefault="008945ED" w:rsidP="008945ED">
      <w:pPr>
        <w:pStyle w:val="Normalny0"/>
      </w:pPr>
      <w:r>
        <w:t>Wyniki badania ankietowego potwierdzają, że brak silnego zaplecza gospodarczego jest postrzegany jako jeden z kluczowych problemów rozwojowych obszaru rewitalizacji. Mieszkańcy wskazywali na niedobór lokalnych pracodawców, ograniczoną ofertę pracy oraz niską atrakcyjność obszaru dla nowych inwestycji gospodarczych. Zjawiska te, w połączeniu z niekorzystnymi trendami demograficznymi, ograniczają zdolność obszaru rewitalizacji do samodzielnego generowania impulsów rozwojowych.</w:t>
      </w:r>
    </w:p>
    <w:p w14:paraId="70946D5A" w14:textId="77777777" w:rsidR="008945ED" w:rsidRPr="00785C93" w:rsidRDefault="008945ED" w:rsidP="008945ED">
      <w:pPr>
        <w:pStyle w:val="Nagwek4"/>
        <w:rPr>
          <w:rFonts w:asciiTheme="minorHAnsi" w:hAnsiTheme="minorHAnsi" w:cstheme="minorHAnsi"/>
        </w:rPr>
      </w:pPr>
      <w:bookmarkStart w:id="111" w:name="_Toc222991842"/>
      <w:r w:rsidRPr="00785C93">
        <w:rPr>
          <w:rFonts w:asciiTheme="minorHAnsi" w:hAnsiTheme="minorHAnsi" w:cstheme="minorHAnsi"/>
        </w:rPr>
        <w:lastRenderedPageBreak/>
        <w:t>Podsumowanie sfery gospodarczej</w:t>
      </w:r>
      <w:bookmarkEnd w:id="111"/>
    </w:p>
    <w:p w14:paraId="09341AC6" w14:textId="77777777" w:rsidR="008945ED" w:rsidRDefault="008945ED" w:rsidP="008945ED">
      <w:pPr>
        <w:pStyle w:val="Normalny0"/>
      </w:pPr>
      <w:r>
        <w:t>Sfera gospodarcza obszaru rewitalizacji Gminy Ceków-Kolonia charakteryzuje się niższym niż w pozostałej części gminy poziomem przedsiębiorczości, wysoką skalą niestabilności działalności gospodarczej oraz podwyższonym udziałem firm zawieszonych i wykreślonych. Szczególnie niekorzystna sytuacja występuje w Szadku, Starych Prażuchach oraz Nowych Prażuchach, gdzie przedsiębiorczość ma charakter szczątkowy i nie generuje trwałych miejsc pracy.</w:t>
      </w:r>
    </w:p>
    <w:p w14:paraId="2EF3C1D2" w14:textId="77777777" w:rsidR="008945ED" w:rsidRDefault="008945ED" w:rsidP="008945ED">
      <w:pPr>
        <w:pStyle w:val="Normalny0"/>
      </w:pPr>
      <w:r>
        <w:t>Zidentyfikowane problemy gospodarcze wzmacniają negatywne zjawiska społeczne, w tym bezrobocie i zależność od systemu wsparcia społecznego, co potwierdza istnienie sprzężenia pomiędzy sferą gospodarczą a społeczną. Pogłębiona diagnoza sfery gospodarczej wskazuje na potrzebę działań rewitalizacyjnych ukierunkowanych na wzmacnianie lokalnej przedsiębiorczości, stabilności ekonomicznej mikroprzedsiębiorstw oraz tworzenie warunków sprzyjających rozwojowi aktywności gospodarczej na obszarze rewitalizacji.</w:t>
      </w:r>
    </w:p>
    <w:p w14:paraId="585F6F5A" w14:textId="77777777" w:rsidR="008945ED" w:rsidRPr="00F244B1" w:rsidRDefault="008945ED" w:rsidP="008945ED">
      <w:pPr>
        <w:pStyle w:val="Nagwek3"/>
        <w:numPr>
          <w:ilvl w:val="2"/>
          <w:numId w:val="4"/>
        </w:numPr>
        <w:ind w:left="2160" w:hanging="360"/>
      </w:pPr>
      <w:bookmarkStart w:id="112" w:name="_Toc222991843"/>
      <w:r w:rsidRPr="00F244B1">
        <w:t xml:space="preserve">Sfera </w:t>
      </w:r>
      <w:r>
        <w:t>techniczna</w:t>
      </w:r>
      <w:bookmarkEnd w:id="112"/>
    </w:p>
    <w:p w14:paraId="603FB645" w14:textId="77777777" w:rsidR="008945ED" w:rsidRDefault="008945ED" w:rsidP="008945ED">
      <w:pPr>
        <w:pStyle w:val="Normalny0"/>
      </w:pPr>
      <w:r w:rsidRPr="00687EA8">
        <w:t>Sfera techniczna obszaru rewitalizacji Gminy Ceków-Kolonia obejmuje stan i dostępność infrastruktury technicznej, zasobu mieszkaniowego oraz obiektów o funkcjach publicznych i wspólnotowych. Analiza wskaźnikowa wskazuje, że obszar rewitalizacji nie jest obszarem silnie zdegradowanym technicznie w skali całej gminy, jednak występują w nim punktowe, lecz istotne problemy, które w połączeniu z uwarunkowaniami społecznymi i gospodarczymi wpływają na jakość życia mieszkańców oraz ograniczają możliwości rozwojowe wybranych miejscowości. Wyniki badania ankietowego potwierdzają, że problemy techniczne są przez mieszkańców wyraźnie dostrzegane, zwłaszcza w kontekście warunków zamieszkania, infrastruktury sanitarnej oraz stanu wybranych obiektów pełniących funkcje społeczne.</w:t>
      </w:r>
    </w:p>
    <w:p w14:paraId="07406876" w14:textId="77777777" w:rsidR="008945ED" w:rsidRPr="00A43FEF"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113" w:name="_Toc220595799"/>
      <w:bookmarkStart w:id="114" w:name="_Toc220596245"/>
      <w:bookmarkStart w:id="115" w:name="_Toc222991844"/>
      <w:bookmarkEnd w:id="113"/>
      <w:bookmarkEnd w:id="114"/>
      <w:bookmarkEnd w:id="115"/>
    </w:p>
    <w:p w14:paraId="4CF41FDA" w14:textId="77777777" w:rsidR="008945ED" w:rsidRPr="00A43FEF" w:rsidRDefault="008945ED" w:rsidP="008945ED">
      <w:pPr>
        <w:pStyle w:val="Nagwek4"/>
      </w:pPr>
      <w:bookmarkStart w:id="116" w:name="_Toc222991845"/>
      <w:r w:rsidRPr="00A43FEF">
        <w:t>Zasób mieszkaniowy i jego stan techniczny</w:t>
      </w:r>
      <w:bookmarkEnd w:id="116"/>
    </w:p>
    <w:p w14:paraId="4C76D5BF" w14:textId="77777777" w:rsidR="008945ED" w:rsidRDefault="008945ED" w:rsidP="008945ED">
      <w:pPr>
        <w:pStyle w:val="Normalny0"/>
        <w:rPr>
          <w:lang w:eastAsia="zh-CN"/>
        </w:rPr>
      </w:pPr>
      <w:r>
        <w:rPr>
          <w:lang w:eastAsia="zh-CN"/>
        </w:rPr>
        <w:t>Zasób komunalny na obszarze rewitalizacji jest niewielki i skoncentrowany przestrzennie. Na całym obszarze rewitalizacji znajduje się tylko jeden budynek komunalny wybudowany przed 1989 r., zlokalizowany w Starych Prażuchach. W przeliczeniu na 100 mieszkańców wskaźnik ten jest niższy niż w skali całej gminy, co wskazuje, że problemy techniczne zasobu mieszkaniowego nie mają charakteru powszechnego, lecz lokalny i punktowy.</w:t>
      </w:r>
    </w:p>
    <w:p w14:paraId="05F2DB47" w14:textId="77777777" w:rsidR="008945ED" w:rsidRPr="009E623F" w:rsidRDefault="008945ED" w:rsidP="008945ED">
      <w:pPr>
        <w:pStyle w:val="Legenda"/>
        <w:spacing w:after="0"/>
        <w:rPr>
          <w:szCs w:val="20"/>
        </w:rPr>
      </w:pPr>
      <w:bookmarkStart w:id="117" w:name="_Toc220595914"/>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34</w:t>
      </w:r>
      <w:r w:rsidRPr="009E623F">
        <w:rPr>
          <w:noProof/>
          <w:szCs w:val="20"/>
        </w:rPr>
        <w:fldChar w:fldCharType="end"/>
      </w:r>
      <w:r w:rsidRPr="009E623F">
        <w:rPr>
          <w:szCs w:val="20"/>
        </w:rPr>
        <w:t xml:space="preserve">. </w:t>
      </w:r>
      <w:r>
        <w:rPr>
          <w:szCs w:val="20"/>
        </w:rPr>
        <w:t>Budynki komunalne wybudowane przed 1989 r.</w:t>
      </w:r>
      <w:bookmarkEnd w:id="117"/>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8A57F7" w14:paraId="3A763D7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50D2F2EE" w14:textId="77777777" w:rsidR="008945ED" w:rsidRPr="008A57F7" w:rsidRDefault="008945ED" w:rsidP="00C70B2D">
            <w:pPr>
              <w:rPr>
                <w:rFonts w:asciiTheme="minorHAnsi" w:hAnsiTheme="minorHAnsi" w:cstheme="minorHAnsi"/>
                <w:b/>
                <w:sz w:val="20"/>
              </w:rPr>
            </w:pPr>
            <w:r w:rsidRPr="008A57F7">
              <w:rPr>
                <w:rFonts w:asciiTheme="minorHAnsi" w:hAnsiTheme="minorHAnsi" w:cstheme="minorHAnsi"/>
                <w:b/>
                <w:sz w:val="20"/>
              </w:rPr>
              <w:t>Obszar</w:t>
            </w:r>
          </w:p>
        </w:tc>
        <w:tc>
          <w:tcPr>
            <w:tcW w:w="1134" w:type="dxa"/>
          </w:tcPr>
          <w:p w14:paraId="47BE80E2"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t xml:space="preserve">Liczba ludności </w:t>
            </w:r>
            <w:r w:rsidRPr="008A57F7">
              <w:rPr>
                <w:rFonts w:asciiTheme="minorHAnsi" w:hAnsiTheme="minorHAnsi" w:cstheme="minorHAnsi"/>
                <w:b/>
                <w:sz w:val="20"/>
              </w:rPr>
              <w:lastRenderedPageBreak/>
              <w:t>ogółem</w:t>
            </w:r>
          </w:p>
        </w:tc>
        <w:tc>
          <w:tcPr>
            <w:tcW w:w="2127" w:type="dxa"/>
          </w:tcPr>
          <w:p w14:paraId="72633192"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lastRenderedPageBreak/>
              <w:t xml:space="preserve">Liczba budynków komunalnych </w:t>
            </w:r>
            <w:r w:rsidRPr="008A57F7">
              <w:rPr>
                <w:rFonts w:asciiTheme="minorHAnsi" w:hAnsiTheme="minorHAnsi" w:cstheme="minorHAnsi"/>
                <w:b/>
                <w:sz w:val="20"/>
              </w:rPr>
              <w:lastRenderedPageBreak/>
              <w:t>wybudowanych przed 1989 r.</w:t>
            </w:r>
          </w:p>
        </w:tc>
        <w:tc>
          <w:tcPr>
            <w:tcW w:w="2551" w:type="dxa"/>
          </w:tcPr>
          <w:p w14:paraId="62719537"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lastRenderedPageBreak/>
              <w:t xml:space="preserve">Liczba budynków komunalnych </w:t>
            </w:r>
            <w:r w:rsidRPr="008A57F7">
              <w:rPr>
                <w:rFonts w:asciiTheme="minorHAnsi" w:hAnsiTheme="minorHAnsi" w:cstheme="minorHAnsi"/>
                <w:b/>
                <w:sz w:val="20"/>
              </w:rPr>
              <w:lastRenderedPageBreak/>
              <w:t>wybudowanych przed 1989 r. na 100 mieszkańców obszaru</w:t>
            </w:r>
          </w:p>
        </w:tc>
      </w:tr>
      <w:tr w:rsidR="008945ED" w:rsidRPr="008A57F7" w14:paraId="4808FB9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520D9F1" w14:textId="77777777" w:rsidR="008945ED" w:rsidRPr="008A57F7" w:rsidRDefault="008945ED" w:rsidP="00C70B2D">
            <w:pPr>
              <w:rPr>
                <w:rFonts w:asciiTheme="minorHAnsi" w:hAnsiTheme="minorHAnsi" w:cstheme="minorHAnsi"/>
                <w:sz w:val="20"/>
              </w:rPr>
            </w:pPr>
            <w:r w:rsidRPr="008A57F7">
              <w:rPr>
                <w:sz w:val="20"/>
              </w:rPr>
              <w:lastRenderedPageBreak/>
              <w:t>Ceków</w:t>
            </w:r>
          </w:p>
        </w:tc>
        <w:tc>
          <w:tcPr>
            <w:tcW w:w="1134" w:type="dxa"/>
            <w:shd w:val="clear" w:color="auto" w:fill="FFFFFF" w:themeFill="background1"/>
          </w:tcPr>
          <w:p w14:paraId="3855D8FB" w14:textId="77777777" w:rsidR="008945ED" w:rsidRPr="008A57F7" w:rsidRDefault="008945ED" w:rsidP="00C70B2D">
            <w:pPr>
              <w:jc w:val="right"/>
              <w:rPr>
                <w:rFonts w:asciiTheme="minorHAnsi" w:hAnsiTheme="minorHAnsi" w:cstheme="minorHAnsi"/>
                <w:sz w:val="20"/>
              </w:rPr>
            </w:pPr>
            <w:r w:rsidRPr="008A57F7">
              <w:rPr>
                <w:sz w:val="20"/>
              </w:rPr>
              <w:t>236</w:t>
            </w:r>
          </w:p>
        </w:tc>
        <w:tc>
          <w:tcPr>
            <w:tcW w:w="2127" w:type="dxa"/>
            <w:shd w:val="clear" w:color="auto" w:fill="FFFFFF" w:themeFill="background1"/>
          </w:tcPr>
          <w:p w14:paraId="5071D446"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39E95906"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682F7D5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BA9BE55" w14:textId="77777777" w:rsidR="008945ED" w:rsidRPr="008A57F7" w:rsidRDefault="008945ED" w:rsidP="00C70B2D">
            <w:pPr>
              <w:rPr>
                <w:rFonts w:asciiTheme="minorHAnsi" w:hAnsiTheme="minorHAnsi" w:cstheme="minorHAnsi"/>
                <w:sz w:val="20"/>
              </w:rPr>
            </w:pPr>
            <w:r w:rsidRPr="008A57F7">
              <w:rPr>
                <w:sz w:val="20"/>
              </w:rPr>
              <w:t>Nowe Prażuchy</w:t>
            </w:r>
          </w:p>
        </w:tc>
        <w:tc>
          <w:tcPr>
            <w:tcW w:w="1134" w:type="dxa"/>
            <w:shd w:val="clear" w:color="auto" w:fill="FFFFFF" w:themeFill="background1"/>
          </w:tcPr>
          <w:p w14:paraId="59F785DD" w14:textId="77777777" w:rsidR="008945ED" w:rsidRPr="008A57F7" w:rsidRDefault="008945ED" w:rsidP="00C70B2D">
            <w:pPr>
              <w:jc w:val="right"/>
              <w:rPr>
                <w:rFonts w:asciiTheme="minorHAnsi" w:hAnsiTheme="minorHAnsi" w:cstheme="minorHAnsi"/>
                <w:sz w:val="20"/>
              </w:rPr>
            </w:pPr>
            <w:r w:rsidRPr="008A57F7">
              <w:rPr>
                <w:sz w:val="20"/>
              </w:rPr>
              <w:t>79</w:t>
            </w:r>
          </w:p>
        </w:tc>
        <w:tc>
          <w:tcPr>
            <w:tcW w:w="2127" w:type="dxa"/>
            <w:shd w:val="clear" w:color="auto" w:fill="FFFFFF" w:themeFill="background1"/>
          </w:tcPr>
          <w:p w14:paraId="07D757F7"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6B5648B0"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34A82F3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0E8B174" w14:textId="77777777" w:rsidR="008945ED" w:rsidRPr="008A57F7" w:rsidRDefault="008945ED" w:rsidP="00C70B2D">
            <w:pPr>
              <w:rPr>
                <w:rFonts w:asciiTheme="minorHAnsi" w:hAnsiTheme="minorHAnsi" w:cstheme="minorHAnsi"/>
                <w:sz w:val="20"/>
              </w:rPr>
            </w:pPr>
            <w:r w:rsidRPr="008A57F7">
              <w:rPr>
                <w:sz w:val="20"/>
              </w:rPr>
              <w:t>Przespolew Kościelny</w:t>
            </w:r>
          </w:p>
        </w:tc>
        <w:tc>
          <w:tcPr>
            <w:tcW w:w="1134" w:type="dxa"/>
            <w:shd w:val="clear" w:color="auto" w:fill="FFFFFF" w:themeFill="background1"/>
          </w:tcPr>
          <w:p w14:paraId="79EC54C0" w14:textId="77777777" w:rsidR="008945ED" w:rsidRPr="008A57F7" w:rsidRDefault="008945ED" w:rsidP="00C70B2D">
            <w:pPr>
              <w:jc w:val="right"/>
              <w:rPr>
                <w:rFonts w:asciiTheme="minorHAnsi" w:hAnsiTheme="minorHAnsi" w:cstheme="minorHAnsi"/>
                <w:sz w:val="20"/>
              </w:rPr>
            </w:pPr>
            <w:r w:rsidRPr="008A57F7">
              <w:rPr>
                <w:sz w:val="20"/>
              </w:rPr>
              <w:t>184</w:t>
            </w:r>
          </w:p>
        </w:tc>
        <w:tc>
          <w:tcPr>
            <w:tcW w:w="2127" w:type="dxa"/>
            <w:shd w:val="clear" w:color="auto" w:fill="FFFFFF" w:themeFill="background1"/>
          </w:tcPr>
          <w:p w14:paraId="7A7C50FE"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0E3C26C6"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2CACA40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327BD5A" w14:textId="77777777" w:rsidR="008945ED" w:rsidRPr="008A57F7" w:rsidRDefault="008945ED" w:rsidP="00C70B2D">
            <w:pPr>
              <w:rPr>
                <w:b/>
                <w:color w:val="000000"/>
                <w:sz w:val="20"/>
              </w:rPr>
            </w:pPr>
            <w:r w:rsidRPr="008A57F7">
              <w:rPr>
                <w:sz w:val="20"/>
              </w:rPr>
              <w:t>Stare Prażuchy</w:t>
            </w:r>
          </w:p>
        </w:tc>
        <w:tc>
          <w:tcPr>
            <w:tcW w:w="1134" w:type="dxa"/>
            <w:shd w:val="clear" w:color="auto" w:fill="FFFFFF" w:themeFill="background1"/>
          </w:tcPr>
          <w:p w14:paraId="1697E8E9" w14:textId="77777777" w:rsidR="008945ED" w:rsidRPr="008A57F7" w:rsidRDefault="008945ED" w:rsidP="00C70B2D">
            <w:pPr>
              <w:jc w:val="right"/>
              <w:rPr>
                <w:rFonts w:asciiTheme="minorHAnsi" w:hAnsiTheme="minorHAnsi" w:cstheme="minorHAnsi"/>
                <w:sz w:val="20"/>
              </w:rPr>
            </w:pPr>
            <w:r w:rsidRPr="008A57F7">
              <w:rPr>
                <w:sz w:val="20"/>
              </w:rPr>
              <w:t>218</w:t>
            </w:r>
          </w:p>
        </w:tc>
        <w:tc>
          <w:tcPr>
            <w:tcW w:w="2127" w:type="dxa"/>
            <w:shd w:val="clear" w:color="auto" w:fill="FFFFFF" w:themeFill="background1"/>
          </w:tcPr>
          <w:p w14:paraId="5CCEE37F" w14:textId="77777777" w:rsidR="008945ED" w:rsidRPr="008A57F7" w:rsidRDefault="008945ED" w:rsidP="00C70B2D">
            <w:pPr>
              <w:jc w:val="right"/>
              <w:rPr>
                <w:sz w:val="20"/>
              </w:rPr>
            </w:pPr>
            <w:r w:rsidRPr="008A57F7">
              <w:rPr>
                <w:sz w:val="20"/>
              </w:rPr>
              <w:t>1</w:t>
            </w:r>
          </w:p>
        </w:tc>
        <w:tc>
          <w:tcPr>
            <w:tcW w:w="2551" w:type="dxa"/>
            <w:shd w:val="clear" w:color="auto" w:fill="FFFFFF" w:themeFill="background1"/>
          </w:tcPr>
          <w:p w14:paraId="07FA6977" w14:textId="77777777" w:rsidR="008945ED" w:rsidRPr="008A57F7" w:rsidRDefault="008945ED" w:rsidP="00C70B2D">
            <w:pPr>
              <w:jc w:val="right"/>
              <w:rPr>
                <w:sz w:val="20"/>
              </w:rPr>
            </w:pPr>
            <w:r w:rsidRPr="008A57F7">
              <w:rPr>
                <w:sz w:val="20"/>
              </w:rPr>
              <w:t>0,46</w:t>
            </w:r>
          </w:p>
        </w:tc>
      </w:tr>
      <w:tr w:rsidR="008945ED" w:rsidRPr="008A57F7" w14:paraId="134ADA84"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61DFB1B" w14:textId="77777777" w:rsidR="008945ED" w:rsidRPr="008A57F7" w:rsidRDefault="008945ED" w:rsidP="00C70B2D">
            <w:pPr>
              <w:rPr>
                <w:b/>
                <w:color w:val="000000"/>
                <w:sz w:val="20"/>
              </w:rPr>
            </w:pPr>
            <w:r w:rsidRPr="008A57F7">
              <w:rPr>
                <w:sz w:val="20"/>
              </w:rPr>
              <w:t>Szadek</w:t>
            </w:r>
          </w:p>
        </w:tc>
        <w:tc>
          <w:tcPr>
            <w:tcW w:w="1134" w:type="dxa"/>
            <w:shd w:val="clear" w:color="auto" w:fill="FFFFFF" w:themeFill="background1"/>
          </w:tcPr>
          <w:p w14:paraId="77373517" w14:textId="77777777" w:rsidR="008945ED" w:rsidRPr="008A57F7" w:rsidRDefault="008945ED" w:rsidP="00C70B2D">
            <w:pPr>
              <w:jc w:val="right"/>
              <w:rPr>
                <w:rFonts w:asciiTheme="minorHAnsi" w:hAnsiTheme="minorHAnsi" w:cstheme="minorHAnsi"/>
                <w:sz w:val="20"/>
              </w:rPr>
            </w:pPr>
            <w:r w:rsidRPr="008A57F7">
              <w:rPr>
                <w:sz w:val="20"/>
              </w:rPr>
              <w:t>231</w:t>
            </w:r>
          </w:p>
        </w:tc>
        <w:tc>
          <w:tcPr>
            <w:tcW w:w="2127" w:type="dxa"/>
            <w:shd w:val="clear" w:color="auto" w:fill="FFFFFF" w:themeFill="background1"/>
          </w:tcPr>
          <w:p w14:paraId="1BFC9DFB" w14:textId="77777777" w:rsidR="008945ED" w:rsidRPr="008A57F7" w:rsidRDefault="008945ED" w:rsidP="00C70B2D">
            <w:pPr>
              <w:jc w:val="right"/>
              <w:rPr>
                <w:sz w:val="20"/>
              </w:rPr>
            </w:pPr>
            <w:r w:rsidRPr="008A57F7">
              <w:rPr>
                <w:sz w:val="20"/>
              </w:rPr>
              <w:t>0</w:t>
            </w:r>
          </w:p>
        </w:tc>
        <w:tc>
          <w:tcPr>
            <w:tcW w:w="2551" w:type="dxa"/>
            <w:shd w:val="clear" w:color="auto" w:fill="FFFFFF" w:themeFill="background1"/>
          </w:tcPr>
          <w:p w14:paraId="45456BF1" w14:textId="77777777" w:rsidR="008945ED" w:rsidRPr="008A57F7" w:rsidRDefault="008945ED" w:rsidP="00C70B2D">
            <w:pPr>
              <w:jc w:val="right"/>
              <w:rPr>
                <w:sz w:val="20"/>
              </w:rPr>
            </w:pPr>
            <w:r w:rsidRPr="008A57F7">
              <w:rPr>
                <w:sz w:val="20"/>
              </w:rPr>
              <w:t>0,00</w:t>
            </w:r>
          </w:p>
        </w:tc>
      </w:tr>
      <w:tr w:rsidR="008945ED" w:rsidRPr="008A57F7" w14:paraId="59063F70"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39ADA4E3" w14:textId="77777777" w:rsidR="008945ED" w:rsidRPr="008A57F7" w:rsidRDefault="008945ED" w:rsidP="00C70B2D">
            <w:pPr>
              <w:rPr>
                <w:rFonts w:asciiTheme="minorHAnsi" w:hAnsiTheme="minorHAnsi" w:cstheme="minorHAnsi"/>
                <w:b/>
                <w:sz w:val="20"/>
              </w:rPr>
            </w:pPr>
            <w:r w:rsidRPr="008A57F7">
              <w:rPr>
                <w:rFonts w:asciiTheme="minorHAnsi" w:hAnsiTheme="minorHAnsi" w:cstheme="minorHAnsi"/>
                <w:b/>
                <w:sz w:val="20"/>
              </w:rPr>
              <w:t>Obszar rewitalizacji łącznie</w:t>
            </w:r>
          </w:p>
        </w:tc>
        <w:tc>
          <w:tcPr>
            <w:tcW w:w="1134" w:type="dxa"/>
            <w:shd w:val="clear" w:color="auto" w:fill="DBE5F1" w:themeFill="accent1" w:themeFillTint="33"/>
          </w:tcPr>
          <w:p w14:paraId="559B7560" w14:textId="77777777" w:rsidR="008945ED" w:rsidRPr="008A57F7" w:rsidRDefault="008945ED" w:rsidP="00C70B2D">
            <w:pPr>
              <w:jc w:val="right"/>
              <w:rPr>
                <w:rFonts w:asciiTheme="minorHAnsi" w:hAnsiTheme="minorHAnsi" w:cstheme="minorHAnsi"/>
                <w:b/>
                <w:sz w:val="20"/>
              </w:rPr>
            </w:pPr>
            <w:r w:rsidRPr="008A57F7">
              <w:rPr>
                <w:b/>
                <w:sz w:val="20"/>
              </w:rPr>
              <w:t>948</w:t>
            </w:r>
          </w:p>
        </w:tc>
        <w:tc>
          <w:tcPr>
            <w:tcW w:w="2127" w:type="dxa"/>
            <w:shd w:val="clear" w:color="auto" w:fill="DBE5F1" w:themeFill="accent1" w:themeFillTint="33"/>
          </w:tcPr>
          <w:p w14:paraId="47F2C6B5" w14:textId="77777777" w:rsidR="008945ED" w:rsidRPr="008A57F7" w:rsidRDefault="008945ED" w:rsidP="00C70B2D">
            <w:pPr>
              <w:jc w:val="right"/>
              <w:rPr>
                <w:rFonts w:asciiTheme="minorHAnsi" w:hAnsiTheme="minorHAnsi" w:cstheme="minorHAnsi"/>
                <w:b/>
                <w:sz w:val="20"/>
              </w:rPr>
            </w:pPr>
            <w:r w:rsidRPr="008A57F7">
              <w:rPr>
                <w:b/>
                <w:sz w:val="20"/>
              </w:rPr>
              <w:t>1</w:t>
            </w:r>
          </w:p>
        </w:tc>
        <w:tc>
          <w:tcPr>
            <w:tcW w:w="2551" w:type="dxa"/>
            <w:shd w:val="clear" w:color="auto" w:fill="DBE5F1" w:themeFill="accent1" w:themeFillTint="33"/>
          </w:tcPr>
          <w:p w14:paraId="47BDD7A2" w14:textId="77777777" w:rsidR="008945ED" w:rsidRPr="008A57F7" w:rsidRDefault="008945ED" w:rsidP="00C70B2D">
            <w:pPr>
              <w:jc w:val="right"/>
              <w:rPr>
                <w:rFonts w:asciiTheme="minorHAnsi" w:hAnsiTheme="minorHAnsi" w:cstheme="minorHAnsi"/>
                <w:b/>
                <w:sz w:val="20"/>
              </w:rPr>
            </w:pPr>
            <w:r w:rsidRPr="008A57F7">
              <w:rPr>
                <w:b/>
                <w:sz w:val="20"/>
              </w:rPr>
              <w:t>0,11</w:t>
            </w:r>
          </w:p>
        </w:tc>
      </w:tr>
      <w:tr w:rsidR="008945ED" w:rsidRPr="008A57F7" w14:paraId="033E453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FBC8081" w14:textId="77777777" w:rsidR="008945ED" w:rsidRPr="008A57F7" w:rsidRDefault="008945ED" w:rsidP="00C70B2D">
            <w:pPr>
              <w:rPr>
                <w:rFonts w:asciiTheme="minorHAnsi" w:hAnsiTheme="minorHAnsi" w:cstheme="minorHAnsi"/>
                <w:sz w:val="20"/>
              </w:rPr>
            </w:pPr>
            <w:r w:rsidRPr="008A57F7">
              <w:rPr>
                <w:rFonts w:asciiTheme="minorHAnsi" w:hAnsiTheme="minorHAnsi" w:cstheme="minorHAnsi"/>
                <w:sz w:val="20"/>
              </w:rPr>
              <w:t>Gmina Ceków-Kolonia</w:t>
            </w:r>
          </w:p>
        </w:tc>
        <w:tc>
          <w:tcPr>
            <w:tcW w:w="1134" w:type="dxa"/>
            <w:shd w:val="clear" w:color="auto" w:fill="FFFFFF" w:themeFill="background1"/>
          </w:tcPr>
          <w:p w14:paraId="5D9AC661" w14:textId="77777777" w:rsidR="008945ED" w:rsidRPr="008A57F7" w:rsidRDefault="008945ED" w:rsidP="00C70B2D">
            <w:pPr>
              <w:jc w:val="right"/>
              <w:rPr>
                <w:rFonts w:asciiTheme="minorHAnsi" w:hAnsiTheme="minorHAnsi" w:cstheme="minorHAnsi"/>
                <w:sz w:val="20"/>
              </w:rPr>
            </w:pPr>
            <w:r w:rsidRPr="008A57F7">
              <w:rPr>
                <w:sz w:val="20"/>
              </w:rPr>
              <w:t>4731</w:t>
            </w:r>
          </w:p>
        </w:tc>
        <w:tc>
          <w:tcPr>
            <w:tcW w:w="2127" w:type="dxa"/>
            <w:shd w:val="clear" w:color="auto" w:fill="FFFFFF" w:themeFill="background1"/>
          </w:tcPr>
          <w:p w14:paraId="15B95833" w14:textId="77777777" w:rsidR="008945ED" w:rsidRPr="008A57F7" w:rsidRDefault="008945ED" w:rsidP="00C70B2D">
            <w:pPr>
              <w:jc w:val="right"/>
              <w:rPr>
                <w:rFonts w:asciiTheme="minorHAnsi" w:hAnsiTheme="minorHAnsi" w:cstheme="minorHAnsi"/>
                <w:sz w:val="20"/>
              </w:rPr>
            </w:pPr>
            <w:r w:rsidRPr="008A57F7">
              <w:rPr>
                <w:sz w:val="20"/>
              </w:rPr>
              <w:t>8</w:t>
            </w:r>
          </w:p>
        </w:tc>
        <w:tc>
          <w:tcPr>
            <w:tcW w:w="2551" w:type="dxa"/>
            <w:shd w:val="clear" w:color="auto" w:fill="FFFFFF" w:themeFill="background1"/>
          </w:tcPr>
          <w:p w14:paraId="027951A8" w14:textId="77777777" w:rsidR="008945ED" w:rsidRPr="008A57F7" w:rsidRDefault="008945ED" w:rsidP="00C70B2D">
            <w:pPr>
              <w:jc w:val="right"/>
              <w:rPr>
                <w:rFonts w:asciiTheme="minorHAnsi" w:hAnsiTheme="minorHAnsi" w:cstheme="minorHAnsi"/>
                <w:sz w:val="20"/>
              </w:rPr>
            </w:pPr>
            <w:r w:rsidRPr="008A57F7">
              <w:rPr>
                <w:sz w:val="20"/>
              </w:rPr>
              <w:t>0,17</w:t>
            </w:r>
          </w:p>
        </w:tc>
      </w:tr>
      <w:tr w:rsidR="008945ED" w:rsidRPr="008A57F7" w14:paraId="7E30237F"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6F13442" w14:textId="77777777" w:rsidR="008945ED" w:rsidRPr="008A57F7" w:rsidRDefault="008945ED" w:rsidP="00C70B2D">
            <w:pPr>
              <w:rPr>
                <w:rFonts w:asciiTheme="minorHAnsi" w:hAnsiTheme="minorHAnsi" w:cstheme="minorHAnsi"/>
                <w:sz w:val="20"/>
              </w:rPr>
            </w:pPr>
            <w:r w:rsidRPr="008A57F7">
              <w:rPr>
                <w:rFonts w:asciiTheme="minorHAnsi" w:hAnsiTheme="minorHAnsi" w:cstheme="minorHAnsi"/>
                <w:sz w:val="20"/>
              </w:rPr>
              <w:t>Obszar gminy, bez OR</w:t>
            </w:r>
          </w:p>
        </w:tc>
        <w:tc>
          <w:tcPr>
            <w:tcW w:w="1134" w:type="dxa"/>
            <w:shd w:val="clear" w:color="auto" w:fill="FFFFFF" w:themeFill="background1"/>
          </w:tcPr>
          <w:p w14:paraId="6E6E8F14" w14:textId="77777777" w:rsidR="008945ED" w:rsidRPr="008A57F7" w:rsidRDefault="008945ED" w:rsidP="00C70B2D">
            <w:pPr>
              <w:jc w:val="right"/>
              <w:rPr>
                <w:rFonts w:asciiTheme="minorHAnsi" w:hAnsiTheme="minorHAnsi" w:cstheme="minorHAnsi"/>
                <w:sz w:val="20"/>
              </w:rPr>
            </w:pPr>
            <w:r w:rsidRPr="008A57F7">
              <w:rPr>
                <w:sz w:val="20"/>
              </w:rPr>
              <w:t>3783</w:t>
            </w:r>
          </w:p>
        </w:tc>
        <w:tc>
          <w:tcPr>
            <w:tcW w:w="2127" w:type="dxa"/>
            <w:shd w:val="clear" w:color="auto" w:fill="FFFFFF" w:themeFill="background1"/>
          </w:tcPr>
          <w:p w14:paraId="2273D2F2" w14:textId="77777777" w:rsidR="008945ED" w:rsidRPr="008A57F7" w:rsidRDefault="008945ED" w:rsidP="00C70B2D">
            <w:pPr>
              <w:jc w:val="right"/>
              <w:rPr>
                <w:rFonts w:asciiTheme="minorHAnsi" w:hAnsiTheme="minorHAnsi" w:cstheme="minorHAnsi"/>
                <w:sz w:val="20"/>
              </w:rPr>
            </w:pPr>
            <w:r w:rsidRPr="008A57F7">
              <w:rPr>
                <w:sz w:val="20"/>
              </w:rPr>
              <w:t>7</w:t>
            </w:r>
          </w:p>
        </w:tc>
        <w:tc>
          <w:tcPr>
            <w:tcW w:w="2551" w:type="dxa"/>
            <w:shd w:val="clear" w:color="auto" w:fill="FFFFFF" w:themeFill="background1"/>
          </w:tcPr>
          <w:p w14:paraId="507045BC" w14:textId="77777777" w:rsidR="008945ED" w:rsidRPr="008A57F7" w:rsidRDefault="008945ED" w:rsidP="00C70B2D">
            <w:pPr>
              <w:jc w:val="right"/>
              <w:rPr>
                <w:rFonts w:asciiTheme="minorHAnsi" w:hAnsiTheme="minorHAnsi" w:cstheme="minorHAnsi"/>
                <w:sz w:val="20"/>
              </w:rPr>
            </w:pPr>
            <w:r w:rsidRPr="008A57F7">
              <w:rPr>
                <w:sz w:val="20"/>
              </w:rPr>
              <w:t>0,19</w:t>
            </w:r>
          </w:p>
        </w:tc>
      </w:tr>
    </w:tbl>
    <w:p w14:paraId="17CEB60D"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702ACE63" w14:textId="77777777" w:rsidR="008945ED" w:rsidRDefault="008945ED" w:rsidP="008945ED">
      <w:pPr>
        <w:pStyle w:val="Normalny0"/>
        <w:rPr>
          <w:lang w:eastAsia="zh-CN"/>
        </w:rPr>
      </w:pPr>
      <w:r>
        <w:rPr>
          <w:lang w:eastAsia="zh-CN"/>
        </w:rPr>
        <w:t>Jednocześnie koncentracja starszego zasobu mieszkaniowego w jednym sołectwie powoduje, że jego stan techniczny ma istotne znaczenie społeczne. W Starych Prażuchach budynek ten pełni ważną funkcję mieszkaniową, a jego pogarszający się standard techniczny wpływa bezpośrednio na warunki życia mieszkańców oraz na postrzeganie tej części obszaru rewitalizacji. W ankiecie mieszkańcy zwracali uwagę na problemy związane z komfortem zamieszkania, stanem technicznym budynków oraz potrzebą poprawy bezpieczeństwa i funkcjonalności zabudowy mieszkaniowej, co potwierdza znaczenie tego zagadnienia.</w:t>
      </w:r>
    </w:p>
    <w:p w14:paraId="353C989D" w14:textId="77777777" w:rsidR="008945ED" w:rsidRDefault="008945ED" w:rsidP="008945ED">
      <w:pPr>
        <w:pStyle w:val="Normalny0"/>
        <w:rPr>
          <w:lang w:eastAsia="zh-CN"/>
        </w:rPr>
      </w:pPr>
      <w:r>
        <w:rPr>
          <w:lang w:eastAsia="zh-CN"/>
        </w:rPr>
        <w:t>Istotnym, choć ograniczonym ilościowo, problemem są również pustostany. Na obszarze rewitalizacji zidentyfikowano jeden pustostan, również zlokalizowany w Starych Prażuchach. Choć skala zjawiska jest niewielka, to w warunkach małych miejscowości nawet pojedyncze nieużytkowane obiekty wpływają negatywnie na estetykę przestrzeni, poczucie bezpieczeństwa oraz spójność społeczności lokalnej.</w:t>
      </w:r>
    </w:p>
    <w:p w14:paraId="70B78132" w14:textId="77777777" w:rsidR="008945ED" w:rsidRPr="009E623F" w:rsidRDefault="008945ED" w:rsidP="008945ED">
      <w:pPr>
        <w:pStyle w:val="Legenda"/>
        <w:spacing w:after="0"/>
        <w:rPr>
          <w:szCs w:val="20"/>
        </w:rPr>
      </w:pPr>
      <w:bookmarkStart w:id="118" w:name="_Toc22059591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35</w:t>
      </w:r>
      <w:r w:rsidRPr="009E623F">
        <w:rPr>
          <w:noProof/>
          <w:szCs w:val="20"/>
        </w:rPr>
        <w:fldChar w:fldCharType="end"/>
      </w:r>
      <w:r w:rsidRPr="009E623F">
        <w:rPr>
          <w:szCs w:val="20"/>
        </w:rPr>
        <w:t xml:space="preserve">. </w:t>
      </w:r>
      <w:r>
        <w:rPr>
          <w:szCs w:val="20"/>
        </w:rPr>
        <w:t>Pustostany</w:t>
      </w:r>
      <w:bookmarkEnd w:id="118"/>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8A57F7" w14:paraId="7C37065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4AE443EA" w14:textId="77777777" w:rsidR="008945ED" w:rsidRPr="008A57F7" w:rsidRDefault="008945ED" w:rsidP="00C70B2D">
            <w:pPr>
              <w:rPr>
                <w:rFonts w:asciiTheme="minorHAnsi" w:hAnsiTheme="minorHAnsi" w:cstheme="minorHAnsi"/>
                <w:b/>
                <w:sz w:val="20"/>
              </w:rPr>
            </w:pPr>
            <w:r w:rsidRPr="008A57F7">
              <w:rPr>
                <w:rFonts w:asciiTheme="minorHAnsi" w:hAnsiTheme="minorHAnsi" w:cstheme="minorHAnsi"/>
                <w:b/>
                <w:sz w:val="20"/>
              </w:rPr>
              <w:t>Obszar</w:t>
            </w:r>
          </w:p>
        </w:tc>
        <w:tc>
          <w:tcPr>
            <w:tcW w:w="1134" w:type="dxa"/>
          </w:tcPr>
          <w:p w14:paraId="320E3F73"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t>Liczba ludności ogółem</w:t>
            </w:r>
          </w:p>
        </w:tc>
        <w:tc>
          <w:tcPr>
            <w:tcW w:w="2127" w:type="dxa"/>
          </w:tcPr>
          <w:p w14:paraId="67A4F7A4"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t>Liczba pustostanów</w:t>
            </w:r>
          </w:p>
        </w:tc>
        <w:tc>
          <w:tcPr>
            <w:tcW w:w="2551" w:type="dxa"/>
          </w:tcPr>
          <w:p w14:paraId="3EBD38C0" w14:textId="77777777" w:rsidR="008945ED" w:rsidRPr="008A57F7" w:rsidRDefault="008945ED" w:rsidP="00C70B2D">
            <w:pPr>
              <w:jc w:val="right"/>
              <w:rPr>
                <w:rFonts w:asciiTheme="minorHAnsi" w:hAnsiTheme="minorHAnsi" w:cstheme="minorHAnsi"/>
                <w:b/>
                <w:sz w:val="20"/>
              </w:rPr>
            </w:pPr>
            <w:r w:rsidRPr="008A57F7">
              <w:rPr>
                <w:rFonts w:asciiTheme="minorHAnsi" w:hAnsiTheme="minorHAnsi" w:cstheme="minorHAnsi"/>
                <w:b/>
                <w:sz w:val="20"/>
              </w:rPr>
              <w:t>Liczba pustostanów na 100 mieszkańców obszaru</w:t>
            </w:r>
          </w:p>
        </w:tc>
      </w:tr>
      <w:tr w:rsidR="008945ED" w:rsidRPr="008A57F7" w14:paraId="13B79C5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5FB740C" w14:textId="77777777" w:rsidR="008945ED" w:rsidRPr="008A57F7" w:rsidRDefault="008945ED" w:rsidP="00C70B2D">
            <w:pPr>
              <w:rPr>
                <w:rFonts w:asciiTheme="minorHAnsi" w:hAnsiTheme="minorHAnsi" w:cstheme="minorHAnsi"/>
                <w:sz w:val="20"/>
              </w:rPr>
            </w:pPr>
            <w:r w:rsidRPr="008A57F7">
              <w:rPr>
                <w:sz w:val="20"/>
              </w:rPr>
              <w:t>Ceków</w:t>
            </w:r>
          </w:p>
        </w:tc>
        <w:tc>
          <w:tcPr>
            <w:tcW w:w="1134" w:type="dxa"/>
            <w:shd w:val="clear" w:color="auto" w:fill="FFFFFF" w:themeFill="background1"/>
          </w:tcPr>
          <w:p w14:paraId="7A9FE9F7" w14:textId="77777777" w:rsidR="008945ED" w:rsidRPr="008A57F7" w:rsidRDefault="008945ED" w:rsidP="00C70B2D">
            <w:pPr>
              <w:jc w:val="right"/>
              <w:rPr>
                <w:rFonts w:asciiTheme="minorHAnsi" w:hAnsiTheme="minorHAnsi" w:cstheme="minorHAnsi"/>
                <w:sz w:val="20"/>
              </w:rPr>
            </w:pPr>
            <w:r w:rsidRPr="008A57F7">
              <w:rPr>
                <w:sz w:val="20"/>
              </w:rPr>
              <w:t>236</w:t>
            </w:r>
          </w:p>
        </w:tc>
        <w:tc>
          <w:tcPr>
            <w:tcW w:w="2127" w:type="dxa"/>
            <w:shd w:val="clear" w:color="auto" w:fill="FFFFFF" w:themeFill="background1"/>
          </w:tcPr>
          <w:p w14:paraId="63DFA15D"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153E57B6"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27E5111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5F46F93" w14:textId="77777777" w:rsidR="008945ED" w:rsidRPr="008A57F7" w:rsidRDefault="008945ED" w:rsidP="00C70B2D">
            <w:pPr>
              <w:rPr>
                <w:rFonts w:asciiTheme="minorHAnsi" w:hAnsiTheme="minorHAnsi" w:cstheme="minorHAnsi"/>
                <w:sz w:val="20"/>
              </w:rPr>
            </w:pPr>
            <w:r w:rsidRPr="008A57F7">
              <w:rPr>
                <w:sz w:val="20"/>
              </w:rPr>
              <w:t>Nowe Prażuchy</w:t>
            </w:r>
          </w:p>
        </w:tc>
        <w:tc>
          <w:tcPr>
            <w:tcW w:w="1134" w:type="dxa"/>
            <w:shd w:val="clear" w:color="auto" w:fill="FFFFFF" w:themeFill="background1"/>
          </w:tcPr>
          <w:p w14:paraId="0D690AF6" w14:textId="77777777" w:rsidR="008945ED" w:rsidRPr="008A57F7" w:rsidRDefault="008945ED" w:rsidP="00C70B2D">
            <w:pPr>
              <w:jc w:val="right"/>
              <w:rPr>
                <w:rFonts w:asciiTheme="minorHAnsi" w:hAnsiTheme="minorHAnsi" w:cstheme="minorHAnsi"/>
                <w:sz w:val="20"/>
              </w:rPr>
            </w:pPr>
            <w:r w:rsidRPr="008A57F7">
              <w:rPr>
                <w:sz w:val="20"/>
              </w:rPr>
              <w:t>79</w:t>
            </w:r>
          </w:p>
        </w:tc>
        <w:tc>
          <w:tcPr>
            <w:tcW w:w="2127" w:type="dxa"/>
            <w:shd w:val="clear" w:color="auto" w:fill="FFFFFF" w:themeFill="background1"/>
          </w:tcPr>
          <w:p w14:paraId="11D62775"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5FB46DCC"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5CEA148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9CD5B00" w14:textId="77777777" w:rsidR="008945ED" w:rsidRPr="008A57F7" w:rsidRDefault="008945ED" w:rsidP="00C70B2D">
            <w:pPr>
              <w:rPr>
                <w:rFonts w:asciiTheme="minorHAnsi" w:hAnsiTheme="minorHAnsi" w:cstheme="minorHAnsi"/>
                <w:sz w:val="20"/>
              </w:rPr>
            </w:pPr>
            <w:r w:rsidRPr="008A57F7">
              <w:rPr>
                <w:sz w:val="20"/>
              </w:rPr>
              <w:t>Przespolew Kościelny</w:t>
            </w:r>
          </w:p>
        </w:tc>
        <w:tc>
          <w:tcPr>
            <w:tcW w:w="1134" w:type="dxa"/>
            <w:shd w:val="clear" w:color="auto" w:fill="FFFFFF" w:themeFill="background1"/>
          </w:tcPr>
          <w:p w14:paraId="7628D8F4" w14:textId="77777777" w:rsidR="008945ED" w:rsidRPr="008A57F7" w:rsidRDefault="008945ED" w:rsidP="00C70B2D">
            <w:pPr>
              <w:jc w:val="right"/>
              <w:rPr>
                <w:rFonts w:asciiTheme="minorHAnsi" w:hAnsiTheme="minorHAnsi" w:cstheme="minorHAnsi"/>
                <w:sz w:val="20"/>
              </w:rPr>
            </w:pPr>
            <w:r w:rsidRPr="008A57F7">
              <w:rPr>
                <w:sz w:val="20"/>
              </w:rPr>
              <w:t>184</w:t>
            </w:r>
          </w:p>
        </w:tc>
        <w:tc>
          <w:tcPr>
            <w:tcW w:w="2127" w:type="dxa"/>
            <w:shd w:val="clear" w:color="auto" w:fill="FFFFFF" w:themeFill="background1"/>
          </w:tcPr>
          <w:p w14:paraId="1817ED32" w14:textId="77777777" w:rsidR="008945ED" w:rsidRPr="008A57F7" w:rsidRDefault="008945ED" w:rsidP="00C70B2D">
            <w:pPr>
              <w:jc w:val="right"/>
              <w:rPr>
                <w:rFonts w:asciiTheme="minorHAnsi" w:hAnsiTheme="minorHAnsi" w:cstheme="minorHAnsi"/>
                <w:sz w:val="20"/>
              </w:rPr>
            </w:pPr>
            <w:r w:rsidRPr="008A57F7">
              <w:rPr>
                <w:sz w:val="20"/>
              </w:rPr>
              <w:t>0</w:t>
            </w:r>
          </w:p>
        </w:tc>
        <w:tc>
          <w:tcPr>
            <w:tcW w:w="2551" w:type="dxa"/>
            <w:shd w:val="clear" w:color="auto" w:fill="FFFFFF" w:themeFill="background1"/>
          </w:tcPr>
          <w:p w14:paraId="68F36802" w14:textId="77777777" w:rsidR="008945ED" w:rsidRPr="008A57F7" w:rsidRDefault="008945ED" w:rsidP="00C70B2D">
            <w:pPr>
              <w:jc w:val="right"/>
              <w:rPr>
                <w:rFonts w:asciiTheme="minorHAnsi" w:hAnsiTheme="minorHAnsi" w:cstheme="minorHAnsi"/>
                <w:sz w:val="20"/>
              </w:rPr>
            </w:pPr>
            <w:r w:rsidRPr="008A57F7">
              <w:rPr>
                <w:sz w:val="20"/>
              </w:rPr>
              <w:t>0,00</w:t>
            </w:r>
          </w:p>
        </w:tc>
      </w:tr>
      <w:tr w:rsidR="008945ED" w:rsidRPr="008A57F7" w14:paraId="0734CED0"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B2360C8" w14:textId="77777777" w:rsidR="008945ED" w:rsidRPr="008A57F7" w:rsidRDefault="008945ED" w:rsidP="00C70B2D">
            <w:pPr>
              <w:rPr>
                <w:b/>
                <w:color w:val="000000"/>
                <w:sz w:val="20"/>
              </w:rPr>
            </w:pPr>
            <w:r w:rsidRPr="008A57F7">
              <w:rPr>
                <w:sz w:val="20"/>
              </w:rPr>
              <w:t>Stare Prażuchy</w:t>
            </w:r>
          </w:p>
        </w:tc>
        <w:tc>
          <w:tcPr>
            <w:tcW w:w="1134" w:type="dxa"/>
            <w:shd w:val="clear" w:color="auto" w:fill="FFFFFF" w:themeFill="background1"/>
          </w:tcPr>
          <w:p w14:paraId="3744A04A" w14:textId="77777777" w:rsidR="008945ED" w:rsidRPr="008A57F7" w:rsidRDefault="008945ED" w:rsidP="00C70B2D">
            <w:pPr>
              <w:jc w:val="right"/>
              <w:rPr>
                <w:rFonts w:asciiTheme="minorHAnsi" w:hAnsiTheme="minorHAnsi" w:cstheme="minorHAnsi"/>
                <w:sz w:val="20"/>
              </w:rPr>
            </w:pPr>
            <w:r w:rsidRPr="008A57F7">
              <w:rPr>
                <w:sz w:val="20"/>
              </w:rPr>
              <w:t>218</w:t>
            </w:r>
          </w:p>
        </w:tc>
        <w:tc>
          <w:tcPr>
            <w:tcW w:w="2127" w:type="dxa"/>
            <w:shd w:val="clear" w:color="auto" w:fill="FFFFFF" w:themeFill="background1"/>
          </w:tcPr>
          <w:p w14:paraId="5EC6033C" w14:textId="77777777" w:rsidR="008945ED" w:rsidRPr="008A57F7" w:rsidRDefault="008945ED" w:rsidP="00C70B2D">
            <w:pPr>
              <w:jc w:val="right"/>
              <w:rPr>
                <w:sz w:val="20"/>
              </w:rPr>
            </w:pPr>
            <w:r w:rsidRPr="008A57F7">
              <w:rPr>
                <w:sz w:val="20"/>
              </w:rPr>
              <w:t>1</w:t>
            </w:r>
          </w:p>
        </w:tc>
        <w:tc>
          <w:tcPr>
            <w:tcW w:w="2551" w:type="dxa"/>
            <w:shd w:val="clear" w:color="auto" w:fill="FFFFFF" w:themeFill="background1"/>
          </w:tcPr>
          <w:p w14:paraId="6D76F228" w14:textId="77777777" w:rsidR="008945ED" w:rsidRPr="008A57F7" w:rsidRDefault="008945ED" w:rsidP="00C70B2D">
            <w:pPr>
              <w:jc w:val="right"/>
              <w:rPr>
                <w:sz w:val="20"/>
              </w:rPr>
            </w:pPr>
            <w:r w:rsidRPr="008A57F7">
              <w:rPr>
                <w:sz w:val="20"/>
              </w:rPr>
              <w:t>0,46</w:t>
            </w:r>
          </w:p>
        </w:tc>
      </w:tr>
      <w:tr w:rsidR="008945ED" w:rsidRPr="008A57F7" w14:paraId="7C73E4F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FEEB2CB" w14:textId="77777777" w:rsidR="008945ED" w:rsidRPr="008A57F7" w:rsidRDefault="008945ED" w:rsidP="00C70B2D">
            <w:pPr>
              <w:rPr>
                <w:b/>
                <w:color w:val="000000"/>
                <w:sz w:val="20"/>
              </w:rPr>
            </w:pPr>
            <w:r w:rsidRPr="008A57F7">
              <w:rPr>
                <w:sz w:val="20"/>
              </w:rPr>
              <w:t>Szadek</w:t>
            </w:r>
          </w:p>
        </w:tc>
        <w:tc>
          <w:tcPr>
            <w:tcW w:w="1134" w:type="dxa"/>
            <w:shd w:val="clear" w:color="auto" w:fill="FFFFFF" w:themeFill="background1"/>
          </w:tcPr>
          <w:p w14:paraId="534DD62F" w14:textId="77777777" w:rsidR="008945ED" w:rsidRPr="008A57F7" w:rsidRDefault="008945ED" w:rsidP="00C70B2D">
            <w:pPr>
              <w:jc w:val="right"/>
              <w:rPr>
                <w:rFonts w:asciiTheme="minorHAnsi" w:hAnsiTheme="minorHAnsi" w:cstheme="minorHAnsi"/>
                <w:sz w:val="20"/>
              </w:rPr>
            </w:pPr>
            <w:r w:rsidRPr="008A57F7">
              <w:rPr>
                <w:sz w:val="20"/>
              </w:rPr>
              <w:t>231</w:t>
            </w:r>
          </w:p>
        </w:tc>
        <w:tc>
          <w:tcPr>
            <w:tcW w:w="2127" w:type="dxa"/>
            <w:shd w:val="clear" w:color="auto" w:fill="FFFFFF" w:themeFill="background1"/>
          </w:tcPr>
          <w:p w14:paraId="6C1EAB01" w14:textId="77777777" w:rsidR="008945ED" w:rsidRPr="008A57F7" w:rsidRDefault="008945ED" w:rsidP="00C70B2D">
            <w:pPr>
              <w:jc w:val="right"/>
              <w:rPr>
                <w:sz w:val="20"/>
              </w:rPr>
            </w:pPr>
            <w:r w:rsidRPr="008A57F7">
              <w:rPr>
                <w:sz w:val="20"/>
              </w:rPr>
              <w:t>0</w:t>
            </w:r>
          </w:p>
        </w:tc>
        <w:tc>
          <w:tcPr>
            <w:tcW w:w="2551" w:type="dxa"/>
            <w:shd w:val="clear" w:color="auto" w:fill="FFFFFF" w:themeFill="background1"/>
          </w:tcPr>
          <w:p w14:paraId="6F932EB6" w14:textId="77777777" w:rsidR="008945ED" w:rsidRPr="008A57F7" w:rsidRDefault="008945ED" w:rsidP="00C70B2D">
            <w:pPr>
              <w:jc w:val="right"/>
              <w:rPr>
                <w:sz w:val="20"/>
              </w:rPr>
            </w:pPr>
            <w:r w:rsidRPr="008A57F7">
              <w:rPr>
                <w:sz w:val="20"/>
              </w:rPr>
              <w:t>0,00</w:t>
            </w:r>
          </w:p>
        </w:tc>
      </w:tr>
      <w:tr w:rsidR="008945ED" w:rsidRPr="008A57F7" w14:paraId="611061AE"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0522CFE4" w14:textId="77777777" w:rsidR="008945ED" w:rsidRPr="008A57F7" w:rsidRDefault="008945ED" w:rsidP="00C70B2D">
            <w:pPr>
              <w:rPr>
                <w:rFonts w:asciiTheme="minorHAnsi" w:hAnsiTheme="minorHAnsi" w:cstheme="minorHAnsi"/>
                <w:b/>
                <w:sz w:val="20"/>
              </w:rPr>
            </w:pPr>
            <w:r w:rsidRPr="008A57F7">
              <w:rPr>
                <w:rFonts w:asciiTheme="minorHAnsi" w:hAnsiTheme="minorHAnsi" w:cstheme="minorHAnsi"/>
                <w:b/>
                <w:sz w:val="20"/>
              </w:rPr>
              <w:t>Obszar rewitalizacji łącznie</w:t>
            </w:r>
          </w:p>
        </w:tc>
        <w:tc>
          <w:tcPr>
            <w:tcW w:w="1134" w:type="dxa"/>
            <w:shd w:val="clear" w:color="auto" w:fill="DBE5F1" w:themeFill="accent1" w:themeFillTint="33"/>
          </w:tcPr>
          <w:p w14:paraId="238E0551" w14:textId="77777777" w:rsidR="008945ED" w:rsidRPr="008A57F7" w:rsidRDefault="008945ED" w:rsidP="00C70B2D">
            <w:pPr>
              <w:jc w:val="right"/>
              <w:rPr>
                <w:rFonts w:asciiTheme="minorHAnsi" w:hAnsiTheme="minorHAnsi" w:cstheme="minorHAnsi"/>
                <w:b/>
                <w:sz w:val="20"/>
              </w:rPr>
            </w:pPr>
            <w:r w:rsidRPr="008A57F7">
              <w:rPr>
                <w:b/>
                <w:sz w:val="20"/>
              </w:rPr>
              <w:t>948</w:t>
            </w:r>
          </w:p>
        </w:tc>
        <w:tc>
          <w:tcPr>
            <w:tcW w:w="2127" w:type="dxa"/>
            <w:shd w:val="clear" w:color="auto" w:fill="DBE5F1" w:themeFill="accent1" w:themeFillTint="33"/>
          </w:tcPr>
          <w:p w14:paraId="1A6EC3B4" w14:textId="77777777" w:rsidR="008945ED" w:rsidRPr="008A57F7" w:rsidRDefault="008945ED" w:rsidP="00C70B2D">
            <w:pPr>
              <w:jc w:val="right"/>
              <w:rPr>
                <w:rFonts w:asciiTheme="minorHAnsi" w:hAnsiTheme="minorHAnsi" w:cstheme="minorHAnsi"/>
                <w:b/>
                <w:sz w:val="20"/>
              </w:rPr>
            </w:pPr>
            <w:r w:rsidRPr="008A57F7">
              <w:rPr>
                <w:b/>
                <w:sz w:val="20"/>
              </w:rPr>
              <w:t>1</w:t>
            </w:r>
          </w:p>
        </w:tc>
        <w:tc>
          <w:tcPr>
            <w:tcW w:w="2551" w:type="dxa"/>
            <w:shd w:val="clear" w:color="auto" w:fill="DBE5F1" w:themeFill="accent1" w:themeFillTint="33"/>
          </w:tcPr>
          <w:p w14:paraId="26568A9D" w14:textId="77777777" w:rsidR="008945ED" w:rsidRPr="008A57F7" w:rsidRDefault="008945ED" w:rsidP="00C70B2D">
            <w:pPr>
              <w:jc w:val="right"/>
              <w:rPr>
                <w:rFonts w:asciiTheme="minorHAnsi" w:hAnsiTheme="minorHAnsi" w:cstheme="minorHAnsi"/>
                <w:b/>
                <w:sz w:val="20"/>
              </w:rPr>
            </w:pPr>
            <w:r w:rsidRPr="008A57F7">
              <w:rPr>
                <w:b/>
                <w:sz w:val="20"/>
              </w:rPr>
              <w:t>0,11</w:t>
            </w:r>
          </w:p>
        </w:tc>
      </w:tr>
      <w:tr w:rsidR="008945ED" w:rsidRPr="008A57F7" w14:paraId="650EB6B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C803656" w14:textId="77777777" w:rsidR="008945ED" w:rsidRPr="008A57F7" w:rsidRDefault="008945ED" w:rsidP="00C70B2D">
            <w:pPr>
              <w:rPr>
                <w:rFonts w:asciiTheme="minorHAnsi" w:hAnsiTheme="minorHAnsi" w:cstheme="minorHAnsi"/>
                <w:sz w:val="20"/>
              </w:rPr>
            </w:pPr>
            <w:r w:rsidRPr="008A57F7">
              <w:rPr>
                <w:rFonts w:asciiTheme="minorHAnsi" w:hAnsiTheme="minorHAnsi" w:cstheme="minorHAnsi"/>
                <w:sz w:val="20"/>
              </w:rPr>
              <w:t>Gmina Ceków-Kolonia</w:t>
            </w:r>
          </w:p>
        </w:tc>
        <w:tc>
          <w:tcPr>
            <w:tcW w:w="1134" w:type="dxa"/>
            <w:shd w:val="clear" w:color="auto" w:fill="FFFFFF" w:themeFill="background1"/>
          </w:tcPr>
          <w:p w14:paraId="6DB1712F" w14:textId="77777777" w:rsidR="008945ED" w:rsidRPr="008A57F7" w:rsidRDefault="008945ED" w:rsidP="00C70B2D">
            <w:pPr>
              <w:jc w:val="right"/>
              <w:rPr>
                <w:rFonts w:asciiTheme="minorHAnsi" w:hAnsiTheme="minorHAnsi" w:cstheme="minorHAnsi"/>
                <w:sz w:val="20"/>
              </w:rPr>
            </w:pPr>
            <w:r w:rsidRPr="008A57F7">
              <w:rPr>
                <w:sz w:val="20"/>
              </w:rPr>
              <w:t>4731</w:t>
            </w:r>
          </w:p>
        </w:tc>
        <w:tc>
          <w:tcPr>
            <w:tcW w:w="2127" w:type="dxa"/>
            <w:shd w:val="clear" w:color="auto" w:fill="FFFFFF" w:themeFill="background1"/>
          </w:tcPr>
          <w:p w14:paraId="4B500026" w14:textId="77777777" w:rsidR="008945ED" w:rsidRPr="008A57F7" w:rsidRDefault="008945ED" w:rsidP="00C70B2D">
            <w:pPr>
              <w:jc w:val="right"/>
              <w:rPr>
                <w:rFonts w:asciiTheme="minorHAnsi" w:hAnsiTheme="minorHAnsi" w:cstheme="minorHAnsi"/>
                <w:sz w:val="20"/>
              </w:rPr>
            </w:pPr>
            <w:r w:rsidRPr="008A57F7">
              <w:rPr>
                <w:sz w:val="20"/>
              </w:rPr>
              <w:t>3</w:t>
            </w:r>
          </w:p>
        </w:tc>
        <w:tc>
          <w:tcPr>
            <w:tcW w:w="2551" w:type="dxa"/>
            <w:shd w:val="clear" w:color="auto" w:fill="FFFFFF" w:themeFill="background1"/>
          </w:tcPr>
          <w:p w14:paraId="5722972E" w14:textId="77777777" w:rsidR="008945ED" w:rsidRPr="008A57F7" w:rsidRDefault="008945ED" w:rsidP="00C70B2D">
            <w:pPr>
              <w:jc w:val="right"/>
              <w:rPr>
                <w:rFonts w:asciiTheme="minorHAnsi" w:hAnsiTheme="minorHAnsi" w:cstheme="minorHAnsi"/>
                <w:sz w:val="20"/>
              </w:rPr>
            </w:pPr>
            <w:r w:rsidRPr="008A57F7">
              <w:rPr>
                <w:sz w:val="20"/>
              </w:rPr>
              <w:t>0,06</w:t>
            </w:r>
          </w:p>
        </w:tc>
      </w:tr>
      <w:tr w:rsidR="008945ED" w:rsidRPr="008A57F7" w14:paraId="54951F5C"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083B597" w14:textId="77777777" w:rsidR="008945ED" w:rsidRPr="008A57F7" w:rsidRDefault="008945ED" w:rsidP="00C70B2D">
            <w:pPr>
              <w:rPr>
                <w:rFonts w:asciiTheme="minorHAnsi" w:hAnsiTheme="minorHAnsi" w:cstheme="minorHAnsi"/>
                <w:sz w:val="20"/>
              </w:rPr>
            </w:pPr>
            <w:r w:rsidRPr="008A57F7">
              <w:rPr>
                <w:rFonts w:asciiTheme="minorHAnsi" w:hAnsiTheme="minorHAnsi" w:cstheme="minorHAnsi"/>
                <w:sz w:val="20"/>
              </w:rPr>
              <w:t>Obszar gminy, bez OR</w:t>
            </w:r>
          </w:p>
        </w:tc>
        <w:tc>
          <w:tcPr>
            <w:tcW w:w="1134" w:type="dxa"/>
            <w:shd w:val="clear" w:color="auto" w:fill="FFFFFF" w:themeFill="background1"/>
          </w:tcPr>
          <w:p w14:paraId="57DA1D0C" w14:textId="77777777" w:rsidR="008945ED" w:rsidRPr="008A57F7" w:rsidRDefault="008945ED" w:rsidP="00C70B2D">
            <w:pPr>
              <w:jc w:val="right"/>
              <w:rPr>
                <w:rFonts w:asciiTheme="minorHAnsi" w:hAnsiTheme="minorHAnsi" w:cstheme="minorHAnsi"/>
                <w:sz w:val="20"/>
              </w:rPr>
            </w:pPr>
            <w:r w:rsidRPr="008A57F7">
              <w:rPr>
                <w:sz w:val="20"/>
              </w:rPr>
              <w:t>3783</w:t>
            </w:r>
          </w:p>
        </w:tc>
        <w:tc>
          <w:tcPr>
            <w:tcW w:w="2127" w:type="dxa"/>
            <w:shd w:val="clear" w:color="auto" w:fill="FFFFFF" w:themeFill="background1"/>
          </w:tcPr>
          <w:p w14:paraId="6599423B" w14:textId="77777777" w:rsidR="008945ED" w:rsidRPr="008A57F7" w:rsidRDefault="008945ED" w:rsidP="00C70B2D">
            <w:pPr>
              <w:jc w:val="right"/>
              <w:rPr>
                <w:rFonts w:asciiTheme="minorHAnsi" w:hAnsiTheme="minorHAnsi" w:cstheme="minorHAnsi"/>
                <w:sz w:val="20"/>
              </w:rPr>
            </w:pPr>
            <w:r w:rsidRPr="008A57F7">
              <w:rPr>
                <w:sz w:val="20"/>
              </w:rPr>
              <w:t>2</w:t>
            </w:r>
          </w:p>
        </w:tc>
        <w:tc>
          <w:tcPr>
            <w:tcW w:w="2551" w:type="dxa"/>
            <w:shd w:val="clear" w:color="auto" w:fill="FFFFFF" w:themeFill="background1"/>
          </w:tcPr>
          <w:p w14:paraId="438EB3D1" w14:textId="77777777" w:rsidR="008945ED" w:rsidRPr="008A57F7" w:rsidRDefault="008945ED" w:rsidP="00C70B2D">
            <w:pPr>
              <w:jc w:val="right"/>
              <w:rPr>
                <w:rFonts w:asciiTheme="minorHAnsi" w:hAnsiTheme="minorHAnsi" w:cstheme="minorHAnsi"/>
                <w:sz w:val="20"/>
              </w:rPr>
            </w:pPr>
            <w:r w:rsidRPr="008A57F7">
              <w:rPr>
                <w:sz w:val="20"/>
              </w:rPr>
              <w:t>0,05</w:t>
            </w:r>
          </w:p>
        </w:tc>
      </w:tr>
    </w:tbl>
    <w:p w14:paraId="77E0DC5E"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0872FB16" w14:textId="77777777" w:rsidR="008945ED" w:rsidRDefault="008945ED" w:rsidP="008945ED">
      <w:pPr>
        <w:pStyle w:val="Normalny0"/>
        <w:rPr>
          <w:lang w:eastAsia="zh-CN"/>
        </w:rPr>
      </w:pPr>
      <w:r>
        <w:rPr>
          <w:lang w:eastAsia="zh-CN"/>
        </w:rPr>
        <w:t>Jednocześnie obecność pojedynczych pustostanów może być postrzegana jako potencjał techniczny – możliwość przywrócenia funkcji mieszkaniowej lub społecznej istniejącej zabudowie, bez konieczności zajmowania nowych terenów.</w:t>
      </w:r>
    </w:p>
    <w:p w14:paraId="3E173510" w14:textId="77777777" w:rsidR="008945ED" w:rsidRPr="007A7547" w:rsidRDefault="008945ED" w:rsidP="008945ED">
      <w:pPr>
        <w:pStyle w:val="Nagwek4"/>
        <w:rPr>
          <w:rFonts w:asciiTheme="minorHAnsi" w:hAnsiTheme="minorHAnsi" w:cstheme="minorHAnsi"/>
        </w:rPr>
      </w:pPr>
      <w:bookmarkStart w:id="119" w:name="_Toc222991846"/>
      <w:r w:rsidRPr="007A7547">
        <w:rPr>
          <w:rFonts w:asciiTheme="minorHAnsi" w:hAnsiTheme="minorHAnsi" w:cstheme="minorHAnsi"/>
        </w:rPr>
        <w:lastRenderedPageBreak/>
        <w:t>Infrastruktura techniczna i dostęp do podstawowych sieci</w:t>
      </w:r>
      <w:bookmarkEnd w:id="119"/>
    </w:p>
    <w:p w14:paraId="1B5B77E3" w14:textId="77777777" w:rsidR="008945ED" w:rsidRDefault="008945ED" w:rsidP="008945ED">
      <w:pPr>
        <w:pStyle w:val="Normalny0"/>
        <w:rPr>
          <w:lang w:eastAsia="zh-CN"/>
        </w:rPr>
      </w:pPr>
      <w:r>
        <w:rPr>
          <w:lang w:eastAsia="zh-CN"/>
        </w:rPr>
        <w:t>Dostęp do infrastruktury technicznej na obszarze rewitalizacji jest silnie zróżnicowany przestrzennie, co stanowi jeden z kluczowych problemów technicznych tego obszaru. Szczególnie istotne znaczenie ma brak sieci kanalizacyjnej w części miejscowości objętych rewitalizacją. Kanalizacja sanitarna nie występuje m.in. w Nowych Prażuchach, Przespolewie Kościelnym oraz Starych Prażuchach, a więc w sołectwach, w których jednocześnie koncentrują się problemy społeczne i gospodarcze.</w:t>
      </w:r>
    </w:p>
    <w:p w14:paraId="1F130779" w14:textId="77777777" w:rsidR="008945ED" w:rsidRDefault="008945ED" w:rsidP="008945ED">
      <w:pPr>
        <w:pStyle w:val="Normalny0"/>
        <w:rPr>
          <w:lang w:eastAsia="zh-CN"/>
        </w:rPr>
      </w:pPr>
    </w:p>
    <w:p w14:paraId="381275CA" w14:textId="77777777" w:rsidR="008945ED" w:rsidRPr="00D518EB" w:rsidRDefault="008945ED" w:rsidP="008945ED">
      <w:pPr>
        <w:pStyle w:val="Legenda"/>
        <w:spacing w:after="0"/>
        <w:rPr>
          <w:rFonts w:asciiTheme="minorHAnsi" w:hAnsiTheme="minorHAnsi" w:cstheme="minorHAnsi"/>
          <w:szCs w:val="20"/>
        </w:rPr>
      </w:pPr>
      <w:bookmarkStart w:id="120" w:name="_Toc220595916"/>
      <w:r w:rsidRPr="00D518EB">
        <w:rPr>
          <w:rFonts w:asciiTheme="minorHAnsi" w:hAnsiTheme="minorHAnsi" w:cstheme="minorHAnsi"/>
          <w:szCs w:val="20"/>
        </w:rPr>
        <w:t xml:space="preserve">Tabela </w:t>
      </w:r>
      <w:r w:rsidRPr="00D518EB">
        <w:rPr>
          <w:rFonts w:asciiTheme="minorHAnsi" w:hAnsiTheme="minorHAnsi" w:cstheme="minorHAnsi"/>
          <w:noProof/>
          <w:szCs w:val="20"/>
        </w:rPr>
        <w:fldChar w:fldCharType="begin"/>
      </w:r>
      <w:r w:rsidRPr="00D518EB">
        <w:rPr>
          <w:rFonts w:asciiTheme="minorHAnsi" w:hAnsiTheme="minorHAnsi" w:cstheme="minorHAnsi"/>
          <w:noProof/>
          <w:szCs w:val="20"/>
        </w:rPr>
        <w:instrText xml:space="preserve"> SEQ Tabela \* ARABIC </w:instrText>
      </w:r>
      <w:r w:rsidRPr="00D518EB">
        <w:rPr>
          <w:rFonts w:asciiTheme="minorHAnsi" w:hAnsiTheme="minorHAnsi" w:cstheme="minorHAnsi"/>
          <w:noProof/>
          <w:szCs w:val="20"/>
        </w:rPr>
        <w:fldChar w:fldCharType="separate"/>
      </w:r>
      <w:r>
        <w:rPr>
          <w:rFonts w:asciiTheme="minorHAnsi" w:hAnsiTheme="minorHAnsi" w:cstheme="minorHAnsi"/>
          <w:noProof/>
          <w:szCs w:val="20"/>
        </w:rPr>
        <w:t>36</w:t>
      </w:r>
      <w:r w:rsidRPr="00D518EB">
        <w:rPr>
          <w:rFonts w:asciiTheme="minorHAnsi" w:hAnsiTheme="minorHAnsi" w:cstheme="minorHAnsi"/>
          <w:noProof/>
          <w:szCs w:val="20"/>
        </w:rPr>
        <w:fldChar w:fldCharType="end"/>
      </w:r>
      <w:r w:rsidRPr="00D518EB">
        <w:rPr>
          <w:rFonts w:asciiTheme="minorHAnsi" w:hAnsiTheme="minorHAnsi" w:cstheme="minorHAnsi"/>
          <w:szCs w:val="20"/>
        </w:rPr>
        <w:t>. Sieć kanalizacyjna</w:t>
      </w:r>
      <w:bookmarkEnd w:id="120"/>
    </w:p>
    <w:tbl>
      <w:tblPr>
        <w:tblStyle w:val="Jasnasiatkaakcent1"/>
        <w:tblW w:w="5000" w:type="pct"/>
        <w:tblLook w:val="0400" w:firstRow="0" w:lastRow="0" w:firstColumn="0" w:lastColumn="0" w:noHBand="0" w:noVBand="1"/>
      </w:tblPr>
      <w:tblGrid>
        <w:gridCol w:w="6630"/>
        <w:gridCol w:w="2658"/>
      </w:tblGrid>
      <w:tr w:rsidR="008945ED" w:rsidRPr="00D518EB" w14:paraId="25521F8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373D8F24"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4FA919DD" w14:textId="77777777" w:rsidR="008945ED" w:rsidRPr="00D518EB" w:rsidRDefault="008945ED" w:rsidP="00C70B2D">
            <w:pPr>
              <w:jc w:val="left"/>
              <w:rPr>
                <w:rFonts w:asciiTheme="minorHAnsi" w:hAnsiTheme="minorHAnsi" w:cstheme="minorHAnsi"/>
                <w:b/>
                <w:sz w:val="20"/>
              </w:rPr>
            </w:pPr>
            <w:r w:rsidRPr="00D518EB">
              <w:rPr>
                <w:rFonts w:asciiTheme="minorHAnsi" w:hAnsiTheme="minorHAnsi" w:cstheme="minorHAnsi"/>
                <w:b/>
                <w:sz w:val="20"/>
              </w:rPr>
              <w:t>Obecność sieci kanalizacyjnej</w:t>
            </w:r>
          </w:p>
        </w:tc>
      </w:tr>
      <w:tr w:rsidR="008945ED" w:rsidRPr="00D518EB" w14:paraId="27BD8F1C"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A91767B"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197B3C1B"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1310F65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2E27DA9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49F9E69D"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1C903A41"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CC84C1E"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7B1CD7D0"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790B6B90"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4179478"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77A7BD05"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46FD215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62A722B"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656AA307"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76A5F968"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7F5636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1BF3E507"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203EAF27"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85E100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2B98CEB5"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2FCA61C6"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FD223E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5BB7A88F"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267FCB37"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215AB0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144E9A3D"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4540147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FA3B82D"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16DD5CDC"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532728AF"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465E5AC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2CCD183A"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31ECEB2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050A39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50A05515"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59B42AF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9073AC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55668975"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0145CA21"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FE0266E"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052F43B9"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r w:rsidR="008945ED" w:rsidRPr="00D518EB" w14:paraId="764AC311"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D68171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4D4BF6E0"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70B9710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D2A5F4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4D953906"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6D8DB1D2"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532B95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55FD32AB"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Nie</w:t>
            </w:r>
          </w:p>
        </w:tc>
      </w:tr>
      <w:tr w:rsidR="008945ED" w:rsidRPr="00D518EB" w14:paraId="2FF474DD"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6FEBAE1C"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3F836CDF" w14:textId="77777777" w:rsidR="008945ED" w:rsidRPr="00D518EB" w:rsidRDefault="008945ED" w:rsidP="00C70B2D">
            <w:pPr>
              <w:jc w:val="left"/>
              <w:rPr>
                <w:rFonts w:asciiTheme="minorHAnsi" w:hAnsiTheme="minorHAnsi" w:cstheme="minorHAnsi"/>
                <w:sz w:val="20"/>
              </w:rPr>
            </w:pPr>
            <w:r w:rsidRPr="00D518EB">
              <w:rPr>
                <w:rFonts w:asciiTheme="minorHAnsi" w:hAnsiTheme="minorHAnsi" w:cstheme="minorHAnsi"/>
                <w:sz w:val="20"/>
              </w:rPr>
              <w:t>Tak</w:t>
            </w:r>
          </w:p>
        </w:tc>
      </w:tr>
    </w:tbl>
    <w:p w14:paraId="5034118F" w14:textId="77777777" w:rsidR="008945ED" w:rsidRPr="00D518EB" w:rsidRDefault="008945ED" w:rsidP="008945ED">
      <w:pPr>
        <w:pStyle w:val="Krrdo"/>
        <w:spacing w:before="0"/>
        <w:rPr>
          <w:rFonts w:asciiTheme="minorHAnsi" w:hAnsiTheme="minorHAnsi" w:cstheme="minorHAnsi"/>
          <w:i w:val="0"/>
          <w:szCs w:val="20"/>
        </w:rPr>
      </w:pPr>
      <w:r w:rsidRPr="00D518EB">
        <w:rPr>
          <w:rFonts w:asciiTheme="minorHAnsi" w:hAnsiTheme="minorHAnsi" w:cstheme="minorHAnsi"/>
          <w:i w:val="0"/>
          <w:szCs w:val="20"/>
        </w:rPr>
        <w:t>Źródło: Opracowanie własne na podstawie danych Urzędu Gminy Ceków-Kolonia wg stanu na 31.12.2023</w:t>
      </w:r>
    </w:p>
    <w:p w14:paraId="78927B87" w14:textId="77777777" w:rsidR="008945ED" w:rsidRDefault="008945ED" w:rsidP="008945ED">
      <w:pPr>
        <w:pStyle w:val="Normalny0"/>
        <w:rPr>
          <w:lang w:eastAsia="zh-CN"/>
        </w:rPr>
      </w:pPr>
      <w:r>
        <w:rPr>
          <w:lang w:eastAsia="zh-CN"/>
        </w:rPr>
        <w:t>Brak dostępu do kanalizacji wpływa negatywnie na komfort życia mieszkańców, generuje wyższe koszty eksploatacyjne gospodarstw domowych oraz ogranicza możliwości rozwoju zabudowy mieszkaniowej i usługowej. W ankiecie mieszkańcy wskazywali niedostateczną infrastrukturę techniczną – w szczególności w zakresie gospodarki ściekowej – jako jeden z czynników obniżających jakość życia i atrakcyjność obszaru rewitalizacji.</w:t>
      </w:r>
    </w:p>
    <w:p w14:paraId="2699EF6B" w14:textId="77777777" w:rsidR="008945ED" w:rsidRDefault="008945ED" w:rsidP="008945ED">
      <w:pPr>
        <w:pStyle w:val="Normalny0"/>
        <w:rPr>
          <w:lang w:eastAsia="zh-CN"/>
        </w:rPr>
      </w:pPr>
      <w:r>
        <w:rPr>
          <w:lang w:eastAsia="zh-CN"/>
        </w:rPr>
        <w:t>Jednocześnie należy podkreślić, że część miejscowości objętych rewitalizacją posiada dostęp do sieci kanalizacyjnej, co tworzy punkt wyjścia do dalszego porządkowania i uzupełniania infrastruktury technicznej w skali całego obszaru rewitalizacji. Istniejące rozwiązania mogą stanowić bazę dla stopniowego podnoszenia standardu technicznego pozostałych miejscowości.</w:t>
      </w:r>
    </w:p>
    <w:p w14:paraId="7A829BA2" w14:textId="77777777" w:rsidR="008945ED" w:rsidRPr="00F35410" w:rsidRDefault="008945ED" w:rsidP="008945ED">
      <w:pPr>
        <w:pStyle w:val="Nagwek4"/>
        <w:rPr>
          <w:rFonts w:asciiTheme="minorHAnsi" w:hAnsiTheme="minorHAnsi" w:cstheme="minorHAnsi"/>
        </w:rPr>
      </w:pPr>
      <w:bookmarkStart w:id="121" w:name="_Toc222991847"/>
      <w:r w:rsidRPr="00F35410">
        <w:rPr>
          <w:rFonts w:asciiTheme="minorHAnsi" w:hAnsiTheme="minorHAnsi" w:cstheme="minorHAnsi"/>
        </w:rPr>
        <w:t xml:space="preserve">Zabytki </w:t>
      </w:r>
      <w:r>
        <w:rPr>
          <w:rFonts w:asciiTheme="minorHAnsi" w:hAnsiTheme="minorHAnsi" w:cstheme="minorHAnsi"/>
        </w:rPr>
        <w:t>nie</w:t>
      </w:r>
      <w:r w:rsidRPr="00F35410">
        <w:rPr>
          <w:rFonts w:asciiTheme="minorHAnsi" w:hAnsiTheme="minorHAnsi" w:cstheme="minorHAnsi"/>
        </w:rPr>
        <w:t>ruchome</w:t>
      </w:r>
      <w:bookmarkEnd w:id="121"/>
    </w:p>
    <w:p w14:paraId="7F9985CA" w14:textId="77777777" w:rsidR="008945ED" w:rsidRDefault="008945ED" w:rsidP="008945ED">
      <w:pPr>
        <w:pStyle w:val="Normalny0"/>
      </w:pPr>
      <w:r>
        <w:lastRenderedPageBreak/>
        <w:t>Na obszarze rewitalizacji zidentyfikowano dwa zabytki nieruchome, oba zlokalizowane w Cekowie. W przeliczeniu na liczbę mieszkańców jest to wskaźnik wyższy niż średnia gminna, co wskazuje na istotny potencjał techniczno-kulturowy tej części obszaru rewitalizacji.</w:t>
      </w:r>
    </w:p>
    <w:p w14:paraId="3FAEA4F9" w14:textId="77777777" w:rsidR="008945ED" w:rsidRPr="009E623F" w:rsidRDefault="008945ED" w:rsidP="008945ED">
      <w:pPr>
        <w:pStyle w:val="Legenda"/>
        <w:spacing w:after="0"/>
        <w:rPr>
          <w:szCs w:val="20"/>
        </w:rPr>
      </w:pPr>
      <w:bookmarkStart w:id="122" w:name="_Toc22059591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37</w:t>
      </w:r>
      <w:r w:rsidRPr="009E623F">
        <w:rPr>
          <w:noProof/>
          <w:szCs w:val="20"/>
        </w:rPr>
        <w:fldChar w:fldCharType="end"/>
      </w:r>
      <w:r w:rsidRPr="009E623F">
        <w:rPr>
          <w:szCs w:val="20"/>
        </w:rPr>
        <w:t xml:space="preserve">. </w:t>
      </w:r>
      <w:r>
        <w:rPr>
          <w:szCs w:val="20"/>
        </w:rPr>
        <w:t>Zabytki</w:t>
      </w:r>
      <w:bookmarkEnd w:id="122"/>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4BDA8B4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29FBB169"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37D1D187"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075FED5B"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zabytków nieruchomych</w:t>
            </w:r>
          </w:p>
        </w:tc>
        <w:tc>
          <w:tcPr>
            <w:tcW w:w="2551" w:type="dxa"/>
          </w:tcPr>
          <w:p w14:paraId="06217036"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zabytków nieruchomych </w:t>
            </w:r>
            <w:r w:rsidRPr="009E623F">
              <w:rPr>
                <w:rFonts w:asciiTheme="minorHAnsi" w:hAnsiTheme="minorHAnsi" w:cstheme="minorHAnsi"/>
                <w:b/>
                <w:sz w:val="20"/>
              </w:rPr>
              <w:t>na 100 mieszkańców obszaru</w:t>
            </w:r>
          </w:p>
        </w:tc>
      </w:tr>
      <w:tr w:rsidR="008945ED" w:rsidRPr="009E623F" w14:paraId="619DFE0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A1DFD75"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0B91431B"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5EC80EDD" w14:textId="77777777" w:rsidR="008945ED" w:rsidRPr="009E623F" w:rsidRDefault="008945ED" w:rsidP="00C70B2D">
            <w:pPr>
              <w:jc w:val="right"/>
              <w:rPr>
                <w:rFonts w:asciiTheme="minorHAnsi" w:hAnsiTheme="minorHAnsi" w:cstheme="minorHAnsi"/>
                <w:sz w:val="20"/>
              </w:rPr>
            </w:pPr>
            <w:r w:rsidRPr="00A70948">
              <w:t>2</w:t>
            </w:r>
          </w:p>
        </w:tc>
        <w:tc>
          <w:tcPr>
            <w:tcW w:w="2551" w:type="dxa"/>
            <w:shd w:val="clear" w:color="auto" w:fill="FFFFFF" w:themeFill="background1"/>
          </w:tcPr>
          <w:p w14:paraId="3BEF2CFF" w14:textId="77777777" w:rsidR="008945ED" w:rsidRPr="009E623F" w:rsidRDefault="008945ED" w:rsidP="00C70B2D">
            <w:pPr>
              <w:jc w:val="right"/>
              <w:rPr>
                <w:rFonts w:asciiTheme="minorHAnsi" w:hAnsiTheme="minorHAnsi" w:cstheme="minorHAnsi"/>
                <w:sz w:val="20"/>
              </w:rPr>
            </w:pPr>
            <w:r w:rsidRPr="00883A9F">
              <w:t>0,85</w:t>
            </w:r>
          </w:p>
        </w:tc>
      </w:tr>
      <w:tr w:rsidR="008945ED" w:rsidRPr="009E623F" w14:paraId="2DAAA90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526AEF5"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381295C4"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C0852D9" w14:textId="77777777" w:rsidR="008945ED" w:rsidRPr="009E623F" w:rsidRDefault="008945ED" w:rsidP="00C70B2D">
            <w:pPr>
              <w:jc w:val="right"/>
              <w:rPr>
                <w:rFonts w:asciiTheme="minorHAnsi" w:hAnsiTheme="minorHAnsi" w:cstheme="minorHAnsi"/>
                <w:sz w:val="20"/>
              </w:rPr>
            </w:pPr>
            <w:r w:rsidRPr="00A70948">
              <w:t>0</w:t>
            </w:r>
          </w:p>
        </w:tc>
        <w:tc>
          <w:tcPr>
            <w:tcW w:w="2551" w:type="dxa"/>
            <w:shd w:val="clear" w:color="auto" w:fill="FFFFFF" w:themeFill="background1"/>
          </w:tcPr>
          <w:p w14:paraId="265F3616" w14:textId="77777777" w:rsidR="008945ED" w:rsidRPr="009E623F" w:rsidRDefault="008945ED" w:rsidP="00C70B2D">
            <w:pPr>
              <w:jc w:val="right"/>
              <w:rPr>
                <w:rFonts w:asciiTheme="minorHAnsi" w:hAnsiTheme="minorHAnsi" w:cstheme="minorHAnsi"/>
                <w:sz w:val="20"/>
              </w:rPr>
            </w:pPr>
            <w:r w:rsidRPr="00883A9F">
              <w:t>0,00</w:t>
            </w:r>
          </w:p>
        </w:tc>
      </w:tr>
      <w:tr w:rsidR="008945ED" w:rsidRPr="009E623F" w14:paraId="7D081CC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722825A"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51EF7B41"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6B584E2B" w14:textId="77777777" w:rsidR="008945ED" w:rsidRPr="009E623F" w:rsidRDefault="008945ED" w:rsidP="00C70B2D">
            <w:pPr>
              <w:jc w:val="right"/>
              <w:rPr>
                <w:rFonts w:asciiTheme="minorHAnsi" w:hAnsiTheme="minorHAnsi" w:cstheme="minorHAnsi"/>
                <w:sz w:val="20"/>
              </w:rPr>
            </w:pPr>
            <w:r w:rsidRPr="00A70948">
              <w:t>0</w:t>
            </w:r>
          </w:p>
        </w:tc>
        <w:tc>
          <w:tcPr>
            <w:tcW w:w="2551" w:type="dxa"/>
            <w:shd w:val="clear" w:color="auto" w:fill="FFFFFF" w:themeFill="background1"/>
          </w:tcPr>
          <w:p w14:paraId="35BBB47E" w14:textId="77777777" w:rsidR="008945ED" w:rsidRPr="009E623F" w:rsidRDefault="008945ED" w:rsidP="00C70B2D">
            <w:pPr>
              <w:jc w:val="right"/>
              <w:rPr>
                <w:rFonts w:asciiTheme="minorHAnsi" w:hAnsiTheme="minorHAnsi" w:cstheme="minorHAnsi"/>
                <w:sz w:val="20"/>
              </w:rPr>
            </w:pPr>
            <w:r w:rsidRPr="00883A9F">
              <w:t>0,00</w:t>
            </w:r>
          </w:p>
        </w:tc>
      </w:tr>
      <w:tr w:rsidR="008945ED" w:rsidRPr="009E623F" w14:paraId="2FA096E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B44609F"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493B904C"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0D1B99F7" w14:textId="77777777" w:rsidR="008945ED" w:rsidRPr="009E623F" w:rsidRDefault="008945ED" w:rsidP="00C70B2D">
            <w:pPr>
              <w:jc w:val="right"/>
              <w:rPr>
                <w:sz w:val="20"/>
              </w:rPr>
            </w:pPr>
            <w:r w:rsidRPr="00A70948">
              <w:t>0</w:t>
            </w:r>
          </w:p>
        </w:tc>
        <w:tc>
          <w:tcPr>
            <w:tcW w:w="2551" w:type="dxa"/>
            <w:shd w:val="clear" w:color="auto" w:fill="FFFFFF" w:themeFill="background1"/>
          </w:tcPr>
          <w:p w14:paraId="76EE50D9" w14:textId="77777777" w:rsidR="008945ED" w:rsidRPr="009E623F" w:rsidRDefault="008945ED" w:rsidP="00C70B2D">
            <w:pPr>
              <w:jc w:val="right"/>
              <w:rPr>
                <w:sz w:val="20"/>
              </w:rPr>
            </w:pPr>
            <w:r w:rsidRPr="00883A9F">
              <w:t>0,00</w:t>
            </w:r>
          </w:p>
        </w:tc>
      </w:tr>
      <w:tr w:rsidR="008945ED" w:rsidRPr="009E623F" w14:paraId="0995F2D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ECA28B5"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6C888D34"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4D9E01D8" w14:textId="77777777" w:rsidR="008945ED" w:rsidRPr="009E623F" w:rsidRDefault="008945ED" w:rsidP="00C70B2D">
            <w:pPr>
              <w:jc w:val="right"/>
              <w:rPr>
                <w:sz w:val="20"/>
              </w:rPr>
            </w:pPr>
            <w:r w:rsidRPr="00A70948">
              <w:t>0</w:t>
            </w:r>
          </w:p>
        </w:tc>
        <w:tc>
          <w:tcPr>
            <w:tcW w:w="2551" w:type="dxa"/>
            <w:shd w:val="clear" w:color="auto" w:fill="FFFFFF" w:themeFill="background1"/>
          </w:tcPr>
          <w:p w14:paraId="41B9A258" w14:textId="77777777" w:rsidR="008945ED" w:rsidRPr="009E623F" w:rsidRDefault="008945ED" w:rsidP="00C70B2D">
            <w:pPr>
              <w:jc w:val="right"/>
              <w:rPr>
                <w:sz w:val="20"/>
              </w:rPr>
            </w:pPr>
            <w:r w:rsidRPr="00883A9F">
              <w:t>0,00</w:t>
            </w:r>
          </w:p>
        </w:tc>
      </w:tr>
      <w:tr w:rsidR="008945ED" w:rsidRPr="00856C9D" w14:paraId="0E6867D7"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89313E0"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1D6E616D"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2E9C5F67" w14:textId="77777777" w:rsidR="008945ED" w:rsidRPr="00EE27D2" w:rsidRDefault="008945ED" w:rsidP="00C70B2D">
            <w:pPr>
              <w:jc w:val="right"/>
              <w:rPr>
                <w:rFonts w:asciiTheme="minorHAnsi" w:hAnsiTheme="minorHAnsi" w:cstheme="minorHAnsi"/>
                <w:b/>
                <w:sz w:val="20"/>
              </w:rPr>
            </w:pPr>
            <w:r w:rsidRPr="00EE27D2">
              <w:rPr>
                <w:b/>
              </w:rPr>
              <w:t>2</w:t>
            </w:r>
          </w:p>
        </w:tc>
        <w:tc>
          <w:tcPr>
            <w:tcW w:w="2551" w:type="dxa"/>
            <w:shd w:val="clear" w:color="auto" w:fill="DBE5F1" w:themeFill="accent1" w:themeFillTint="33"/>
          </w:tcPr>
          <w:p w14:paraId="4004ACDD" w14:textId="77777777" w:rsidR="008945ED" w:rsidRPr="00EE27D2" w:rsidRDefault="008945ED" w:rsidP="00C70B2D">
            <w:pPr>
              <w:jc w:val="right"/>
              <w:rPr>
                <w:rFonts w:asciiTheme="minorHAnsi" w:hAnsiTheme="minorHAnsi" w:cstheme="minorHAnsi"/>
                <w:b/>
                <w:sz w:val="20"/>
              </w:rPr>
            </w:pPr>
            <w:r w:rsidRPr="00EE27D2">
              <w:rPr>
                <w:b/>
              </w:rPr>
              <w:t>0,21</w:t>
            </w:r>
          </w:p>
        </w:tc>
      </w:tr>
      <w:tr w:rsidR="008945ED" w:rsidRPr="009E623F" w14:paraId="159419F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6645681"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25783EE"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526D1EF8" w14:textId="77777777" w:rsidR="008945ED" w:rsidRPr="009E623F" w:rsidRDefault="008945ED" w:rsidP="00C70B2D">
            <w:pPr>
              <w:jc w:val="right"/>
              <w:rPr>
                <w:rFonts w:asciiTheme="minorHAnsi" w:hAnsiTheme="minorHAnsi" w:cstheme="minorHAnsi"/>
                <w:sz w:val="20"/>
              </w:rPr>
            </w:pPr>
            <w:r w:rsidRPr="00A70948">
              <w:t>5</w:t>
            </w:r>
          </w:p>
        </w:tc>
        <w:tc>
          <w:tcPr>
            <w:tcW w:w="2551" w:type="dxa"/>
            <w:shd w:val="clear" w:color="auto" w:fill="FFFFFF" w:themeFill="background1"/>
          </w:tcPr>
          <w:p w14:paraId="3F4A044F" w14:textId="77777777" w:rsidR="008945ED" w:rsidRPr="009E623F" w:rsidRDefault="008945ED" w:rsidP="00C70B2D">
            <w:pPr>
              <w:jc w:val="right"/>
              <w:rPr>
                <w:rFonts w:asciiTheme="minorHAnsi" w:hAnsiTheme="minorHAnsi" w:cstheme="minorHAnsi"/>
                <w:sz w:val="20"/>
              </w:rPr>
            </w:pPr>
            <w:r w:rsidRPr="00883A9F">
              <w:t>0,11</w:t>
            </w:r>
          </w:p>
        </w:tc>
      </w:tr>
      <w:tr w:rsidR="008945ED" w:rsidRPr="009E623F" w14:paraId="21D046F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DB5460A"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E4CCCA4"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35395B5" w14:textId="77777777" w:rsidR="008945ED" w:rsidRPr="009E623F" w:rsidRDefault="008945ED" w:rsidP="00C70B2D">
            <w:pPr>
              <w:jc w:val="right"/>
              <w:rPr>
                <w:rFonts w:asciiTheme="minorHAnsi" w:hAnsiTheme="minorHAnsi" w:cstheme="minorHAnsi"/>
                <w:sz w:val="20"/>
              </w:rPr>
            </w:pPr>
            <w:r w:rsidRPr="00A70948">
              <w:t>3</w:t>
            </w:r>
          </w:p>
        </w:tc>
        <w:tc>
          <w:tcPr>
            <w:tcW w:w="2551" w:type="dxa"/>
            <w:shd w:val="clear" w:color="auto" w:fill="FFFFFF" w:themeFill="background1"/>
          </w:tcPr>
          <w:p w14:paraId="78A30A55" w14:textId="77777777" w:rsidR="008945ED" w:rsidRPr="009E623F" w:rsidRDefault="008945ED" w:rsidP="00C70B2D">
            <w:pPr>
              <w:jc w:val="right"/>
              <w:rPr>
                <w:rFonts w:asciiTheme="minorHAnsi" w:hAnsiTheme="minorHAnsi" w:cstheme="minorHAnsi"/>
                <w:sz w:val="20"/>
              </w:rPr>
            </w:pPr>
            <w:r w:rsidRPr="00883A9F">
              <w:t>0,08</w:t>
            </w:r>
          </w:p>
        </w:tc>
      </w:tr>
    </w:tbl>
    <w:p w14:paraId="4E3EE40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5DBE6470" w14:textId="77777777" w:rsidR="008945ED" w:rsidRDefault="008945ED" w:rsidP="008945ED">
      <w:pPr>
        <w:pStyle w:val="Normalny0"/>
      </w:pPr>
      <w:r>
        <w:t>Choć liczba obiektów zabytkowych jest niewielka, ich znaczenie wykracza poza funkcję stricte historyczną. Zabytki te stanowią trwały element struktury przestrzennej i technicznej, mogący pełnić funkcje społeczne, wspólnotowe lub kulturowe. W ankiecie mieszkańcy zwracali uwagę na potrzebę lepszego wykorzystania istniejących obiektów oraz poprawy ich stanu technicznego i dostępności, co wskazuje na potencjał adaptacyjny zabudowy o wartości historycznej.</w:t>
      </w:r>
    </w:p>
    <w:p w14:paraId="6C20079C" w14:textId="77777777" w:rsidR="008945ED" w:rsidRDefault="008945ED" w:rsidP="008945ED">
      <w:pPr>
        <w:pStyle w:val="Normalny0"/>
      </w:pPr>
      <w:r>
        <w:t>Również inne istniejące obiekty pełniące funkcje publiczne i społeczne, choć nieujęte w rejestrze zabytków, są postrzegane przez mieszkańców jako wymagające poprawy stanu technicznego, doposażenia oraz dostosowania do współczesnych potrzeb, w tym potrzeb osób starszych i osób ze szczególnymi potrzebami.</w:t>
      </w:r>
    </w:p>
    <w:p w14:paraId="23D0CD3B" w14:textId="77777777" w:rsidR="008945ED" w:rsidRPr="00637CDB" w:rsidRDefault="008945ED" w:rsidP="008945ED">
      <w:pPr>
        <w:pStyle w:val="Nagwek4"/>
        <w:rPr>
          <w:rFonts w:asciiTheme="minorHAnsi" w:hAnsiTheme="minorHAnsi" w:cstheme="minorHAnsi"/>
        </w:rPr>
      </w:pPr>
      <w:bookmarkStart w:id="123" w:name="_Toc222991848"/>
      <w:r w:rsidRPr="00637CDB">
        <w:rPr>
          <w:rFonts w:asciiTheme="minorHAnsi" w:hAnsiTheme="minorHAnsi" w:cstheme="minorHAnsi"/>
        </w:rPr>
        <w:t>Podsumowanie sfery technicznej</w:t>
      </w:r>
      <w:bookmarkEnd w:id="123"/>
    </w:p>
    <w:p w14:paraId="1C5E1718" w14:textId="77777777" w:rsidR="008945ED" w:rsidRDefault="008945ED" w:rsidP="008945ED">
      <w:pPr>
        <w:pStyle w:val="Normalny0"/>
      </w:pPr>
      <w:r>
        <w:t>Sfera techniczna obszaru rewitalizacji Gminy Ceków-Kolonia charakteryzuje się punktową koncentracją problemów technicznych, związanych przede wszystkim z jakością zasobu mieszkaniowego w Starych Prażuchach oraz brakiem pełnej infrastruktury kanalizacyjnej w części sołectw. Problemy te mają istotne znaczenie społeczne, ponieważ wpływają bezpośrednio na warunki życia mieszkańców oraz atrakcyjność obszaru rewitalizacji.</w:t>
      </w:r>
    </w:p>
    <w:p w14:paraId="60A8B235" w14:textId="77777777" w:rsidR="008945ED" w:rsidRDefault="008945ED" w:rsidP="008945ED">
      <w:pPr>
        <w:pStyle w:val="Normalny0"/>
      </w:pPr>
      <w:r>
        <w:t xml:space="preserve">Jednocześnie ograniczona skala degradacji technicznej, obecność istniejących obiektów o funkcjach publicznych i historycznych oraz częściowo rozwinięta infrastruktura techniczna stanowią realny potencjał dla działań rewitalizacyjnych. Pogłębiona diagnoza sfery technicznej wskazuje na zasadność </w:t>
      </w:r>
      <w:r>
        <w:lastRenderedPageBreak/>
        <w:t>interwencji ukierunkowanych na poprawę standardu technicznego zabudowy, infrastruktury oraz lepsze wykorzystanie istniejących zasobów na rzecz jakości życia i rozwoju społeczności lokalnych.</w:t>
      </w:r>
    </w:p>
    <w:p w14:paraId="42C987D3" w14:textId="77777777" w:rsidR="008945ED" w:rsidRPr="00F244B1" w:rsidRDefault="008945ED" w:rsidP="008945ED">
      <w:pPr>
        <w:pStyle w:val="Nagwek3"/>
        <w:numPr>
          <w:ilvl w:val="2"/>
          <w:numId w:val="4"/>
        </w:numPr>
        <w:ind w:left="2160" w:hanging="360"/>
      </w:pPr>
      <w:bookmarkStart w:id="124" w:name="_Toc222991849"/>
      <w:r w:rsidRPr="00F244B1">
        <w:t xml:space="preserve">Sfera </w:t>
      </w:r>
      <w:r>
        <w:t>przestrzenno-funkcjonalna</w:t>
      </w:r>
      <w:bookmarkEnd w:id="124"/>
    </w:p>
    <w:p w14:paraId="486C8B0F" w14:textId="77777777" w:rsidR="008945ED" w:rsidRDefault="008945ED" w:rsidP="008945ED">
      <w:pPr>
        <w:pStyle w:val="Normalny0"/>
      </w:pPr>
      <w:r>
        <w:t>Sfera przestrzenno-funkcjonalna obszaru rewitalizacji Gminy Ceków-Kolonia obejmuje dostępność infrastruktury komunikacyjnej, rozmieszczenie podstawowych funkcji społecznych i rekreacyjnych oraz bezpieczeństwo w przestrzeni publicznej. Analiza danych wskazuje, że obszar rewitalizacji charakteryzuje się nierównomiernym rozmieszczeniem funkcji przestrzennych, co wpływa na codzienną mobilność mieszkańców, dostęp do usług publicznych oraz jakość użytkowania przestrzeni wspólnych. Zidentyfikowane problemy przestrzenne są szczególnie istotne w kontekście wcześniejszych ustaleń dotyczących sfery społecznej i gospodarczej, gdyż ograniczona dostępność funkcji publicznych wzmacnia procesy wykluczenia i osłabienia aktywności lokalnej.</w:t>
      </w:r>
    </w:p>
    <w:p w14:paraId="071F9D63" w14:textId="77777777" w:rsidR="008945ED" w:rsidRDefault="008945ED" w:rsidP="008945ED">
      <w:pPr>
        <w:pStyle w:val="Normalny0"/>
      </w:pPr>
      <w:r>
        <w:t>Wyniki badania ankietowego potwierdzają, że mieszkańcy obszaru rewitalizacji dostrzegają deficyty w zakresie dostępności infrastruktury transportowej, rekreacyjnej i społecznej oraz wskazują na ich wpływ na codzienne funkcjonowanie i jakość życia.</w:t>
      </w:r>
    </w:p>
    <w:p w14:paraId="62E597C2" w14:textId="77777777" w:rsidR="008945ED" w:rsidRPr="003325D1"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125" w:name="_Toc220595805"/>
      <w:bookmarkStart w:id="126" w:name="_Toc220596251"/>
      <w:bookmarkStart w:id="127" w:name="_Toc222991850"/>
      <w:bookmarkEnd w:id="125"/>
      <w:bookmarkEnd w:id="126"/>
      <w:bookmarkEnd w:id="127"/>
    </w:p>
    <w:p w14:paraId="1CFBE18B" w14:textId="77777777" w:rsidR="008945ED" w:rsidRPr="00A43FEF" w:rsidRDefault="008945ED" w:rsidP="008945ED">
      <w:pPr>
        <w:pStyle w:val="Nagwek4"/>
      </w:pPr>
      <w:bookmarkStart w:id="128" w:name="_Toc222991851"/>
      <w:r w:rsidRPr="00A43FEF">
        <w:t>Dostępność komunikacyjna i obsługa transportowa</w:t>
      </w:r>
      <w:bookmarkEnd w:id="128"/>
    </w:p>
    <w:p w14:paraId="060852D6" w14:textId="77777777" w:rsidR="008945ED" w:rsidRDefault="008945ED" w:rsidP="008945ED">
      <w:pPr>
        <w:pStyle w:val="Normalny0"/>
      </w:pPr>
      <w:r>
        <w:t>Dostępność komunikacyjna obszaru rewitalizacji jest zróżnicowana i w części miejscowości niewystarczająca. Na obszarze rewitalizacji zlokalizowanych jest łącznie 5 przystanków komunikacji zbiorowej, co odpowiada wskaźnikowi 0,53 przystanku na 100 mieszkańców. Wartość ta jest wyższa niż średnia dla całej gminy (0,42), jednak rozmieszczenie przystanków jest nierównomierne, co ogranicza realną dostępność transportu publicznego dla części mieszkańców.</w:t>
      </w:r>
    </w:p>
    <w:p w14:paraId="085E9E35" w14:textId="77777777" w:rsidR="008945ED" w:rsidRPr="009E623F" w:rsidRDefault="008945ED" w:rsidP="008945ED">
      <w:pPr>
        <w:pStyle w:val="Legenda"/>
        <w:spacing w:after="0"/>
        <w:rPr>
          <w:szCs w:val="20"/>
        </w:rPr>
      </w:pPr>
      <w:bookmarkStart w:id="129" w:name="_Toc22059591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38</w:t>
      </w:r>
      <w:r w:rsidRPr="009E623F">
        <w:rPr>
          <w:noProof/>
          <w:szCs w:val="20"/>
        </w:rPr>
        <w:fldChar w:fldCharType="end"/>
      </w:r>
      <w:r w:rsidRPr="009E623F">
        <w:rPr>
          <w:szCs w:val="20"/>
        </w:rPr>
        <w:t xml:space="preserve">. </w:t>
      </w:r>
      <w:r>
        <w:rPr>
          <w:szCs w:val="20"/>
        </w:rPr>
        <w:t>Przystanki</w:t>
      </w:r>
      <w:bookmarkEnd w:id="12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2E07F12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30E80F27"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19A11F9"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1EB07040"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przystanków</w:t>
            </w:r>
          </w:p>
        </w:tc>
        <w:tc>
          <w:tcPr>
            <w:tcW w:w="2551" w:type="dxa"/>
          </w:tcPr>
          <w:p w14:paraId="71CF0537"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przystanków </w:t>
            </w:r>
            <w:r w:rsidRPr="009E623F">
              <w:rPr>
                <w:rFonts w:asciiTheme="minorHAnsi" w:hAnsiTheme="minorHAnsi" w:cstheme="minorHAnsi"/>
                <w:b/>
                <w:sz w:val="20"/>
              </w:rPr>
              <w:t>na 100 mieszkańców obszaru</w:t>
            </w:r>
          </w:p>
        </w:tc>
      </w:tr>
      <w:tr w:rsidR="008945ED" w:rsidRPr="009E623F" w14:paraId="4F6FE12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1BAA3C2"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70290D5C"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71F271FD" w14:textId="77777777" w:rsidR="008945ED" w:rsidRPr="009E623F" w:rsidRDefault="008945ED" w:rsidP="00C70B2D">
            <w:pPr>
              <w:jc w:val="right"/>
              <w:rPr>
                <w:rFonts w:asciiTheme="minorHAnsi" w:hAnsiTheme="minorHAnsi" w:cstheme="minorHAnsi"/>
                <w:sz w:val="20"/>
              </w:rPr>
            </w:pPr>
            <w:r w:rsidRPr="00D36202">
              <w:t>0</w:t>
            </w:r>
          </w:p>
        </w:tc>
        <w:tc>
          <w:tcPr>
            <w:tcW w:w="2551" w:type="dxa"/>
            <w:shd w:val="clear" w:color="auto" w:fill="FFFFFF" w:themeFill="background1"/>
          </w:tcPr>
          <w:p w14:paraId="7D0BF982" w14:textId="77777777" w:rsidR="008945ED" w:rsidRPr="009E623F" w:rsidRDefault="008945ED" w:rsidP="00C70B2D">
            <w:pPr>
              <w:jc w:val="right"/>
              <w:rPr>
                <w:rFonts w:asciiTheme="minorHAnsi" w:hAnsiTheme="minorHAnsi" w:cstheme="minorHAnsi"/>
                <w:sz w:val="20"/>
              </w:rPr>
            </w:pPr>
            <w:r w:rsidRPr="00A53CF1">
              <w:t>0,00</w:t>
            </w:r>
          </w:p>
        </w:tc>
      </w:tr>
      <w:tr w:rsidR="008945ED" w:rsidRPr="009E623F" w14:paraId="4A75E4D6"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21D1818"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0132076C"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77535E46" w14:textId="77777777" w:rsidR="008945ED" w:rsidRPr="009E623F" w:rsidRDefault="008945ED" w:rsidP="00C70B2D">
            <w:pPr>
              <w:jc w:val="right"/>
              <w:rPr>
                <w:rFonts w:asciiTheme="minorHAnsi" w:hAnsiTheme="minorHAnsi" w:cstheme="minorHAnsi"/>
                <w:sz w:val="20"/>
              </w:rPr>
            </w:pPr>
            <w:r w:rsidRPr="00D36202">
              <w:t>1</w:t>
            </w:r>
          </w:p>
        </w:tc>
        <w:tc>
          <w:tcPr>
            <w:tcW w:w="2551" w:type="dxa"/>
            <w:shd w:val="clear" w:color="auto" w:fill="FFFFFF" w:themeFill="background1"/>
          </w:tcPr>
          <w:p w14:paraId="54548B6E" w14:textId="77777777" w:rsidR="008945ED" w:rsidRPr="009E623F" w:rsidRDefault="008945ED" w:rsidP="00C70B2D">
            <w:pPr>
              <w:jc w:val="right"/>
              <w:rPr>
                <w:rFonts w:asciiTheme="minorHAnsi" w:hAnsiTheme="minorHAnsi" w:cstheme="minorHAnsi"/>
                <w:sz w:val="20"/>
              </w:rPr>
            </w:pPr>
            <w:r w:rsidRPr="00A53CF1">
              <w:t>1,27</w:t>
            </w:r>
          </w:p>
        </w:tc>
      </w:tr>
      <w:tr w:rsidR="008945ED" w:rsidRPr="009E623F" w14:paraId="0A8A70C6"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7D8B278"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3F437F6F"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1B7C9700" w14:textId="77777777" w:rsidR="008945ED" w:rsidRPr="009E623F" w:rsidRDefault="008945ED" w:rsidP="00C70B2D">
            <w:pPr>
              <w:jc w:val="right"/>
              <w:rPr>
                <w:rFonts w:asciiTheme="minorHAnsi" w:hAnsiTheme="minorHAnsi" w:cstheme="minorHAnsi"/>
                <w:sz w:val="20"/>
              </w:rPr>
            </w:pPr>
            <w:r w:rsidRPr="00D36202">
              <w:t>1</w:t>
            </w:r>
          </w:p>
        </w:tc>
        <w:tc>
          <w:tcPr>
            <w:tcW w:w="2551" w:type="dxa"/>
            <w:shd w:val="clear" w:color="auto" w:fill="FFFFFF" w:themeFill="background1"/>
          </w:tcPr>
          <w:p w14:paraId="15B98E07" w14:textId="77777777" w:rsidR="008945ED" w:rsidRPr="009E623F" w:rsidRDefault="008945ED" w:rsidP="00C70B2D">
            <w:pPr>
              <w:jc w:val="right"/>
              <w:rPr>
                <w:rFonts w:asciiTheme="minorHAnsi" w:hAnsiTheme="minorHAnsi" w:cstheme="minorHAnsi"/>
                <w:sz w:val="20"/>
              </w:rPr>
            </w:pPr>
            <w:r w:rsidRPr="00A53CF1">
              <w:t>0,54</w:t>
            </w:r>
          </w:p>
        </w:tc>
      </w:tr>
      <w:tr w:rsidR="008945ED" w:rsidRPr="009E623F" w14:paraId="4627650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C150151"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4CE072C4"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599FAA3C" w14:textId="77777777" w:rsidR="008945ED" w:rsidRPr="009E623F" w:rsidRDefault="008945ED" w:rsidP="00C70B2D">
            <w:pPr>
              <w:jc w:val="right"/>
              <w:rPr>
                <w:sz w:val="20"/>
              </w:rPr>
            </w:pPr>
            <w:r w:rsidRPr="00D36202">
              <w:t>0</w:t>
            </w:r>
          </w:p>
        </w:tc>
        <w:tc>
          <w:tcPr>
            <w:tcW w:w="2551" w:type="dxa"/>
            <w:shd w:val="clear" w:color="auto" w:fill="FFFFFF" w:themeFill="background1"/>
          </w:tcPr>
          <w:p w14:paraId="5D52A240" w14:textId="77777777" w:rsidR="008945ED" w:rsidRPr="009E623F" w:rsidRDefault="008945ED" w:rsidP="00C70B2D">
            <w:pPr>
              <w:jc w:val="right"/>
              <w:rPr>
                <w:sz w:val="20"/>
              </w:rPr>
            </w:pPr>
            <w:r w:rsidRPr="00A53CF1">
              <w:t>0,00</w:t>
            </w:r>
          </w:p>
        </w:tc>
      </w:tr>
      <w:tr w:rsidR="008945ED" w:rsidRPr="009E623F" w14:paraId="540314B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05B1647"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71729B19"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4B51148" w14:textId="77777777" w:rsidR="008945ED" w:rsidRPr="009E623F" w:rsidRDefault="008945ED" w:rsidP="00C70B2D">
            <w:pPr>
              <w:jc w:val="right"/>
              <w:rPr>
                <w:sz w:val="20"/>
              </w:rPr>
            </w:pPr>
            <w:r w:rsidRPr="00D36202">
              <w:t>3</w:t>
            </w:r>
          </w:p>
        </w:tc>
        <w:tc>
          <w:tcPr>
            <w:tcW w:w="2551" w:type="dxa"/>
            <w:shd w:val="clear" w:color="auto" w:fill="FFFFFF" w:themeFill="background1"/>
          </w:tcPr>
          <w:p w14:paraId="4164D318" w14:textId="77777777" w:rsidR="008945ED" w:rsidRPr="009E623F" w:rsidRDefault="008945ED" w:rsidP="00C70B2D">
            <w:pPr>
              <w:jc w:val="right"/>
              <w:rPr>
                <w:sz w:val="20"/>
              </w:rPr>
            </w:pPr>
            <w:r w:rsidRPr="00A53CF1">
              <w:t>1,30</w:t>
            </w:r>
          </w:p>
        </w:tc>
      </w:tr>
      <w:tr w:rsidR="008945ED" w:rsidRPr="00856C9D" w14:paraId="373D8558"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153D7D08"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72F24E41"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54B11636" w14:textId="77777777" w:rsidR="008945ED" w:rsidRPr="00D2450B" w:rsidRDefault="008945ED" w:rsidP="00C70B2D">
            <w:pPr>
              <w:jc w:val="right"/>
              <w:rPr>
                <w:rFonts w:asciiTheme="minorHAnsi" w:hAnsiTheme="minorHAnsi" w:cstheme="minorHAnsi"/>
                <w:b/>
                <w:sz w:val="20"/>
              </w:rPr>
            </w:pPr>
            <w:r w:rsidRPr="00D2450B">
              <w:rPr>
                <w:b/>
              </w:rPr>
              <w:t>5</w:t>
            </w:r>
          </w:p>
        </w:tc>
        <w:tc>
          <w:tcPr>
            <w:tcW w:w="2551" w:type="dxa"/>
            <w:shd w:val="clear" w:color="auto" w:fill="DBE5F1" w:themeFill="accent1" w:themeFillTint="33"/>
          </w:tcPr>
          <w:p w14:paraId="28AE0689" w14:textId="77777777" w:rsidR="008945ED" w:rsidRPr="00D2450B" w:rsidRDefault="008945ED" w:rsidP="00C70B2D">
            <w:pPr>
              <w:jc w:val="right"/>
              <w:rPr>
                <w:rFonts w:asciiTheme="minorHAnsi" w:hAnsiTheme="minorHAnsi" w:cstheme="minorHAnsi"/>
                <w:b/>
                <w:sz w:val="20"/>
              </w:rPr>
            </w:pPr>
            <w:r w:rsidRPr="00D2450B">
              <w:rPr>
                <w:b/>
              </w:rPr>
              <w:t>0,53</w:t>
            </w:r>
          </w:p>
        </w:tc>
      </w:tr>
      <w:tr w:rsidR="008945ED" w:rsidRPr="009E623F" w14:paraId="301EAA65"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E315710"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55E5CF56"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6C4FFDDE" w14:textId="77777777" w:rsidR="008945ED" w:rsidRPr="009E623F" w:rsidRDefault="008945ED" w:rsidP="00C70B2D">
            <w:pPr>
              <w:jc w:val="right"/>
              <w:rPr>
                <w:rFonts w:asciiTheme="minorHAnsi" w:hAnsiTheme="minorHAnsi" w:cstheme="minorHAnsi"/>
                <w:sz w:val="20"/>
              </w:rPr>
            </w:pPr>
            <w:r w:rsidRPr="00D36202">
              <w:t>20</w:t>
            </w:r>
          </w:p>
        </w:tc>
        <w:tc>
          <w:tcPr>
            <w:tcW w:w="2551" w:type="dxa"/>
            <w:shd w:val="clear" w:color="auto" w:fill="FFFFFF" w:themeFill="background1"/>
          </w:tcPr>
          <w:p w14:paraId="53CB0F81" w14:textId="77777777" w:rsidR="008945ED" w:rsidRPr="009E623F" w:rsidRDefault="008945ED" w:rsidP="00C70B2D">
            <w:pPr>
              <w:jc w:val="right"/>
              <w:rPr>
                <w:rFonts w:asciiTheme="minorHAnsi" w:hAnsiTheme="minorHAnsi" w:cstheme="minorHAnsi"/>
                <w:sz w:val="20"/>
              </w:rPr>
            </w:pPr>
            <w:r w:rsidRPr="00A53CF1">
              <w:t>0,42</w:t>
            </w:r>
          </w:p>
        </w:tc>
      </w:tr>
      <w:tr w:rsidR="008945ED" w:rsidRPr="009E623F" w14:paraId="532629D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37BB910"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5C776284"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B0B5BA2" w14:textId="77777777" w:rsidR="008945ED" w:rsidRPr="009E623F" w:rsidRDefault="008945ED" w:rsidP="00C70B2D">
            <w:pPr>
              <w:jc w:val="right"/>
              <w:rPr>
                <w:rFonts w:asciiTheme="minorHAnsi" w:hAnsiTheme="minorHAnsi" w:cstheme="minorHAnsi"/>
                <w:sz w:val="20"/>
              </w:rPr>
            </w:pPr>
            <w:r w:rsidRPr="00D36202">
              <w:t>15</w:t>
            </w:r>
          </w:p>
        </w:tc>
        <w:tc>
          <w:tcPr>
            <w:tcW w:w="2551" w:type="dxa"/>
            <w:shd w:val="clear" w:color="auto" w:fill="FFFFFF" w:themeFill="background1"/>
          </w:tcPr>
          <w:p w14:paraId="2DC75575" w14:textId="77777777" w:rsidR="008945ED" w:rsidRPr="009E623F" w:rsidRDefault="008945ED" w:rsidP="00C70B2D">
            <w:pPr>
              <w:jc w:val="right"/>
              <w:rPr>
                <w:rFonts w:asciiTheme="minorHAnsi" w:hAnsiTheme="minorHAnsi" w:cstheme="minorHAnsi"/>
                <w:sz w:val="20"/>
              </w:rPr>
            </w:pPr>
            <w:r w:rsidRPr="00A53CF1">
              <w:t>0,40</w:t>
            </w:r>
          </w:p>
        </w:tc>
      </w:tr>
    </w:tbl>
    <w:p w14:paraId="7A21049C"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5FBAC224" w14:textId="77777777" w:rsidR="008945ED" w:rsidRDefault="008945ED" w:rsidP="008945ED">
      <w:pPr>
        <w:pStyle w:val="Normalny0"/>
      </w:pPr>
      <w:r>
        <w:lastRenderedPageBreak/>
        <w:t>Brak przystanków występuje m.in. w Cekowie oraz Starych Prażuchach, natomiast najwyższe nasycenie infrastruktury przystankowej obserwowane jest w Szadku oraz w Nowych Prażuchach. Taki układ powoduje, że dostęp do transportu publicznego zależy w dużej mierze od miejsca zamieszkania, co w praktyce utrudnia codzienną mobilność, szczególnie osobom starszym, młodzieży oraz osobom nieposiadającym własnych środków transportu.</w:t>
      </w:r>
    </w:p>
    <w:p w14:paraId="1AB6C775" w14:textId="77777777" w:rsidR="008945ED" w:rsidRDefault="008945ED" w:rsidP="008945ED">
      <w:pPr>
        <w:pStyle w:val="Normalny0"/>
      </w:pPr>
      <w:r>
        <w:t>W badaniu ankietowym mieszkańcy wskazywali na ograniczoną dostępność transportu publicznego oraz trudności w przemieszczaniu się pomiędzy miejscowościami jako istotną barierę w dostępie do usług, pracy i oferty społecznej, co potwierdza funkcjonalne znaczenie tego problemu.</w:t>
      </w:r>
    </w:p>
    <w:p w14:paraId="710E87F3" w14:textId="77777777" w:rsidR="008945ED" w:rsidRDefault="008945ED" w:rsidP="008945ED">
      <w:pPr>
        <w:pStyle w:val="Nagwek4"/>
      </w:pPr>
      <w:bookmarkStart w:id="130" w:name="_Toc222991852"/>
      <w:r>
        <w:t>Bezpieczeństwo w przestrzeni publicznej</w:t>
      </w:r>
      <w:bookmarkEnd w:id="130"/>
    </w:p>
    <w:p w14:paraId="55827B2C" w14:textId="77777777" w:rsidR="008945ED" w:rsidRDefault="008945ED" w:rsidP="008945ED">
      <w:r>
        <w:t>Bezpieczeństwo w przestrzeni publicznej, rozumiane jako bezpieczeństwo ruchu drogowego, stanowi istotny element sfery przestrzenno-funkcjonalnej obszaru rewitalizacji. W obszarze rewitalizacji odnotowano 10 wypadków i kolizji drogowych, co odpowiada wskaźnikowi 1,05 zdarzenia na 100 mieszkańców. Wartość ta jest wyższa niż średnia dla całej gminy (0,91) oraz dla obszaru gminy poza OR (0,87).</w:t>
      </w:r>
    </w:p>
    <w:p w14:paraId="09BC379B" w14:textId="77777777" w:rsidR="008945ED" w:rsidRPr="009E623F" w:rsidRDefault="008945ED" w:rsidP="008945ED">
      <w:pPr>
        <w:pStyle w:val="Legenda"/>
        <w:spacing w:after="0"/>
        <w:rPr>
          <w:szCs w:val="20"/>
        </w:rPr>
      </w:pPr>
      <w:bookmarkStart w:id="131" w:name="_Toc22059591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39</w:t>
      </w:r>
      <w:r w:rsidRPr="009E623F">
        <w:rPr>
          <w:noProof/>
          <w:szCs w:val="20"/>
        </w:rPr>
        <w:fldChar w:fldCharType="end"/>
      </w:r>
      <w:r w:rsidRPr="009E623F">
        <w:rPr>
          <w:szCs w:val="20"/>
        </w:rPr>
        <w:t xml:space="preserve">. </w:t>
      </w:r>
      <w:r>
        <w:rPr>
          <w:szCs w:val="20"/>
        </w:rPr>
        <w:t>Wypadki i kolizje</w:t>
      </w:r>
      <w:bookmarkEnd w:id="131"/>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DD5F58" w14:paraId="647ABFE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14ADE903" w14:textId="77777777" w:rsidR="008945ED" w:rsidRPr="00DD5F58" w:rsidRDefault="008945ED" w:rsidP="00C70B2D">
            <w:pPr>
              <w:rPr>
                <w:rFonts w:asciiTheme="minorHAnsi" w:hAnsiTheme="minorHAnsi" w:cstheme="minorHAnsi"/>
                <w:b/>
                <w:sz w:val="20"/>
              </w:rPr>
            </w:pPr>
            <w:r w:rsidRPr="00DD5F58">
              <w:rPr>
                <w:rFonts w:asciiTheme="minorHAnsi" w:hAnsiTheme="minorHAnsi" w:cstheme="minorHAnsi"/>
                <w:b/>
                <w:sz w:val="20"/>
              </w:rPr>
              <w:t>Obszar</w:t>
            </w:r>
          </w:p>
        </w:tc>
        <w:tc>
          <w:tcPr>
            <w:tcW w:w="1134" w:type="dxa"/>
          </w:tcPr>
          <w:p w14:paraId="6ED0D84D"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ludności ogółem</w:t>
            </w:r>
          </w:p>
        </w:tc>
        <w:tc>
          <w:tcPr>
            <w:tcW w:w="2127" w:type="dxa"/>
          </w:tcPr>
          <w:p w14:paraId="5D06F55C"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wypadków i kolizji</w:t>
            </w:r>
          </w:p>
        </w:tc>
        <w:tc>
          <w:tcPr>
            <w:tcW w:w="2551" w:type="dxa"/>
          </w:tcPr>
          <w:p w14:paraId="6EFFC022"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wypadków i kolizji na 100 mieszkańców obszaru</w:t>
            </w:r>
          </w:p>
        </w:tc>
      </w:tr>
      <w:tr w:rsidR="008945ED" w:rsidRPr="00DD5F58" w14:paraId="5A786AF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420DBF4" w14:textId="77777777" w:rsidR="008945ED" w:rsidRPr="00DD5F58" w:rsidRDefault="008945ED" w:rsidP="00C70B2D">
            <w:pPr>
              <w:rPr>
                <w:rFonts w:asciiTheme="minorHAnsi" w:hAnsiTheme="minorHAnsi" w:cstheme="minorHAnsi"/>
                <w:sz w:val="20"/>
              </w:rPr>
            </w:pPr>
            <w:r w:rsidRPr="00DD5F58">
              <w:rPr>
                <w:sz w:val="20"/>
              </w:rPr>
              <w:t>Ceków</w:t>
            </w:r>
          </w:p>
        </w:tc>
        <w:tc>
          <w:tcPr>
            <w:tcW w:w="1134" w:type="dxa"/>
            <w:shd w:val="clear" w:color="auto" w:fill="FFFFFF" w:themeFill="background1"/>
          </w:tcPr>
          <w:p w14:paraId="0BA31415" w14:textId="77777777" w:rsidR="008945ED" w:rsidRPr="00DD5F58" w:rsidRDefault="008945ED" w:rsidP="00C70B2D">
            <w:pPr>
              <w:jc w:val="right"/>
              <w:rPr>
                <w:rFonts w:asciiTheme="minorHAnsi" w:hAnsiTheme="minorHAnsi" w:cstheme="minorHAnsi"/>
                <w:sz w:val="20"/>
              </w:rPr>
            </w:pPr>
            <w:r w:rsidRPr="00DD5F58">
              <w:rPr>
                <w:sz w:val="20"/>
              </w:rPr>
              <w:t>236</w:t>
            </w:r>
          </w:p>
        </w:tc>
        <w:tc>
          <w:tcPr>
            <w:tcW w:w="2127" w:type="dxa"/>
            <w:shd w:val="clear" w:color="auto" w:fill="FFFFFF" w:themeFill="background1"/>
          </w:tcPr>
          <w:p w14:paraId="0A462773" w14:textId="77777777" w:rsidR="008945ED" w:rsidRPr="00DD5F58" w:rsidRDefault="008945ED" w:rsidP="00C70B2D">
            <w:pPr>
              <w:jc w:val="right"/>
              <w:rPr>
                <w:rFonts w:asciiTheme="minorHAnsi" w:hAnsiTheme="minorHAnsi" w:cstheme="minorHAnsi"/>
                <w:sz w:val="20"/>
              </w:rPr>
            </w:pPr>
            <w:r w:rsidRPr="00DD5F58">
              <w:rPr>
                <w:sz w:val="20"/>
              </w:rPr>
              <w:t>5</w:t>
            </w:r>
          </w:p>
        </w:tc>
        <w:tc>
          <w:tcPr>
            <w:tcW w:w="2551" w:type="dxa"/>
            <w:shd w:val="clear" w:color="auto" w:fill="FFFFFF" w:themeFill="background1"/>
          </w:tcPr>
          <w:p w14:paraId="406414A2" w14:textId="77777777" w:rsidR="008945ED" w:rsidRPr="00DD5F58" w:rsidRDefault="008945ED" w:rsidP="00C70B2D">
            <w:pPr>
              <w:jc w:val="right"/>
              <w:rPr>
                <w:rFonts w:asciiTheme="minorHAnsi" w:hAnsiTheme="minorHAnsi" w:cstheme="minorHAnsi"/>
                <w:sz w:val="20"/>
              </w:rPr>
            </w:pPr>
            <w:r w:rsidRPr="00DD5F58">
              <w:rPr>
                <w:sz w:val="20"/>
              </w:rPr>
              <w:t>2,12</w:t>
            </w:r>
          </w:p>
        </w:tc>
      </w:tr>
      <w:tr w:rsidR="008945ED" w:rsidRPr="00DD5F58" w14:paraId="2B9F1D0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8AD211C" w14:textId="77777777" w:rsidR="008945ED" w:rsidRPr="00DD5F58" w:rsidRDefault="008945ED" w:rsidP="00C70B2D">
            <w:pPr>
              <w:rPr>
                <w:rFonts w:asciiTheme="minorHAnsi" w:hAnsiTheme="minorHAnsi" w:cstheme="minorHAnsi"/>
                <w:sz w:val="20"/>
              </w:rPr>
            </w:pPr>
            <w:r w:rsidRPr="00DD5F58">
              <w:rPr>
                <w:sz w:val="20"/>
              </w:rPr>
              <w:t>Nowe Prażuchy</w:t>
            </w:r>
          </w:p>
        </w:tc>
        <w:tc>
          <w:tcPr>
            <w:tcW w:w="1134" w:type="dxa"/>
            <w:shd w:val="clear" w:color="auto" w:fill="FFFFFF" w:themeFill="background1"/>
          </w:tcPr>
          <w:p w14:paraId="04DC07AB" w14:textId="77777777" w:rsidR="008945ED" w:rsidRPr="00DD5F58" w:rsidRDefault="008945ED" w:rsidP="00C70B2D">
            <w:pPr>
              <w:jc w:val="right"/>
              <w:rPr>
                <w:rFonts w:asciiTheme="minorHAnsi" w:hAnsiTheme="minorHAnsi" w:cstheme="minorHAnsi"/>
                <w:sz w:val="20"/>
              </w:rPr>
            </w:pPr>
            <w:r w:rsidRPr="00DD5F58">
              <w:rPr>
                <w:sz w:val="20"/>
              </w:rPr>
              <w:t>79</w:t>
            </w:r>
          </w:p>
        </w:tc>
        <w:tc>
          <w:tcPr>
            <w:tcW w:w="2127" w:type="dxa"/>
            <w:shd w:val="clear" w:color="auto" w:fill="FFFFFF" w:themeFill="background1"/>
          </w:tcPr>
          <w:p w14:paraId="081ECC18" w14:textId="77777777" w:rsidR="008945ED" w:rsidRPr="00DD5F58" w:rsidRDefault="008945ED" w:rsidP="00C70B2D">
            <w:pPr>
              <w:jc w:val="right"/>
              <w:rPr>
                <w:rFonts w:asciiTheme="minorHAnsi" w:hAnsiTheme="minorHAnsi" w:cstheme="minorHAnsi"/>
                <w:sz w:val="20"/>
              </w:rPr>
            </w:pPr>
            <w:r w:rsidRPr="00DD5F58">
              <w:rPr>
                <w:sz w:val="20"/>
              </w:rPr>
              <w:t>2</w:t>
            </w:r>
          </w:p>
        </w:tc>
        <w:tc>
          <w:tcPr>
            <w:tcW w:w="2551" w:type="dxa"/>
            <w:shd w:val="clear" w:color="auto" w:fill="FFFFFF" w:themeFill="background1"/>
          </w:tcPr>
          <w:p w14:paraId="20886533" w14:textId="77777777" w:rsidR="008945ED" w:rsidRPr="00DD5F58" w:rsidRDefault="008945ED" w:rsidP="00C70B2D">
            <w:pPr>
              <w:jc w:val="right"/>
              <w:rPr>
                <w:rFonts w:asciiTheme="minorHAnsi" w:hAnsiTheme="minorHAnsi" w:cstheme="minorHAnsi"/>
                <w:sz w:val="20"/>
              </w:rPr>
            </w:pPr>
            <w:r w:rsidRPr="00DD5F58">
              <w:rPr>
                <w:sz w:val="20"/>
              </w:rPr>
              <w:t>2,53</w:t>
            </w:r>
          </w:p>
        </w:tc>
      </w:tr>
      <w:tr w:rsidR="008945ED" w:rsidRPr="00DD5F58" w14:paraId="6C89CEF3"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28BA82" w14:textId="77777777" w:rsidR="008945ED" w:rsidRPr="00DD5F58" w:rsidRDefault="008945ED" w:rsidP="00C70B2D">
            <w:pPr>
              <w:rPr>
                <w:rFonts w:asciiTheme="minorHAnsi" w:hAnsiTheme="minorHAnsi" w:cstheme="minorHAnsi"/>
                <w:sz w:val="20"/>
              </w:rPr>
            </w:pPr>
            <w:r w:rsidRPr="00DD5F58">
              <w:rPr>
                <w:sz w:val="20"/>
              </w:rPr>
              <w:t>Przespolew Kościelny</w:t>
            </w:r>
          </w:p>
        </w:tc>
        <w:tc>
          <w:tcPr>
            <w:tcW w:w="1134" w:type="dxa"/>
            <w:shd w:val="clear" w:color="auto" w:fill="FFFFFF" w:themeFill="background1"/>
          </w:tcPr>
          <w:p w14:paraId="3F87CC77" w14:textId="77777777" w:rsidR="008945ED" w:rsidRPr="00DD5F58" w:rsidRDefault="008945ED" w:rsidP="00C70B2D">
            <w:pPr>
              <w:jc w:val="right"/>
              <w:rPr>
                <w:rFonts w:asciiTheme="minorHAnsi" w:hAnsiTheme="minorHAnsi" w:cstheme="minorHAnsi"/>
                <w:sz w:val="20"/>
              </w:rPr>
            </w:pPr>
            <w:r w:rsidRPr="00DD5F58">
              <w:rPr>
                <w:sz w:val="20"/>
              </w:rPr>
              <w:t>184</w:t>
            </w:r>
          </w:p>
        </w:tc>
        <w:tc>
          <w:tcPr>
            <w:tcW w:w="2127" w:type="dxa"/>
            <w:shd w:val="clear" w:color="auto" w:fill="FFFFFF" w:themeFill="background1"/>
          </w:tcPr>
          <w:p w14:paraId="57BBD6C2" w14:textId="77777777" w:rsidR="008945ED" w:rsidRPr="00DD5F58" w:rsidRDefault="008945ED" w:rsidP="00C70B2D">
            <w:pPr>
              <w:jc w:val="right"/>
              <w:rPr>
                <w:rFonts w:asciiTheme="minorHAnsi" w:hAnsiTheme="minorHAnsi" w:cstheme="minorHAnsi"/>
                <w:sz w:val="20"/>
              </w:rPr>
            </w:pPr>
            <w:r w:rsidRPr="00DD5F58">
              <w:rPr>
                <w:sz w:val="20"/>
              </w:rPr>
              <w:t>1</w:t>
            </w:r>
          </w:p>
        </w:tc>
        <w:tc>
          <w:tcPr>
            <w:tcW w:w="2551" w:type="dxa"/>
            <w:shd w:val="clear" w:color="auto" w:fill="FFFFFF" w:themeFill="background1"/>
          </w:tcPr>
          <w:p w14:paraId="5C2AAF09" w14:textId="77777777" w:rsidR="008945ED" w:rsidRPr="00DD5F58" w:rsidRDefault="008945ED" w:rsidP="00C70B2D">
            <w:pPr>
              <w:jc w:val="right"/>
              <w:rPr>
                <w:rFonts w:asciiTheme="minorHAnsi" w:hAnsiTheme="minorHAnsi" w:cstheme="minorHAnsi"/>
                <w:sz w:val="20"/>
              </w:rPr>
            </w:pPr>
            <w:r w:rsidRPr="00DD5F58">
              <w:rPr>
                <w:sz w:val="20"/>
              </w:rPr>
              <w:t>0,54</w:t>
            </w:r>
          </w:p>
        </w:tc>
      </w:tr>
      <w:tr w:rsidR="008945ED" w:rsidRPr="00DD5F58" w14:paraId="16D90DA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DD52294" w14:textId="77777777" w:rsidR="008945ED" w:rsidRPr="00DD5F58" w:rsidRDefault="008945ED" w:rsidP="00C70B2D">
            <w:pPr>
              <w:rPr>
                <w:b/>
                <w:color w:val="000000"/>
                <w:sz w:val="20"/>
              </w:rPr>
            </w:pPr>
            <w:r w:rsidRPr="00DD5F58">
              <w:rPr>
                <w:sz w:val="20"/>
              </w:rPr>
              <w:t>Stare Prażuchy</w:t>
            </w:r>
          </w:p>
        </w:tc>
        <w:tc>
          <w:tcPr>
            <w:tcW w:w="1134" w:type="dxa"/>
            <w:shd w:val="clear" w:color="auto" w:fill="FFFFFF" w:themeFill="background1"/>
          </w:tcPr>
          <w:p w14:paraId="749C93F4" w14:textId="77777777" w:rsidR="008945ED" w:rsidRPr="00DD5F58" w:rsidRDefault="008945ED" w:rsidP="00C70B2D">
            <w:pPr>
              <w:jc w:val="right"/>
              <w:rPr>
                <w:rFonts w:asciiTheme="minorHAnsi" w:hAnsiTheme="minorHAnsi" w:cstheme="minorHAnsi"/>
                <w:sz w:val="20"/>
              </w:rPr>
            </w:pPr>
            <w:r w:rsidRPr="00DD5F58">
              <w:rPr>
                <w:sz w:val="20"/>
              </w:rPr>
              <w:t>218</w:t>
            </w:r>
          </w:p>
        </w:tc>
        <w:tc>
          <w:tcPr>
            <w:tcW w:w="2127" w:type="dxa"/>
            <w:shd w:val="clear" w:color="auto" w:fill="FFFFFF" w:themeFill="background1"/>
          </w:tcPr>
          <w:p w14:paraId="35E4F226" w14:textId="77777777" w:rsidR="008945ED" w:rsidRPr="00DD5F58" w:rsidRDefault="008945ED" w:rsidP="00C70B2D">
            <w:pPr>
              <w:jc w:val="right"/>
              <w:rPr>
                <w:sz w:val="20"/>
              </w:rPr>
            </w:pPr>
            <w:r w:rsidRPr="00DD5F58">
              <w:rPr>
                <w:sz w:val="20"/>
              </w:rPr>
              <w:t>0</w:t>
            </w:r>
          </w:p>
        </w:tc>
        <w:tc>
          <w:tcPr>
            <w:tcW w:w="2551" w:type="dxa"/>
            <w:shd w:val="clear" w:color="auto" w:fill="FFFFFF" w:themeFill="background1"/>
          </w:tcPr>
          <w:p w14:paraId="2B2A750C" w14:textId="77777777" w:rsidR="008945ED" w:rsidRPr="00DD5F58" w:rsidRDefault="008945ED" w:rsidP="00C70B2D">
            <w:pPr>
              <w:jc w:val="right"/>
              <w:rPr>
                <w:sz w:val="20"/>
              </w:rPr>
            </w:pPr>
            <w:r w:rsidRPr="00DD5F58">
              <w:rPr>
                <w:sz w:val="20"/>
              </w:rPr>
              <w:t>0,00</w:t>
            </w:r>
          </w:p>
        </w:tc>
      </w:tr>
      <w:tr w:rsidR="008945ED" w:rsidRPr="00DD5F58" w14:paraId="24A473F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FED6D4D" w14:textId="77777777" w:rsidR="008945ED" w:rsidRPr="00DD5F58" w:rsidRDefault="008945ED" w:rsidP="00C70B2D">
            <w:pPr>
              <w:rPr>
                <w:b/>
                <w:color w:val="000000"/>
                <w:sz w:val="20"/>
              </w:rPr>
            </w:pPr>
            <w:r w:rsidRPr="00DD5F58">
              <w:rPr>
                <w:sz w:val="20"/>
              </w:rPr>
              <w:t>Szadek</w:t>
            </w:r>
          </w:p>
        </w:tc>
        <w:tc>
          <w:tcPr>
            <w:tcW w:w="1134" w:type="dxa"/>
            <w:shd w:val="clear" w:color="auto" w:fill="FFFFFF" w:themeFill="background1"/>
          </w:tcPr>
          <w:p w14:paraId="7286EE33" w14:textId="77777777" w:rsidR="008945ED" w:rsidRPr="00DD5F58" w:rsidRDefault="008945ED" w:rsidP="00C70B2D">
            <w:pPr>
              <w:jc w:val="right"/>
              <w:rPr>
                <w:rFonts w:asciiTheme="minorHAnsi" w:hAnsiTheme="minorHAnsi" w:cstheme="minorHAnsi"/>
                <w:sz w:val="20"/>
              </w:rPr>
            </w:pPr>
            <w:r w:rsidRPr="00DD5F58">
              <w:rPr>
                <w:sz w:val="20"/>
              </w:rPr>
              <w:t>231</w:t>
            </w:r>
          </w:p>
        </w:tc>
        <w:tc>
          <w:tcPr>
            <w:tcW w:w="2127" w:type="dxa"/>
            <w:shd w:val="clear" w:color="auto" w:fill="FFFFFF" w:themeFill="background1"/>
          </w:tcPr>
          <w:p w14:paraId="3D6D0274" w14:textId="77777777" w:rsidR="008945ED" w:rsidRPr="00DD5F58" w:rsidRDefault="008945ED" w:rsidP="00C70B2D">
            <w:pPr>
              <w:jc w:val="right"/>
              <w:rPr>
                <w:sz w:val="20"/>
              </w:rPr>
            </w:pPr>
            <w:r w:rsidRPr="00DD5F58">
              <w:rPr>
                <w:sz w:val="20"/>
              </w:rPr>
              <w:t>2</w:t>
            </w:r>
          </w:p>
        </w:tc>
        <w:tc>
          <w:tcPr>
            <w:tcW w:w="2551" w:type="dxa"/>
            <w:shd w:val="clear" w:color="auto" w:fill="FFFFFF" w:themeFill="background1"/>
          </w:tcPr>
          <w:p w14:paraId="1A03F396" w14:textId="77777777" w:rsidR="008945ED" w:rsidRPr="00DD5F58" w:rsidRDefault="008945ED" w:rsidP="00C70B2D">
            <w:pPr>
              <w:jc w:val="right"/>
              <w:rPr>
                <w:sz w:val="20"/>
              </w:rPr>
            </w:pPr>
            <w:r w:rsidRPr="00DD5F58">
              <w:rPr>
                <w:sz w:val="20"/>
              </w:rPr>
              <w:t>0,87</w:t>
            </w:r>
          </w:p>
        </w:tc>
      </w:tr>
      <w:tr w:rsidR="008945ED" w:rsidRPr="00DD5F58" w14:paraId="5AE0F8D0"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402C172" w14:textId="77777777" w:rsidR="008945ED" w:rsidRPr="00DD5F58" w:rsidRDefault="008945ED" w:rsidP="00C70B2D">
            <w:pPr>
              <w:rPr>
                <w:rFonts w:asciiTheme="minorHAnsi" w:hAnsiTheme="minorHAnsi" w:cstheme="minorHAnsi"/>
                <w:b/>
                <w:sz w:val="20"/>
              </w:rPr>
            </w:pPr>
            <w:r w:rsidRPr="00DD5F58">
              <w:rPr>
                <w:rFonts w:asciiTheme="minorHAnsi" w:hAnsiTheme="minorHAnsi" w:cstheme="minorHAnsi"/>
                <w:b/>
                <w:sz w:val="20"/>
              </w:rPr>
              <w:t>Obszar rewitalizacji łącznie</w:t>
            </w:r>
          </w:p>
        </w:tc>
        <w:tc>
          <w:tcPr>
            <w:tcW w:w="1134" w:type="dxa"/>
            <w:shd w:val="clear" w:color="auto" w:fill="DBE5F1" w:themeFill="accent1" w:themeFillTint="33"/>
          </w:tcPr>
          <w:p w14:paraId="08C41B05" w14:textId="77777777" w:rsidR="008945ED" w:rsidRPr="00DD5F58" w:rsidRDefault="008945ED" w:rsidP="00C70B2D">
            <w:pPr>
              <w:jc w:val="right"/>
              <w:rPr>
                <w:rFonts w:asciiTheme="minorHAnsi" w:hAnsiTheme="minorHAnsi" w:cstheme="minorHAnsi"/>
                <w:b/>
                <w:sz w:val="20"/>
              </w:rPr>
            </w:pPr>
            <w:r w:rsidRPr="00DD5F58">
              <w:rPr>
                <w:b/>
                <w:sz w:val="20"/>
              </w:rPr>
              <w:t>948</w:t>
            </w:r>
          </w:p>
        </w:tc>
        <w:tc>
          <w:tcPr>
            <w:tcW w:w="2127" w:type="dxa"/>
            <w:shd w:val="clear" w:color="auto" w:fill="DBE5F1" w:themeFill="accent1" w:themeFillTint="33"/>
          </w:tcPr>
          <w:p w14:paraId="664D31CE" w14:textId="77777777" w:rsidR="008945ED" w:rsidRPr="00DD5F58" w:rsidRDefault="008945ED" w:rsidP="00C70B2D">
            <w:pPr>
              <w:jc w:val="right"/>
              <w:rPr>
                <w:rFonts w:asciiTheme="minorHAnsi" w:hAnsiTheme="minorHAnsi" w:cstheme="minorHAnsi"/>
                <w:b/>
                <w:sz w:val="20"/>
              </w:rPr>
            </w:pPr>
            <w:r w:rsidRPr="00DD5F58">
              <w:rPr>
                <w:b/>
                <w:sz w:val="20"/>
              </w:rPr>
              <w:t>10</w:t>
            </w:r>
          </w:p>
        </w:tc>
        <w:tc>
          <w:tcPr>
            <w:tcW w:w="2551" w:type="dxa"/>
            <w:shd w:val="clear" w:color="auto" w:fill="DBE5F1" w:themeFill="accent1" w:themeFillTint="33"/>
          </w:tcPr>
          <w:p w14:paraId="3A7CA55F" w14:textId="77777777" w:rsidR="008945ED" w:rsidRPr="00DD5F58" w:rsidRDefault="008945ED" w:rsidP="00C70B2D">
            <w:pPr>
              <w:jc w:val="right"/>
              <w:rPr>
                <w:rFonts w:asciiTheme="minorHAnsi" w:hAnsiTheme="minorHAnsi" w:cstheme="minorHAnsi"/>
                <w:b/>
                <w:sz w:val="20"/>
              </w:rPr>
            </w:pPr>
            <w:r w:rsidRPr="00DD5F58">
              <w:rPr>
                <w:b/>
                <w:sz w:val="20"/>
              </w:rPr>
              <w:t>1,05</w:t>
            </w:r>
          </w:p>
        </w:tc>
      </w:tr>
      <w:tr w:rsidR="008945ED" w:rsidRPr="00DD5F58" w14:paraId="3CC8E73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3B63276" w14:textId="77777777" w:rsidR="008945ED" w:rsidRPr="00DD5F58" w:rsidRDefault="008945ED" w:rsidP="00C70B2D">
            <w:pPr>
              <w:rPr>
                <w:rFonts w:asciiTheme="minorHAnsi" w:hAnsiTheme="minorHAnsi" w:cstheme="minorHAnsi"/>
                <w:sz w:val="20"/>
              </w:rPr>
            </w:pPr>
            <w:r w:rsidRPr="00DD5F58">
              <w:rPr>
                <w:rFonts w:asciiTheme="minorHAnsi" w:hAnsiTheme="minorHAnsi" w:cstheme="minorHAnsi"/>
                <w:sz w:val="20"/>
              </w:rPr>
              <w:t>Gmina Ceków-Kolonia</w:t>
            </w:r>
          </w:p>
        </w:tc>
        <w:tc>
          <w:tcPr>
            <w:tcW w:w="1134" w:type="dxa"/>
            <w:shd w:val="clear" w:color="auto" w:fill="FFFFFF" w:themeFill="background1"/>
          </w:tcPr>
          <w:p w14:paraId="7FBA85BF" w14:textId="77777777" w:rsidR="008945ED" w:rsidRPr="00DD5F58" w:rsidRDefault="008945ED" w:rsidP="00C70B2D">
            <w:pPr>
              <w:jc w:val="right"/>
              <w:rPr>
                <w:rFonts w:asciiTheme="minorHAnsi" w:hAnsiTheme="minorHAnsi" w:cstheme="minorHAnsi"/>
                <w:sz w:val="20"/>
              </w:rPr>
            </w:pPr>
            <w:r w:rsidRPr="00DD5F58">
              <w:rPr>
                <w:sz w:val="20"/>
              </w:rPr>
              <w:t>4731</w:t>
            </w:r>
          </w:p>
        </w:tc>
        <w:tc>
          <w:tcPr>
            <w:tcW w:w="2127" w:type="dxa"/>
            <w:shd w:val="clear" w:color="auto" w:fill="FFFFFF" w:themeFill="background1"/>
          </w:tcPr>
          <w:p w14:paraId="31A9E906" w14:textId="77777777" w:rsidR="008945ED" w:rsidRPr="00DD5F58" w:rsidRDefault="008945ED" w:rsidP="00C70B2D">
            <w:pPr>
              <w:jc w:val="right"/>
              <w:rPr>
                <w:rFonts w:asciiTheme="minorHAnsi" w:hAnsiTheme="minorHAnsi" w:cstheme="minorHAnsi"/>
                <w:sz w:val="20"/>
              </w:rPr>
            </w:pPr>
            <w:r w:rsidRPr="00DD5F58">
              <w:rPr>
                <w:sz w:val="20"/>
              </w:rPr>
              <w:t>43</w:t>
            </w:r>
          </w:p>
        </w:tc>
        <w:tc>
          <w:tcPr>
            <w:tcW w:w="2551" w:type="dxa"/>
            <w:shd w:val="clear" w:color="auto" w:fill="FFFFFF" w:themeFill="background1"/>
          </w:tcPr>
          <w:p w14:paraId="5E5D4FBD" w14:textId="77777777" w:rsidR="008945ED" w:rsidRPr="00DD5F58" w:rsidRDefault="008945ED" w:rsidP="00C70B2D">
            <w:pPr>
              <w:jc w:val="right"/>
              <w:rPr>
                <w:rFonts w:asciiTheme="minorHAnsi" w:hAnsiTheme="minorHAnsi" w:cstheme="minorHAnsi"/>
                <w:sz w:val="20"/>
              </w:rPr>
            </w:pPr>
            <w:r w:rsidRPr="00DD5F58">
              <w:rPr>
                <w:sz w:val="20"/>
              </w:rPr>
              <w:t>0,91</w:t>
            </w:r>
          </w:p>
        </w:tc>
      </w:tr>
      <w:tr w:rsidR="008945ED" w:rsidRPr="00DD5F58" w14:paraId="350C423E"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25B15DB" w14:textId="77777777" w:rsidR="008945ED" w:rsidRPr="00DD5F58" w:rsidRDefault="008945ED" w:rsidP="00C70B2D">
            <w:pPr>
              <w:rPr>
                <w:rFonts w:asciiTheme="minorHAnsi" w:hAnsiTheme="minorHAnsi" w:cstheme="minorHAnsi"/>
                <w:sz w:val="20"/>
              </w:rPr>
            </w:pPr>
            <w:r w:rsidRPr="00DD5F58">
              <w:rPr>
                <w:rFonts w:asciiTheme="minorHAnsi" w:hAnsiTheme="minorHAnsi" w:cstheme="minorHAnsi"/>
                <w:sz w:val="20"/>
              </w:rPr>
              <w:t>Obszar gminy, bez OR</w:t>
            </w:r>
          </w:p>
        </w:tc>
        <w:tc>
          <w:tcPr>
            <w:tcW w:w="1134" w:type="dxa"/>
            <w:shd w:val="clear" w:color="auto" w:fill="FFFFFF" w:themeFill="background1"/>
          </w:tcPr>
          <w:p w14:paraId="7B62231C" w14:textId="77777777" w:rsidR="008945ED" w:rsidRPr="00DD5F58" w:rsidRDefault="008945ED" w:rsidP="00C70B2D">
            <w:pPr>
              <w:jc w:val="right"/>
              <w:rPr>
                <w:rFonts w:asciiTheme="minorHAnsi" w:hAnsiTheme="minorHAnsi" w:cstheme="minorHAnsi"/>
                <w:sz w:val="20"/>
              </w:rPr>
            </w:pPr>
            <w:r w:rsidRPr="00DD5F58">
              <w:rPr>
                <w:sz w:val="20"/>
              </w:rPr>
              <w:t>3783</w:t>
            </w:r>
          </w:p>
        </w:tc>
        <w:tc>
          <w:tcPr>
            <w:tcW w:w="2127" w:type="dxa"/>
            <w:shd w:val="clear" w:color="auto" w:fill="FFFFFF" w:themeFill="background1"/>
          </w:tcPr>
          <w:p w14:paraId="7EE9DDFC" w14:textId="77777777" w:rsidR="008945ED" w:rsidRPr="00DD5F58" w:rsidRDefault="008945ED" w:rsidP="00C70B2D">
            <w:pPr>
              <w:jc w:val="right"/>
              <w:rPr>
                <w:rFonts w:asciiTheme="minorHAnsi" w:hAnsiTheme="minorHAnsi" w:cstheme="minorHAnsi"/>
                <w:sz w:val="20"/>
              </w:rPr>
            </w:pPr>
            <w:r w:rsidRPr="00DD5F58">
              <w:rPr>
                <w:sz w:val="20"/>
              </w:rPr>
              <w:t>33</w:t>
            </w:r>
          </w:p>
        </w:tc>
        <w:tc>
          <w:tcPr>
            <w:tcW w:w="2551" w:type="dxa"/>
            <w:shd w:val="clear" w:color="auto" w:fill="FFFFFF" w:themeFill="background1"/>
          </w:tcPr>
          <w:p w14:paraId="6CF60434" w14:textId="77777777" w:rsidR="008945ED" w:rsidRPr="00DD5F58" w:rsidRDefault="008945ED" w:rsidP="00C70B2D">
            <w:pPr>
              <w:jc w:val="right"/>
              <w:rPr>
                <w:rFonts w:asciiTheme="minorHAnsi" w:hAnsiTheme="minorHAnsi" w:cstheme="minorHAnsi"/>
                <w:sz w:val="20"/>
              </w:rPr>
            </w:pPr>
            <w:r w:rsidRPr="00DD5F58">
              <w:rPr>
                <w:sz w:val="20"/>
              </w:rPr>
              <w:t>0,87</w:t>
            </w:r>
          </w:p>
        </w:tc>
      </w:tr>
    </w:tbl>
    <w:p w14:paraId="32560809"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Komendy Powiatowej Policji w Kaliszu</w:t>
      </w:r>
      <w:r w:rsidRPr="009E623F">
        <w:rPr>
          <w:i w:val="0"/>
          <w:szCs w:val="20"/>
        </w:rPr>
        <w:t xml:space="preserve"> wg stanu na 31.12.2023</w:t>
      </w:r>
    </w:p>
    <w:p w14:paraId="297F0DFF" w14:textId="77777777" w:rsidR="008945ED" w:rsidRDefault="008945ED" w:rsidP="008945ED">
      <w:r>
        <w:t>Najwyższe wskaźniki zdarzeń drogowych występują w Nowych Prażuchach oraz w Cekowie, co może wskazywać na problemy związane z organizacją ruchu, stanem infrastruktury drogowej lub intensywnością ruchu w tych miejscowościach. Z kolei brak odnotowanych zdarzeń w Starych Prażuchach może wynikać z mniejszego natężenia ruchu, jednak nie oznacza to pełnej funkcjonalności przestrzeni komunikacyjnej.</w:t>
      </w:r>
    </w:p>
    <w:p w14:paraId="0A48C97B" w14:textId="77777777" w:rsidR="008945ED" w:rsidRDefault="008945ED" w:rsidP="008945ED">
      <w:r>
        <w:t>W ankiecie mieszkańcy zwracali uwagę na kwestie bezpieczeństwa w przestrzeni publicznej, w tym na prędkość poruszania się pojazdów oraz brak infrastruktury sprzyjającej bezpiecznemu poruszaniu się pieszych, co potwierdza znaczenie zagadnień związanych z ruchem drogowym w codziennym użytkowaniu przestrzeni.</w:t>
      </w:r>
    </w:p>
    <w:p w14:paraId="25661EFE" w14:textId="77777777" w:rsidR="008945ED" w:rsidRDefault="008945ED" w:rsidP="008945ED">
      <w:pPr>
        <w:pStyle w:val="Nagwek4"/>
      </w:pPr>
      <w:bookmarkStart w:id="132" w:name="_Toc222991853"/>
      <w:r>
        <w:t>Dostępność infrastruktury rekreacyjnej i sportowej</w:t>
      </w:r>
      <w:bookmarkEnd w:id="132"/>
    </w:p>
    <w:p w14:paraId="59BFCFA9" w14:textId="77777777" w:rsidR="008945ED" w:rsidRDefault="008945ED" w:rsidP="008945ED">
      <w:r>
        <w:lastRenderedPageBreak/>
        <w:t>Rozmieszczenie infrastruktury rekreacyjnej i sportowej na obszarze rewitalizacji jest ograniczone i nierównomierne. W większości miejscowości objętych rewitalizacją brak jest boisk sportowych, co ogranicza dostęp mieszkańców do zorganizowanych form aktywności fizycznej w bezpośrednim otoczeniu miejsca zamieszkania.</w:t>
      </w:r>
    </w:p>
    <w:p w14:paraId="2E8E7AFC" w14:textId="77777777" w:rsidR="008945ED" w:rsidRDefault="008945ED" w:rsidP="008945ED"/>
    <w:p w14:paraId="2B10E14D" w14:textId="77777777" w:rsidR="008945ED" w:rsidRPr="009E623F" w:rsidRDefault="008945ED" w:rsidP="008945ED">
      <w:pPr>
        <w:pStyle w:val="Legenda"/>
        <w:spacing w:after="0"/>
        <w:rPr>
          <w:szCs w:val="20"/>
        </w:rPr>
      </w:pPr>
      <w:bookmarkStart w:id="133" w:name="_Toc220595920"/>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40</w:t>
      </w:r>
      <w:r w:rsidRPr="009E623F">
        <w:rPr>
          <w:noProof/>
          <w:szCs w:val="20"/>
        </w:rPr>
        <w:fldChar w:fldCharType="end"/>
      </w:r>
      <w:r w:rsidRPr="009E623F">
        <w:rPr>
          <w:szCs w:val="20"/>
        </w:rPr>
        <w:t xml:space="preserve">. </w:t>
      </w:r>
      <w:r>
        <w:rPr>
          <w:szCs w:val="20"/>
        </w:rPr>
        <w:t>Boiska sportowe</w:t>
      </w:r>
      <w:bookmarkEnd w:id="133"/>
    </w:p>
    <w:tbl>
      <w:tblPr>
        <w:tblStyle w:val="Jasnasiatkaakcent1"/>
        <w:tblW w:w="5000" w:type="pct"/>
        <w:tblLook w:val="0400" w:firstRow="0" w:lastRow="0" w:firstColumn="0" w:lastColumn="0" w:noHBand="0" w:noVBand="1"/>
      </w:tblPr>
      <w:tblGrid>
        <w:gridCol w:w="6630"/>
        <w:gridCol w:w="2658"/>
      </w:tblGrid>
      <w:tr w:rsidR="008945ED" w:rsidRPr="00D518EB" w14:paraId="6F155A69"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41A012F3"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3503D529" w14:textId="77777777" w:rsidR="008945ED" w:rsidRPr="00D518EB" w:rsidRDefault="008945ED" w:rsidP="00C70B2D">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boisk sportowych</w:t>
            </w:r>
          </w:p>
        </w:tc>
      </w:tr>
      <w:tr w:rsidR="008945ED" w:rsidRPr="00D518EB" w14:paraId="022F9BC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213A6A27"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59072552"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533DC516"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7776C9D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32B67E7"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3364291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3BEB15E"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45A7047E"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17CC9007"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48956F6"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43D9DBA8"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1BCEF124"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1DBE27C6"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2308987E"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491B4EF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D05C3F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113C15C1"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57DC9D7B"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7B199B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33622971"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25FA24A6"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59251D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1959D2D6"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4A5CE1AF"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85CC40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69D92492"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16E2B0E4"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84ADEF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1B57EB18"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4B3772FD"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1A8E50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176650D3"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66316BDD"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9432090"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0F450730"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7858503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1103FCA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100D781"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77C96DB3"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F0A64CF"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7CCA4BC3"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2F1C3999"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0582619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75E6B78B"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27973648"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8DA5DD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1C4F41AC" w14:textId="77777777" w:rsidR="008945ED" w:rsidRPr="00E9673B" w:rsidRDefault="008945ED" w:rsidP="00C70B2D">
            <w:pPr>
              <w:jc w:val="left"/>
              <w:rPr>
                <w:rFonts w:asciiTheme="minorHAnsi" w:hAnsiTheme="minorHAnsi" w:cstheme="minorHAnsi"/>
                <w:sz w:val="20"/>
              </w:rPr>
            </w:pPr>
            <w:r w:rsidRPr="00E9673B">
              <w:rPr>
                <w:sz w:val="20"/>
              </w:rPr>
              <w:t>Tak</w:t>
            </w:r>
          </w:p>
        </w:tc>
      </w:tr>
      <w:tr w:rsidR="008945ED" w:rsidRPr="00D518EB" w14:paraId="7D6DD33C"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F0A36FA"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75EC1851" w14:textId="77777777" w:rsidR="008945ED" w:rsidRPr="00E9673B" w:rsidRDefault="008945ED" w:rsidP="00C70B2D">
            <w:pPr>
              <w:jc w:val="left"/>
              <w:rPr>
                <w:rFonts w:asciiTheme="minorHAnsi" w:hAnsiTheme="minorHAnsi" w:cstheme="minorHAnsi"/>
                <w:sz w:val="20"/>
              </w:rPr>
            </w:pPr>
            <w:r w:rsidRPr="00E9673B">
              <w:rPr>
                <w:sz w:val="20"/>
              </w:rPr>
              <w:t>Nie</w:t>
            </w:r>
          </w:p>
        </w:tc>
      </w:tr>
      <w:tr w:rsidR="008945ED" w:rsidRPr="00D518EB" w14:paraId="2B8180D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794D8FB7"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2F8F677A" w14:textId="77777777" w:rsidR="008945ED" w:rsidRPr="00E9673B" w:rsidRDefault="008945ED" w:rsidP="00C70B2D">
            <w:pPr>
              <w:jc w:val="left"/>
              <w:rPr>
                <w:rFonts w:asciiTheme="minorHAnsi" w:hAnsiTheme="minorHAnsi" w:cstheme="minorHAnsi"/>
                <w:sz w:val="20"/>
              </w:rPr>
            </w:pPr>
            <w:r w:rsidRPr="00E9673B">
              <w:rPr>
                <w:sz w:val="20"/>
              </w:rPr>
              <w:t>Nie</w:t>
            </w:r>
          </w:p>
        </w:tc>
      </w:tr>
    </w:tbl>
    <w:p w14:paraId="2239C4C7"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1D3ED100" w14:textId="77777777" w:rsidR="008945ED" w:rsidRDefault="008945ED" w:rsidP="008945ED">
      <w:r>
        <w:t>Brak boisk sportowych dotyczy m.in. Cekowa, Nowych Prażuch, Przespolewa Kościelnego, Starych Prażuch oraz Szadku, a więc miejscowości, w których jednocześnie występują problemy społeczne związane z aktywnością mieszkańców i integracją lokalną. W badaniu ankietowym respondenci wskazywali niedobór ogólnodostępnych przestrzeni do rekreacji i aktywności fizycznej jako element obniżający atrakcyjność przestrzeni wspólnych oraz możliwości spędzania czasu wolnego.</w:t>
      </w:r>
    </w:p>
    <w:p w14:paraId="0DE4A427" w14:textId="77777777" w:rsidR="008945ED" w:rsidRDefault="008945ED" w:rsidP="008945ED">
      <w:r>
        <w:t>Podobnie kształtuje się dostępność placów zabaw. Place zabaw występują jedynie w części miejscowości, co powoduje, że dostęp dzieci i rodzin do bezpiecznych przestrzeni rekreacyjnych jest silnie uzależniony od miejsca zamieszkania.</w:t>
      </w:r>
    </w:p>
    <w:p w14:paraId="177A13A8" w14:textId="77777777" w:rsidR="008945ED" w:rsidRPr="009E623F" w:rsidRDefault="008945ED" w:rsidP="008945ED">
      <w:pPr>
        <w:pStyle w:val="Legenda"/>
        <w:spacing w:after="0"/>
        <w:rPr>
          <w:szCs w:val="20"/>
        </w:rPr>
      </w:pPr>
      <w:bookmarkStart w:id="134" w:name="_Toc220595921"/>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41</w:t>
      </w:r>
      <w:r w:rsidRPr="009E623F">
        <w:rPr>
          <w:noProof/>
          <w:szCs w:val="20"/>
        </w:rPr>
        <w:fldChar w:fldCharType="end"/>
      </w:r>
      <w:r w:rsidRPr="009E623F">
        <w:rPr>
          <w:szCs w:val="20"/>
        </w:rPr>
        <w:t xml:space="preserve">. </w:t>
      </w:r>
      <w:r>
        <w:rPr>
          <w:szCs w:val="20"/>
        </w:rPr>
        <w:t>Place zabaw</w:t>
      </w:r>
      <w:bookmarkEnd w:id="134"/>
    </w:p>
    <w:tbl>
      <w:tblPr>
        <w:tblStyle w:val="Jasnasiatkaakcent1"/>
        <w:tblW w:w="5000" w:type="pct"/>
        <w:tblLook w:val="0400" w:firstRow="0" w:lastRow="0" w:firstColumn="0" w:lastColumn="0" w:noHBand="0" w:noVBand="1"/>
      </w:tblPr>
      <w:tblGrid>
        <w:gridCol w:w="6630"/>
        <w:gridCol w:w="2658"/>
      </w:tblGrid>
      <w:tr w:rsidR="008945ED" w:rsidRPr="00D518EB" w14:paraId="7595A161"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4150E34E"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572D07EB" w14:textId="77777777" w:rsidR="008945ED" w:rsidRPr="00D518EB" w:rsidRDefault="008945ED" w:rsidP="00C70B2D">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placów zabaw</w:t>
            </w:r>
          </w:p>
        </w:tc>
      </w:tr>
      <w:tr w:rsidR="008945ED" w:rsidRPr="00D518EB" w14:paraId="3039F685"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85CEC5F"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6FE49BCD"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762E9F53"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3AB3074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012B537D"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5992A6BD"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5A326D7"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0F15FCDF"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675B8DE7"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A13958C"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0C5D037D"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3A8EB6BB"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E5FB94D"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79548567"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736D45D4"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004F69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29747305"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7893364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21CCD00"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65F163EC"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4850213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296A1C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27C8401B"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6A632BE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5178A9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332D42A9"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53B34C6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997327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lastRenderedPageBreak/>
              <w:t>Nowa Plewnia</w:t>
            </w:r>
          </w:p>
        </w:tc>
        <w:tc>
          <w:tcPr>
            <w:tcW w:w="1431" w:type="pct"/>
            <w:shd w:val="clear" w:color="auto" w:fill="FFFFFF" w:themeFill="background1"/>
          </w:tcPr>
          <w:p w14:paraId="38774C35"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23E176E3"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2087836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09C9F5A5"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22B8629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B9AA1E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1642FB89"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4C4D9226"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16AB91C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4F034A7E"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429F08A5"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6EC957E"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4D2FECDF"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1EA124F3"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A1B6F6A"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398E2EAB" w14:textId="77777777" w:rsidR="008945ED" w:rsidRPr="00AE1EA1" w:rsidRDefault="008945ED" w:rsidP="00C70B2D">
            <w:pPr>
              <w:jc w:val="left"/>
              <w:rPr>
                <w:rFonts w:asciiTheme="minorHAnsi" w:hAnsiTheme="minorHAnsi" w:cstheme="minorHAnsi"/>
                <w:sz w:val="20"/>
              </w:rPr>
            </w:pPr>
            <w:r w:rsidRPr="00AE1EA1">
              <w:rPr>
                <w:sz w:val="20"/>
              </w:rPr>
              <w:t>Nie</w:t>
            </w:r>
          </w:p>
        </w:tc>
      </w:tr>
      <w:tr w:rsidR="008945ED" w:rsidRPr="00D518EB" w14:paraId="07BB4D9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2713350D"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26E70519"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666C409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379CC54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14499881" w14:textId="77777777" w:rsidR="008945ED" w:rsidRPr="00AE1EA1" w:rsidRDefault="008945ED" w:rsidP="00C70B2D">
            <w:pPr>
              <w:jc w:val="left"/>
              <w:rPr>
                <w:rFonts w:asciiTheme="minorHAnsi" w:hAnsiTheme="minorHAnsi" w:cstheme="minorHAnsi"/>
                <w:sz w:val="20"/>
              </w:rPr>
            </w:pPr>
            <w:r w:rsidRPr="00AE1EA1">
              <w:rPr>
                <w:sz w:val="20"/>
              </w:rPr>
              <w:t>Tak</w:t>
            </w:r>
          </w:p>
        </w:tc>
      </w:tr>
      <w:tr w:rsidR="008945ED" w:rsidRPr="00D518EB" w14:paraId="0E2865E9"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61F5BAE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2B0F89DB" w14:textId="77777777" w:rsidR="008945ED" w:rsidRPr="00AE1EA1" w:rsidRDefault="008945ED" w:rsidP="00C70B2D">
            <w:pPr>
              <w:jc w:val="left"/>
              <w:rPr>
                <w:rFonts w:asciiTheme="minorHAnsi" w:hAnsiTheme="minorHAnsi" w:cstheme="minorHAnsi"/>
                <w:sz w:val="20"/>
              </w:rPr>
            </w:pPr>
            <w:r w:rsidRPr="00AE1EA1">
              <w:rPr>
                <w:sz w:val="20"/>
              </w:rPr>
              <w:t>Nie</w:t>
            </w:r>
          </w:p>
        </w:tc>
      </w:tr>
    </w:tbl>
    <w:p w14:paraId="3EDA5CD5"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5A283244" w14:textId="77777777" w:rsidR="008945ED" w:rsidRDefault="008945ED" w:rsidP="008945ED">
      <w:r>
        <w:t>Brak placów zabaw występuje m.in. w Cekowie, Nowych Prażuchach, Przespolewie Kościelnym oraz Szadku. Taki stan przestrzeni sprzyja ograniczeniu aktywności dzieci i młodzieży w przestrzeni publicznej oraz wpływa na obniżenie jakości życia rodzin.</w:t>
      </w:r>
    </w:p>
    <w:p w14:paraId="531D4134" w14:textId="77777777" w:rsidR="008945ED" w:rsidRDefault="008945ED" w:rsidP="008945ED">
      <w:pPr>
        <w:pStyle w:val="Nagwek4"/>
      </w:pPr>
      <w:bookmarkStart w:id="135" w:name="_Toc222991854"/>
      <w:r>
        <w:t>Funkcje społeczne i przestrzenie integracji</w:t>
      </w:r>
      <w:bookmarkEnd w:id="135"/>
    </w:p>
    <w:p w14:paraId="245B5450" w14:textId="77777777" w:rsidR="008945ED" w:rsidRDefault="008945ED" w:rsidP="008945ED">
      <w:r>
        <w:t>Istotnym elementem sfery przestrzenno-funkcjonalnej jest dostępność obiektów pełniących funkcje społeczne i integracyjne, w szczególności ośrodków kultury i świetlic wiejskich. Na obszarze rewitalizacji dostęp do tego typu infrastruktury jest zróżnicowany i niepełny.</w:t>
      </w:r>
    </w:p>
    <w:p w14:paraId="5EBE5488" w14:textId="77777777" w:rsidR="008945ED" w:rsidRPr="009E623F" w:rsidRDefault="008945ED" w:rsidP="008945ED">
      <w:pPr>
        <w:pStyle w:val="Legenda"/>
        <w:spacing w:after="0"/>
        <w:rPr>
          <w:szCs w:val="20"/>
        </w:rPr>
      </w:pPr>
      <w:bookmarkStart w:id="136" w:name="_Toc220595922"/>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42</w:t>
      </w:r>
      <w:r w:rsidRPr="009E623F">
        <w:rPr>
          <w:noProof/>
          <w:szCs w:val="20"/>
        </w:rPr>
        <w:fldChar w:fldCharType="end"/>
      </w:r>
      <w:r w:rsidRPr="009E623F">
        <w:rPr>
          <w:szCs w:val="20"/>
        </w:rPr>
        <w:t xml:space="preserve">. </w:t>
      </w:r>
      <w:r>
        <w:rPr>
          <w:szCs w:val="20"/>
        </w:rPr>
        <w:t>Ośrodki kultury/świetlice wiejskie</w:t>
      </w:r>
      <w:bookmarkEnd w:id="136"/>
    </w:p>
    <w:tbl>
      <w:tblPr>
        <w:tblStyle w:val="Jasnasiatkaakcent1"/>
        <w:tblW w:w="5000" w:type="pct"/>
        <w:tblLook w:val="0400" w:firstRow="0" w:lastRow="0" w:firstColumn="0" w:lastColumn="0" w:noHBand="0" w:noVBand="1"/>
      </w:tblPr>
      <w:tblGrid>
        <w:gridCol w:w="6630"/>
        <w:gridCol w:w="2658"/>
      </w:tblGrid>
      <w:tr w:rsidR="008945ED" w:rsidRPr="00D518EB" w14:paraId="0EF7D8E1"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46BDCC95"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7A5E4E89" w14:textId="77777777" w:rsidR="008945ED" w:rsidRPr="00D518EB" w:rsidRDefault="008945ED" w:rsidP="00C70B2D">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ośrodków kultury/ świetlic wiejskich</w:t>
            </w:r>
          </w:p>
        </w:tc>
      </w:tr>
      <w:tr w:rsidR="008945ED" w:rsidRPr="00D518EB" w14:paraId="74AB359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547F3FF"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446869AF"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5BA23DF7"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6732D11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38C6242"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305F24BB"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A300B36"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202B18B2"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52A5765E"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D10D906"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1A6292C6"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290BBDB6"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0BAD615"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0AB3A69E"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73ACAE1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279BF7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53B22119"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387C9A93"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2A0C6A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2CF119EE"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76E8B58C"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F42CE7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60F6CB78"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19EE5365"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889BED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376ADEB3"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54A27B5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701FF6A"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52B0686A"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2A54C115"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78632B8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0F8988E0"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7B09829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08015F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1CD6E485"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6FB0931B"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6E4484E"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EB6A3A3"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136B8AB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4086C6A"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32341738"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40287A62"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1FB5AAB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1762B0E2"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3C91501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BEBE8DA"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5450D893"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76783112"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2DBAC0F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7089EDE4" w14:textId="77777777" w:rsidR="008945ED" w:rsidRPr="00566E9B" w:rsidRDefault="008945ED" w:rsidP="00C70B2D">
            <w:pPr>
              <w:jc w:val="left"/>
              <w:rPr>
                <w:rFonts w:asciiTheme="minorHAnsi" w:hAnsiTheme="minorHAnsi" w:cstheme="minorHAnsi"/>
                <w:sz w:val="20"/>
              </w:rPr>
            </w:pPr>
            <w:r w:rsidRPr="00566E9B">
              <w:rPr>
                <w:sz w:val="20"/>
              </w:rPr>
              <w:t>Tak</w:t>
            </w:r>
          </w:p>
        </w:tc>
      </w:tr>
      <w:tr w:rsidR="008945ED" w:rsidRPr="00D518EB" w14:paraId="2869402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7BFF797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12E2F8A3" w14:textId="77777777" w:rsidR="008945ED" w:rsidRPr="00566E9B" w:rsidRDefault="008945ED" w:rsidP="00C70B2D">
            <w:pPr>
              <w:jc w:val="left"/>
              <w:rPr>
                <w:rFonts w:asciiTheme="minorHAnsi" w:hAnsiTheme="minorHAnsi" w:cstheme="minorHAnsi"/>
                <w:sz w:val="20"/>
              </w:rPr>
            </w:pPr>
            <w:r w:rsidRPr="00566E9B">
              <w:rPr>
                <w:sz w:val="20"/>
              </w:rPr>
              <w:t>Tak</w:t>
            </w:r>
          </w:p>
        </w:tc>
      </w:tr>
    </w:tbl>
    <w:p w14:paraId="68D0230A"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13DD19EA" w14:textId="77777777" w:rsidR="008945ED" w:rsidRDefault="008945ED" w:rsidP="008945ED">
      <w:r>
        <w:t>Brak świetlic lub ośrodków kultury występuje m.in. w Cekowie, Nowych Prażuchach oraz Przespolewie Kościelnym. Ograniczona dostępność przestrzeni wspólnotowych wpływa na możliwości organizacji działań społecznych, kulturalnych i integracyjnych, co potwierdzają wyniki badania ankietowego. Mieszkańcy wskazywali niedostatek miejsc spotkań i wspólnych aktywności jako czynnik osłabiający więzi społeczne i ograniczający aktywność lokalną.</w:t>
      </w:r>
    </w:p>
    <w:p w14:paraId="2437F356" w14:textId="77777777" w:rsidR="008945ED" w:rsidRDefault="008945ED" w:rsidP="008945ED">
      <w:pPr>
        <w:pStyle w:val="Nagwek4"/>
      </w:pPr>
      <w:bookmarkStart w:id="137" w:name="_Toc222991855"/>
      <w:r>
        <w:lastRenderedPageBreak/>
        <w:t>Podsumowanie sfery przestrzenno-funkcjonalnej</w:t>
      </w:r>
      <w:bookmarkEnd w:id="137"/>
    </w:p>
    <w:p w14:paraId="117EEF1B" w14:textId="77777777" w:rsidR="008945ED" w:rsidRDefault="008945ED" w:rsidP="008945ED">
      <w:r>
        <w:t>Sfera przestrzenno-funkcjonalna obszaru rewitalizacji Gminy Ceków-Kolonia charakteryzuje się nierównomiernym rozmieszczeniem funkcji przestrzennych, ograniczoną dostępnością infrastruktury komunikacyjnej oraz deficytem ogólnodostępnych przestrzeni rekreacyjnych i integracyjnych w części miejscowości. Zidentyfikowane problemy wpływają na codzienną mobilność mieszkańców, bezpieczeństwo w przestrzeni publicznej oraz możliwości aktywnego korzystania z przestrzeni wspólnych.</w:t>
      </w:r>
    </w:p>
    <w:p w14:paraId="4DA78F83" w14:textId="77777777" w:rsidR="008945ED" w:rsidRPr="00076F0E" w:rsidRDefault="008945ED" w:rsidP="008945ED">
      <w:r>
        <w:t>Pogłębiona diagnoza sfery przestrzenno-funkcjonalnej wskazuje, że poprawa dostępności funkcji publicznych, bezpieczeństwa przestrzeni oraz spójności układu funkcjonalnego stanowi istotny element procesu rewitalizacji obszaru rewitalizacji.</w:t>
      </w:r>
    </w:p>
    <w:p w14:paraId="303970FA" w14:textId="77777777" w:rsidR="008945ED" w:rsidRPr="00F244B1" w:rsidRDefault="008945ED" w:rsidP="008945ED">
      <w:pPr>
        <w:pStyle w:val="Nagwek3"/>
        <w:numPr>
          <w:ilvl w:val="2"/>
          <w:numId w:val="4"/>
        </w:numPr>
        <w:ind w:left="2160" w:hanging="360"/>
      </w:pPr>
      <w:bookmarkStart w:id="138" w:name="_Toc222991856"/>
      <w:r w:rsidRPr="00F244B1">
        <w:t xml:space="preserve">Sfera </w:t>
      </w:r>
      <w:r>
        <w:t>środowiskowa</w:t>
      </w:r>
      <w:bookmarkEnd w:id="138"/>
    </w:p>
    <w:p w14:paraId="26AFFF3D" w14:textId="77777777" w:rsidR="008945ED" w:rsidRDefault="008945ED" w:rsidP="008945ED">
      <w:pPr>
        <w:pStyle w:val="Normalny0"/>
      </w:pPr>
      <w:r>
        <w:t>Sfera środowiskowa obszaru rewitalizacji Gminy Ceków-Kolonia obejmuje uwarunkowania przyrodnicze, stan środowiska zamieszkania oraz czynniki wpływające na komfort i bezpieczeństwo ekologiczne mieszkańców. W kontekście rewitalizacji ma ona szczególne znaczenie, ponieważ oddziałuje bezpośrednio na jakość życia, zdrowie mieszkańców oraz atrakcyjność przestrzeni osadniczej, a jednocześnie wyznacza ramy dla możliwych działań naprawczych wynikające z obowiązujących form ochrony przyrody i uwarunkowań środowiskowych gminy.</w:t>
      </w:r>
    </w:p>
    <w:p w14:paraId="48DF8786" w14:textId="77777777" w:rsidR="008945ED" w:rsidRDefault="008945ED" w:rsidP="008945ED">
      <w:pPr>
        <w:pStyle w:val="Normalny0"/>
      </w:pPr>
      <w:r>
        <w:t>Analiza wskaźnikowa oraz wyniki badania ankietowego wskazują, że obszar rewitalizacji nie jest terenem o skrajnie zdegradowanym stanie środowiska, jednak występują na nim wyraźne problemy punktowe, które w połączeniu z niekorzystnymi zjawiskami społecznymi i gospodarczymi mogą prowadzić do pogorszenia warunków życia oraz utrwalania negatywnych procesów rozwojowych. Problemy te koncentrują się przede wszystkim w obszarze niskiej emisji, obecności materiałów zawierających azbest oraz wybranych uciążliwości środowiskowych związanych z ruchem drogowym i lokalnymi uwarunkowaniami hydrologicznymi.</w:t>
      </w:r>
    </w:p>
    <w:p w14:paraId="425EFAA5" w14:textId="77777777" w:rsidR="008945ED" w:rsidRPr="00232D4F"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139" w:name="_Toc220595812"/>
      <w:bookmarkStart w:id="140" w:name="_Toc220596258"/>
      <w:bookmarkStart w:id="141" w:name="_Toc222991857"/>
      <w:bookmarkEnd w:id="139"/>
      <w:bookmarkEnd w:id="140"/>
      <w:bookmarkEnd w:id="141"/>
    </w:p>
    <w:p w14:paraId="50C2530C" w14:textId="77777777" w:rsidR="008945ED" w:rsidRDefault="008945ED" w:rsidP="008945ED">
      <w:pPr>
        <w:pStyle w:val="Nagwek4"/>
      </w:pPr>
      <w:bookmarkStart w:id="142" w:name="_Toc222991858"/>
      <w:r>
        <w:t>Uwarunkowania środowiskowe</w:t>
      </w:r>
      <w:bookmarkEnd w:id="142"/>
    </w:p>
    <w:p w14:paraId="49F8DBA9" w14:textId="77777777" w:rsidR="008945ED" w:rsidRDefault="008945ED" w:rsidP="008945ED">
      <w:pPr>
        <w:pStyle w:val="Normalny0"/>
      </w:pPr>
      <w:r>
        <w:t>Obszar rewitalizacji Gminy Ceków-Kolonia funkcjonuje w otoczeniu terenów o wysokich walorach przyrodniczych, w tym obszarów objętych różnymi formami ochrony przyrody, wynikającymi z przepisów odrębnych. Zgodnie z dokumentami planistycznymi i środowiskowymi gminy, uwarunkowania te wpływają na sposób zagospodarowania przestrzeni oraz zakres dopuszczalnych oddziaływań na środowisko, zwłaszcza w odniesieniu do gospodarki wodnej, ochrony gleb oraz zachowania ciągłości ekologicznej.</w:t>
      </w:r>
    </w:p>
    <w:p w14:paraId="6B0FB63D" w14:textId="77777777" w:rsidR="008945ED" w:rsidRDefault="008945ED" w:rsidP="008945ED">
      <w:pPr>
        <w:pStyle w:val="Normalny0"/>
      </w:pPr>
      <w:r>
        <w:lastRenderedPageBreak/>
        <w:t>Jednocześnie prognozy oddziaływania na środowisko sporządzane dla dokumentów strategicznych gminy wskazują, że największe znaczenie dla obszaru rewitalizacji mają oddziaływania lokalne, związane z emisją zanieczyszczeń z indywidualnych źródeł ogrzewania, stanem zabudowy mieszkaniowej oraz sposobem użytkowania terenów zabudowanych i rolnych. Czynniki te mają bezpośredni wpływ na środowisko zamieszkania i są najbardziej odczuwalne dla mieszkańców.</w:t>
      </w:r>
    </w:p>
    <w:p w14:paraId="54CF25D0" w14:textId="77777777" w:rsidR="008945ED" w:rsidRDefault="008945ED" w:rsidP="008945ED">
      <w:pPr>
        <w:pStyle w:val="Nagwek4"/>
      </w:pPr>
      <w:bookmarkStart w:id="143" w:name="_Toc222991859"/>
      <w:r>
        <w:t>Gospodarka odpadami</w:t>
      </w:r>
      <w:bookmarkEnd w:id="143"/>
      <w:r>
        <w:t xml:space="preserve"> </w:t>
      </w:r>
    </w:p>
    <w:p w14:paraId="29EA8CE2" w14:textId="77777777" w:rsidR="008945ED" w:rsidRDefault="008945ED" w:rsidP="008945ED">
      <w:pPr>
        <w:pStyle w:val="Normalny0"/>
      </w:pPr>
      <w:r>
        <w:t>Jednym z elementów oceny stanu środowiska na obszarze rewitalizacji jest funkcjonowanie systemu gospodarki odpadami komunalnymi. Dane wskazują, że na obszarze rewitalizacji występuje wyższy niż średnia gminna udział nieruchomości zalegających z opłatami za odbiór odpadów, choć skala tego zjawiska jest znacznie mniejsza niż w części gminy położonej poza obszarem rewitalizacji.</w:t>
      </w:r>
    </w:p>
    <w:p w14:paraId="262B784B" w14:textId="77777777" w:rsidR="008945ED" w:rsidRPr="009E623F" w:rsidRDefault="008945ED" w:rsidP="008945ED">
      <w:pPr>
        <w:pStyle w:val="Legenda"/>
        <w:spacing w:after="0"/>
        <w:rPr>
          <w:szCs w:val="20"/>
        </w:rPr>
      </w:pPr>
      <w:bookmarkStart w:id="144" w:name="_Toc220595923"/>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43</w:t>
      </w:r>
      <w:r w:rsidRPr="009E623F">
        <w:rPr>
          <w:noProof/>
          <w:szCs w:val="20"/>
        </w:rPr>
        <w:fldChar w:fldCharType="end"/>
      </w:r>
      <w:r>
        <w:rPr>
          <w:szCs w:val="20"/>
        </w:rPr>
        <w:t>. Zaległości opłat za odbiór odpadów</w:t>
      </w:r>
      <w:bookmarkEnd w:id="144"/>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DD5F58" w14:paraId="17C076A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CB2A5F1" w14:textId="77777777" w:rsidR="008945ED" w:rsidRPr="00DD5F58" w:rsidRDefault="008945ED" w:rsidP="00C70B2D">
            <w:pPr>
              <w:rPr>
                <w:rFonts w:asciiTheme="minorHAnsi" w:hAnsiTheme="minorHAnsi" w:cstheme="minorHAnsi"/>
                <w:b/>
                <w:sz w:val="20"/>
              </w:rPr>
            </w:pPr>
            <w:r w:rsidRPr="00DD5F58">
              <w:rPr>
                <w:rFonts w:asciiTheme="minorHAnsi" w:hAnsiTheme="minorHAnsi" w:cstheme="minorHAnsi"/>
                <w:b/>
                <w:sz w:val="20"/>
              </w:rPr>
              <w:t>Obszar</w:t>
            </w:r>
          </w:p>
        </w:tc>
        <w:tc>
          <w:tcPr>
            <w:tcW w:w="1134" w:type="dxa"/>
          </w:tcPr>
          <w:p w14:paraId="1C950072"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ludności ogółem</w:t>
            </w:r>
          </w:p>
        </w:tc>
        <w:tc>
          <w:tcPr>
            <w:tcW w:w="2127" w:type="dxa"/>
          </w:tcPr>
          <w:p w14:paraId="1B3ECC7D"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nieruchomości zamieszkałych, objętych systemem, zalegających z opłatami za odpady</w:t>
            </w:r>
          </w:p>
        </w:tc>
        <w:tc>
          <w:tcPr>
            <w:tcW w:w="2551" w:type="dxa"/>
          </w:tcPr>
          <w:p w14:paraId="53379E4B" w14:textId="77777777" w:rsidR="008945ED" w:rsidRPr="00DD5F58" w:rsidRDefault="008945ED" w:rsidP="00C70B2D">
            <w:pPr>
              <w:jc w:val="right"/>
              <w:rPr>
                <w:rFonts w:asciiTheme="minorHAnsi" w:hAnsiTheme="minorHAnsi" w:cstheme="minorHAnsi"/>
                <w:b/>
                <w:sz w:val="20"/>
              </w:rPr>
            </w:pPr>
            <w:r w:rsidRPr="00DD5F58">
              <w:rPr>
                <w:rFonts w:asciiTheme="minorHAnsi" w:hAnsiTheme="minorHAnsi" w:cstheme="minorHAnsi"/>
                <w:b/>
                <w:sz w:val="20"/>
              </w:rPr>
              <w:t>Liczba nieruchomości zamieszkałych, objętych systemem, zalegających z opłatami za odpady 100 mieszkańców obszaru</w:t>
            </w:r>
          </w:p>
        </w:tc>
      </w:tr>
      <w:tr w:rsidR="008945ED" w:rsidRPr="00DD5F58" w14:paraId="7F05706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D9451C9" w14:textId="77777777" w:rsidR="008945ED" w:rsidRPr="00DD5F58" w:rsidRDefault="008945ED" w:rsidP="00C70B2D">
            <w:pPr>
              <w:rPr>
                <w:rFonts w:asciiTheme="minorHAnsi" w:hAnsiTheme="minorHAnsi" w:cstheme="minorHAnsi"/>
                <w:sz w:val="20"/>
              </w:rPr>
            </w:pPr>
            <w:r w:rsidRPr="00DD5F58">
              <w:rPr>
                <w:sz w:val="20"/>
              </w:rPr>
              <w:t>Ceków</w:t>
            </w:r>
          </w:p>
        </w:tc>
        <w:tc>
          <w:tcPr>
            <w:tcW w:w="1134" w:type="dxa"/>
            <w:shd w:val="clear" w:color="auto" w:fill="FFFFFF" w:themeFill="background1"/>
          </w:tcPr>
          <w:p w14:paraId="4E126E8D" w14:textId="77777777" w:rsidR="008945ED" w:rsidRPr="00DD5F58" w:rsidRDefault="008945ED" w:rsidP="00C70B2D">
            <w:pPr>
              <w:jc w:val="right"/>
              <w:rPr>
                <w:rFonts w:asciiTheme="minorHAnsi" w:hAnsiTheme="minorHAnsi" w:cstheme="minorHAnsi"/>
                <w:sz w:val="20"/>
              </w:rPr>
            </w:pPr>
            <w:r w:rsidRPr="00DD5F58">
              <w:rPr>
                <w:sz w:val="20"/>
              </w:rPr>
              <w:t>236</w:t>
            </w:r>
          </w:p>
        </w:tc>
        <w:tc>
          <w:tcPr>
            <w:tcW w:w="2127" w:type="dxa"/>
            <w:shd w:val="clear" w:color="auto" w:fill="FFFFFF" w:themeFill="background1"/>
          </w:tcPr>
          <w:p w14:paraId="3427EB98" w14:textId="77777777" w:rsidR="008945ED" w:rsidRPr="00DD5F58" w:rsidRDefault="008945ED" w:rsidP="00C70B2D">
            <w:pPr>
              <w:jc w:val="right"/>
              <w:rPr>
                <w:rFonts w:asciiTheme="minorHAnsi" w:hAnsiTheme="minorHAnsi" w:cstheme="minorHAnsi"/>
                <w:sz w:val="20"/>
              </w:rPr>
            </w:pPr>
            <w:r w:rsidRPr="00DD5F58">
              <w:rPr>
                <w:sz w:val="20"/>
              </w:rPr>
              <w:t>12</w:t>
            </w:r>
          </w:p>
        </w:tc>
        <w:tc>
          <w:tcPr>
            <w:tcW w:w="2551" w:type="dxa"/>
            <w:shd w:val="clear" w:color="auto" w:fill="FFFFFF" w:themeFill="background1"/>
          </w:tcPr>
          <w:p w14:paraId="7A85EDEC" w14:textId="77777777" w:rsidR="008945ED" w:rsidRPr="00DD5F58" w:rsidRDefault="008945ED" w:rsidP="00C70B2D">
            <w:pPr>
              <w:jc w:val="right"/>
              <w:rPr>
                <w:rFonts w:asciiTheme="minorHAnsi" w:hAnsiTheme="minorHAnsi" w:cstheme="minorHAnsi"/>
                <w:sz w:val="20"/>
              </w:rPr>
            </w:pPr>
            <w:r w:rsidRPr="00DD5F58">
              <w:rPr>
                <w:sz w:val="20"/>
              </w:rPr>
              <w:t>5,08</w:t>
            </w:r>
          </w:p>
        </w:tc>
      </w:tr>
      <w:tr w:rsidR="008945ED" w:rsidRPr="00DD5F58" w14:paraId="286EE48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EB6921D" w14:textId="77777777" w:rsidR="008945ED" w:rsidRPr="00DD5F58" w:rsidRDefault="008945ED" w:rsidP="00C70B2D">
            <w:pPr>
              <w:rPr>
                <w:rFonts w:asciiTheme="minorHAnsi" w:hAnsiTheme="minorHAnsi" w:cstheme="minorHAnsi"/>
                <w:sz w:val="20"/>
              </w:rPr>
            </w:pPr>
            <w:r w:rsidRPr="00DD5F58">
              <w:rPr>
                <w:sz w:val="20"/>
              </w:rPr>
              <w:t>Nowe Prażuchy</w:t>
            </w:r>
          </w:p>
        </w:tc>
        <w:tc>
          <w:tcPr>
            <w:tcW w:w="1134" w:type="dxa"/>
            <w:shd w:val="clear" w:color="auto" w:fill="FFFFFF" w:themeFill="background1"/>
          </w:tcPr>
          <w:p w14:paraId="0D1022E7" w14:textId="77777777" w:rsidR="008945ED" w:rsidRPr="00DD5F58" w:rsidRDefault="008945ED" w:rsidP="00C70B2D">
            <w:pPr>
              <w:jc w:val="right"/>
              <w:rPr>
                <w:rFonts w:asciiTheme="minorHAnsi" w:hAnsiTheme="minorHAnsi" w:cstheme="minorHAnsi"/>
                <w:sz w:val="20"/>
              </w:rPr>
            </w:pPr>
            <w:r w:rsidRPr="00DD5F58">
              <w:rPr>
                <w:sz w:val="20"/>
              </w:rPr>
              <w:t>79</w:t>
            </w:r>
          </w:p>
        </w:tc>
        <w:tc>
          <w:tcPr>
            <w:tcW w:w="2127" w:type="dxa"/>
            <w:shd w:val="clear" w:color="auto" w:fill="FFFFFF" w:themeFill="background1"/>
          </w:tcPr>
          <w:p w14:paraId="3F17AC85" w14:textId="77777777" w:rsidR="008945ED" w:rsidRPr="00DD5F58" w:rsidRDefault="008945ED" w:rsidP="00C70B2D">
            <w:pPr>
              <w:jc w:val="right"/>
              <w:rPr>
                <w:rFonts w:asciiTheme="minorHAnsi" w:hAnsiTheme="minorHAnsi" w:cstheme="minorHAnsi"/>
                <w:sz w:val="20"/>
              </w:rPr>
            </w:pPr>
            <w:r w:rsidRPr="00DD5F58">
              <w:rPr>
                <w:sz w:val="20"/>
              </w:rPr>
              <w:t>4</w:t>
            </w:r>
          </w:p>
        </w:tc>
        <w:tc>
          <w:tcPr>
            <w:tcW w:w="2551" w:type="dxa"/>
            <w:shd w:val="clear" w:color="auto" w:fill="FFFFFF" w:themeFill="background1"/>
          </w:tcPr>
          <w:p w14:paraId="0A42316D" w14:textId="77777777" w:rsidR="008945ED" w:rsidRPr="00DD5F58" w:rsidRDefault="008945ED" w:rsidP="00C70B2D">
            <w:pPr>
              <w:jc w:val="right"/>
              <w:rPr>
                <w:rFonts w:asciiTheme="minorHAnsi" w:hAnsiTheme="minorHAnsi" w:cstheme="minorHAnsi"/>
                <w:sz w:val="20"/>
              </w:rPr>
            </w:pPr>
            <w:r w:rsidRPr="00DD5F58">
              <w:rPr>
                <w:sz w:val="20"/>
              </w:rPr>
              <w:t>5,06</w:t>
            </w:r>
          </w:p>
        </w:tc>
      </w:tr>
      <w:tr w:rsidR="008945ED" w:rsidRPr="00DD5F58" w14:paraId="1A30898A"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1422F9D" w14:textId="77777777" w:rsidR="008945ED" w:rsidRPr="00DD5F58" w:rsidRDefault="008945ED" w:rsidP="00C70B2D">
            <w:pPr>
              <w:rPr>
                <w:rFonts w:asciiTheme="minorHAnsi" w:hAnsiTheme="minorHAnsi" w:cstheme="minorHAnsi"/>
                <w:sz w:val="20"/>
              </w:rPr>
            </w:pPr>
            <w:r w:rsidRPr="00DD5F58">
              <w:rPr>
                <w:sz w:val="20"/>
              </w:rPr>
              <w:t>Przespolew Kościelny</w:t>
            </w:r>
          </w:p>
        </w:tc>
        <w:tc>
          <w:tcPr>
            <w:tcW w:w="1134" w:type="dxa"/>
            <w:shd w:val="clear" w:color="auto" w:fill="FFFFFF" w:themeFill="background1"/>
          </w:tcPr>
          <w:p w14:paraId="23297DB1" w14:textId="77777777" w:rsidR="008945ED" w:rsidRPr="00DD5F58" w:rsidRDefault="008945ED" w:rsidP="00C70B2D">
            <w:pPr>
              <w:jc w:val="right"/>
              <w:rPr>
                <w:rFonts w:asciiTheme="minorHAnsi" w:hAnsiTheme="minorHAnsi" w:cstheme="minorHAnsi"/>
                <w:sz w:val="20"/>
              </w:rPr>
            </w:pPr>
            <w:r w:rsidRPr="00DD5F58">
              <w:rPr>
                <w:sz w:val="20"/>
              </w:rPr>
              <w:t>184</w:t>
            </w:r>
          </w:p>
        </w:tc>
        <w:tc>
          <w:tcPr>
            <w:tcW w:w="2127" w:type="dxa"/>
            <w:shd w:val="clear" w:color="auto" w:fill="FFFFFF" w:themeFill="background1"/>
          </w:tcPr>
          <w:p w14:paraId="09C7B91C" w14:textId="77777777" w:rsidR="008945ED" w:rsidRPr="00DD5F58" w:rsidRDefault="008945ED" w:rsidP="00C70B2D">
            <w:pPr>
              <w:jc w:val="right"/>
              <w:rPr>
                <w:rFonts w:asciiTheme="minorHAnsi" w:hAnsiTheme="minorHAnsi" w:cstheme="minorHAnsi"/>
                <w:sz w:val="20"/>
              </w:rPr>
            </w:pPr>
            <w:r w:rsidRPr="00DD5F58">
              <w:rPr>
                <w:sz w:val="20"/>
              </w:rPr>
              <w:t>8</w:t>
            </w:r>
          </w:p>
        </w:tc>
        <w:tc>
          <w:tcPr>
            <w:tcW w:w="2551" w:type="dxa"/>
            <w:shd w:val="clear" w:color="auto" w:fill="FFFFFF" w:themeFill="background1"/>
          </w:tcPr>
          <w:p w14:paraId="4E15176D" w14:textId="77777777" w:rsidR="008945ED" w:rsidRPr="00DD5F58" w:rsidRDefault="008945ED" w:rsidP="00C70B2D">
            <w:pPr>
              <w:jc w:val="right"/>
              <w:rPr>
                <w:rFonts w:asciiTheme="minorHAnsi" w:hAnsiTheme="minorHAnsi" w:cstheme="minorHAnsi"/>
                <w:sz w:val="20"/>
              </w:rPr>
            </w:pPr>
            <w:r w:rsidRPr="00DD5F58">
              <w:rPr>
                <w:sz w:val="20"/>
              </w:rPr>
              <w:t>4,35</w:t>
            </w:r>
          </w:p>
        </w:tc>
      </w:tr>
      <w:tr w:rsidR="008945ED" w:rsidRPr="00DD5F58" w14:paraId="654B3BE3"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53193DE9" w14:textId="77777777" w:rsidR="008945ED" w:rsidRPr="00DD5F58" w:rsidRDefault="008945ED" w:rsidP="00C70B2D">
            <w:pPr>
              <w:rPr>
                <w:b/>
                <w:color w:val="000000"/>
                <w:sz w:val="20"/>
              </w:rPr>
            </w:pPr>
            <w:r w:rsidRPr="00DD5F58">
              <w:rPr>
                <w:sz w:val="20"/>
              </w:rPr>
              <w:t>Stare Prażuchy</w:t>
            </w:r>
          </w:p>
        </w:tc>
        <w:tc>
          <w:tcPr>
            <w:tcW w:w="1134" w:type="dxa"/>
            <w:shd w:val="clear" w:color="auto" w:fill="FFFFFF" w:themeFill="background1"/>
          </w:tcPr>
          <w:p w14:paraId="0A68F821" w14:textId="77777777" w:rsidR="008945ED" w:rsidRPr="00DD5F58" w:rsidRDefault="008945ED" w:rsidP="00C70B2D">
            <w:pPr>
              <w:jc w:val="right"/>
              <w:rPr>
                <w:rFonts w:asciiTheme="minorHAnsi" w:hAnsiTheme="minorHAnsi" w:cstheme="minorHAnsi"/>
                <w:sz w:val="20"/>
              </w:rPr>
            </w:pPr>
            <w:r w:rsidRPr="00DD5F58">
              <w:rPr>
                <w:sz w:val="20"/>
              </w:rPr>
              <w:t>218</w:t>
            </w:r>
          </w:p>
        </w:tc>
        <w:tc>
          <w:tcPr>
            <w:tcW w:w="2127" w:type="dxa"/>
            <w:shd w:val="clear" w:color="auto" w:fill="FFFFFF" w:themeFill="background1"/>
          </w:tcPr>
          <w:p w14:paraId="7803AD5A" w14:textId="77777777" w:rsidR="008945ED" w:rsidRPr="00DD5F58" w:rsidRDefault="008945ED" w:rsidP="00C70B2D">
            <w:pPr>
              <w:jc w:val="right"/>
              <w:rPr>
                <w:sz w:val="20"/>
              </w:rPr>
            </w:pPr>
            <w:r w:rsidRPr="00DD5F58">
              <w:rPr>
                <w:sz w:val="20"/>
              </w:rPr>
              <w:t>6</w:t>
            </w:r>
          </w:p>
        </w:tc>
        <w:tc>
          <w:tcPr>
            <w:tcW w:w="2551" w:type="dxa"/>
            <w:shd w:val="clear" w:color="auto" w:fill="FFFFFF" w:themeFill="background1"/>
          </w:tcPr>
          <w:p w14:paraId="401E4BB5" w14:textId="77777777" w:rsidR="008945ED" w:rsidRPr="00DD5F58" w:rsidRDefault="008945ED" w:rsidP="00C70B2D">
            <w:pPr>
              <w:jc w:val="right"/>
              <w:rPr>
                <w:sz w:val="20"/>
              </w:rPr>
            </w:pPr>
            <w:r w:rsidRPr="00DD5F58">
              <w:rPr>
                <w:sz w:val="20"/>
              </w:rPr>
              <w:t>2,75</w:t>
            </w:r>
          </w:p>
        </w:tc>
      </w:tr>
      <w:tr w:rsidR="008945ED" w:rsidRPr="00DD5F58" w14:paraId="627279A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2456B34" w14:textId="77777777" w:rsidR="008945ED" w:rsidRPr="00DD5F58" w:rsidRDefault="008945ED" w:rsidP="00C70B2D">
            <w:pPr>
              <w:rPr>
                <w:b/>
                <w:color w:val="000000"/>
                <w:sz w:val="20"/>
              </w:rPr>
            </w:pPr>
            <w:r w:rsidRPr="00DD5F58">
              <w:rPr>
                <w:sz w:val="20"/>
              </w:rPr>
              <w:t>Szadek</w:t>
            </w:r>
          </w:p>
        </w:tc>
        <w:tc>
          <w:tcPr>
            <w:tcW w:w="1134" w:type="dxa"/>
            <w:shd w:val="clear" w:color="auto" w:fill="FFFFFF" w:themeFill="background1"/>
          </w:tcPr>
          <w:p w14:paraId="0C2E6769" w14:textId="77777777" w:rsidR="008945ED" w:rsidRPr="00DD5F58" w:rsidRDefault="008945ED" w:rsidP="00C70B2D">
            <w:pPr>
              <w:jc w:val="right"/>
              <w:rPr>
                <w:rFonts w:asciiTheme="minorHAnsi" w:hAnsiTheme="minorHAnsi" w:cstheme="minorHAnsi"/>
                <w:sz w:val="20"/>
              </w:rPr>
            </w:pPr>
            <w:r w:rsidRPr="00DD5F58">
              <w:rPr>
                <w:sz w:val="20"/>
              </w:rPr>
              <w:t>231</w:t>
            </w:r>
          </w:p>
        </w:tc>
        <w:tc>
          <w:tcPr>
            <w:tcW w:w="2127" w:type="dxa"/>
            <w:shd w:val="clear" w:color="auto" w:fill="FFFFFF" w:themeFill="background1"/>
          </w:tcPr>
          <w:p w14:paraId="6B41DF7D" w14:textId="77777777" w:rsidR="008945ED" w:rsidRPr="00DD5F58" w:rsidRDefault="008945ED" w:rsidP="00C70B2D">
            <w:pPr>
              <w:jc w:val="right"/>
              <w:rPr>
                <w:sz w:val="20"/>
              </w:rPr>
            </w:pPr>
            <w:r w:rsidRPr="00DD5F58">
              <w:rPr>
                <w:sz w:val="20"/>
              </w:rPr>
              <w:t>7</w:t>
            </w:r>
          </w:p>
        </w:tc>
        <w:tc>
          <w:tcPr>
            <w:tcW w:w="2551" w:type="dxa"/>
            <w:shd w:val="clear" w:color="auto" w:fill="FFFFFF" w:themeFill="background1"/>
          </w:tcPr>
          <w:p w14:paraId="5927AF07" w14:textId="77777777" w:rsidR="008945ED" w:rsidRPr="00DD5F58" w:rsidRDefault="008945ED" w:rsidP="00C70B2D">
            <w:pPr>
              <w:jc w:val="right"/>
              <w:rPr>
                <w:sz w:val="20"/>
              </w:rPr>
            </w:pPr>
            <w:r w:rsidRPr="00DD5F58">
              <w:rPr>
                <w:sz w:val="20"/>
              </w:rPr>
              <w:t>3,03</w:t>
            </w:r>
          </w:p>
        </w:tc>
      </w:tr>
      <w:tr w:rsidR="008945ED" w:rsidRPr="00DD5F58" w14:paraId="16AF585C"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5CB2F5C1" w14:textId="77777777" w:rsidR="008945ED" w:rsidRPr="00DD5F58" w:rsidRDefault="008945ED" w:rsidP="00C70B2D">
            <w:pPr>
              <w:rPr>
                <w:rFonts w:asciiTheme="minorHAnsi" w:hAnsiTheme="minorHAnsi" w:cstheme="minorHAnsi"/>
                <w:b/>
                <w:sz w:val="20"/>
              </w:rPr>
            </w:pPr>
            <w:r w:rsidRPr="00DD5F58">
              <w:rPr>
                <w:rFonts w:asciiTheme="minorHAnsi" w:hAnsiTheme="minorHAnsi" w:cstheme="minorHAnsi"/>
                <w:b/>
                <w:sz w:val="20"/>
              </w:rPr>
              <w:t>Obszar rewitalizacji łącznie</w:t>
            </w:r>
          </w:p>
        </w:tc>
        <w:tc>
          <w:tcPr>
            <w:tcW w:w="1134" w:type="dxa"/>
            <w:shd w:val="clear" w:color="auto" w:fill="DBE5F1" w:themeFill="accent1" w:themeFillTint="33"/>
          </w:tcPr>
          <w:p w14:paraId="588ADC61" w14:textId="77777777" w:rsidR="008945ED" w:rsidRPr="00DD5F58" w:rsidRDefault="008945ED" w:rsidP="00C70B2D">
            <w:pPr>
              <w:jc w:val="right"/>
              <w:rPr>
                <w:rFonts w:asciiTheme="minorHAnsi" w:hAnsiTheme="minorHAnsi" w:cstheme="minorHAnsi"/>
                <w:b/>
                <w:sz w:val="20"/>
              </w:rPr>
            </w:pPr>
            <w:r w:rsidRPr="00DD5F58">
              <w:rPr>
                <w:b/>
                <w:sz w:val="20"/>
              </w:rPr>
              <w:t>948</w:t>
            </w:r>
          </w:p>
        </w:tc>
        <w:tc>
          <w:tcPr>
            <w:tcW w:w="2127" w:type="dxa"/>
            <w:shd w:val="clear" w:color="auto" w:fill="DBE5F1" w:themeFill="accent1" w:themeFillTint="33"/>
          </w:tcPr>
          <w:p w14:paraId="62356B53" w14:textId="77777777" w:rsidR="008945ED" w:rsidRPr="00DD5F58" w:rsidRDefault="008945ED" w:rsidP="00C70B2D">
            <w:pPr>
              <w:jc w:val="right"/>
              <w:rPr>
                <w:rFonts w:asciiTheme="minorHAnsi" w:hAnsiTheme="minorHAnsi" w:cstheme="minorHAnsi"/>
                <w:b/>
                <w:sz w:val="20"/>
              </w:rPr>
            </w:pPr>
            <w:r w:rsidRPr="00DD5F58">
              <w:rPr>
                <w:b/>
                <w:sz w:val="20"/>
              </w:rPr>
              <w:t>37</w:t>
            </w:r>
          </w:p>
        </w:tc>
        <w:tc>
          <w:tcPr>
            <w:tcW w:w="2551" w:type="dxa"/>
            <w:shd w:val="clear" w:color="auto" w:fill="DBE5F1" w:themeFill="accent1" w:themeFillTint="33"/>
          </w:tcPr>
          <w:p w14:paraId="3663332F" w14:textId="77777777" w:rsidR="008945ED" w:rsidRPr="00DD5F58" w:rsidRDefault="008945ED" w:rsidP="00C70B2D">
            <w:pPr>
              <w:jc w:val="right"/>
              <w:rPr>
                <w:rFonts w:asciiTheme="minorHAnsi" w:hAnsiTheme="minorHAnsi" w:cstheme="minorHAnsi"/>
                <w:b/>
                <w:sz w:val="20"/>
              </w:rPr>
            </w:pPr>
            <w:r w:rsidRPr="00DD5F58">
              <w:rPr>
                <w:b/>
                <w:sz w:val="20"/>
              </w:rPr>
              <w:t>3,90</w:t>
            </w:r>
          </w:p>
        </w:tc>
      </w:tr>
      <w:tr w:rsidR="008945ED" w:rsidRPr="00DD5F58" w14:paraId="23CC7E0F"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FDD836F" w14:textId="77777777" w:rsidR="008945ED" w:rsidRPr="00DD5F58" w:rsidRDefault="008945ED" w:rsidP="00C70B2D">
            <w:pPr>
              <w:rPr>
                <w:rFonts w:asciiTheme="minorHAnsi" w:hAnsiTheme="minorHAnsi" w:cstheme="minorHAnsi"/>
                <w:sz w:val="20"/>
              </w:rPr>
            </w:pPr>
            <w:r w:rsidRPr="00DD5F58">
              <w:rPr>
                <w:rFonts w:asciiTheme="minorHAnsi" w:hAnsiTheme="minorHAnsi" w:cstheme="minorHAnsi"/>
                <w:sz w:val="20"/>
              </w:rPr>
              <w:t>Gmina Ceków-Kolonia</w:t>
            </w:r>
          </w:p>
        </w:tc>
        <w:tc>
          <w:tcPr>
            <w:tcW w:w="1134" w:type="dxa"/>
            <w:shd w:val="clear" w:color="auto" w:fill="FFFFFF" w:themeFill="background1"/>
          </w:tcPr>
          <w:p w14:paraId="50081423" w14:textId="77777777" w:rsidR="008945ED" w:rsidRPr="00DD5F58" w:rsidRDefault="008945ED" w:rsidP="00C70B2D">
            <w:pPr>
              <w:jc w:val="right"/>
              <w:rPr>
                <w:rFonts w:asciiTheme="minorHAnsi" w:hAnsiTheme="minorHAnsi" w:cstheme="minorHAnsi"/>
                <w:sz w:val="20"/>
              </w:rPr>
            </w:pPr>
            <w:r w:rsidRPr="00DD5F58">
              <w:rPr>
                <w:sz w:val="20"/>
              </w:rPr>
              <w:t>4731</w:t>
            </w:r>
          </w:p>
        </w:tc>
        <w:tc>
          <w:tcPr>
            <w:tcW w:w="2127" w:type="dxa"/>
            <w:shd w:val="clear" w:color="auto" w:fill="FFFFFF" w:themeFill="background1"/>
          </w:tcPr>
          <w:p w14:paraId="60F9623F" w14:textId="77777777" w:rsidR="008945ED" w:rsidRPr="00DD5F58" w:rsidRDefault="008945ED" w:rsidP="00C70B2D">
            <w:pPr>
              <w:jc w:val="right"/>
              <w:rPr>
                <w:rFonts w:asciiTheme="minorHAnsi" w:hAnsiTheme="minorHAnsi" w:cstheme="minorHAnsi"/>
                <w:sz w:val="20"/>
              </w:rPr>
            </w:pPr>
            <w:r w:rsidRPr="00DD5F58">
              <w:rPr>
                <w:sz w:val="20"/>
              </w:rPr>
              <w:t>145</w:t>
            </w:r>
          </w:p>
        </w:tc>
        <w:tc>
          <w:tcPr>
            <w:tcW w:w="2551" w:type="dxa"/>
            <w:shd w:val="clear" w:color="auto" w:fill="FFFFFF" w:themeFill="background1"/>
          </w:tcPr>
          <w:p w14:paraId="5A3AFB6E" w14:textId="77777777" w:rsidR="008945ED" w:rsidRPr="00DD5F58" w:rsidRDefault="008945ED" w:rsidP="00C70B2D">
            <w:pPr>
              <w:jc w:val="right"/>
              <w:rPr>
                <w:rFonts w:asciiTheme="minorHAnsi" w:hAnsiTheme="minorHAnsi" w:cstheme="minorHAnsi"/>
                <w:sz w:val="20"/>
              </w:rPr>
            </w:pPr>
            <w:r w:rsidRPr="00DD5F58">
              <w:rPr>
                <w:sz w:val="20"/>
              </w:rPr>
              <w:t>3,06</w:t>
            </w:r>
          </w:p>
        </w:tc>
      </w:tr>
      <w:tr w:rsidR="008945ED" w:rsidRPr="00DD5F58" w14:paraId="7DE2571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70CC9C8" w14:textId="77777777" w:rsidR="008945ED" w:rsidRPr="00DD5F58" w:rsidRDefault="008945ED" w:rsidP="00C70B2D">
            <w:pPr>
              <w:rPr>
                <w:rFonts w:asciiTheme="minorHAnsi" w:hAnsiTheme="minorHAnsi" w:cstheme="minorHAnsi"/>
                <w:sz w:val="20"/>
              </w:rPr>
            </w:pPr>
            <w:r w:rsidRPr="00DD5F58">
              <w:rPr>
                <w:rFonts w:asciiTheme="minorHAnsi" w:hAnsiTheme="minorHAnsi" w:cstheme="minorHAnsi"/>
                <w:sz w:val="20"/>
              </w:rPr>
              <w:t>Obszar gminy, bez OR</w:t>
            </w:r>
          </w:p>
        </w:tc>
        <w:tc>
          <w:tcPr>
            <w:tcW w:w="1134" w:type="dxa"/>
            <w:shd w:val="clear" w:color="auto" w:fill="FFFFFF" w:themeFill="background1"/>
          </w:tcPr>
          <w:p w14:paraId="40A5F0AC" w14:textId="77777777" w:rsidR="008945ED" w:rsidRPr="00DD5F58" w:rsidRDefault="008945ED" w:rsidP="00C70B2D">
            <w:pPr>
              <w:jc w:val="right"/>
              <w:rPr>
                <w:rFonts w:asciiTheme="minorHAnsi" w:hAnsiTheme="minorHAnsi" w:cstheme="minorHAnsi"/>
                <w:sz w:val="20"/>
              </w:rPr>
            </w:pPr>
            <w:r w:rsidRPr="00DD5F58">
              <w:rPr>
                <w:sz w:val="20"/>
              </w:rPr>
              <w:t>3783</w:t>
            </w:r>
          </w:p>
        </w:tc>
        <w:tc>
          <w:tcPr>
            <w:tcW w:w="2127" w:type="dxa"/>
            <w:shd w:val="clear" w:color="auto" w:fill="FFFFFF" w:themeFill="background1"/>
          </w:tcPr>
          <w:p w14:paraId="390EC96E" w14:textId="77777777" w:rsidR="008945ED" w:rsidRPr="00DD5F58" w:rsidRDefault="008945ED" w:rsidP="00C70B2D">
            <w:pPr>
              <w:jc w:val="right"/>
              <w:rPr>
                <w:rFonts w:asciiTheme="minorHAnsi" w:hAnsiTheme="minorHAnsi" w:cstheme="minorHAnsi"/>
                <w:sz w:val="20"/>
              </w:rPr>
            </w:pPr>
            <w:r w:rsidRPr="00DD5F58">
              <w:rPr>
                <w:sz w:val="20"/>
              </w:rPr>
              <w:t>405</w:t>
            </w:r>
          </w:p>
        </w:tc>
        <w:tc>
          <w:tcPr>
            <w:tcW w:w="2551" w:type="dxa"/>
            <w:shd w:val="clear" w:color="auto" w:fill="FFFFFF" w:themeFill="background1"/>
          </w:tcPr>
          <w:p w14:paraId="07525DBA" w14:textId="77777777" w:rsidR="008945ED" w:rsidRPr="00DD5F58" w:rsidRDefault="008945ED" w:rsidP="00C70B2D">
            <w:pPr>
              <w:jc w:val="right"/>
              <w:rPr>
                <w:rFonts w:asciiTheme="minorHAnsi" w:hAnsiTheme="minorHAnsi" w:cstheme="minorHAnsi"/>
                <w:sz w:val="20"/>
              </w:rPr>
            </w:pPr>
            <w:r w:rsidRPr="00DD5F58">
              <w:rPr>
                <w:sz w:val="20"/>
              </w:rPr>
              <w:t>10,71</w:t>
            </w:r>
          </w:p>
        </w:tc>
      </w:tr>
    </w:tbl>
    <w:p w14:paraId="6F345290"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5506183" w14:textId="77777777" w:rsidR="008945ED" w:rsidRDefault="008945ED" w:rsidP="008945ED">
      <w:pPr>
        <w:pStyle w:val="Normalny0"/>
      </w:pPr>
      <w:r>
        <w:t>Zjawisko to ma charakter umiarkowany, jednak jego występowanie może pośrednio wpływać na stan środowiska zamieszkania oraz na utrzymanie porządku ekologicznego. Wyniki badania ankietowego wskazują, że kwestie związane z czystością i gospodarką odpadami nie są najczęściej zgłaszanym problemem środowiskowym, co może świadczyć o względnie stabilnym funkcjonowaniu systemu, przy jednoczesnej potrzebie dalszego porządkowania i kontroli w wybranych lokalizacjach.</w:t>
      </w:r>
    </w:p>
    <w:p w14:paraId="37B9BA87" w14:textId="77777777" w:rsidR="008945ED" w:rsidRDefault="008945ED" w:rsidP="008945ED">
      <w:pPr>
        <w:pStyle w:val="Nagwek4"/>
      </w:pPr>
      <w:bookmarkStart w:id="145" w:name="_Toc222991860"/>
      <w:r>
        <w:t>Jakość powietrza i uciążliwości środowiskowe</w:t>
      </w:r>
      <w:bookmarkEnd w:id="145"/>
    </w:p>
    <w:p w14:paraId="6B35A202" w14:textId="77777777" w:rsidR="008945ED" w:rsidRDefault="008945ED" w:rsidP="008945ED">
      <w:pPr>
        <w:pStyle w:val="Normalny0"/>
        <w:rPr>
          <w:lang w:eastAsia="zh-CN"/>
        </w:rPr>
      </w:pPr>
      <w:r>
        <w:rPr>
          <w:lang w:eastAsia="zh-CN"/>
        </w:rPr>
        <w:t>Najistotniejszym problemem środowiskowym na obszarze rewitalizacji jest jakość powietrza, kształtowana przede wszystkim przez emisje pochodzące z indywidualnych źródeł ogrzewania budynków mieszkalnych. Wskaźniki dotyczące obecności tzw. „kopciuchów” wskazują na wyraźnie wyższą ich koncentrację na obszarze rewitalizacji niż w gminie jako całości.</w:t>
      </w:r>
    </w:p>
    <w:p w14:paraId="0395262F" w14:textId="77777777" w:rsidR="008945ED" w:rsidRPr="009E623F" w:rsidRDefault="008945ED" w:rsidP="008945ED">
      <w:pPr>
        <w:pStyle w:val="Legenda"/>
        <w:spacing w:after="0"/>
        <w:rPr>
          <w:szCs w:val="20"/>
        </w:rPr>
      </w:pPr>
      <w:bookmarkStart w:id="146" w:name="_Toc220595924"/>
      <w:r w:rsidRPr="009E623F">
        <w:rPr>
          <w:szCs w:val="20"/>
        </w:rPr>
        <w:lastRenderedPageBreak/>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44</w:t>
      </w:r>
      <w:r w:rsidRPr="009E623F">
        <w:rPr>
          <w:noProof/>
          <w:szCs w:val="20"/>
        </w:rPr>
        <w:fldChar w:fldCharType="end"/>
      </w:r>
      <w:r>
        <w:rPr>
          <w:szCs w:val="20"/>
        </w:rPr>
        <w:t>. Obecność tzw. „kopciuchów”</w:t>
      </w:r>
      <w:bookmarkEnd w:id="146"/>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4D6E01C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0BE68B81"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268290B5"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9F6361C"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Liczba tzw. „kopciuchów”</w:t>
            </w:r>
          </w:p>
        </w:tc>
        <w:tc>
          <w:tcPr>
            <w:tcW w:w="2551" w:type="dxa"/>
          </w:tcPr>
          <w:p w14:paraId="7586BF83"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Liczba tzw. „kopciuchów” </w:t>
            </w:r>
            <w:r w:rsidRPr="009E623F">
              <w:rPr>
                <w:rFonts w:asciiTheme="minorHAnsi" w:hAnsiTheme="minorHAnsi" w:cstheme="minorHAnsi"/>
                <w:b/>
                <w:sz w:val="20"/>
              </w:rPr>
              <w:t>na 100 mieszkańców obszaru</w:t>
            </w:r>
          </w:p>
        </w:tc>
      </w:tr>
      <w:tr w:rsidR="008945ED" w:rsidRPr="009E623F" w14:paraId="5B5BDC0C"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047B6AB"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2A378382"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2EBCCD59" w14:textId="77777777" w:rsidR="008945ED" w:rsidRPr="009E623F" w:rsidRDefault="008945ED" w:rsidP="00C70B2D">
            <w:pPr>
              <w:jc w:val="right"/>
              <w:rPr>
                <w:rFonts w:asciiTheme="minorHAnsi" w:hAnsiTheme="minorHAnsi" w:cstheme="minorHAnsi"/>
                <w:sz w:val="20"/>
              </w:rPr>
            </w:pPr>
            <w:r w:rsidRPr="00143ACD">
              <w:t>37</w:t>
            </w:r>
          </w:p>
        </w:tc>
        <w:tc>
          <w:tcPr>
            <w:tcW w:w="2551" w:type="dxa"/>
            <w:shd w:val="clear" w:color="auto" w:fill="FFFFFF" w:themeFill="background1"/>
          </w:tcPr>
          <w:p w14:paraId="1C1E8EE0" w14:textId="77777777" w:rsidR="008945ED" w:rsidRPr="009E623F" w:rsidRDefault="008945ED" w:rsidP="00C70B2D">
            <w:pPr>
              <w:jc w:val="right"/>
              <w:rPr>
                <w:rFonts w:asciiTheme="minorHAnsi" w:hAnsiTheme="minorHAnsi" w:cstheme="minorHAnsi"/>
                <w:sz w:val="20"/>
              </w:rPr>
            </w:pPr>
            <w:r w:rsidRPr="00616FBA">
              <w:t>15,68</w:t>
            </w:r>
          </w:p>
        </w:tc>
      </w:tr>
      <w:tr w:rsidR="008945ED" w:rsidRPr="009E623F" w14:paraId="74F44137"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6E15ACCC"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5092F24A"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065D52E" w14:textId="77777777" w:rsidR="008945ED" w:rsidRPr="009E623F" w:rsidRDefault="008945ED" w:rsidP="00C70B2D">
            <w:pPr>
              <w:jc w:val="right"/>
              <w:rPr>
                <w:rFonts w:asciiTheme="minorHAnsi" w:hAnsiTheme="minorHAnsi" w:cstheme="minorHAnsi"/>
                <w:sz w:val="20"/>
              </w:rPr>
            </w:pPr>
            <w:r w:rsidRPr="00143ACD">
              <w:t>11</w:t>
            </w:r>
          </w:p>
        </w:tc>
        <w:tc>
          <w:tcPr>
            <w:tcW w:w="2551" w:type="dxa"/>
            <w:shd w:val="clear" w:color="auto" w:fill="FFFFFF" w:themeFill="background1"/>
          </w:tcPr>
          <w:p w14:paraId="4DB00673" w14:textId="77777777" w:rsidR="008945ED" w:rsidRPr="009E623F" w:rsidRDefault="008945ED" w:rsidP="00C70B2D">
            <w:pPr>
              <w:jc w:val="right"/>
              <w:rPr>
                <w:rFonts w:asciiTheme="minorHAnsi" w:hAnsiTheme="minorHAnsi" w:cstheme="minorHAnsi"/>
                <w:sz w:val="20"/>
              </w:rPr>
            </w:pPr>
            <w:r w:rsidRPr="00616FBA">
              <w:t>13,92</w:t>
            </w:r>
          </w:p>
        </w:tc>
      </w:tr>
      <w:tr w:rsidR="008945ED" w:rsidRPr="009E623F" w14:paraId="125AD9AE"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976DA35"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3F9E0D94"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2D7BB6F1" w14:textId="77777777" w:rsidR="008945ED" w:rsidRPr="009E623F" w:rsidRDefault="008945ED" w:rsidP="00C70B2D">
            <w:pPr>
              <w:jc w:val="right"/>
              <w:rPr>
                <w:rFonts w:asciiTheme="minorHAnsi" w:hAnsiTheme="minorHAnsi" w:cstheme="minorHAnsi"/>
                <w:sz w:val="20"/>
              </w:rPr>
            </w:pPr>
            <w:r w:rsidRPr="00143ACD">
              <w:t>17</w:t>
            </w:r>
          </w:p>
        </w:tc>
        <w:tc>
          <w:tcPr>
            <w:tcW w:w="2551" w:type="dxa"/>
            <w:shd w:val="clear" w:color="auto" w:fill="FFFFFF" w:themeFill="background1"/>
          </w:tcPr>
          <w:p w14:paraId="7E25FCA9" w14:textId="77777777" w:rsidR="008945ED" w:rsidRPr="009E623F" w:rsidRDefault="008945ED" w:rsidP="00C70B2D">
            <w:pPr>
              <w:jc w:val="right"/>
              <w:rPr>
                <w:rFonts w:asciiTheme="minorHAnsi" w:hAnsiTheme="minorHAnsi" w:cstheme="minorHAnsi"/>
                <w:sz w:val="20"/>
              </w:rPr>
            </w:pPr>
            <w:r w:rsidRPr="00616FBA">
              <w:t>9,24</w:t>
            </w:r>
          </w:p>
        </w:tc>
      </w:tr>
      <w:tr w:rsidR="008945ED" w:rsidRPr="009E623F" w14:paraId="1320AC0B"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25DAC79"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1EAE63A5"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23316192" w14:textId="77777777" w:rsidR="008945ED" w:rsidRPr="009E623F" w:rsidRDefault="008945ED" w:rsidP="00C70B2D">
            <w:pPr>
              <w:jc w:val="right"/>
              <w:rPr>
                <w:sz w:val="20"/>
              </w:rPr>
            </w:pPr>
            <w:r w:rsidRPr="00143ACD">
              <w:t>36</w:t>
            </w:r>
          </w:p>
        </w:tc>
        <w:tc>
          <w:tcPr>
            <w:tcW w:w="2551" w:type="dxa"/>
            <w:shd w:val="clear" w:color="auto" w:fill="FFFFFF" w:themeFill="background1"/>
          </w:tcPr>
          <w:p w14:paraId="3878F375" w14:textId="77777777" w:rsidR="008945ED" w:rsidRPr="009E623F" w:rsidRDefault="008945ED" w:rsidP="00C70B2D">
            <w:pPr>
              <w:jc w:val="right"/>
              <w:rPr>
                <w:sz w:val="20"/>
              </w:rPr>
            </w:pPr>
            <w:r w:rsidRPr="00616FBA">
              <w:t>16,51</w:t>
            </w:r>
          </w:p>
        </w:tc>
      </w:tr>
      <w:tr w:rsidR="008945ED" w:rsidRPr="009E623F" w14:paraId="2F26C41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6774E1FC"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0A0E5F09"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460919E" w14:textId="77777777" w:rsidR="008945ED" w:rsidRPr="009E623F" w:rsidRDefault="008945ED" w:rsidP="00C70B2D">
            <w:pPr>
              <w:jc w:val="right"/>
              <w:rPr>
                <w:sz w:val="20"/>
              </w:rPr>
            </w:pPr>
            <w:r w:rsidRPr="00143ACD">
              <w:t>46</w:t>
            </w:r>
          </w:p>
        </w:tc>
        <w:tc>
          <w:tcPr>
            <w:tcW w:w="2551" w:type="dxa"/>
            <w:shd w:val="clear" w:color="auto" w:fill="FFFFFF" w:themeFill="background1"/>
          </w:tcPr>
          <w:p w14:paraId="67BF40D3" w14:textId="77777777" w:rsidR="008945ED" w:rsidRPr="009E623F" w:rsidRDefault="008945ED" w:rsidP="00C70B2D">
            <w:pPr>
              <w:jc w:val="right"/>
              <w:rPr>
                <w:sz w:val="20"/>
              </w:rPr>
            </w:pPr>
            <w:r w:rsidRPr="00616FBA">
              <w:t>19,91</w:t>
            </w:r>
          </w:p>
        </w:tc>
      </w:tr>
      <w:tr w:rsidR="008945ED" w:rsidRPr="00856C9D" w14:paraId="2D3FCC4D"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7D3E1765"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52148ADB"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791FD57D" w14:textId="77777777" w:rsidR="008945ED" w:rsidRPr="00DE4DFC" w:rsidRDefault="008945ED" w:rsidP="00C70B2D">
            <w:pPr>
              <w:jc w:val="right"/>
              <w:rPr>
                <w:rFonts w:asciiTheme="minorHAnsi" w:hAnsiTheme="minorHAnsi" w:cstheme="minorHAnsi"/>
                <w:b/>
                <w:sz w:val="20"/>
              </w:rPr>
            </w:pPr>
            <w:r w:rsidRPr="00DE4DFC">
              <w:rPr>
                <w:b/>
              </w:rPr>
              <w:t>147</w:t>
            </w:r>
          </w:p>
        </w:tc>
        <w:tc>
          <w:tcPr>
            <w:tcW w:w="2551" w:type="dxa"/>
            <w:shd w:val="clear" w:color="auto" w:fill="DBE5F1" w:themeFill="accent1" w:themeFillTint="33"/>
          </w:tcPr>
          <w:p w14:paraId="554E05C2" w14:textId="77777777" w:rsidR="008945ED" w:rsidRPr="00E5057E" w:rsidRDefault="008945ED" w:rsidP="00C70B2D">
            <w:pPr>
              <w:jc w:val="right"/>
              <w:rPr>
                <w:rFonts w:asciiTheme="minorHAnsi" w:hAnsiTheme="minorHAnsi" w:cstheme="minorHAnsi"/>
                <w:b/>
                <w:sz w:val="20"/>
              </w:rPr>
            </w:pPr>
            <w:r w:rsidRPr="00616FBA">
              <w:t>15,51</w:t>
            </w:r>
          </w:p>
        </w:tc>
      </w:tr>
      <w:tr w:rsidR="008945ED" w:rsidRPr="009E623F" w14:paraId="5E57FA5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038D843D"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6716B89A"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6DB4DEBC" w14:textId="77777777" w:rsidR="008945ED" w:rsidRPr="009E623F" w:rsidRDefault="008945ED" w:rsidP="00C70B2D">
            <w:pPr>
              <w:jc w:val="right"/>
              <w:rPr>
                <w:rFonts w:asciiTheme="minorHAnsi" w:hAnsiTheme="minorHAnsi" w:cstheme="minorHAnsi"/>
                <w:sz w:val="20"/>
              </w:rPr>
            </w:pPr>
            <w:r w:rsidRPr="00143ACD">
              <w:t>552</w:t>
            </w:r>
          </w:p>
        </w:tc>
        <w:tc>
          <w:tcPr>
            <w:tcW w:w="2551" w:type="dxa"/>
            <w:shd w:val="clear" w:color="auto" w:fill="FFFFFF" w:themeFill="background1"/>
          </w:tcPr>
          <w:p w14:paraId="4ED1B6A0" w14:textId="77777777" w:rsidR="008945ED" w:rsidRPr="009E623F" w:rsidRDefault="008945ED" w:rsidP="00C70B2D">
            <w:pPr>
              <w:jc w:val="right"/>
              <w:rPr>
                <w:rFonts w:asciiTheme="minorHAnsi" w:hAnsiTheme="minorHAnsi" w:cstheme="minorHAnsi"/>
                <w:sz w:val="20"/>
              </w:rPr>
            </w:pPr>
            <w:r w:rsidRPr="00616FBA">
              <w:t>11,67</w:t>
            </w:r>
          </w:p>
        </w:tc>
      </w:tr>
      <w:tr w:rsidR="008945ED" w:rsidRPr="009E623F" w14:paraId="1260E9F5"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702C53EA"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F9C368F"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56E60435" w14:textId="77777777" w:rsidR="008945ED" w:rsidRPr="009E623F" w:rsidRDefault="008945ED" w:rsidP="00C70B2D">
            <w:pPr>
              <w:jc w:val="right"/>
              <w:rPr>
                <w:rFonts w:asciiTheme="minorHAnsi" w:hAnsiTheme="minorHAnsi" w:cstheme="minorHAnsi"/>
                <w:sz w:val="20"/>
              </w:rPr>
            </w:pPr>
            <w:r w:rsidRPr="00143ACD">
              <w:t>405</w:t>
            </w:r>
          </w:p>
        </w:tc>
        <w:tc>
          <w:tcPr>
            <w:tcW w:w="2551" w:type="dxa"/>
            <w:shd w:val="clear" w:color="auto" w:fill="FFFFFF" w:themeFill="background1"/>
          </w:tcPr>
          <w:p w14:paraId="513C539F" w14:textId="77777777" w:rsidR="008945ED" w:rsidRPr="009E623F" w:rsidRDefault="008945ED" w:rsidP="00C70B2D">
            <w:pPr>
              <w:jc w:val="right"/>
              <w:rPr>
                <w:rFonts w:asciiTheme="minorHAnsi" w:hAnsiTheme="minorHAnsi" w:cstheme="minorHAnsi"/>
                <w:sz w:val="20"/>
              </w:rPr>
            </w:pPr>
            <w:r w:rsidRPr="00616FBA">
              <w:t>10,71</w:t>
            </w:r>
          </w:p>
        </w:tc>
      </w:tr>
    </w:tbl>
    <w:p w14:paraId="2AFC24C3"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261B0EA1" w14:textId="77777777" w:rsidR="008945ED" w:rsidRDefault="008945ED" w:rsidP="008945ED">
      <w:pPr>
        <w:pStyle w:val="Normalny0"/>
        <w:rPr>
          <w:lang w:eastAsia="zh-CN"/>
        </w:rPr>
      </w:pPr>
      <w:r>
        <w:rPr>
          <w:lang w:eastAsia="zh-CN"/>
        </w:rPr>
        <w:t xml:space="preserve">Skala zjawiska jest zróżnicowana przestrzennie – najwyższe wartości odnotowano w Szadku, Starych Prażuchach oraz Cekowie. Niska emisja wpływa negatywnie na komfort życia mieszkańców, zwłaszcza w sezonie </w:t>
      </w:r>
      <w:proofErr w:type="gramStart"/>
      <w:r>
        <w:rPr>
          <w:lang w:eastAsia="zh-CN"/>
        </w:rPr>
        <w:t>grzewczym,</w:t>
      </w:r>
      <w:proofErr w:type="gramEnd"/>
      <w:r>
        <w:rPr>
          <w:lang w:eastAsia="zh-CN"/>
        </w:rPr>
        <w:t xml:space="preserve"> oraz stanowi istotny czynnik ryzyka zdrowotnego. W badaniu ankietowym mieszkańcy sygnalizowali problemy związane z jakością powietrza i warunkami ogrzewania budynków jako jedne z elementów obniżających jakość życia.</w:t>
      </w:r>
    </w:p>
    <w:p w14:paraId="770CFC65" w14:textId="77777777" w:rsidR="008945ED" w:rsidRDefault="008945ED" w:rsidP="008945ED">
      <w:pPr>
        <w:pStyle w:val="Normalny0"/>
        <w:rPr>
          <w:lang w:eastAsia="zh-CN"/>
        </w:rPr>
      </w:pPr>
      <w:r>
        <w:rPr>
          <w:lang w:eastAsia="zh-CN"/>
        </w:rPr>
        <w:t>Do uciążliwości środowiskowych należy również hałas komunikacyjny, który występuje w części miejscowości obszaru rewitalizacji, głównie wzdłuż ciągów komunikacyjnych o większym natężeniu ruchu.</w:t>
      </w:r>
    </w:p>
    <w:p w14:paraId="483B9A97" w14:textId="77777777" w:rsidR="008945ED" w:rsidRPr="009E623F" w:rsidRDefault="008945ED" w:rsidP="008945ED">
      <w:pPr>
        <w:pStyle w:val="Legenda"/>
        <w:spacing w:after="0"/>
        <w:rPr>
          <w:szCs w:val="20"/>
        </w:rPr>
      </w:pPr>
      <w:bookmarkStart w:id="147" w:name="_Toc220595925"/>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45</w:t>
      </w:r>
      <w:r w:rsidRPr="009E623F">
        <w:rPr>
          <w:noProof/>
          <w:szCs w:val="20"/>
        </w:rPr>
        <w:fldChar w:fldCharType="end"/>
      </w:r>
      <w:r w:rsidRPr="009E623F">
        <w:rPr>
          <w:szCs w:val="20"/>
        </w:rPr>
        <w:t xml:space="preserve">. </w:t>
      </w:r>
      <w:r>
        <w:rPr>
          <w:szCs w:val="20"/>
        </w:rPr>
        <w:t>Hałas komunikacyjny</w:t>
      </w:r>
      <w:bookmarkEnd w:id="147"/>
    </w:p>
    <w:tbl>
      <w:tblPr>
        <w:tblStyle w:val="Jasnasiatkaakcent1"/>
        <w:tblW w:w="5000" w:type="pct"/>
        <w:tblLook w:val="0400" w:firstRow="0" w:lastRow="0" w:firstColumn="0" w:lastColumn="0" w:noHBand="0" w:noVBand="1"/>
      </w:tblPr>
      <w:tblGrid>
        <w:gridCol w:w="6630"/>
        <w:gridCol w:w="2658"/>
      </w:tblGrid>
      <w:tr w:rsidR="008945ED" w:rsidRPr="00D518EB" w14:paraId="44F0A720"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31A65BE9"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5620D74E" w14:textId="77777777" w:rsidR="008945ED" w:rsidRPr="00D518EB" w:rsidRDefault="008945ED" w:rsidP="00C70B2D">
            <w:pPr>
              <w:jc w:val="left"/>
              <w:rPr>
                <w:rFonts w:asciiTheme="minorHAnsi" w:hAnsiTheme="minorHAnsi" w:cstheme="minorHAnsi"/>
                <w:b/>
                <w:sz w:val="20"/>
              </w:rPr>
            </w:pPr>
            <w:r>
              <w:rPr>
                <w:rFonts w:asciiTheme="minorHAnsi" w:hAnsiTheme="minorHAnsi" w:cstheme="minorHAnsi"/>
                <w:b/>
                <w:sz w:val="20"/>
              </w:rPr>
              <w:t>Obecność hałasu komunikacyjnego</w:t>
            </w:r>
          </w:p>
        </w:tc>
      </w:tr>
      <w:tr w:rsidR="008945ED" w:rsidRPr="00D518EB" w14:paraId="45C2C2C0"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F483DA8"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7172375C"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7691116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5BB6232E"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757076F8"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5CC94795"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656CD9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3B198327"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6D2144C9"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0CC05DB"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1E097D86"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2A4C8682"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3058BB52"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57170CA2"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2D05FD9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4D0F30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6F085085"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3074C3A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9DF879D"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6F627D7B"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19019E2E"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A82D42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5810D67F"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5C1726B1"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E1E0E9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1222CCCA"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3D33143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F342ED0"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0FF4CB97"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01E9C6C6"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B9BF3F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58EC724D"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34F3649A"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07B426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13AED378" w14:textId="77777777" w:rsidR="008945ED" w:rsidRPr="00501FED" w:rsidRDefault="008945ED" w:rsidP="00C70B2D">
            <w:pPr>
              <w:jc w:val="left"/>
              <w:rPr>
                <w:rFonts w:asciiTheme="minorHAnsi" w:hAnsiTheme="minorHAnsi" w:cstheme="minorHAnsi"/>
                <w:sz w:val="20"/>
              </w:rPr>
            </w:pPr>
            <w:r w:rsidRPr="00501FED">
              <w:rPr>
                <w:sz w:val="20"/>
              </w:rPr>
              <w:t>Tak</w:t>
            </w:r>
          </w:p>
        </w:tc>
      </w:tr>
      <w:tr w:rsidR="008945ED" w:rsidRPr="00D518EB" w14:paraId="424E9CB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8672FA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299B350A"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6B112E0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CDF21BF"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771E9398"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78DDA65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0D2057B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2CD16A09"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745CCD12"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A437E5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3A51EF79"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53D850C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27341CC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154003A3" w14:textId="77777777" w:rsidR="008945ED" w:rsidRPr="00501FED" w:rsidRDefault="008945ED" w:rsidP="00C70B2D">
            <w:pPr>
              <w:jc w:val="left"/>
              <w:rPr>
                <w:rFonts w:asciiTheme="minorHAnsi" w:hAnsiTheme="minorHAnsi" w:cstheme="minorHAnsi"/>
                <w:sz w:val="20"/>
              </w:rPr>
            </w:pPr>
            <w:r w:rsidRPr="00501FED">
              <w:rPr>
                <w:sz w:val="20"/>
              </w:rPr>
              <w:t>Nie</w:t>
            </w:r>
          </w:p>
        </w:tc>
      </w:tr>
      <w:tr w:rsidR="008945ED" w:rsidRPr="00D518EB" w14:paraId="68A88DF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2CA047A6"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1BE98539" w14:textId="77777777" w:rsidR="008945ED" w:rsidRPr="00501FED" w:rsidRDefault="008945ED" w:rsidP="00C70B2D">
            <w:pPr>
              <w:jc w:val="left"/>
              <w:rPr>
                <w:rFonts w:asciiTheme="minorHAnsi" w:hAnsiTheme="minorHAnsi" w:cstheme="minorHAnsi"/>
                <w:sz w:val="20"/>
              </w:rPr>
            </w:pPr>
            <w:r w:rsidRPr="00501FED">
              <w:rPr>
                <w:sz w:val="20"/>
              </w:rPr>
              <w:t>Tak</w:t>
            </w:r>
          </w:p>
        </w:tc>
      </w:tr>
    </w:tbl>
    <w:p w14:paraId="255BD1D1"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E8D0D86" w14:textId="77777777" w:rsidR="008945ED" w:rsidRPr="007E680F" w:rsidRDefault="008945ED" w:rsidP="008945ED">
      <w:pPr>
        <w:pStyle w:val="Normalny0"/>
        <w:rPr>
          <w:lang w:eastAsia="zh-CN"/>
        </w:rPr>
      </w:pPr>
      <w:r>
        <w:rPr>
          <w:lang w:eastAsia="zh-CN"/>
        </w:rPr>
        <w:lastRenderedPageBreak/>
        <w:t>Choć zjawisko to nie obejmuje całego obszaru rewitalizacji, wpływa na komfort zamieszkania w jego wybranych fragmentach.</w:t>
      </w:r>
    </w:p>
    <w:p w14:paraId="144CBC47" w14:textId="77777777" w:rsidR="008945ED" w:rsidRDefault="008945ED" w:rsidP="008945ED">
      <w:pPr>
        <w:pStyle w:val="Nagwek4"/>
      </w:pPr>
      <w:bookmarkStart w:id="148" w:name="_Toc222991861"/>
      <w:r>
        <w:t>Dziedzictwo środowiskowe i lokalne zagrożenia</w:t>
      </w:r>
      <w:bookmarkEnd w:id="148"/>
    </w:p>
    <w:p w14:paraId="5EDFA72A" w14:textId="77777777" w:rsidR="008945ED" w:rsidRDefault="008945ED" w:rsidP="008945ED">
      <w:pPr>
        <w:pStyle w:val="Normalny0"/>
        <w:rPr>
          <w:lang w:eastAsia="zh-CN"/>
        </w:rPr>
      </w:pPr>
      <w:r>
        <w:rPr>
          <w:lang w:eastAsia="zh-CN"/>
        </w:rPr>
        <w:t>Istotnym problemem środowiskowym obszaru rewitalizacji jest nagromadzenie wyrobów zawierających azbest. Zarówno masa, jak i powierzchnia tych materiałów w przeliczeniu na 100 mieszkańców są znacząco wyższe niż średnie wartości dla całej gminy.</w:t>
      </w:r>
    </w:p>
    <w:p w14:paraId="451CD903" w14:textId="77777777" w:rsidR="008945ED" w:rsidRPr="009E623F" w:rsidRDefault="008945ED" w:rsidP="008945ED">
      <w:pPr>
        <w:pStyle w:val="Legenda"/>
        <w:spacing w:after="0"/>
        <w:rPr>
          <w:szCs w:val="20"/>
        </w:rPr>
      </w:pPr>
      <w:bookmarkStart w:id="149" w:name="_Toc220595926"/>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46</w:t>
      </w:r>
      <w:r w:rsidRPr="009E623F">
        <w:rPr>
          <w:noProof/>
          <w:szCs w:val="20"/>
        </w:rPr>
        <w:fldChar w:fldCharType="end"/>
      </w:r>
      <w:r w:rsidRPr="009E623F">
        <w:rPr>
          <w:szCs w:val="20"/>
        </w:rPr>
        <w:t xml:space="preserve">. </w:t>
      </w:r>
      <w:r>
        <w:rPr>
          <w:szCs w:val="20"/>
        </w:rPr>
        <w:t>Masa wyrobów zawierających azbest</w:t>
      </w:r>
      <w:bookmarkEnd w:id="149"/>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7362122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7EBE315C"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61789E7D"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6B651C37"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Masa wyrobów zawierających azbest (kg)</w:t>
            </w:r>
          </w:p>
        </w:tc>
        <w:tc>
          <w:tcPr>
            <w:tcW w:w="2551" w:type="dxa"/>
          </w:tcPr>
          <w:p w14:paraId="20F85F05"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Masa wyrobów zawierających azbest (kg) </w:t>
            </w:r>
            <w:r w:rsidRPr="009E623F">
              <w:rPr>
                <w:rFonts w:asciiTheme="minorHAnsi" w:hAnsiTheme="minorHAnsi" w:cstheme="minorHAnsi"/>
                <w:b/>
                <w:sz w:val="20"/>
              </w:rPr>
              <w:t>na 100 mieszkańców obszaru</w:t>
            </w:r>
          </w:p>
        </w:tc>
      </w:tr>
      <w:tr w:rsidR="008945ED" w:rsidRPr="009E623F" w14:paraId="4D17E61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45FBCD0"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37DB2C3D"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6E3CEE3C" w14:textId="77777777" w:rsidR="008945ED" w:rsidRPr="009E623F" w:rsidRDefault="008945ED" w:rsidP="00C70B2D">
            <w:pPr>
              <w:jc w:val="right"/>
              <w:rPr>
                <w:rFonts w:asciiTheme="minorHAnsi" w:hAnsiTheme="minorHAnsi" w:cstheme="minorHAnsi"/>
                <w:sz w:val="20"/>
              </w:rPr>
            </w:pPr>
            <w:r w:rsidRPr="00430114">
              <w:t>65604</w:t>
            </w:r>
          </w:p>
        </w:tc>
        <w:tc>
          <w:tcPr>
            <w:tcW w:w="2551" w:type="dxa"/>
            <w:shd w:val="clear" w:color="auto" w:fill="FFFFFF" w:themeFill="background1"/>
          </w:tcPr>
          <w:p w14:paraId="328C57FA" w14:textId="77777777" w:rsidR="008945ED" w:rsidRPr="009E623F" w:rsidRDefault="008945ED" w:rsidP="00C70B2D">
            <w:pPr>
              <w:jc w:val="right"/>
              <w:rPr>
                <w:rFonts w:asciiTheme="minorHAnsi" w:hAnsiTheme="minorHAnsi" w:cstheme="minorHAnsi"/>
                <w:sz w:val="20"/>
              </w:rPr>
            </w:pPr>
            <w:r w:rsidRPr="003D2E23">
              <w:t>27798,31</w:t>
            </w:r>
          </w:p>
        </w:tc>
      </w:tr>
      <w:tr w:rsidR="008945ED" w:rsidRPr="009E623F" w14:paraId="75DFE56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28E3CDA3"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4654BDA8"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3BFCAEE6" w14:textId="77777777" w:rsidR="008945ED" w:rsidRPr="009E623F" w:rsidRDefault="008945ED" w:rsidP="00C70B2D">
            <w:pPr>
              <w:jc w:val="right"/>
              <w:rPr>
                <w:rFonts w:asciiTheme="minorHAnsi" w:hAnsiTheme="minorHAnsi" w:cstheme="minorHAnsi"/>
                <w:sz w:val="20"/>
              </w:rPr>
            </w:pPr>
            <w:r w:rsidRPr="00430114">
              <w:t>11198</w:t>
            </w:r>
          </w:p>
        </w:tc>
        <w:tc>
          <w:tcPr>
            <w:tcW w:w="2551" w:type="dxa"/>
            <w:shd w:val="clear" w:color="auto" w:fill="FFFFFF" w:themeFill="background1"/>
          </w:tcPr>
          <w:p w14:paraId="67CE715D" w14:textId="77777777" w:rsidR="008945ED" w:rsidRPr="009E623F" w:rsidRDefault="008945ED" w:rsidP="00C70B2D">
            <w:pPr>
              <w:jc w:val="right"/>
              <w:rPr>
                <w:rFonts w:asciiTheme="minorHAnsi" w:hAnsiTheme="minorHAnsi" w:cstheme="minorHAnsi"/>
                <w:sz w:val="20"/>
              </w:rPr>
            </w:pPr>
            <w:r w:rsidRPr="003D2E23">
              <w:t>14174,68</w:t>
            </w:r>
          </w:p>
        </w:tc>
      </w:tr>
      <w:tr w:rsidR="008945ED" w:rsidRPr="009E623F" w14:paraId="19F0F3FB"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296FD052"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4197AD09"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72D6048A" w14:textId="77777777" w:rsidR="008945ED" w:rsidRPr="009E623F" w:rsidRDefault="008945ED" w:rsidP="00C70B2D">
            <w:pPr>
              <w:jc w:val="right"/>
              <w:rPr>
                <w:rFonts w:asciiTheme="minorHAnsi" w:hAnsiTheme="minorHAnsi" w:cstheme="minorHAnsi"/>
                <w:sz w:val="20"/>
              </w:rPr>
            </w:pPr>
            <w:r w:rsidRPr="00430114">
              <w:t>77601</w:t>
            </w:r>
          </w:p>
        </w:tc>
        <w:tc>
          <w:tcPr>
            <w:tcW w:w="2551" w:type="dxa"/>
            <w:shd w:val="clear" w:color="auto" w:fill="FFFFFF" w:themeFill="background1"/>
          </w:tcPr>
          <w:p w14:paraId="17790CE9" w14:textId="77777777" w:rsidR="008945ED" w:rsidRPr="009E623F" w:rsidRDefault="008945ED" w:rsidP="00C70B2D">
            <w:pPr>
              <w:jc w:val="right"/>
              <w:rPr>
                <w:rFonts w:asciiTheme="minorHAnsi" w:hAnsiTheme="minorHAnsi" w:cstheme="minorHAnsi"/>
                <w:sz w:val="20"/>
              </w:rPr>
            </w:pPr>
            <w:r w:rsidRPr="003D2E23">
              <w:t>42174,46</w:t>
            </w:r>
          </w:p>
        </w:tc>
      </w:tr>
      <w:tr w:rsidR="008945ED" w:rsidRPr="009E623F" w14:paraId="0872F062"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4BCC938A"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0244E72F"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2865A595" w14:textId="77777777" w:rsidR="008945ED" w:rsidRPr="009E623F" w:rsidRDefault="008945ED" w:rsidP="00C70B2D">
            <w:pPr>
              <w:jc w:val="right"/>
              <w:rPr>
                <w:sz w:val="20"/>
              </w:rPr>
            </w:pPr>
            <w:r w:rsidRPr="00430114">
              <w:t>183976</w:t>
            </w:r>
          </w:p>
        </w:tc>
        <w:tc>
          <w:tcPr>
            <w:tcW w:w="2551" w:type="dxa"/>
            <w:shd w:val="clear" w:color="auto" w:fill="FFFFFF" w:themeFill="background1"/>
          </w:tcPr>
          <w:p w14:paraId="5E8DFEC0" w14:textId="77777777" w:rsidR="008945ED" w:rsidRPr="009E623F" w:rsidRDefault="008945ED" w:rsidP="00C70B2D">
            <w:pPr>
              <w:jc w:val="right"/>
              <w:rPr>
                <w:sz w:val="20"/>
              </w:rPr>
            </w:pPr>
            <w:r w:rsidRPr="003D2E23">
              <w:t>84392,66</w:t>
            </w:r>
          </w:p>
        </w:tc>
      </w:tr>
      <w:tr w:rsidR="008945ED" w:rsidRPr="009E623F" w14:paraId="2D7D0867"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3C7C90E8"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11CFDBB1"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6E2BCCBF" w14:textId="77777777" w:rsidR="008945ED" w:rsidRPr="009E623F" w:rsidRDefault="008945ED" w:rsidP="00C70B2D">
            <w:pPr>
              <w:jc w:val="right"/>
              <w:rPr>
                <w:sz w:val="20"/>
              </w:rPr>
            </w:pPr>
            <w:r w:rsidRPr="00430114">
              <w:t>48620</w:t>
            </w:r>
          </w:p>
        </w:tc>
        <w:tc>
          <w:tcPr>
            <w:tcW w:w="2551" w:type="dxa"/>
            <w:shd w:val="clear" w:color="auto" w:fill="FFFFFF" w:themeFill="background1"/>
          </w:tcPr>
          <w:p w14:paraId="215AA51D" w14:textId="77777777" w:rsidR="008945ED" w:rsidRPr="009E623F" w:rsidRDefault="008945ED" w:rsidP="00C70B2D">
            <w:pPr>
              <w:jc w:val="right"/>
              <w:rPr>
                <w:sz w:val="20"/>
              </w:rPr>
            </w:pPr>
            <w:r w:rsidRPr="003D2E23">
              <w:t>21047,62</w:t>
            </w:r>
          </w:p>
        </w:tc>
      </w:tr>
      <w:tr w:rsidR="008945ED" w:rsidRPr="00856C9D" w14:paraId="7BA21E8F"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30B81A1B"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21CE4A9D"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211237C" w14:textId="77777777" w:rsidR="008945ED" w:rsidRPr="00E5057E" w:rsidRDefault="008945ED" w:rsidP="00C70B2D">
            <w:pPr>
              <w:jc w:val="right"/>
              <w:rPr>
                <w:rFonts w:asciiTheme="minorHAnsi" w:hAnsiTheme="minorHAnsi" w:cstheme="minorHAnsi"/>
                <w:b/>
                <w:sz w:val="20"/>
              </w:rPr>
            </w:pPr>
            <w:r w:rsidRPr="00430114">
              <w:t>386999</w:t>
            </w:r>
          </w:p>
        </w:tc>
        <w:tc>
          <w:tcPr>
            <w:tcW w:w="2551" w:type="dxa"/>
            <w:shd w:val="clear" w:color="auto" w:fill="DBE5F1" w:themeFill="accent1" w:themeFillTint="33"/>
          </w:tcPr>
          <w:p w14:paraId="668AF33B" w14:textId="77777777" w:rsidR="008945ED" w:rsidRPr="00E5057E" w:rsidRDefault="008945ED" w:rsidP="00C70B2D">
            <w:pPr>
              <w:jc w:val="right"/>
              <w:rPr>
                <w:rFonts w:asciiTheme="minorHAnsi" w:hAnsiTheme="minorHAnsi" w:cstheme="minorHAnsi"/>
                <w:b/>
                <w:sz w:val="20"/>
              </w:rPr>
            </w:pPr>
            <w:r w:rsidRPr="003D2E23">
              <w:t>40822,68</w:t>
            </w:r>
          </w:p>
        </w:tc>
      </w:tr>
      <w:tr w:rsidR="008945ED" w:rsidRPr="009E623F" w14:paraId="41380948"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157B5C06"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38860043"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07C4D905" w14:textId="77777777" w:rsidR="008945ED" w:rsidRPr="009E623F" w:rsidRDefault="008945ED" w:rsidP="00C70B2D">
            <w:pPr>
              <w:jc w:val="right"/>
              <w:rPr>
                <w:rFonts w:asciiTheme="minorHAnsi" w:hAnsiTheme="minorHAnsi" w:cstheme="minorHAnsi"/>
                <w:sz w:val="20"/>
              </w:rPr>
            </w:pPr>
            <w:r w:rsidRPr="00430114">
              <w:t>1081386</w:t>
            </w:r>
          </w:p>
        </w:tc>
        <w:tc>
          <w:tcPr>
            <w:tcW w:w="2551" w:type="dxa"/>
            <w:shd w:val="clear" w:color="auto" w:fill="FFFFFF" w:themeFill="background1"/>
          </w:tcPr>
          <w:p w14:paraId="25C63DA7" w14:textId="77777777" w:rsidR="008945ED" w:rsidRPr="009E623F" w:rsidRDefault="008945ED" w:rsidP="00C70B2D">
            <w:pPr>
              <w:jc w:val="right"/>
              <w:rPr>
                <w:rFonts w:asciiTheme="minorHAnsi" w:hAnsiTheme="minorHAnsi" w:cstheme="minorHAnsi"/>
                <w:sz w:val="20"/>
              </w:rPr>
            </w:pPr>
            <w:r w:rsidRPr="003D2E23">
              <w:t>22857,45</w:t>
            </w:r>
          </w:p>
        </w:tc>
      </w:tr>
      <w:tr w:rsidR="008945ED" w:rsidRPr="009E623F" w14:paraId="046171A4"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1DC8F24A"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4103C046"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47F40A88" w14:textId="77777777" w:rsidR="008945ED" w:rsidRPr="009E623F" w:rsidRDefault="008945ED" w:rsidP="00C70B2D">
            <w:pPr>
              <w:jc w:val="right"/>
              <w:rPr>
                <w:rFonts w:asciiTheme="minorHAnsi" w:hAnsiTheme="minorHAnsi" w:cstheme="minorHAnsi"/>
                <w:sz w:val="20"/>
              </w:rPr>
            </w:pPr>
            <w:r w:rsidRPr="00430114">
              <w:t>694387</w:t>
            </w:r>
          </w:p>
        </w:tc>
        <w:tc>
          <w:tcPr>
            <w:tcW w:w="2551" w:type="dxa"/>
            <w:shd w:val="clear" w:color="auto" w:fill="FFFFFF" w:themeFill="background1"/>
          </w:tcPr>
          <w:p w14:paraId="7844D9B8" w14:textId="77777777" w:rsidR="008945ED" w:rsidRPr="009E623F" w:rsidRDefault="008945ED" w:rsidP="00C70B2D">
            <w:pPr>
              <w:jc w:val="right"/>
              <w:rPr>
                <w:rFonts w:asciiTheme="minorHAnsi" w:hAnsiTheme="minorHAnsi" w:cstheme="minorHAnsi"/>
                <w:sz w:val="20"/>
              </w:rPr>
            </w:pPr>
            <w:r w:rsidRPr="003D2E23">
              <w:t>18355,46</w:t>
            </w:r>
          </w:p>
        </w:tc>
      </w:tr>
    </w:tbl>
    <w:p w14:paraId="2951558E"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304BEC2C" w14:textId="77777777" w:rsidR="008945ED" w:rsidRPr="009E623F" w:rsidRDefault="008945ED" w:rsidP="008945ED">
      <w:pPr>
        <w:pStyle w:val="Legenda"/>
        <w:spacing w:after="0"/>
        <w:rPr>
          <w:szCs w:val="20"/>
        </w:rPr>
      </w:pPr>
      <w:bookmarkStart w:id="150" w:name="_Toc220595927"/>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47</w:t>
      </w:r>
      <w:r w:rsidRPr="009E623F">
        <w:rPr>
          <w:noProof/>
          <w:szCs w:val="20"/>
        </w:rPr>
        <w:fldChar w:fldCharType="end"/>
      </w:r>
      <w:r w:rsidRPr="009E623F">
        <w:rPr>
          <w:szCs w:val="20"/>
        </w:rPr>
        <w:t xml:space="preserve">. </w:t>
      </w:r>
      <w:r>
        <w:rPr>
          <w:szCs w:val="20"/>
        </w:rPr>
        <w:t>Powierzchnia wyrobów zawierających azbest</w:t>
      </w:r>
      <w:bookmarkEnd w:id="150"/>
    </w:p>
    <w:tbl>
      <w:tblPr>
        <w:tblStyle w:val="Jasnasiatkaakcent1"/>
        <w:tblW w:w="9322" w:type="dxa"/>
        <w:tblLayout w:type="fixed"/>
        <w:tblLook w:val="0400" w:firstRow="0" w:lastRow="0" w:firstColumn="0" w:lastColumn="0" w:noHBand="0" w:noVBand="1"/>
      </w:tblPr>
      <w:tblGrid>
        <w:gridCol w:w="3510"/>
        <w:gridCol w:w="1134"/>
        <w:gridCol w:w="2127"/>
        <w:gridCol w:w="2551"/>
      </w:tblGrid>
      <w:tr w:rsidR="008945ED" w:rsidRPr="009E623F" w14:paraId="39F4A0DA"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tcPr>
          <w:p w14:paraId="6BB027AD"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w:t>
            </w:r>
          </w:p>
        </w:tc>
        <w:tc>
          <w:tcPr>
            <w:tcW w:w="1134" w:type="dxa"/>
          </w:tcPr>
          <w:p w14:paraId="5FEF13ED" w14:textId="77777777" w:rsidR="008945ED" w:rsidRPr="009E623F" w:rsidRDefault="008945ED" w:rsidP="00C70B2D">
            <w:pPr>
              <w:jc w:val="right"/>
              <w:rPr>
                <w:rFonts w:asciiTheme="minorHAnsi" w:hAnsiTheme="minorHAnsi" w:cstheme="minorHAnsi"/>
                <w:b/>
                <w:sz w:val="20"/>
              </w:rPr>
            </w:pPr>
            <w:r w:rsidRPr="009E623F">
              <w:rPr>
                <w:rFonts w:asciiTheme="minorHAnsi" w:hAnsiTheme="minorHAnsi" w:cstheme="minorHAnsi"/>
                <w:b/>
                <w:sz w:val="20"/>
              </w:rPr>
              <w:t>Liczba ludności ogółem</w:t>
            </w:r>
          </w:p>
        </w:tc>
        <w:tc>
          <w:tcPr>
            <w:tcW w:w="2127" w:type="dxa"/>
          </w:tcPr>
          <w:p w14:paraId="71DC6381"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Powierzchnia wyrobów zawierających azbest (m2)</w:t>
            </w:r>
          </w:p>
        </w:tc>
        <w:tc>
          <w:tcPr>
            <w:tcW w:w="2551" w:type="dxa"/>
          </w:tcPr>
          <w:p w14:paraId="2EE24819" w14:textId="77777777" w:rsidR="008945ED" w:rsidRPr="009E623F" w:rsidRDefault="008945ED" w:rsidP="00C70B2D">
            <w:pPr>
              <w:jc w:val="right"/>
              <w:rPr>
                <w:rFonts w:asciiTheme="minorHAnsi" w:hAnsiTheme="minorHAnsi" w:cstheme="minorHAnsi"/>
                <w:b/>
                <w:sz w:val="20"/>
              </w:rPr>
            </w:pPr>
            <w:r>
              <w:rPr>
                <w:rFonts w:asciiTheme="minorHAnsi" w:hAnsiTheme="minorHAnsi" w:cstheme="minorHAnsi"/>
                <w:b/>
                <w:sz w:val="20"/>
              </w:rPr>
              <w:t xml:space="preserve">Powierzchnia wyrobów zawierających azbest (m2) </w:t>
            </w:r>
            <w:r w:rsidRPr="009E623F">
              <w:rPr>
                <w:rFonts w:asciiTheme="minorHAnsi" w:hAnsiTheme="minorHAnsi" w:cstheme="minorHAnsi"/>
                <w:b/>
                <w:sz w:val="20"/>
              </w:rPr>
              <w:t>na 100 mieszkańców obszaru</w:t>
            </w:r>
          </w:p>
        </w:tc>
      </w:tr>
      <w:tr w:rsidR="008945ED" w:rsidRPr="009E623F" w14:paraId="32566D6D"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8CBA6C1" w14:textId="77777777" w:rsidR="008945ED" w:rsidRPr="009E623F" w:rsidRDefault="008945ED" w:rsidP="00C70B2D">
            <w:pPr>
              <w:rPr>
                <w:rFonts w:asciiTheme="minorHAnsi" w:hAnsiTheme="minorHAnsi" w:cstheme="minorHAnsi"/>
                <w:sz w:val="20"/>
              </w:rPr>
            </w:pPr>
            <w:r w:rsidRPr="009E623F">
              <w:rPr>
                <w:sz w:val="20"/>
              </w:rPr>
              <w:t>Ceków</w:t>
            </w:r>
          </w:p>
        </w:tc>
        <w:tc>
          <w:tcPr>
            <w:tcW w:w="1134" w:type="dxa"/>
            <w:shd w:val="clear" w:color="auto" w:fill="FFFFFF" w:themeFill="background1"/>
          </w:tcPr>
          <w:p w14:paraId="37C938F8" w14:textId="77777777" w:rsidR="008945ED" w:rsidRPr="009E623F" w:rsidRDefault="008945ED" w:rsidP="00C70B2D">
            <w:pPr>
              <w:jc w:val="right"/>
              <w:rPr>
                <w:rFonts w:asciiTheme="minorHAnsi" w:hAnsiTheme="minorHAnsi" w:cstheme="minorHAnsi"/>
                <w:sz w:val="20"/>
              </w:rPr>
            </w:pPr>
            <w:r w:rsidRPr="009E623F">
              <w:rPr>
                <w:sz w:val="20"/>
              </w:rPr>
              <w:t>236</w:t>
            </w:r>
          </w:p>
        </w:tc>
        <w:tc>
          <w:tcPr>
            <w:tcW w:w="2127" w:type="dxa"/>
            <w:shd w:val="clear" w:color="auto" w:fill="FFFFFF" w:themeFill="background1"/>
          </w:tcPr>
          <w:p w14:paraId="3D9B4980" w14:textId="77777777" w:rsidR="008945ED" w:rsidRPr="009E623F" w:rsidRDefault="008945ED" w:rsidP="00C70B2D">
            <w:pPr>
              <w:jc w:val="right"/>
              <w:rPr>
                <w:rFonts w:asciiTheme="minorHAnsi" w:hAnsiTheme="minorHAnsi" w:cstheme="minorHAnsi"/>
                <w:sz w:val="20"/>
              </w:rPr>
            </w:pPr>
            <w:r w:rsidRPr="00557ECF">
              <w:t>3860</w:t>
            </w:r>
          </w:p>
        </w:tc>
        <w:tc>
          <w:tcPr>
            <w:tcW w:w="2551" w:type="dxa"/>
            <w:shd w:val="clear" w:color="auto" w:fill="FFFFFF" w:themeFill="background1"/>
          </w:tcPr>
          <w:p w14:paraId="095F9150" w14:textId="77777777" w:rsidR="008945ED" w:rsidRPr="009E623F" w:rsidRDefault="008945ED" w:rsidP="00C70B2D">
            <w:pPr>
              <w:jc w:val="right"/>
              <w:rPr>
                <w:rFonts w:asciiTheme="minorHAnsi" w:hAnsiTheme="minorHAnsi" w:cstheme="minorHAnsi"/>
                <w:sz w:val="20"/>
              </w:rPr>
            </w:pPr>
            <w:r w:rsidRPr="00CF07A3">
              <w:t>1635,59</w:t>
            </w:r>
          </w:p>
        </w:tc>
      </w:tr>
      <w:tr w:rsidR="008945ED" w:rsidRPr="009E623F" w14:paraId="767D4DED"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8B0AD63" w14:textId="77777777" w:rsidR="008945ED" w:rsidRPr="009E623F" w:rsidRDefault="008945ED" w:rsidP="00C70B2D">
            <w:pPr>
              <w:rPr>
                <w:rFonts w:asciiTheme="minorHAnsi" w:hAnsiTheme="minorHAnsi" w:cstheme="minorHAnsi"/>
                <w:sz w:val="20"/>
              </w:rPr>
            </w:pPr>
            <w:r w:rsidRPr="009E623F">
              <w:rPr>
                <w:sz w:val="20"/>
              </w:rPr>
              <w:t>Nowe Prażuchy</w:t>
            </w:r>
          </w:p>
        </w:tc>
        <w:tc>
          <w:tcPr>
            <w:tcW w:w="1134" w:type="dxa"/>
            <w:shd w:val="clear" w:color="auto" w:fill="FFFFFF" w:themeFill="background1"/>
          </w:tcPr>
          <w:p w14:paraId="6CF8910B" w14:textId="77777777" w:rsidR="008945ED" w:rsidRPr="009E623F" w:rsidRDefault="008945ED" w:rsidP="00C70B2D">
            <w:pPr>
              <w:jc w:val="right"/>
              <w:rPr>
                <w:rFonts w:asciiTheme="minorHAnsi" w:hAnsiTheme="minorHAnsi" w:cstheme="minorHAnsi"/>
                <w:sz w:val="20"/>
              </w:rPr>
            </w:pPr>
            <w:r w:rsidRPr="009E623F">
              <w:rPr>
                <w:sz w:val="20"/>
              </w:rPr>
              <w:t>79</w:t>
            </w:r>
          </w:p>
        </w:tc>
        <w:tc>
          <w:tcPr>
            <w:tcW w:w="2127" w:type="dxa"/>
            <w:shd w:val="clear" w:color="auto" w:fill="FFFFFF" w:themeFill="background1"/>
          </w:tcPr>
          <w:p w14:paraId="16E14A49" w14:textId="77777777" w:rsidR="008945ED" w:rsidRPr="009E623F" w:rsidRDefault="008945ED" w:rsidP="00C70B2D">
            <w:pPr>
              <w:jc w:val="right"/>
              <w:rPr>
                <w:rFonts w:asciiTheme="minorHAnsi" w:hAnsiTheme="minorHAnsi" w:cstheme="minorHAnsi"/>
                <w:sz w:val="20"/>
              </w:rPr>
            </w:pPr>
            <w:r w:rsidRPr="00557ECF">
              <w:t>659</w:t>
            </w:r>
          </w:p>
        </w:tc>
        <w:tc>
          <w:tcPr>
            <w:tcW w:w="2551" w:type="dxa"/>
            <w:shd w:val="clear" w:color="auto" w:fill="FFFFFF" w:themeFill="background1"/>
          </w:tcPr>
          <w:p w14:paraId="5BEB8C96" w14:textId="77777777" w:rsidR="008945ED" w:rsidRPr="009E623F" w:rsidRDefault="008945ED" w:rsidP="00C70B2D">
            <w:pPr>
              <w:jc w:val="right"/>
              <w:rPr>
                <w:rFonts w:asciiTheme="minorHAnsi" w:hAnsiTheme="minorHAnsi" w:cstheme="minorHAnsi"/>
                <w:sz w:val="20"/>
              </w:rPr>
            </w:pPr>
            <w:r w:rsidRPr="00CF07A3">
              <w:t>834,18</w:t>
            </w:r>
          </w:p>
        </w:tc>
      </w:tr>
      <w:tr w:rsidR="008945ED" w:rsidRPr="009E623F" w14:paraId="269BABF2"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40236B78" w14:textId="77777777" w:rsidR="008945ED" w:rsidRPr="009E623F" w:rsidRDefault="008945ED" w:rsidP="00C70B2D">
            <w:pPr>
              <w:rPr>
                <w:rFonts w:asciiTheme="minorHAnsi" w:hAnsiTheme="minorHAnsi" w:cstheme="minorHAnsi"/>
                <w:sz w:val="20"/>
              </w:rPr>
            </w:pPr>
            <w:r w:rsidRPr="009E623F">
              <w:rPr>
                <w:sz w:val="20"/>
              </w:rPr>
              <w:t>Przespolew Kościelny</w:t>
            </w:r>
          </w:p>
        </w:tc>
        <w:tc>
          <w:tcPr>
            <w:tcW w:w="1134" w:type="dxa"/>
            <w:shd w:val="clear" w:color="auto" w:fill="FFFFFF" w:themeFill="background1"/>
          </w:tcPr>
          <w:p w14:paraId="29DEA380" w14:textId="77777777" w:rsidR="008945ED" w:rsidRPr="009E623F" w:rsidRDefault="008945ED" w:rsidP="00C70B2D">
            <w:pPr>
              <w:jc w:val="right"/>
              <w:rPr>
                <w:rFonts w:asciiTheme="minorHAnsi" w:hAnsiTheme="minorHAnsi" w:cstheme="minorHAnsi"/>
                <w:sz w:val="20"/>
              </w:rPr>
            </w:pPr>
            <w:r w:rsidRPr="009E623F">
              <w:rPr>
                <w:sz w:val="20"/>
              </w:rPr>
              <w:t>184</w:t>
            </w:r>
          </w:p>
        </w:tc>
        <w:tc>
          <w:tcPr>
            <w:tcW w:w="2127" w:type="dxa"/>
            <w:shd w:val="clear" w:color="auto" w:fill="FFFFFF" w:themeFill="background1"/>
          </w:tcPr>
          <w:p w14:paraId="5D333539" w14:textId="77777777" w:rsidR="008945ED" w:rsidRPr="009E623F" w:rsidRDefault="008945ED" w:rsidP="00C70B2D">
            <w:pPr>
              <w:jc w:val="right"/>
              <w:rPr>
                <w:rFonts w:asciiTheme="minorHAnsi" w:hAnsiTheme="minorHAnsi" w:cstheme="minorHAnsi"/>
                <w:sz w:val="20"/>
              </w:rPr>
            </w:pPr>
            <w:r w:rsidRPr="00557ECF">
              <w:t>4565</w:t>
            </w:r>
          </w:p>
        </w:tc>
        <w:tc>
          <w:tcPr>
            <w:tcW w:w="2551" w:type="dxa"/>
            <w:shd w:val="clear" w:color="auto" w:fill="FFFFFF" w:themeFill="background1"/>
          </w:tcPr>
          <w:p w14:paraId="108DAFBD" w14:textId="77777777" w:rsidR="008945ED" w:rsidRPr="009E623F" w:rsidRDefault="008945ED" w:rsidP="00C70B2D">
            <w:pPr>
              <w:jc w:val="right"/>
              <w:rPr>
                <w:rFonts w:asciiTheme="minorHAnsi" w:hAnsiTheme="minorHAnsi" w:cstheme="minorHAnsi"/>
                <w:sz w:val="20"/>
              </w:rPr>
            </w:pPr>
            <w:r w:rsidRPr="00CF07A3">
              <w:t>2480,98</w:t>
            </w:r>
          </w:p>
        </w:tc>
      </w:tr>
      <w:tr w:rsidR="008945ED" w:rsidRPr="009E623F" w14:paraId="54EC07EC"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3D2024ED" w14:textId="77777777" w:rsidR="008945ED" w:rsidRPr="009E623F" w:rsidRDefault="008945ED" w:rsidP="00C70B2D">
            <w:pPr>
              <w:rPr>
                <w:b/>
                <w:color w:val="000000"/>
                <w:sz w:val="20"/>
              </w:rPr>
            </w:pPr>
            <w:r w:rsidRPr="009E623F">
              <w:rPr>
                <w:sz w:val="20"/>
              </w:rPr>
              <w:t>Stare Prażuchy</w:t>
            </w:r>
          </w:p>
        </w:tc>
        <w:tc>
          <w:tcPr>
            <w:tcW w:w="1134" w:type="dxa"/>
            <w:shd w:val="clear" w:color="auto" w:fill="FFFFFF" w:themeFill="background1"/>
          </w:tcPr>
          <w:p w14:paraId="153572EA" w14:textId="77777777" w:rsidR="008945ED" w:rsidRPr="009E623F" w:rsidRDefault="008945ED" w:rsidP="00C70B2D">
            <w:pPr>
              <w:jc w:val="right"/>
              <w:rPr>
                <w:rFonts w:asciiTheme="minorHAnsi" w:hAnsiTheme="minorHAnsi" w:cstheme="minorHAnsi"/>
                <w:sz w:val="20"/>
              </w:rPr>
            </w:pPr>
            <w:r w:rsidRPr="009E623F">
              <w:rPr>
                <w:sz w:val="20"/>
              </w:rPr>
              <w:t>218</w:t>
            </w:r>
          </w:p>
        </w:tc>
        <w:tc>
          <w:tcPr>
            <w:tcW w:w="2127" w:type="dxa"/>
            <w:shd w:val="clear" w:color="auto" w:fill="FFFFFF" w:themeFill="background1"/>
          </w:tcPr>
          <w:p w14:paraId="3E86342E" w14:textId="77777777" w:rsidR="008945ED" w:rsidRPr="009E623F" w:rsidRDefault="008945ED" w:rsidP="00C70B2D">
            <w:pPr>
              <w:jc w:val="right"/>
              <w:rPr>
                <w:sz w:val="20"/>
              </w:rPr>
            </w:pPr>
            <w:r w:rsidRPr="00557ECF">
              <w:t>10822</w:t>
            </w:r>
          </w:p>
        </w:tc>
        <w:tc>
          <w:tcPr>
            <w:tcW w:w="2551" w:type="dxa"/>
            <w:shd w:val="clear" w:color="auto" w:fill="FFFFFF" w:themeFill="background1"/>
          </w:tcPr>
          <w:p w14:paraId="3D8C92E4" w14:textId="77777777" w:rsidR="008945ED" w:rsidRPr="009E623F" w:rsidRDefault="008945ED" w:rsidP="00C70B2D">
            <w:pPr>
              <w:jc w:val="right"/>
              <w:rPr>
                <w:sz w:val="20"/>
              </w:rPr>
            </w:pPr>
            <w:r w:rsidRPr="00CF07A3">
              <w:t>4964,22</w:t>
            </w:r>
          </w:p>
        </w:tc>
      </w:tr>
      <w:tr w:rsidR="008945ED" w:rsidRPr="009E623F" w14:paraId="343801A0"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7DF8D36E" w14:textId="77777777" w:rsidR="008945ED" w:rsidRPr="009E623F" w:rsidRDefault="008945ED" w:rsidP="00C70B2D">
            <w:pPr>
              <w:rPr>
                <w:b/>
                <w:color w:val="000000"/>
                <w:sz w:val="20"/>
              </w:rPr>
            </w:pPr>
            <w:r w:rsidRPr="009E623F">
              <w:rPr>
                <w:sz w:val="20"/>
              </w:rPr>
              <w:t>Szadek</w:t>
            </w:r>
          </w:p>
        </w:tc>
        <w:tc>
          <w:tcPr>
            <w:tcW w:w="1134" w:type="dxa"/>
            <w:shd w:val="clear" w:color="auto" w:fill="FFFFFF" w:themeFill="background1"/>
          </w:tcPr>
          <w:p w14:paraId="4DD415FA" w14:textId="77777777" w:rsidR="008945ED" w:rsidRPr="009E623F" w:rsidRDefault="008945ED" w:rsidP="00C70B2D">
            <w:pPr>
              <w:jc w:val="right"/>
              <w:rPr>
                <w:rFonts w:asciiTheme="minorHAnsi" w:hAnsiTheme="minorHAnsi" w:cstheme="minorHAnsi"/>
                <w:sz w:val="20"/>
              </w:rPr>
            </w:pPr>
            <w:r w:rsidRPr="009E623F">
              <w:rPr>
                <w:sz w:val="20"/>
              </w:rPr>
              <w:t>231</w:t>
            </w:r>
          </w:p>
        </w:tc>
        <w:tc>
          <w:tcPr>
            <w:tcW w:w="2127" w:type="dxa"/>
            <w:shd w:val="clear" w:color="auto" w:fill="FFFFFF" w:themeFill="background1"/>
          </w:tcPr>
          <w:p w14:paraId="5C5BEAC4" w14:textId="77777777" w:rsidR="008945ED" w:rsidRPr="009E623F" w:rsidRDefault="008945ED" w:rsidP="00C70B2D">
            <w:pPr>
              <w:jc w:val="right"/>
              <w:rPr>
                <w:sz w:val="20"/>
              </w:rPr>
            </w:pPr>
            <w:r w:rsidRPr="00557ECF">
              <w:t>2860</w:t>
            </w:r>
          </w:p>
        </w:tc>
        <w:tc>
          <w:tcPr>
            <w:tcW w:w="2551" w:type="dxa"/>
            <w:shd w:val="clear" w:color="auto" w:fill="FFFFFF" w:themeFill="background1"/>
          </w:tcPr>
          <w:p w14:paraId="4D4A3DF7" w14:textId="77777777" w:rsidR="008945ED" w:rsidRPr="009E623F" w:rsidRDefault="008945ED" w:rsidP="00C70B2D">
            <w:pPr>
              <w:jc w:val="right"/>
              <w:rPr>
                <w:sz w:val="20"/>
              </w:rPr>
            </w:pPr>
            <w:r w:rsidRPr="00CF07A3">
              <w:t>1238,10</w:t>
            </w:r>
          </w:p>
        </w:tc>
      </w:tr>
      <w:tr w:rsidR="008945ED" w:rsidRPr="00856C9D" w14:paraId="38EC0258" w14:textId="77777777" w:rsidTr="00C70B2D">
        <w:trPr>
          <w:cnfStyle w:val="000000100000" w:firstRow="0" w:lastRow="0" w:firstColumn="0" w:lastColumn="0" w:oddVBand="0" w:evenVBand="0" w:oddHBand="1" w:evenHBand="0" w:firstRowFirstColumn="0" w:firstRowLastColumn="0" w:lastRowFirstColumn="0" w:lastRowLastColumn="0"/>
          <w:trHeight w:val="158"/>
        </w:trPr>
        <w:tc>
          <w:tcPr>
            <w:tcW w:w="3510" w:type="dxa"/>
            <w:shd w:val="clear" w:color="auto" w:fill="DBE5F1" w:themeFill="accent1" w:themeFillTint="33"/>
          </w:tcPr>
          <w:p w14:paraId="63A3293F" w14:textId="77777777" w:rsidR="008945ED" w:rsidRPr="009E623F" w:rsidRDefault="008945ED" w:rsidP="00C70B2D">
            <w:pPr>
              <w:rPr>
                <w:rFonts w:asciiTheme="minorHAnsi" w:hAnsiTheme="minorHAnsi" w:cstheme="minorHAnsi"/>
                <w:b/>
                <w:sz w:val="20"/>
              </w:rPr>
            </w:pPr>
            <w:r w:rsidRPr="009E623F">
              <w:rPr>
                <w:rFonts w:asciiTheme="minorHAnsi" w:hAnsiTheme="minorHAnsi" w:cstheme="minorHAnsi"/>
                <w:b/>
                <w:sz w:val="20"/>
              </w:rPr>
              <w:t>Obszar rewitalizacji łącznie</w:t>
            </w:r>
          </w:p>
        </w:tc>
        <w:tc>
          <w:tcPr>
            <w:tcW w:w="1134" w:type="dxa"/>
            <w:shd w:val="clear" w:color="auto" w:fill="DBE5F1" w:themeFill="accent1" w:themeFillTint="33"/>
          </w:tcPr>
          <w:p w14:paraId="057232BA" w14:textId="77777777" w:rsidR="008945ED" w:rsidRPr="009E623F" w:rsidRDefault="008945ED" w:rsidP="00C70B2D">
            <w:pPr>
              <w:jc w:val="right"/>
              <w:rPr>
                <w:rFonts w:asciiTheme="minorHAnsi" w:hAnsiTheme="minorHAnsi" w:cstheme="minorHAnsi"/>
                <w:b/>
                <w:sz w:val="20"/>
              </w:rPr>
            </w:pPr>
            <w:r w:rsidRPr="009E623F">
              <w:rPr>
                <w:b/>
                <w:sz w:val="20"/>
              </w:rPr>
              <w:t>948</w:t>
            </w:r>
          </w:p>
        </w:tc>
        <w:tc>
          <w:tcPr>
            <w:tcW w:w="2127" w:type="dxa"/>
            <w:shd w:val="clear" w:color="auto" w:fill="DBE5F1" w:themeFill="accent1" w:themeFillTint="33"/>
          </w:tcPr>
          <w:p w14:paraId="0910BF13" w14:textId="77777777" w:rsidR="008945ED" w:rsidRPr="00E5057E" w:rsidRDefault="008945ED" w:rsidP="00C70B2D">
            <w:pPr>
              <w:jc w:val="right"/>
              <w:rPr>
                <w:rFonts w:asciiTheme="minorHAnsi" w:hAnsiTheme="minorHAnsi" w:cstheme="minorHAnsi"/>
                <w:b/>
                <w:sz w:val="20"/>
              </w:rPr>
            </w:pPr>
            <w:r w:rsidRPr="00557ECF">
              <w:t>22766</w:t>
            </w:r>
          </w:p>
        </w:tc>
        <w:tc>
          <w:tcPr>
            <w:tcW w:w="2551" w:type="dxa"/>
            <w:shd w:val="clear" w:color="auto" w:fill="DBE5F1" w:themeFill="accent1" w:themeFillTint="33"/>
          </w:tcPr>
          <w:p w14:paraId="627EE38A" w14:textId="77777777" w:rsidR="008945ED" w:rsidRPr="00E5057E" w:rsidRDefault="008945ED" w:rsidP="00C70B2D">
            <w:pPr>
              <w:jc w:val="right"/>
              <w:rPr>
                <w:rFonts w:asciiTheme="minorHAnsi" w:hAnsiTheme="minorHAnsi" w:cstheme="minorHAnsi"/>
                <w:b/>
                <w:sz w:val="20"/>
              </w:rPr>
            </w:pPr>
            <w:r w:rsidRPr="00CF07A3">
              <w:t>2401,48</w:t>
            </w:r>
          </w:p>
        </w:tc>
      </w:tr>
      <w:tr w:rsidR="008945ED" w:rsidRPr="009E623F" w14:paraId="1F4DA051" w14:textId="77777777" w:rsidTr="00C70B2D">
        <w:trPr>
          <w:cnfStyle w:val="000000010000" w:firstRow="0" w:lastRow="0" w:firstColumn="0" w:lastColumn="0" w:oddVBand="0" w:evenVBand="0" w:oddHBand="0" w:evenHBand="1" w:firstRowFirstColumn="0" w:firstRowLastColumn="0" w:lastRowFirstColumn="0" w:lastRowLastColumn="0"/>
        </w:trPr>
        <w:tc>
          <w:tcPr>
            <w:tcW w:w="3510" w:type="dxa"/>
            <w:shd w:val="clear" w:color="auto" w:fill="FFFFFF" w:themeFill="background1"/>
          </w:tcPr>
          <w:p w14:paraId="5122C24F"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Gmina Ceków-Kolonia</w:t>
            </w:r>
          </w:p>
        </w:tc>
        <w:tc>
          <w:tcPr>
            <w:tcW w:w="1134" w:type="dxa"/>
            <w:shd w:val="clear" w:color="auto" w:fill="FFFFFF" w:themeFill="background1"/>
          </w:tcPr>
          <w:p w14:paraId="3D853075" w14:textId="77777777" w:rsidR="008945ED" w:rsidRPr="009E623F" w:rsidRDefault="008945ED" w:rsidP="00C70B2D">
            <w:pPr>
              <w:jc w:val="right"/>
              <w:rPr>
                <w:rFonts w:asciiTheme="minorHAnsi" w:hAnsiTheme="minorHAnsi" w:cstheme="minorHAnsi"/>
                <w:sz w:val="20"/>
              </w:rPr>
            </w:pPr>
            <w:r w:rsidRPr="009E623F">
              <w:rPr>
                <w:sz w:val="20"/>
              </w:rPr>
              <w:t>4731</w:t>
            </w:r>
          </w:p>
        </w:tc>
        <w:tc>
          <w:tcPr>
            <w:tcW w:w="2127" w:type="dxa"/>
            <w:shd w:val="clear" w:color="auto" w:fill="FFFFFF" w:themeFill="background1"/>
          </w:tcPr>
          <w:p w14:paraId="39A0D797" w14:textId="77777777" w:rsidR="008945ED" w:rsidRPr="009E623F" w:rsidRDefault="008945ED" w:rsidP="00C70B2D">
            <w:pPr>
              <w:jc w:val="right"/>
              <w:rPr>
                <w:rFonts w:asciiTheme="minorHAnsi" w:hAnsiTheme="minorHAnsi" w:cstheme="minorHAnsi"/>
                <w:sz w:val="20"/>
              </w:rPr>
            </w:pPr>
            <w:r w:rsidRPr="00557ECF">
              <w:t>63616</w:t>
            </w:r>
          </w:p>
        </w:tc>
        <w:tc>
          <w:tcPr>
            <w:tcW w:w="2551" w:type="dxa"/>
            <w:shd w:val="clear" w:color="auto" w:fill="FFFFFF" w:themeFill="background1"/>
          </w:tcPr>
          <w:p w14:paraId="6A7B8296" w14:textId="77777777" w:rsidR="008945ED" w:rsidRPr="009E623F" w:rsidRDefault="008945ED" w:rsidP="00C70B2D">
            <w:pPr>
              <w:jc w:val="right"/>
              <w:rPr>
                <w:rFonts w:asciiTheme="minorHAnsi" w:hAnsiTheme="minorHAnsi" w:cstheme="minorHAnsi"/>
                <w:sz w:val="20"/>
              </w:rPr>
            </w:pPr>
            <w:r w:rsidRPr="00CF07A3">
              <w:t>1344,66</w:t>
            </w:r>
          </w:p>
        </w:tc>
      </w:tr>
      <w:tr w:rsidR="008945ED" w:rsidRPr="009E623F" w14:paraId="015F07C9" w14:textId="77777777" w:rsidTr="00C70B2D">
        <w:trPr>
          <w:cnfStyle w:val="000000100000" w:firstRow="0" w:lastRow="0" w:firstColumn="0" w:lastColumn="0" w:oddVBand="0" w:evenVBand="0" w:oddHBand="1" w:evenHBand="0" w:firstRowFirstColumn="0" w:firstRowLastColumn="0" w:lastRowFirstColumn="0" w:lastRowLastColumn="0"/>
        </w:trPr>
        <w:tc>
          <w:tcPr>
            <w:tcW w:w="3510" w:type="dxa"/>
            <w:shd w:val="clear" w:color="auto" w:fill="FFFFFF" w:themeFill="background1"/>
          </w:tcPr>
          <w:p w14:paraId="000C0584" w14:textId="77777777" w:rsidR="008945ED" w:rsidRPr="009E623F" w:rsidRDefault="008945ED" w:rsidP="00C70B2D">
            <w:pPr>
              <w:rPr>
                <w:rFonts w:asciiTheme="minorHAnsi" w:hAnsiTheme="minorHAnsi" w:cstheme="minorHAnsi"/>
                <w:sz w:val="20"/>
              </w:rPr>
            </w:pPr>
            <w:r w:rsidRPr="009E623F">
              <w:rPr>
                <w:rFonts w:asciiTheme="minorHAnsi" w:hAnsiTheme="minorHAnsi" w:cstheme="minorHAnsi"/>
                <w:sz w:val="20"/>
              </w:rPr>
              <w:t>Obszar gminy, bez OR</w:t>
            </w:r>
          </w:p>
        </w:tc>
        <w:tc>
          <w:tcPr>
            <w:tcW w:w="1134" w:type="dxa"/>
            <w:shd w:val="clear" w:color="auto" w:fill="FFFFFF" w:themeFill="background1"/>
          </w:tcPr>
          <w:p w14:paraId="683C545E" w14:textId="77777777" w:rsidR="008945ED" w:rsidRPr="009E623F" w:rsidRDefault="008945ED" w:rsidP="00C70B2D">
            <w:pPr>
              <w:jc w:val="right"/>
              <w:rPr>
                <w:rFonts w:asciiTheme="minorHAnsi" w:hAnsiTheme="minorHAnsi" w:cstheme="minorHAnsi"/>
                <w:sz w:val="20"/>
              </w:rPr>
            </w:pPr>
            <w:r w:rsidRPr="009E623F">
              <w:rPr>
                <w:sz w:val="20"/>
              </w:rPr>
              <w:t>3783</w:t>
            </w:r>
          </w:p>
        </w:tc>
        <w:tc>
          <w:tcPr>
            <w:tcW w:w="2127" w:type="dxa"/>
            <w:shd w:val="clear" w:color="auto" w:fill="FFFFFF" w:themeFill="background1"/>
          </w:tcPr>
          <w:p w14:paraId="6D7D9BEC" w14:textId="77777777" w:rsidR="008945ED" w:rsidRPr="009E623F" w:rsidRDefault="008945ED" w:rsidP="00C70B2D">
            <w:pPr>
              <w:jc w:val="right"/>
              <w:rPr>
                <w:rFonts w:asciiTheme="minorHAnsi" w:hAnsiTheme="minorHAnsi" w:cstheme="minorHAnsi"/>
                <w:sz w:val="20"/>
              </w:rPr>
            </w:pPr>
            <w:r w:rsidRPr="00557ECF">
              <w:t>40850</w:t>
            </w:r>
          </w:p>
        </w:tc>
        <w:tc>
          <w:tcPr>
            <w:tcW w:w="2551" w:type="dxa"/>
            <w:shd w:val="clear" w:color="auto" w:fill="FFFFFF" w:themeFill="background1"/>
          </w:tcPr>
          <w:p w14:paraId="06D3AB4B" w14:textId="77777777" w:rsidR="008945ED" w:rsidRPr="009E623F" w:rsidRDefault="008945ED" w:rsidP="00C70B2D">
            <w:pPr>
              <w:jc w:val="right"/>
              <w:rPr>
                <w:rFonts w:asciiTheme="minorHAnsi" w:hAnsiTheme="minorHAnsi" w:cstheme="minorHAnsi"/>
                <w:sz w:val="20"/>
              </w:rPr>
            </w:pPr>
            <w:r w:rsidRPr="00CF07A3">
              <w:t>1079,83</w:t>
            </w:r>
          </w:p>
        </w:tc>
      </w:tr>
    </w:tbl>
    <w:p w14:paraId="35BA4B97"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6F2A1B8" w14:textId="77777777" w:rsidR="008945ED" w:rsidRDefault="008945ED" w:rsidP="008945ED">
      <w:pPr>
        <w:pStyle w:val="Normalny0"/>
        <w:rPr>
          <w:lang w:eastAsia="zh-CN"/>
        </w:rPr>
      </w:pPr>
      <w:r>
        <w:rPr>
          <w:lang w:eastAsia="zh-CN"/>
        </w:rPr>
        <w:t>Największa koncentracja azbestu występuje w Starych Prażuchach oraz Przespolewie Kościelnym, co stanowi długofalowe zagrożenie dla zdrowia mieszkańców oraz jakości środowiska zamieszkania. Problem ten ma charakter strukturalny i jest silnie powiązany ze stanem technicznym zabudowy mieszkaniowej.</w:t>
      </w:r>
    </w:p>
    <w:p w14:paraId="6532E82F" w14:textId="77777777" w:rsidR="008945ED" w:rsidRDefault="008945ED" w:rsidP="008945ED">
      <w:pPr>
        <w:pStyle w:val="Normalny0"/>
        <w:rPr>
          <w:lang w:eastAsia="zh-CN"/>
        </w:rPr>
      </w:pPr>
      <w:r>
        <w:rPr>
          <w:lang w:eastAsia="zh-CN"/>
        </w:rPr>
        <w:lastRenderedPageBreak/>
        <w:t>Na obszarze rewitalizacji zidentyfikowano również lokalne zagrożenia środowiskowe związane z warunkami hydrologicznymi. Ryzyko podtopień dotyczy wybranych miejscowości, w tym Starych Prażuch.</w:t>
      </w:r>
    </w:p>
    <w:p w14:paraId="6D0232D5" w14:textId="77777777" w:rsidR="008945ED" w:rsidRPr="009E623F" w:rsidRDefault="008945ED" w:rsidP="008945ED">
      <w:pPr>
        <w:pStyle w:val="Legenda"/>
        <w:spacing w:after="0"/>
        <w:rPr>
          <w:szCs w:val="20"/>
        </w:rPr>
      </w:pPr>
      <w:bookmarkStart w:id="151" w:name="_Toc220595928"/>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48</w:t>
      </w:r>
      <w:r w:rsidRPr="009E623F">
        <w:rPr>
          <w:noProof/>
          <w:szCs w:val="20"/>
        </w:rPr>
        <w:fldChar w:fldCharType="end"/>
      </w:r>
      <w:r w:rsidRPr="009E623F">
        <w:rPr>
          <w:szCs w:val="20"/>
        </w:rPr>
        <w:t xml:space="preserve">. </w:t>
      </w:r>
      <w:r>
        <w:rPr>
          <w:szCs w:val="20"/>
        </w:rPr>
        <w:t>Zagrożenie ryzykiem podtopienia</w:t>
      </w:r>
      <w:bookmarkEnd w:id="151"/>
    </w:p>
    <w:tbl>
      <w:tblPr>
        <w:tblStyle w:val="Jasnasiatkaakcent1"/>
        <w:tblW w:w="5000" w:type="pct"/>
        <w:tblLook w:val="0400" w:firstRow="0" w:lastRow="0" w:firstColumn="0" w:lastColumn="0" w:noHBand="0" w:noVBand="1"/>
      </w:tblPr>
      <w:tblGrid>
        <w:gridCol w:w="6630"/>
        <w:gridCol w:w="2658"/>
      </w:tblGrid>
      <w:tr w:rsidR="008945ED" w:rsidRPr="00D518EB" w14:paraId="2BBC8C10"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0864F477"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2403400A" w14:textId="77777777" w:rsidR="008945ED" w:rsidRPr="00D518EB" w:rsidRDefault="008945ED" w:rsidP="00C70B2D">
            <w:pPr>
              <w:jc w:val="left"/>
              <w:rPr>
                <w:rFonts w:asciiTheme="minorHAnsi" w:hAnsiTheme="minorHAnsi" w:cstheme="minorHAnsi"/>
                <w:b/>
                <w:sz w:val="20"/>
              </w:rPr>
            </w:pPr>
            <w:r>
              <w:rPr>
                <w:rFonts w:asciiTheme="minorHAnsi" w:hAnsiTheme="minorHAnsi" w:cstheme="minorHAnsi"/>
                <w:b/>
                <w:sz w:val="20"/>
              </w:rPr>
              <w:t>Obszar narażony na ryzyko podtopień</w:t>
            </w:r>
          </w:p>
        </w:tc>
      </w:tr>
      <w:tr w:rsidR="008945ED" w:rsidRPr="00D518EB" w14:paraId="6521AED1"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B55FFC6"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2D425773"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4CE399D2"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583C722C"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21F4F18E"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0BC1A3F9"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290E0D5"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1B0E3987"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6F1E3669"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EBC3637"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35789CA5" w14:textId="77777777" w:rsidR="008945ED" w:rsidRPr="00E34670" w:rsidRDefault="008945ED" w:rsidP="00C70B2D">
            <w:pPr>
              <w:jc w:val="left"/>
              <w:rPr>
                <w:rFonts w:asciiTheme="minorHAnsi" w:hAnsiTheme="minorHAnsi" w:cstheme="minorHAnsi"/>
                <w:sz w:val="20"/>
              </w:rPr>
            </w:pPr>
            <w:r w:rsidRPr="00E34670">
              <w:rPr>
                <w:sz w:val="20"/>
              </w:rPr>
              <w:t>Tak</w:t>
            </w:r>
          </w:p>
        </w:tc>
      </w:tr>
      <w:tr w:rsidR="008945ED" w:rsidRPr="00D518EB" w14:paraId="7930711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51A5D7E"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0F8194A7"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0D4D170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26FF99D"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2CC7EFF3"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452BCEFC"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179CBB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18886F8A" w14:textId="77777777" w:rsidR="008945ED" w:rsidRPr="00E34670" w:rsidRDefault="008945ED" w:rsidP="00C70B2D">
            <w:pPr>
              <w:jc w:val="left"/>
              <w:rPr>
                <w:rFonts w:asciiTheme="minorHAnsi" w:hAnsiTheme="minorHAnsi" w:cstheme="minorHAnsi"/>
                <w:sz w:val="20"/>
              </w:rPr>
            </w:pPr>
            <w:r w:rsidRPr="00E34670">
              <w:rPr>
                <w:sz w:val="20"/>
              </w:rPr>
              <w:t>Tak</w:t>
            </w:r>
          </w:p>
        </w:tc>
      </w:tr>
      <w:tr w:rsidR="008945ED" w:rsidRPr="00D518EB" w14:paraId="0AA3EA06"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CB068D2"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56B220DF"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516AA1D9"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4D55A7F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6A18B87E"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299F4C32"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2CFE72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7CE2F35E"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09DA0641"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5F3AEC0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727EE9BE"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5FBD4BBD"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C2E923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71AB9D45"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238D974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C0F6C3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76B89DE0"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5DD98175"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9F17735"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0F76DBC3" w14:textId="77777777" w:rsidR="008945ED" w:rsidRPr="00E34670" w:rsidRDefault="008945ED" w:rsidP="00C70B2D">
            <w:pPr>
              <w:jc w:val="left"/>
              <w:rPr>
                <w:rFonts w:asciiTheme="minorHAnsi" w:hAnsiTheme="minorHAnsi" w:cstheme="minorHAnsi"/>
                <w:sz w:val="20"/>
              </w:rPr>
            </w:pPr>
            <w:r w:rsidRPr="00E34670">
              <w:rPr>
                <w:sz w:val="20"/>
              </w:rPr>
              <w:t>Tak</w:t>
            </w:r>
          </w:p>
        </w:tc>
      </w:tr>
      <w:tr w:rsidR="008945ED" w:rsidRPr="00D518EB" w14:paraId="11F89CE3"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7C48597D"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7E9E1781"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058F29E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9A76F09"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Pański</w:t>
            </w:r>
          </w:p>
        </w:tc>
        <w:tc>
          <w:tcPr>
            <w:tcW w:w="1431" w:type="pct"/>
            <w:shd w:val="clear" w:color="auto" w:fill="FFFFFF" w:themeFill="background1"/>
          </w:tcPr>
          <w:p w14:paraId="775B5314" w14:textId="77777777" w:rsidR="008945ED" w:rsidRPr="00E34670" w:rsidRDefault="008945ED" w:rsidP="00C70B2D">
            <w:pPr>
              <w:jc w:val="left"/>
              <w:rPr>
                <w:rFonts w:asciiTheme="minorHAnsi" w:hAnsiTheme="minorHAnsi" w:cstheme="minorHAnsi"/>
                <w:sz w:val="20"/>
              </w:rPr>
            </w:pPr>
            <w:r w:rsidRPr="00E34670">
              <w:rPr>
                <w:sz w:val="20"/>
              </w:rPr>
              <w:t>Nie</w:t>
            </w:r>
          </w:p>
        </w:tc>
      </w:tr>
      <w:tr w:rsidR="008945ED" w:rsidRPr="00D518EB" w14:paraId="22EB8F2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047D56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3ED23FEF" w14:textId="77777777" w:rsidR="008945ED" w:rsidRPr="00E34670" w:rsidRDefault="008945ED" w:rsidP="00C70B2D">
            <w:pPr>
              <w:jc w:val="left"/>
              <w:rPr>
                <w:rFonts w:asciiTheme="minorHAnsi" w:hAnsiTheme="minorHAnsi" w:cstheme="minorHAnsi"/>
                <w:sz w:val="20"/>
              </w:rPr>
            </w:pPr>
            <w:r w:rsidRPr="00E34670">
              <w:rPr>
                <w:sz w:val="20"/>
              </w:rPr>
              <w:t>Tak</w:t>
            </w:r>
          </w:p>
        </w:tc>
      </w:tr>
      <w:tr w:rsidR="008945ED" w:rsidRPr="00D518EB" w14:paraId="088813FB"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41E001D8"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49B38F2A" w14:textId="77777777" w:rsidR="008945ED" w:rsidRPr="00E34670" w:rsidRDefault="008945ED" w:rsidP="00C70B2D">
            <w:pPr>
              <w:jc w:val="left"/>
              <w:rPr>
                <w:rFonts w:asciiTheme="minorHAnsi" w:hAnsiTheme="minorHAnsi" w:cstheme="minorHAnsi"/>
                <w:sz w:val="20"/>
              </w:rPr>
            </w:pPr>
            <w:r w:rsidRPr="00E34670">
              <w:rPr>
                <w:sz w:val="20"/>
              </w:rPr>
              <w:t>Nie</w:t>
            </w:r>
          </w:p>
        </w:tc>
      </w:tr>
    </w:tbl>
    <w:p w14:paraId="67732FDD"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49002D84" w14:textId="77777777" w:rsidR="008945ED" w:rsidRDefault="008945ED" w:rsidP="008945ED">
      <w:pPr>
        <w:pStyle w:val="Normalny0"/>
        <w:rPr>
          <w:lang w:eastAsia="zh-CN"/>
        </w:rPr>
      </w:pPr>
      <w:r>
        <w:rPr>
          <w:lang w:eastAsia="zh-CN"/>
        </w:rPr>
        <w:t>Jednocześnie analiza danych nie potwierdza występowania dzikich wysypisk śmieci w granicach obszaru rewitalizacji, co świadczy o relatywnie dobrym stanie porządku środowiskowego w tym zakresie.</w:t>
      </w:r>
    </w:p>
    <w:p w14:paraId="26DF00F0" w14:textId="77777777" w:rsidR="008945ED" w:rsidRPr="009E623F" w:rsidRDefault="008945ED" w:rsidP="008945ED">
      <w:pPr>
        <w:pStyle w:val="Legenda"/>
        <w:spacing w:after="0"/>
        <w:rPr>
          <w:szCs w:val="20"/>
        </w:rPr>
      </w:pPr>
      <w:bookmarkStart w:id="152" w:name="_Toc220595929"/>
      <w:r w:rsidRPr="009E623F">
        <w:rPr>
          <w:szCs w:val="20"/>
        </w:rPr>
        <w:t xml:space="preserve">Tabela </w:t>
      </w:r>
      <w:r w:rsidRPr="009E623F">
        <w:rPr>
          <w:noProof/>
          <w:szCs w:val="20"/>
        </w:rPr>
        <w:fldChar w:fldCharType="begin"/>
      </w:r>
      <w:r w:rsidRPr="009E623F">
        <w:rPr>
          <w:noProof/>
          <w:szCs w:val="20"/>
        </w:rPr>
        <w:instrText xml:space="preserve"> SEQ Tabela \* ARABIC </w:instrText>
      </w:r>
      <w:r w:rsidRPr="009E623F">
        <w:rPr>
          <w:noProof/>
          <w:szCs w:val="20"/>
        </w:rPr>
        <w:fldChar w:fldCharType="separate"/>
      </w:r>
      <w:r>
        <w:rPr>
          <w:noProof/>
          <w:szCs w:val="20"/>
        </w:rPr>
        <w:t>49</w:t>
      </w:r>
      <w:r w:rsidRPr="009E623F">
        <w:rPr>
          <w:noProof/>
          <w:szCs w:val="20"/>
        </w:rPr>
        <w:fldChar w:fldCharType="end"/>
      </w:r>
      <w:r w:rsidRPr="009E623F">
        <w:rPr>
          <w:szCs w:val="20"/>
        </w:rPr>
        <w:t xml:space="preserve">. </w:t>
      </w:r>
      <w:r>
        <w:rPr>
          <w:szCs w:val="20"/>
        </w:rPr>
        <w:t>Dzikie wysypiska śmieci</w:t>
      </w:r>
      <w:bookmarkEnd w:id="152"/>
    </w:p>
    <w:tbl>
      <w:tblPr>
        <w:tblStyle w:val="Jasnasiatkaakcent1"/>
        <w:tblW w:w="5000" w:type="pct"/>
        <w:tblLook w:val="0400" w:firstRow="0" w:lastRow="0" w:firstColumn="0" w:lastColumn="0" w:noHBand="0" w:noVBand="1"/>
      </w:tblPr>
      <w:tblGrid>
        <w:gridCol w:w="6630"/>
        <w:gridCol w:w="2658"/>
      </w:tblGrid>
      <w:tr w:rsidR="008945ED" w:rsidRPr="00D518EB" w14:paraId="14396A32"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tcPr>
          <w:p w14:paraId="5433C4D0" w14:textId="77777777" w:rsidR="008945ED" w:rsidRPr="00D518EB" w:rsidRDefault="008945ED" w:rsidP="00C70B2D">
            <w:pPr>
              <w:rPr>
                <w:rFonts w:asciiTheme="minorHAnsi" w:hAnsiTheme="minorHAnsi" w:cstheme="minorHAnsi"/>
                <w:b/>
                <w:sz w:val="20"/>
              </w:rPr>
            </w:pPr>
            <w:r w:rsidRPr="00D518EB">
              <w:rPr>
                <w:rFonts w:asciiTheme="minorHAnsi" w:hAnsiTheme="minorHAnsi" w:cstheme="minorHAnsi"/>
                <w:b/>
                <w:sz w:val="20"/>
              </w:rPr>
              <w:t>Obszar</w:t>
            </w:r>
          </w:p>
        </w:tc>
        <w:tc>
          <w:tcPr>
            <w:tcW w:w="1431" w:type="pct"/>
          </w:tcPr>
          <w:p w14:paraId="6112404B" w14:textId="77777777" w:rsidR="008945ED" w:rsidRPr="00D518EB" w:rsidRDefault="008945ED" w:rsidP="00C70B2D">
            <w:pPr>
              <w:jc w:val="left"/>
              <w:rPr>
                <w:rFonts w:asciiTheme="minorHAnsi" w:hAnsiTheme="minorHAnsi" w:cstheme="minorHAnsi"/>
                <w:b/>
                <w:sz w:val="20"/>
              </w:rPr>
            </w:pPr>
            <w:r w:rsidRPr="00D518EB">
              <w:rPr>
                <w:rFonts w:asciiTheme="minorHAnsi" w:hAnsiTheme="minorHAnsi" w:cstheme="minorHAnsi"/>
                <w:b/>
                <w:sz w:val="20"/>
              </w:rPr>
              <w:t xml:space="preserve">Obecność </w:t>
            </w:r>
            <w:r>
              <w:rPr>
                <w:rFonts w:asciiTheme="minorHAnsi" w:hAnsiTheme="minorHAnsi" w:cstheme="minorHAnsi"/>
                <w:b/>
                <w:sz w:val="20"/>
              </w:rPr>
              <w:t>tzw. dzikich wysypisk śmieci</w:t>
            </w:r>
          </w:p>
        </w:tc>
      </w:tr>
      <w:tr w:rsidR="008945ED" w:rsidRPr="00D518EB" w14:paraId="1F7B02BD"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79ABB7AF"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Beznatka</w:t>
            </w:r>
            <w:proofErr w:type="spellEnd"/>
          </w:p>
        </w:tc>
        <w:tc>
          <w:tcPr>
            <w:tcW w:w="1431" w:type="pct"/>
            <w:shd w:val="clear" w:color="auto" w:fill="FFFFFF" w:themeFill="background1"/>
          </w:tcPr>
          <w:p w14:paraId="4BB2A544" w14:textId="77777777" w:rsidR="008945ED" w:rsidRPr="00566E9B" w:rsidRDefault="008945ED" w:rsidP="00C70B2D">
            <w:pPr>
              <w:jc w:val="left"/>
              <w:rPr>
                <w:rFonts w:asciiTheme="minorHAnsi" w:hAnsiTheme="minorHAnsi" w:cstheme="minorHAnsi"/>
                <w:sz w:val="20"/>
              </w:rPr>
            </w:pPr>
            <w:r w:rsidRPr="00566E9B">
              <w:rPr>
                <w:sz w:val="20"/>
              </w:rPr>
              <w:t>Nie</w:t>
            </w:r>
          </w:p>
        </w:tc>
      </w:tr>
      <w:tr w:rsidR="008945ED" w:rsidRPr="00D518EB" w14:paraId="1C47D0C8"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4D24C8C1"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w:t>
            </w:r>
          </w:p>
        </w:tc>
        <w:tc>
          <w:tcPr>
            <w:tcW w:w="1431" w:type="pct"/>
            <w:shd w:val="clear" w:color="auto" w:fill="DBE5F1" w:themeFill="accent1" w:themeFillTint="33"/>
          </w:tcPr>
          <w:p w14:paraId="17366184"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463597A6"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0A215B9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Ceków-Kolonia</w:t>
            </w:r>
          </w:p>
        </w:tc>
        <w:tc>
          <w:tcPr>
            <w:tcW w:w="1431" w:type="pct"/>
            <w:shd w:val="clear" w:color="auto" w:fill="FFFFFF" w:themeFill="background1"/>
          </w:tcPr>
          <w:p w14:paraId="3CC3FFB5"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6F2B5D2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11078D6E"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Gostynie</w:t>
            </w:r>
          </w:p>
        </w:tc>
        <w:tc>
          <w:tcPr>
            <w:tcW w:w="1431" w:type="pct"/>
            <w:shd w:val="clear" w:color="auto" w:fill="FFFFFF" w:themeFill="background1"/>
          </w:tcPr>
          <w:p w14:paraId="69C96B6E"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55EC28D7"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DA2C86F" w14:textId="77777777" w:rsidR="008945ED" w:rsidRPr="00D518EB" w:rsidRDefault="008945ED" w:rsidP="00C70B2D">
            <w:pPr>
              <w:rPr>
                <w:rFonts w:asciiTheme="minorHAnsi" w:hAnsiTheme="minorHAnsi" w:cstheme="minorHAnsi"/>
                <w:b/>
                <w:color w:val="000000"/>
                <w:sz w:val="20"/>
              </w:rPr>
            </w:pPr>
            <w:r w:rsidRPr="00D518EB">
              <w:rPr>
                <w:rFonts w:asciiTheme="minorHAnsi" w:hAnsiTheme="minorHAnsi" w:cstheme="minorHAnsi"/>
                <w:sz w:val="20"/>
              </w:rPr>
              <w:t>Kamień</w:t>
            </w:r>
          </w:p>
        </w:tc>
        <w:tc>
          <w:tcPr>
            <w:tcW w:w="1431" w:type="pct"/>
            <w:shd w:val="clear" w:color="auto" w:fill="FFFFFF" w:themeFill="background1"/>
          </w:tcPr>
          <w:p w14:paraId="18F04DFA" w14:textId="77777777" w:rsidR="008945ED" w:rsidRPr="00566E9B" w:rsidRDefault="008945ED" w:rsidP="00C70B2D">
            <w:pPr>
              <w:jc w:val="left"/>
              <w:rPr>
                <w:rFonts w:asciiTheme="minorHAnsi" w:hAnsiTheme="minorHAnsi" w:cstheme="minorHAnsi"/>
                <w:sz w:val="20"/>
              </w:rPr>
            </w:pPr>
            <w:r>
              <w:rPr>
                <w:sz w:val="20"/>
              </w:rPr>
              <w:t>Tak</w:t>
            </w:r>
          </w:p>
        </w:tc>
      </w:tr>
      <w:tr w:rsidR="008945ED" w:rsidRPr="00D518EB" w14:paraId="1B107B18"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5FE7A2B6"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w:t>
            </w:r>
          </w:p>
        </w:tc>
        <w:tc>
          <w:tcPr>
            <w:tcW w:w="1431" w:type="pct"/>
            <w:shd w:val="clear" w:color="auto" w:fill="FFFFFF" w:themeFill="background1"/>
          </w:tcPr>
          <w:p w14:paraId="5459FB74"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670BC618"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24EF50C"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Kosmów-Kolonia</w:t>
            </w:r>
          </w:p>
        </w:tc>
        <w:tc>
          <w:tcPr>
            <w:tcW w:w="1431" w:type="pct"/>
            <w:shd w:val="clear" w:color="auto" w:fill="FFFFFF" w:themeFill="background1"/>
          </w:tcPr>
          <w:p w14:paraId="0A1BC972"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1E2DCBF8"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49BB82F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Kuźnica</w:t>
            </w:r>
          </w:p>
        </w:tc>
        <w:tc>
          <w:tcPr>
            <w:tcW w:w="1431" w:type="pct"/>
            <w:shd w:val="clear" w:color="auto" w:fill="FFFFFF" w:themeFill="background1"/>
          </w:tcPr>
          <w:p w14:paraId="399B8443"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7A495372"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5DF6A376"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Morawin</w:t>
            </w:r>
          </w:p>
        </w:tc>
        <w:tc>
          <w:tcPr>
            <w:tcW w:w="1431" w:type="pct"/>
            <w:shd w:val="clear" w:color="auto" w:fill="FFFFFF" w:themeFill="background1"/>
          </w:tcPr>
          <w:p w14:paraId="59E9D2D0"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77A22B8F"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6A132D1B"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Nowa Plewnia</w:t>
            </w:r>
          </w:p>
        </w:tc>
        <w:tc>
          <w:tcPr>
            <w:tcW w:w="1431" w:type="pct"/>
            <w:shd w:val="clear" w:color="auto" w:fill="FFFFFF" w:themeFill="background1"/>
          </w:tcPr>
          <w:p w14:paraId="7CB645D6"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54F2B54C"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236E00DE"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Nowe Prażuchy</w:t>
            </w:r>
          </w:p>
        </w:tc>
        <w:tc>
          <w:tcPr>
            <w:tcW w:w="1431" w:type="pct"/>
            <w:shd w:val="clear" w:color="auto" w:fill="DBE5F1" w:themeFill="accent1" w:themeFillTint="33"/>
          </w:tcPr>
          <w:p w14:paraId="4E23F820"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7886C0D2"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7E21FDFF"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Plewnia</w:t>
            </w:r>
          </w:p>
        </w:tc>
        <w:tc>
          <w:tcPr>
            <w:tcW w:w="1431" w:type="pct"/>
            <w:shd w:val="clear" w:color="auto" w:fill="FFFFFF" w:themeFill="background1"/>
          </w:tcPr>
          <w:p w14:paraId="791A1439"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7ABEB1CA"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FFFFFF" w:themeFill="background1"/>
          </w:tcPr>
          <w:p w14:paraId="64A02AB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Podzborów</w:t>
            </w:r>
          </w:p>
        </w:tc>
        <w:tc>
          <w:tcPr>
            <w:tcW w:w="1431" w:type="pct"/>
            <w:shd w:val="clear" w:color="auto" w:fill="FFFFFF" w:themeFill="background1"/>
          </w:tcPr>
          <w:p w14:paraId="6F932350"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6C813DE3"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00B78ACC" w14:textId="77777777" w:rsidR="008945ED" w:rsidRPr="00D518EB" w:rsidRDefault="008945ED" w:rsidP="00C70B2D">
            <w:pPr>
              <w:rPr>
                <w:rFonts w:asciiTheme="minorHAnsi" w:hAnsiTheme="minorHAnsi" w:cstheme="minorHAnsi"/>
                <w:sz w:val="20"/>
              </w:rPr>
            </w:pPr>
            <w:proofErr w:type="spellStart"/>
            <w:r w:rsidRPr="00D518EB">
              <w:rPr>
                <w:rFonts w:asciiTheme="minorHAnsi" w:hAnsiTheme="minorHAnsi" w:cstheme="minorHAnsi"/>
                <w:sz w:val="20"/>
              </w:rPr>
              <w:t>Przedzeń</w:t>
            </w:r>
            <w:proofErr w:type="spellEnd"/>
          </w:p>
        </w:tc>
        <w:tc>
          <w:tcPr>
            <w:tcW w:w="1431" w:type="pct"/>
            <w:shd w:val="clear" w:color="auto" w:fill="FFFFFF" w:themeFill="background1"/>
          </w:tcPr>
          <w:p w14:paraId="1C5463B1"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4B3B48FE"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353028D6"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Przespolew Kościelny</w:t>
            </w:r>
          </w:p>
        </w:tc>
        <w:tc>
          <w:tcPr>
            <w:tcW w:w="1431" w:type="pct"/>
            <w:shd w:val="clear" w:color="auto" w:fill="DBE5F1" w:themeFill="accent1" w:themeFillTint="33"/>
          </w:tcPr>
          <w:p w14:paraId="139B6340"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3DE737E7"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FFFFFF" w:themeFill="background1"/>
          </w:tcPr>
          <w:p w14:paraId="3C6C21B3"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lastRenderedPageBreak/>
              <w:t>Przespolew Pański</w:t>
            </w:r>
          </w:p>
        </w:tc>
        <w:tc>
          <w:tcPr>
            <w:tcW w:w="1431" w:type="pct"/>
            <w:shd w:val="clear" w:color="auto" w:fill="FFFFFF" w:themeFill="background1"/>
          </w:tcPr>
          <w:p w14:paraId="1B55994F"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2A826265" w14:textId="77777777" w:rsidTr="00C70B2D">
        <w:trPr>
          <w:cnfStyle w:val="000000010000" w:firstRow="0" w:lastRow="0" w:firstColumn="0" w:lastColumn="0" w:oddVBand="0" w:evenVBand="0" w:oddHBand="0" w:evenHBand="1" w:firstRowFirstColumn="0" w:firstRowLastColumn="0" w:lastRowFirstColumn="0" w:lastRowLastColumn="0"/>
        </w:trPr>
        <w:tc>
          <w:tcPr>
            <w:tcW w:w="3569" w:type="pct"/>
            <w:shd w:val="clear" w:color="auto" w:fill="DBE5F1" w:themeFill="accent1" w:themeFillTint="33"/>
          </w:tcPr>
          <w:p w14:paraId="6A586857"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Stare Prażuchy</w:t>
            </w:r>
          </w:p>
        </w:tc>
        <w:tc>
          <w:tcPr>
            <w:tcW w:w="1431" w:type="pct"/>
            <w:shd w:val="clear" w:color="auto" w:fill="DBE5F1" w:themeFill="accent1" w:themeFillTint="33"/>
          </w:tcPr>
          <w:p w14:paraId="5CA7C020" w14:textId="77777777" w:rsidR="008945ED" w:rsidRPr="00566E9B" w:rsidRDefault="008945ED" w:rsidP="00C70B2D">
            <w:pPr>
              <w:jc w:val="left"/>
              <w:rPr>
                <w:rFonts w:asciiTheme="minorHAnsi" w:hAnsiTheme="minorHAnsi" w:cstheme="minorHAnsi"/>
                <w:sz w:val="20"/>
              </w:rPr>
            </w:pPr>
            <w:r w:rsidRPr="002B0F6B">
              <w:rPr>
                <w:sz w:val="20"/>
              </w:rPr>
              <w:t>Nie</w:t>
            </w:r>
          </w:p>
        </w:tc>
      </w:tr>
      <w:tr w:rsidR="008945ED" w:rsidRPr="00D518EB" w14:paraId="37DA569D" w14:textId="77777777" w:rsidTr="00C70B2D">
        <w:trPr>
          <w:cnfStyle w:val="000000100000" w:firstRow="0" w:lastRow="0" w:firstColumn="0" w:lastColumn="0" w:oddVBand="0" w:evenVBand="0" w:oddHBand="1" w:evenHBand="0" w:firstRowFirstColumn="0" w:firstRowLastColumn="0" w:lastRowFirstColumn="0" w:lastRowLastColumn="0"/>
        </w:trPr>
        <w:tc>
          <w:tcPr>
            <w:tcW w:w="3569" w:type="pct"/>
            <w:shd w:val="clear" w:color="auto" w:fill="DBE5F1" w:themeFill="accent1" w:themeFillTint="33"/>
          </w:tcPr>
          <w:p w14:paraId="67057D34" w14:textId="77777777" w:rsidR="008945ED" w:rsidRPr="00D518EB" w:rsidRDefault="008945ED" w:rsidP="00C70B2D">
            <w:pPr>
              <w:rPr>
                <w:rFonts w:asciiTheme="minorHAnsi" w:hAnsiTheme="minorHAnsi" w:cstheme="minorHAnsi"/>
                <w:sz w:val="20"/>
              </w:rPr>
            </w:pPr>
            <w:r w:rsidRPr="00D518EB">
              <w:rPr>
                <w:rFonts w:asciiTheme="minorHAnsi" w:hAnsiTheme="minorHAnsi" w:cstheme="minorHAnsi"/>
                <w:sz w:val="20"/>
              </w:rPr>
              <w:t>Szadek</w:t>
            </w:r>
          </w:p>
        </w:tc>
        <w:tc>
          <w:tcPr>
            <w:tcW w:w="1431" w:type="pct"/>
            <w:shd w:val="clear" w:color="auto" w:fill="DBE5F1" w:themeFill="accent1" w:themeFillTint="33"/>
          </w:tcPr>
          <w:p w14:paraId="58A11CCA" w14:textId="77777777" w:rsidR="008945ED" w:rsidRPr="00566E9B" w:rsidRDefault="008945ED" w:rsidP="00C70B2D">
            <w:pPr>
              <w:jc w:val="left"/>
              <w:rPr>
                <w:rFonts w:asciiTheme="minorHAnsi" w:hAnsiTheme="minorHAnsi" w:cstheme="minorHAnsi"/>
                <w:sz w:val="20"/>
              </w:rPr>
            </w:pPr>
            <w:r w:rsidRPr="002B0F6B">
              <w:rPr>
                <w:sz w:val="20"/>
              </w:rPr>
              <w:t>Nie</w:t>
            </w:r>
          </w:p>
        </w:tc>
      </w:tr>
    </w:tbl>
    <w:p w14:paraId="4E3987B9" w14:textId="77777777" w:rsidR="008945ED" w:rsidRDefault="008945ED" w:rsidP="008945ED">
      <w:pPr>
        <w:pStyle w:val="Krrdo"/>
        <w:spacing w:before="0"/>
        <w:rPr>
          <w:i w:val="0"/>
          <w:szCs w:val="20"/>
        </w:rPr>
      </w:pPr>
      <w:r w:rsidRPr="009E623F">
        <w:rPr>
          <w:i w:val="0"/>
          <w:szCs w:val="20"/>
        </w:rPr>
        <w:t xml:space="preserve">Źródło: Opracowanie własne na podstawie danych </w:t>
      </w:r>
      <w:r>
        <w:rPr>
          <w:i w:val="0"/>
          <w:szCs w:val="20"/>
        </w:rPr>
        <w:t xml:space="preserve">Urzędu Gminy </w:t>
      </w:r>
      <w:r w:rsidRPr="009E623F">
        <w:rPr>
          <w:i w:val="0"/>
          <w:szCs w:val="20"/>
        </w:rPr>
        <w:t>Cek</w:t>
      </w:r>
      <w:r>
        <w:rPr>
          <w:i w:val="0"/>
          <w:szCs w:val="20"/>
        </w:rPr>
        <w:t>ów</w:t>
      </w:r>
      <w:r w:rsidRPr="009E623F">
        <w:rPr>
          <w:i w:val="0"/>
          <w:szCs w:val="20"/>
        </w:rPr>
        <w:t>-K</w:t>
      </w:r>
      <w:r>
        <w:rPr>
          <w:i w:val="0"/>
          <w:szCs w:val="20"/>
        </w:rPr>
        <w:t>olonia</w:t>
      </w:r>
      <w:r w:rsidRPr="009E623F">
        <w:rPr>
          <w:i w:val="0"/>
          <w:szCs w:val="20"/>
        </w:rPr>
        <w:t xml:space="preserve"> wg stanu na 31.12.2023</w:t>
      </w:r>
    </w:p>
    <w:p w14:paraId="10189103" w14:textId="77777777" w:rsidR="008945ED" w:rsidRDefault="008945ED" w:rsidP="008945ED">
      <w:pPr>
        <w:pStyle w:val="Nagwek4"/>
      </w:pPr>
      <w:bookmarkStart w:id="153" w:name="_Toc222991862"/>
      <w:r>
        <w:t>Podsumowanie sfery środowiskowej</w:t>
      </w:r>
      <w:bookmarkEnd w:id="153"/>
    </w:p>
    <w:p w14:paraId="197FDA89" w14:textId="77777777" w:rsidR="008945ED" w:rsidRDefault="008945ED" w:rsidP="008945ED">
      <w:pPr>
        <w:pStyle w:val="Normalny0"/>
      </w:pPr>
      <w:r>
        <w:t>Sfera środowiskowa obszaru rewitalizacji Gminy Ceków-Kolonia charakteryzuje się umiarkowanym poziomem presji środowiskowej, przy jednoczesnym występowaniu konkretnych, punktowych problemów, które mają istotne znaczenie dla jakości życia mieszkańców. Do najważniejszych wyzwań należą niska emisja związana z indywidualnymi źródłami ogrzewania, wysoka koncentracja wyrobów zawierających azbest oraz lokalne uciążliwości środowiskowe, w tym hałas komunikacyjny i ryzyko podtopień.</w:t>
      </w:r>
    </w:p>
    <w:p w14:paraId="58EF8752" w14:textId="77777777" w:rsidR="008945ED" w:rsidRDefault="008945ED" w:rsidP="008945ED">
      <w:pPr>
        <w:pStyle w:val="Normalny0"/>
      </w:pPr>
      <w:r>
        <w:t>Brak dzikich wysypisk oraz umiarkowana skala problemów w zakresie gospodarki odpadami wskazują, że stan środowiska na obszarze rewitalizacji nie ma charakteru kryzysowego, jednak wymaga systematycznego porządkowania i działań naprawczych, aby nie pogłębiać negatywnych zjawisk społecznych i technicznych zidentyfikowanych w pozostałych sferach diagnozy.</w:t>
      </w:r>
    </w:p>
    <w:p w14:paraId="78272E8D" w14:textId="77777777" w:rsidR="008945ED" w:rsidRPr="00623BF4" w:rsidRDefault="008945ED" w:rsidP="008945ED">
      <w:pPr>
        <w:pStyle w:val="Nagwek3"/>
        <w:numPr>
          <w:ilvl w:val="2"/>
          <w:numId w:val="4"/>
        </w:numPr>
        <w:ind w:left="2160" w:hanging="360"/>
      </w:pPr>
      <w:bookmarkStart w:id="154" w:name="_Toc222991863"/>
      <w:r w:rsidRPr="00623BF4">
        <w:t>Lokalne potencjały występujące na obszarze rewitalizacji</w:t>
      </w:r>
      <w:bookmarkEnd w:id="154"/>
    </w:p>
    <w:p w14:paraId="1231C84B" w14:textId="77777777" w:rsidR="008945ED" w:rsidRDefault="008945ED" w:rsidP="008945ED">
      <w:r w:rsidRPr="00A36EE0">
        <w:t>Obszar rewitalizacji Gminy Ceków-Kolonia, obejmujący miejscowości Ceków, Nowe Prażuchy, Przespolew Kościelny, Prażuchy Stare oraz Szadek, pomimo zdiagnozowanych problemów społecznych, gospodarczych i przestrzennych, charakteryzuje się również istotnymi lokalnymi potencjałami, które mogą stanowić podstawę skutecznego i trwałego procesu rewitalizacji. Potencjały te mają charakter zarówno ludzki, funkcjonalny, jak i przestrzenno-środowiskowy, a ich odpowiednie wykorzystanie pozwala łączyć działania naprawcze z rozwojowymi.</w:t>
      </w:r>
    </w:p>
    <w:p w14:paraId="1ADD9C79" w14:textId="77777777" w:rsidR="008945ED" w:rsidRPr="00E635E8" w:rsidRDefault="008945ED" w:rsidP="008945ED">
      <w:pPr>
        <w:pStyle w:val="Akapitzlist"/>
        <w:numPr>
          <w:ilvl w:val="2"/>
          <w:numId w:val="27"/>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rPr>
      </w:pPr>
      <w:bookmarkStart w:id="155" w:name="_Toc215940070"/>
      <w:bookmarkStart w:id="156" w:name="_Toc215940168"/>
      <w:bookmarkStart w:id="157" w:name="_Toc215940462"/>
      <w:bookmarkStart w:id="158" w:name="_Toc217307679"/>
      <w:bookmarkStart w:id="159" w:name="_Toc220595819"/>
      <w:bookmarkStart w:id="160" w:name="_Toc220596265"/>
      <w:bookmarkStart w:id="161" w:name="_Toc222991864"/>
      <w:bookmarkEnd w:id="155"/>
      <w:bookmarkEnd w:id="156"/>
      <w:bookmarkEnd w:id="157"/>
      <w:bookmarkEnd w:id="158"/>
      <w:bookmarkEnd w:id="159"/>
      <w:bookmarkEnd w:id="160"/>
      <w:bookmarkEnd w:id="161"/>
    </w:p>
    <w:p w14:paraId="42C87C6A" w14:textId="77777777" w:rsidR="008945ED" w:rsidRPr="00E635E8" w:rsidRDefault="008945ED" w:rsidP="008945ED">
      <w:pPr>
        <w:pStyle w:val="Akapitzlist"/>
        <w:numPr>
          <w:ilvl w:val="2"/>
          <w:numId w:val="27"/>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rPr>
      </w:pPr>
      <w:bookmarkStart w:id="162" w:name="_Toc215940071"/>
      <w:bookmarkStart w:id="163" w:name="_Toc215940169"/>
      <w:bookmarkStart w:id="164" w:name="_Toc215940463"/>
      <w:bookmarkStart w:id="165" w:name="_Toc217307680"/>
      <w:bookmarkStart w:id="166" w:name="_Toc220595820"/>
      <w:bookmarkStart w:id="167" w:name="_Toc220596266"/>
      <w:bookmarkStart w:id="168" w:name="_Toc222991865"/>
      <w:bookmarkEnd w:id="162"/>
      <w:bookmarkEnd w:id="163"/>
      <w:bookmarkEnd w:id="164"/>
      <w:bookmarkEnd w:id="165"/>
      <w:bookmarkEnd w:id="166"/>
      <w:bookmarkEnd w:id="167"/>
      <w:bookmarkEnd w:id="168"/>
    </w:p>
    <w:p w14:paraId="2059B9AA" w14:textId="77777777" w:rsidR="008945ED" w:rsidRPr="00E635E8" w:rsidRDefault="008945ED" w:rsidP="008945ED">
      <w:pPr>
        <w:pStyle w:val="Akapitzlist"/>
        <w:numPr>
          <w:ilvl w:val="2"/>
          <w:numId w:val="27"/>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rPr>
      </w:pPr>
      <w:bookmarkStart w:id="169" w:name="_Toc215940072"/>
      <w:bookmarkStart w:id="170" w:name="_Toc215940170"/>
      <w:bookmarkStart w:id="171" w:name="_Toc215940464"/>
      <w:bookmarkStart w:id="172" w:name="_Toc217307681"/>
      <w:bookmarkStart w:id="173" w:name="_Toc220595821"/>
      <w:bookmarkStart w:id="174" w:name="_Toc220596267"/>
      <w:bookmarkStart w:id="175" w:name="_Toc222991866"/>
      <w:bookmarkEnd w:id="169"/>
      <w:bookmarkEnd w:id="170"/>
      <w:bookmarkEnd w:id="171"/>
      <w:bookmarkEnd w:id="172"/>
      <w:bookmarkEnd w:id="173"/>
      <w:bookmarkEnd w:id="174"/>
      <w:bookmarkEnd w:id="175"/>
    </w:p>
    <w:p w14:paraId="2D34695A" w14:textId="77777777" w:rsidR="008945ED" w:rsidRPr="00E635E8" w:rsidRDefault="008945ED" w:rsidP="008945ED">
      <w:pPr>
        <w:pStyle w:val="Akapitzlist"/>
        <w:numPr>
          <w:ilvl w:val="2"/>
          <w:numId w:val="27"/>
        </w:numPr>
        <w:pBdr>
          <w:left w:val="single" w:sz="48" w:space="2" w:color="0070C0"/>
          <w:bottom w:val="single" w:sz="8" w:space="0" w:color="0070C0"/>
        </w:pBdr>
        <w:spacing w:before="480" w:after="240" w:line="240" w:lineRule="auto"/>
        <w:jc w:val="both"/>
        <w:outlineLvl w:val="2"/>
        <w:rPr>
          <w:rFonts w:eastAsiaTheme="majorEastAsia" w:cstheme="majorBidi"/>
          <w:b/>
          <w:bCs/>
          <w:vanish/>
          <w:color w:val="0070C0"/>
          <w:sz w:val="28"/>
        </w:rPr>
      </w:pPr>
      <w:bookmarkStart w:id="176" w:name="_Toc215940073"/>
      <w:bookmarkStart w:id="177" w:name="_Toc215940171"/>
      <w:bookmarkStart w:id="178" w:name="_Toc215940465"/>
      <w:bookmarkStart w:id="179" w:name="_Toc217307682"/>
      <w:bookmarkStart w:id="180" w:name="_Toc220595822"/>
      <w:bookmarkStart w:id="181" w:name="_Toc220596268"/>
      <w:bookmarkStart w:id="182" w:name="_Toc222991867"/>
      <w:bookmarkEnd w:id="176"/>
      <w:bookmarkEnd w:id="177"/>
      <w:bookmarkEnd w:id="178"/>
      <w:bookmarkEnd w:id="179"/>
      <w:bookmarkEnd w:id="180"/>
      <w:bookmarkEnd w:id="181"/>
      <w:bookmarkEnd w:id="182"/>
    </w:p>
    <w:p w14:paraId="4EBA7D2F" w14:textId="77777777" w:rsidR="008945ED" w:rsidRPr="006A469C" w:rsidRDefault="008945ED" w:rsidP="008945ED">
      <w:pPr>
        <w:pStyle w:val="Akapitzlist"/>
        <w:numPr>
          <w:ilvl w:val="2"/>
          <w:numId w:val="0"/>
        </w:numPr>
        <w:pBdr>
          <w:left w:val="single" w:sz="48" w:space="2" w:color="0070C0"/>
          <w:bottom w:val="single" w:sz="8" w:space="0" w:color="0070C0"/>
        </w:pBdr>
        <w:spacing w:before="480" w:after="240" w:line="240" w:lineRule="auto"/>
        <w:ind w:left="720" w:hanging="720"/>
        <w:jc w:val="both"/>
        <w:outlineLvl w:val="2"/>
        <w:rPr>
          <w:rFonts w:eastAsiaTheme="majorEastAsia" w:cstheme="majorBidi"/>
          <w:b/>
          <w:bCs/>
          <w:vanish/>
          <w:color w:val="0070C0"/>
          <w:sz w:val="28"/>
        </w:rPr>
      </w:pPr>
      <w:bookmarkStart w:id="183" w:name="_Toc220595823"/>
      <w:bookmarkStart w:id="184" w:name="_Toc220596269"/>
      <w:bookmarkStart w:id="185" w:name="_Toc222991868"/>
      <w:bookmarkEnd w:id="183"/>
      <w:bookmarkEnd w:id="184"/>
      <w:bookmarkEnd w:id="185"/>
    </w:p>
    <w:p w14:paraId="63614598" w14:textId="77777777" w:rsidR="008945ED" w:rsidRDefault="008945ED" w:rsidP="008945ED">
      <w:pPr>
        <w:pStyle w:val="Nagwek4"/>
      </w:pPr>
      <w:bookmarkStart w:id="186" w:name="_Toc222991869"/>
      <w:r>
        <w:t>Kapitał społeczny i zasoby ludzkie</w:t>
      </w:r>
      <w:bookmarkEnd w:id="186"/>
    </w:p>
    <w:p w14:paraId="25B7CA09" w14:textId="77777777" w:rsidR="008945ED" w:rsidRDefault="008945ED" w:rsidP="008945ED">
      <w:pPr>
        <w:rPr>
          <w:lang w:eastAsia="zh-CN"/>
        </w:rPr>
      </w:pPr>
      <w:r>
        <w:rPr>
          <w:lang w:eastAsia="zh-CN"/>
        </w:rPr>
        <w:t>Podstawowym zasobem obszaru rewitalizacji są jego mieszkańcy – łącznie 948 osób – wśród których znaczący udział stanowią osoby w wieku produkcyjnym. Pomimo obserwowanych procesów starzenia się ludności i odpływu młodszych mieszkańców, struktura demograficzna nadal stwarza realne możliwości podejmowania działań aktywizacyjnych, integracyjnych i rozwojowych, zwłaszcza na poziomie lokalnym.</w:t>
      </w:r>
    </w:p>
    <w:p w14:paraId="16CE91BD" w14:textId="77777777" w:rsidR="008945ED" w:rsidRDefault="008945ED" w:rsidP="008945ED">
      <w:pPr>
        <w:rPr>
          <w:lang w:eastAsia="zh-CN"/>
        </w:rPr>
      </w:pPr>
      <w:r>
        <w:rPr>
          <w:lang w:eastAsia="zh-CN"/>
        </w:rPr>
        <w:t>Wyniki badania ankietowego wskazują, że mieszkańcy obszaru rewitalizacji formułują konkretne potrzeby i oczekiwania wobec zmian, dotyczące poprawy warunków życia, dostępności miejsc spotkań, oferty aktywności społecznej oraz bezpieczeństwa i estetyki przestrzeni. Takie postulaty należy traktować jako przejaw istniejącego kapitału społecznego – gotowości do współuczestnictwa w procesach zmian, pod warunkiem stworzenia odpowiednich ram organizacyjnych i infrastrukturalnych.</w:t>
      </w:r>
    </w:p>
    <w:p w14:paraId="0DB9CAAB" w14:textId="77777777" w:rsidR="008945ED" w:rsidRPr="00A35C51" w:rsidRDefault="008945ED" w:rsidP="008945ED">
      <w:pPr>
        <w:rPr>
          <w:lang w:eastAsia="zh-CN"/>
        </w:rPr>
      </w:pPr>
      <w:r>
        <w:rPr>
          <w:lang w:eastAsia="zh-CN"/>
        </w:rPr>
        <w:lastRenderedPageBreak/>
        <w:t>Istotnym zasobem jest również funkcjonowanie lokalnych struktur wspólnotowych, w tym sołectw, organizacji społecznych i podmiotów działających na rzecz mieszkańców. Ich aktywność, choć zróżnicowana przestrzennie, stanowi ważną podstawę dla rozwijania inicjatyw społecznych i animacyjnych, wzmacniających więzi sąsiedzkie i poczucie wspólnoty.</w:t>
      </w:r>
    </w:p>
    <w:p w14:paraId="2BA0AEC8" w14:textId="77777777" w:rsidR="008945ED" w:rsidRDefault="008945ED" w:rsidP="008945ED">
      <w:pPr>
        <w:pStyle w:val="Nagwek4"/>
      </w:pPr>
      <w:bookmarkStart w:id="187" w:name="_Toc222991870"/>
      <w:r>
        <w:t>Potencjał gospodarczy i aktywność lokalna</w:t>
      </w:r>
      <w:bookmarkEnd w:id="187"/>
    </w:p>
    <w:p w14:paraId="4E5DEC06" w14:textId="77777777" w:rsidR="008945ED" w:rsidRDefault="008945ED" w:rsidP="008945ED">
      <w:r>
        <w:t>Pomimo relatywnie niskiego poziomu przedsiębiorczości w części miejscowości obszaru rewitalizacji, analiza danych wskazuje na istnienie lokalnych zasobów gospodarczych, które mogą zostać wzmocnione w ramach zintegrowanych działań rewitalizacyjnych. Na obszarze rewitalizacji funkcjonują zarówno aktywne podmioty gospodarcze, jak i znacząca liczba firm zawieszonych lub wykreślonych, co wskazuje na doświadczenia mieszkańców w prowadzeniu działalności oraz potencjał do jej ponownego podejmowania w sprzyjających warunkach.</w:t>
      </w:r>
    </w:p>
    <w:p w14:paraId="043472F5" w14:textId="77777777" w:rsidR="008945ED" w:rsidRDefault="008945ED" w:rsidP="008945ED">
      <w:r>
        <w:t>Rolniczy charakter gminy oraz struktura przestrzenna obszaru rewitalizacji tworzą podstawy do rozwoju działalności związanej z lokalnymi usługami, drobną przedsiębiorczością, rzemiosłem oraz działalnością opartą na zasobach lokalnych. Istotnym atutem jest również położenie obszaru rewitalizacji w układzie komunikacyjnym umożliwiającym powiązania z sąsiednimi ośrodkami, co sprzyja podejmowaniu aktywności zawodowej poza miejscem zamieszkania oraz rozwojowi usług o charakterze lokalnym.</w:t>
      </w:r>
    </w:p>
    <w:p w14:paraId="6B2ACD22" w14:textId="77777777" w:rsidR="008945ED" w:rsidRDefault="008945ED" w:rsidP="008945ED">
      <w:r>
        <w:t>Zidentyfikowane w diagnozie deficyty rynku pracy i aktywności zawodowej nie przekreślają potencjału gospodarczego obszaru, lecz wskazują na potrzebę jego ukierunkowanego wzmacniania, zwłaszcza poprzez tworzenie warunków sprzyjających podejmowaniu aktywności ekonomicznej przez mieszkańców.</w:t>
      </w:r>
    </w:p>
    <w:p w14:paraId="640C9107" w14:textId="77777777" w:rsidR="008945ED" w:rsidRDefault="008945ED" w:rsidP="008945ED">
      <w:pPr>
        <w:pStyle w:val="Nagwek4"/>
      </w:pPr>
      <w:bookmarkStart w:id="188" w:name="_Toc222991871"/>
      <w:r>
        <w:t>Infrastruktura i przestrzenie pełniące funkcje wspólnotowe</w:t>
      </w:r>
      <w:bookmarkEnd w:id="188"/>
    </w:p>
    <w:p w14:paraId="5124A72A" w14:textId="77777777" w:rsidR="008945ED" w:rsidRDefault="008945ED" w:rsidP="008945ED">
      <w:pPr>
        <w:rPr>
          <w:lang w:eastAsia="zh-CN"/>
        </w:rPr>
      </w:pPr>
      <w:r>
        <w:rPr>
          <w:lang w:eastAsia="zh-CN"/>
        </w:rPr>
        <w:t>Obszar rewitalizacji dysponuje siecią istniejących obiektów i przestrzeni, które – mimo zróżnicowanego stanu technicznego – stanowią istotny potencjał funkcjonalny. W poszczególnych miejscowościach funkcjonują obiekty pełniące role społeczne, wspólnotowe i integracyjne, takie jak świetlice, obiekty należące do lokalnych organizacji czy budynki o znaczeniu społecznym.</w:t>
      </w:r>
    </w:p>
    <w:p w14:paraId="062DC623" w14:textId="77777777" w:rsidR="008945ED" w:rsidRDefault="008945ED" w:rsidP="008945ED">
      <w:pPr>
        <w:rPr>
          <w:lang w:eastAsia="zh-CN"/>
        </w:rPr>
      </w:pPr>
      <w:r>
        <w:rPr>
          <w:lang w:eastAsia="zh-CN"/>
        </w:rPr>
        <w:t>Szczególną rolę odgrywają obiekty zlokalizowane w Prażuchach Starych oraz Szadku, które – przy odpowiednim zagospodarowaniu i dostosowaniu – mogą pełnić funkcję centrów aktywności lokalnej, miejsc spotkań, edukacji i integracji mieszkańców. Ich znaczenie wynika nie tylko z lokalizacji, ale również z zakorzenienia w strukturze osadniczej i społecznej tych miejscowości.</w:t>
      </w:r>
    </w:p>
    <w:p w14:paraId="2516D1F5" w14:textId="77777777" w:rsidR="008945ED" w:rsidRDefault="008945ED" w:rsidP="008945ED">
      <w:r>
        <w:rPr>
          <w:lang w:eastAsia="zh-CN"/>
        </w:rPr>
        <w:t>Potencjał infrastrukturalny obszaru rewitalizacji obejmuje także zasób zabudowy mieszkaniowej i publicznej, który – mimo zidentyfikowanych problemów technicznych – może zostać wykorzystany jako trwała baza dla poprawy warunków zamieszkania oraz wzmacniania funkcji społecznych przestrzeni.</w:t>
      </w:r>
      <w:r>
        <w:t xml:space="preserve"> </w:t>
      </w:r>
    </w:p>
    <w:p w14:paraId="7781620B" w14:textId="77777777" w:rsidR="008945ED" w:rsidRDefault="008945ED" w:rsidP="008945ED">
      <w:pPr>
        <w:pStyle w:val="Nagwek4"/>
      </w:pPr>
      <w:bookmarkStart w:id="189" w:name="_Toc222991872"/>
      <w:r>
        <w:t>Walory środowiskowe i krajobrazowe</w:t>
      </w:r>
      <w:bookmarkEnd w:id="189"/>
    </w:p>
    <w:p w14:paraId="399B291F" w14:textId="77777777" w:rsidR="008945ED" w:rsidRDefault="008945ED" w:rsidP="008945ED">
      <w:r>
        <w:t xml:space="preserve">Obszar rewitalizacji Gminy Ceków-Kolonia funkcjonuje w otoczeniu terenów o wysokich walorach przyrodniczych i krajobrazowych, typowych dla gminy o charakterze rolniczym. Układ przestrzenny </w:t>
      </w:r>
      <w:r>
        <w:lastRenderedPageBreak/>
        <w:t>miejscowości, obecność terenów zieleni, pól uprawnych oraz lokalnych cieków wodnych tworzą korzystne warunki dla kształtowania przyjaznego środowiska zamieszkania.</w:t>
      </w:r>
    </w:p>
    <w:p w14:paraId="10855E1C" w14:textId="77777777" w:rsidR="008945ED" w:rsidRDefault="008945ED" w:rsidP="008945ED">
      <w:r>
        <w:t>Istotnym zasobem są również istniejące tereny zieleni oraz niezagospodarowane przestrzenie, które – przy odpowiednim uporządkowaniu – mogą pełnić funkcje rekreacyjne, wypoczynkowe i integracyjne. Wyniki badania ankietowego wskazują, że mieszkańcy dostrzegają potencjał takich miejsc i zgłaszają potrzebę ich lepszego wykorzystania, co stanowi ważny punkt odniesienia dla planowania dalszych działań.</w:t>
      </w:r>
    </w:p>
    <w:p w14:paraId="67781576" w14:textId="77777777" w:rsidR="008945ED" w:rsidRDefault="008945ED" w:rsidP="008945ED">
      <w:r>
        <w:t xml:space="preserve">Jednocześnie działania podejmowane w sferze środowiskowej, takie jak poprawa jakości powietrza czy porządkowanie elementów środowiska zamieszkania, mogą wzmacniać pozytywny odbiór obszaru rewitalizacji i sprzyjać podnoszeniu jakości życia mieszkańców. </w:t>
      </w:r>
    </w:p>
    <w:p w14:paraId="04DC400A" w14:textId="77777777" w:rsidR="008945ED" w:rsidRDefault="008945ED" w:rsidP="008945ED">
      <w:pPr>
        <w:pStyle w:val="Nagwek4"/>
      </w:pPr>
      <w:bookmarkStart w:id="190" w:name="_Toc222991873"/>
      <w:r>
        <w:t>Zintegrowane wykorzystanie lokalnych potencjałów obszaru rewitalizacji</w:t>
      </w:r>
      <w:bookmarkEnd w:id="190"/>
    </w:p>
    <w:p w14:paraId="10916FE4" w14:textId="77777777" w:rsidR="008945ED" w:rsidRDefault="008945ED" w:rsidP="008945ED">
      <w:pPr>
        <w:rPr>
          <w:lang w:eastAsia="zh-CN"/>
        </w:rPr>
      </w:pPr>
      <w:r>
        <w:rPr>
          <w:lang w:eastAsia="zh-CN"/>
        </w:rPr>
        <w:t>Pełne wykorzystanie lokalnych potencjałów obszaru rewitalizacji Gminy Ceków-Kolonia wymaga łączenia działań inwestycyjnych (twardych) – poprawiających jakość przestrzeni, stan techniczny obiektów i standard środowiska zamieszkania – z działaniami społecznymi, edukacyjnymi i animacyjnymi (miękkimi), ukierunkowanymi na wzmacnianie aktywności mieszkańców, integrację międzypokoleniową oraz podnoszenie kompetencji i bezpieczeństwa socjalnego. Skala i charakter zidentyfikowanych zasobów wskazują na kilka kluczowych kierunków synergii, które odpowiadają bezpośrednio na zdiagnozowane problemy, jednocześnie budując trwałe podstawy odnowy społecznej i przestrzennej.</w:t>
      </w:r>
    </w:p>
    <w:p w14:paraId="367E3068" w14:textId="77777777" w:rsidR="008945ED" w:rsidRDefault="008945ED" w:rsidP="008945ED">
      <w:pPr>
        <w:pStyle w:val="Akapitzlist"/>
        <w:numPr>
          <w:ilvl w:val="0"/>
          <w:numId w:val="46"/>
        </w:numPr>
        <w:spacing w:line="360" w:lineRule="auto"/>
        <w:rPr>
          <w:lang w:eastAsia="zh-CN"/>
        </w:rPr>
      </w:pPr>
      <w:r>
        <w:rPr>
          <w:lang w:eastAsia="zh-CN"/>
        </w:rPr>
        <w:t>Pierwszym kierunkiem jest wzmacnianie kapitału społecznego oraz więzi sąsiedzkich poprzez rozwój miejsc codziennej aktywności. Na obszarze rewitalizacji dostrzegalny jest potencjał w postaci istniejących obiektów o funkcjach społecznych (m.in. świetlice, obiekty sakralne, budynki lokalnych organizacji) oraz aktywności sołectw i mieszkańców, które mogą stać się punktem wyjścia do budowania sieci ogólnodostępnych przestrzeni spotkań. W tym ujęciu działania twarde – porządkowanie i doposażanie przestrzeni publicznych oraz przywracanie funkcjonalności obiektów – powinny iść w parze z działaniami miękkimi: animacją lokalną, wydarzeniami międzypokoleniowymi, zajęciami dla dzieci i młodzieży oraz inicjatywami wzmacniającymi samopomoc sąsiedzką. Taki model synergii odpowiada na problemy niedostatku miejsc integracji i niskiej aktywności części mieszkańców, a jednocześnie buduje trwały mechanizm „ożywiania” przestrzeni, który nie kończy się wraz z inwestycją.</w:t>
      </w:r>
    </w:p>
    <w:p w14:paraId="2213D090" w14:textId="77777777" w:rsidR="008945ED" w:rsidRDefault="008945ED" w:rsidP="008945ED">
      <w:pPr>
        <w:pStyle w:val="Akapitzlist"/>
        <w:numPr>
          <w:ilvl w:val="0"/>
          <w:numId w:val="46"/>
        </w:numPr>
        <w:spacing w:line="360" w:lineRule="auto"/>
        <w:rPr>
          <w:lang w:eastAsia="zh-CN"/>
        </w:rPr>
      </w:pPr>
      <w:r>
        <w:rPr>
          <w:lang w:eastAsia="zh-CN"/>
        </w:rPr>
        <w:t xml:space="preserve">Drugim kierunkiem jest podnoszenie aktywności społecznej poprzez oparcie działań wspólnotowych o lokalne zaplecze instytucjonalne i organizacyjne. Zdiagnozowane ograniczenia w ofercie działań lokalnych można łagodzić dzięki wykorzystaniu istniejących zasobów organizacyjnych: samorządu, parafii, stowarzyszeń, Kółka Rolniczego czy innych lokalnych podmiotów, które mogą pełnić rolę partnerów i operatorów działań miękkich. W tym podejściu szczególne znaczenie ma tworzenie warunków do regularności działań (a nie </w:t>
      </w:r>
      <w:r>
        <w:rPr>
          <w:lang w:eastAsia="zh-CN"/>
        </w:rPr>
        <w:lastRenderedPageBreak/>
        <w:t xml:space="preserve">incydentalnych wydarzeń), np. w formie cyklicznych spotkań, warsztatów kompetencji społecznych i obywatelskich, działań </w:t>
      </w:r>
      <w:proofErr w:type="spellStart"/>
      <w:r>
        <w:rPr>
          <w:lang w:eastAsia="zh-CN"/>
        </w:rPr>
        <w:t>wolontariackich</w:t>
      </w:r>
      <w:proofErr w:type="spellEnd"/>
      <w:r>
        <w:rPr>
          <w:lang w:eastAsia="zh-CN"/>
        </w:rPr>
        <w:t xml:space="preserve"> czy inicjatyw opartych o współdecydowanie mieszkańców. Synergia instytucji i przestrzeni umożliwia przejście od „braku oferty” do systematycznie rozwijanego programu aktywności lokalne, jednocześnie wzmacniając odpowiedzialność za przestrzeń i relacje w społeczności.</w:t>
      </w:r>
    </w:p>
    <w:p w14:paraId="6D34E26D" w14:textId="77777777" w:rsidR="008945ED" w:rsidRDefault="008945ED" w:rsidP="008945ED">
      <w:pPr>
        <w:pStyle w:val="Akapitzlist"/>
        <w:numPr>
          <w:ilvl w:val="0"/>
          <w:numId w:val="46"/>
        </w:numPr>
        <w:spacing w:line="360" w:lineRule="auto"/>
        <w:rPr>
          <w:lang w:eastAsia="zh-CN"/>
        </w:rPr>
      </w:pPr>
      <w:r>
        <w:rPr>
          <w:lang w:eastAsia="zh-CN"/>
        </w:rPr>
        <w:t>Trzecim kierunkiem jest łączenie działań mieszkaniowych i technicznych z włączeniem społecznym. Diagnoza wskazuje na problemy dotyczące warunków bytowych i bezpieczeństwa socjalnego części mieszkańców oraz zły lub pogarszający się stan techniczny wybranych obiektów i budynków. Odpowiedzią powinna być synergia polegająca na tym, że działania remontowe i modernizacyjne nie są wyłącznie „techniczną poprawą standardu”, lecz elementem przeciwdziałania wykluczeniu – stabilizują sytuację rodzin, poprawiają bezpieczeństwo użytkowania, ograniczają ryzyka zdrowotne i umożliwiają korzystanie z przestrzeni wspólnych w sposób wzmacniający relacje sąsiedzkie. Równolegle działania miękkie – informacyjne, doradcze, wspierające kompetencje życiowe i zaradcze – mogą zwiększać trwałość efektów, szczególnie tam, gdzie problemy mieszkaniowe współwystępują z trudnościami społecznymi.</w:t>
      </w:r>
    </w:p>
    <w:p w14:paraId="20DF5FB1" w14:textId="77777777" w:rsidR="008945ED" w:rsidRDefault="008945ED" w:rsidP="008945ED">
      <w:pPr>
        <w:pStyle w:val="Akapitzlist"/>
        <w:numPr>
          <w:ilvl w:val="0"/>
          <w:numId w:val="46"/>
        </w:numPr>
        <w:spacing w:line="360" w:lineRule="auto"/>
        <w:rPr>
          <w:lang w:eastAsia="zh-CN"/>
        </w:rPr>
      </w:pPr>
      <w:r>
        <w:rPr>
          <w:lang w:eastAsia="zh-CN"/>
        </w:rPr>
        <w:t>Czwartym kierunkiem jest aktywność zawodowa i przedsiębiorcza mieszkańców jako element rewitalizacji społecznej, powiązany z wykorzystaniem istniejących obiektów wspólnotowych. Niska aktywność ekonomiczna i ograniczone możliwości rozwoju kompetencji mogą być łagodzone wtedy, gdy infrastruktura społeczna staje się miejscem działań aktywizujących: szkoleń, doradztwa, spotkań z pracodawcami, warsztatów kompetencji cyfrowych i inicjatyw wspierających przedsiębiorczość. W tym ujęciu działania twarde (poprawa funkcjonalności i dostępności miejsc spotkań oraz ich dostosowanie do prowadzenia zajęć) tworzą bazę materialną, natomiast działania miękkie nadają im treść i sens – co jest szczególnie istotne w środowiskach, gdzie bariery aktywności zawodowej mają charakter wieloczynnikowy.</w:t>
      </w:r>
    </w:p>
    <w:p w14:paraId="3466D8F3" w14:textId="77777777" w:rsidR="008945ED" w:rsidRDefault="008945ED" w:rsidP="008945ED">
      <w:pPr>
        <w:pStyle w:val="Akapitzlist"/>
        <w:numPr>
          <w:ilvl w:val="0"/>
          <w:numId w:val="46"/>
        </w:numPr>
        <w:spacing w:line="360" w:lineRule="auto"/>
        <w:rPr>
          <w:lang w:eastAsia="zh-CN"/>
        </w:rPr>
      </w:pPr>
      <w:r>
        <w:rPr>
          <w:lang w:eastAsia="zh-CN"/>
        </w:rPr>
        <w:t>Piątym kierunkiem jest porządkowanie i ożywianie przestrzeni publicznych jako narzędzia poprawy jakości życia, przy jednoczesnym kształtowaniu bezpiecznych i dostępnych rozwiązań dla wszystkich grup użytkowników. Brak atrakcyjnych, czytelnie zagospodarowanych i bezpiecznych przestrzeni publicznych wymaga podejścia, w którym modernizacja i tworzenie miejsc rekreacji, odpoczynku i spotkań idzie w parze z programem działań społecznych: inicjatywami sąsiedzkimi, wydarzeniami integracyjnymi, zajęciami sportowo-rekreacyjnymi, działaniami dla młodzieży oraz aktywnościami wspierającymi zdrowie i profilaktykę. Szczególną rolę powinna odgrywać dostępność – zarówno w wymiarze architektonicznym, jak i organizacyjnym – tak aby przestrzeń publiczna realnie pełniła funkcję włączającą, odpowiadając na problem niedostosowania obiektów i ograniczonej dostępności.</w:t>
      </w:r>
    </w:p>
    <w:p w14:paraId="689DBF56" w14:textId="77777777" w:rsidR="008945ED" w:rsidRDefault="008945ED" w:rsidP="008945ED">
      <w:pPr>
        <w:pStyle w:val="Akapitzlist"/>
        <w:numPr>
          <w:ilvl w:val="0"/>
          <w:numId w:val="46"/>
        </w:numPr>
        <w:spacing w:line="360" w:lineRule="auto"/>
        <w:rPr>
          <w:lang w:eastAsia="zh-CN"/>
        </w:rPr>
      </w:pPr>
      <w:r>
        <w:rPr>
          <w:lang w:eastAsia="zh-CN"/>
        </w:rPr>
        <w:lastRenderedPageBreak/>
        <w:t>Szóstym kierunkiem jest przywracanie funkcji społecznych i publicznych istniejącej zabudowie o znaczeniu lokalnym, w tym obiektom historycznym i wspólnotowym. Zdiagnozowany problem niewykorzystanego potencjału zabudowy wskazuje, że rewitalizacja powinna obejmować nie tylko budowę nowych elementów, ale przede wszystkim „odzyskiwanie” obiektów już obecnych w przestrzeni i pamięci lokalnej. Synergia polega tu na jednoczesnym przywróceniu funkcjonalności (działania twarde) oraz zbudowaniu programu użytkowania i współzarządzania (działania miękkie): społecznego, kulturalnego, edukacyjnego czy integracyjnego. Dzięki temu obiekty te stają się trwałymi centrami lokalnej aktywności, a nie jedynie odnowioną „substancją budowlaną”.</w:t>
      </w:r>
    </w:p>
    <w:p w14:paraId="06C23703" w14:textId="77777777" w:rsidR="008945ED" w:rsidRDefault="008945ED" w:rsidP="008945ED">
      <w:pPr>
        <w:pStyle w:val="Akapitzlist"/>
        <w:numPr>
          <w:ilvl w:val="0"/>
          <w:numId w:val="46"/>
        </w:numPr>
        <w:spacing w:line="360" w:lineRule="auto"/>
        <w:rPr>
          <w:lang w:eastAsia="zh-CN"/>
        </w:rPr>
      </w:pPr>
      <w:r>
        <w:rPr>
          <w:lang w:eastAsia="zh-CN"/>
        </w:rPr>
        <w:t>Siódmym kierunkiem, kluczowym dla jakości życia i zdrowia mieszkańców, jest synergia działań środowiskowych i edukacyjnych, ukierunkowanych na eliminację zagrożeń oraz poprawę standardu środowiska zamieszkania. Zidentyfikowane problemy związane z obecnością wyrobów zawierających azbest oraz niską jakością powietrza wynikającą z eksploatacji wysokoemisyjnych źródeł ciepła wymagają działań technicznych i organizacyjnych, które będą wzmacniane przez komponent miękki: kampanie informacyjne, doradztwo dla mieszkańców, wsparcie w procedurach oraz działania budujące świadomość zdrowotną i środowiskową. Taka synergia zwiększa skuteczność wdrażania zmian, ponieważ bariery po stronie mieszkańców często mają charakter nie tylko finansowy, ale też informacyjny i organizacyjny.</w:t>
      </w:r>
    </w:p>
    <w:p w14:paraId="63C52FBA" w14:textId="77777777" w:rsidR="008945ED" w:rsidRPr="00AB5B4E" w:rsidRDefault="008945ED" w:rsidP="008945ED">
      <w:pPr>
        <w:rPr>
          <w:lang w:eastAsia="zh-CN"/>
        </w:rPr>
      </w:pPr>
      <w:r>
        <w:rPr>
          <w:lang w:eastAsia="zh-CN"/>
        </w:rPr>
        <w:t>Tak rozumiana synergia działań, oparta na realnych zasobach obszaru rewitalizacji Gminy Ceków-Kolonia, pozwoli nie tylko ograniczać zidentyfikowane problemy, lecz przede wszystkim stopniowo przekształcać miejscowości wchodzące w skład obszaru rewitalizacji w przestrzenie bardziej funkcjonalne i dostępne, o większej spójności społecznej, lepszych warunkach życia i wyższej odporności na negatywne zjawiska społeczno-gospodarcze. Kluczowe znaczenie ma przy tym konsekwentne łączenie interwencji infrastrukturalnych z trwałym programem działań społecznych i edukacyjnych, tak aby efekty rewitalizacji były widoczne w codziennym funkcjonowaniu mieszkańców, a nie wyłącznie w poprawie parametrów technicznych przestrzeni.</w:t>
      </w:r>
    </w:p>
    <w:p w14:paraId="1EC4D0E8" w14:textId="77777777" w:rsidR="008945ED" w:rsidRPr="00755A09" w:rsidRDefault="008945ED" w:rsidP="008945ED">
      <w:pPr>
        <w:pStyle w:val="Nagwek2"/>
        <w:numPr>
          <w:ilvl w:val="1"/>
          <w:numId w:val="4"/>
        </w:numPr>
        <w:ind w:left="1440" w:hanging="360"/>
      </w:pPr>
      <w:bookmarkStart w:id="191" w:name="_Toc222991874"/>
      <w:r w:rsidRPr="00755A09">
        <w:t>Synteza diagnozy pogłębionej obszaru rewitalizacji</w:t>
      </w:r>
      <w:bookmarkEnd w:id="191"/>
    </w:p>
    <w:p w14:paraId="7F8F220E" w14:textId="77777777" w:rsidR="008945ED" w:rsidRDefault="008945ED" w:rsidP="008945ED">
      <w:pPr>
        <w:pStyle w:val="Normalny0"/>
      </w:pPr>
      <w:r w:rsidRPr="00FD09D2">
        <w:t xml:space="preserve">W celu podsumowania pogłębionej diagnozy obszaru rewitalizacji posłużono się analizą SWOT, tj. metodą umożliwiającą kompleksową analizę strategiczną sytuacji na danym obszarze, z uwzględnieniem wszystkich istotnych aspektów. Zastosowanie tej metody pozwoliło zrozumieć zidentyfikowane zależności pomiędzy danymi i umożliwiło dostrzeżenie wynikających z nich </w:t>
      </w:r>
      <w:r w:rsidRPr="00FD09D2">
        <w:lastRenderedPageBreak/>
        <w:t>konsekwencji</w:t>
      </w:r>
      <w:r w:rsidRPr="00FD09D2">
        <w:rPr>
          <w:rStyle w:val="Odwoanieprzypisudolnego"/>
          <w:rFonts w:cs="Arial"/>
        </w:rPr>
        <w:footnoteReference w:id="8"/>
      </w:r>
      <w:r w:rsidRPr="00FD09D2">
        <w:t xml:space="preserve">. Proces definiowania elementów analizy SWOT, jak też identyfikacji problemów i potencjałów na obszarze rewitalizacji przeprowadziła grupa ekspercka, wykorzystując w tym celu również m.in. opinie interesariuszy. Wyniki analiz przedstawiono w poniższych tabelach.  </w:t>
      </w:r>
    </w:p>
    <w:p w14:paraId="311A61C2" w14:textId="77777777" w:rsidR="008945ED" w:rsidRPr="00FD09D2" w:rsidRDefault="008945ED" w:rsidP="008945ED">
      <w:pPr>
        <w:pStyle w:val="Legenda"/>
        <w:spacing w:after="0"/>
      </w:pPr>
      <w:bookmarkStart w:id="192" w:name="_Toc220595930"/>
      <w:r w:rsidRPr="00FD09D2">
        <w:t xml:space="preserve">Tabela </w:t>
      </w:r>
      <w:r w:rsidRPr="00FD09D2">
        <w:rPr>
          <w:noProof/>
        </w:rPr>
        <w:fldChar w:fldCharType="begin"/>
      </w:r>
      <w:r w:rsidRPr="00FD09D2">
        <w:rPr>
          <w:noProof/>
        </w:rPr>
        <w:instrText xml:space="preserve"> SEQ Tabela \* ARABIC </w:instrText>
      </w:r>
      <w:r w:rsidRPr="00FD09D2">
        <w:rPr>
          <w:noProof/>
        </w:rPr>
        <w:fldChar w:fldCharType="separate"/>
      </w:r>
      <w:r>
        <w:rPr>
          <w:noProof/>
        </w:rPr>
        <w:t>50</w:t>
      </w:r>
      <w:r w:rsidRPr="00FD09D2">
        <w:rPr>
          <w:noProof/>
        </w:rPr>
        <w:fldChar w:fldCharType="end"/>
      </w:r>
      <w:r w:rsidRPr="00FD09D2">
        <w:t>. Analiza SWOT obszaru rewitalizacji</w:t>
      </w:r>
      <w:bookmarkEnd w:id="192"/>
    </w:p>
    <w:tbl>
      <w:tblPr>
        <w:tblStyle w:val="Jasnasiatkaakcent1"/>
        <w:tblW w:w="0" w:type="auto"/>
        <w:tblLook w:val="0400" w:firstRow="0" w:lastRow="0" w:firstColumn="0" w:lastColumn="0" w:noHBand="0" w:noVBand="1"/>
      </w:tblPr>
      <w:tblGrid>
        <w:gridCol w:w="4606"/>
        <w:gridCol w:w="4606"/>
      </w:tblGrid>
      <w:tr w:rsidR="008945ED" w:rsidRPr="00FD09D2" w14:paraId="5E46667D" w14:textId="77777777" w:rsidTr="00C70B2D">
        <w:trPr>
          <w:cnfStyle w:val="000000100000" w:firstRow="0" w:lastRow="0" w:firstColumn="0" w:lastColumn="0" w:oddVBand="0" w:evenVBand="0" w:oddHBand="1" w:evenHBand="0" w:firstRowFirstColumn="0" w:firstRowLastColumn="0" w:lastRowFirstColumn="0" w:lastRowLastColumn="0"/>
        </w:trPr>
        <w:tc>
          <w:tcPr>
            <w:tcW w:w="4606" w:type="dxa"/>
          </w:tcPr>
          <w:p w14:paraId="5C250DE4" w14:textId="77777777" w:rsidR="008945ED" w:rsidRPr="00FD09D2" w:rsidRDefault="008945ED" w:rsidP="00C70B2D">
            <w:pPr>
              <w:jc w:val="left"/>
              <w:rPr>
                <w:rFonts w:cs="Arial"/>
                <w:b/>
                <w:sz w:val="20"/>
              </w:rPr>
            </w:pPr>
            <w:r w:rsidRPr="00FD09D2">
              <w:rPr>
                <w:rFonts w:cs="Arial"/>
                <w:b/>
                <w:sz w:val="20"/>
              </w:rPr>
              <w:t>Mocne strony</w:t>
            </w:r>
          </w:p>
        </w:tc>
        <w:tc>
          <w:tcPr>
            <w:tcW w:w="4606" w:type="dxa"/>
          </w:tcPr>
          <w:p w14:paraId="1492C96F" w14:textId="77777777" w:rsidR="008945ED" w:rsidRPr="00FD09D2" w:rsidRDefault="008945ED" w:rsidP="00C70B2D">
            <w:pPr>
              <w:jc w:val="left"/>
              <w:rPr>
                <w:rFonts w:cs="Arial"/>
                <w:b/>
                <w:sz w:val="20"/>
              </w:rPr>
            </w:pPr>
            <w:r w:rsidRPr="00FD09D2">
              <w:rPr>
                <w:rFonts w:cs="Arial"/>
                <w:b/>
                <w:sz w:val="20"/>
              </w:rPr>
              <w:t>Słabe strony</w:t>
            </w:r>
          </w:p>
        </w:tc>
      </w:tr>
      <w:tr w:rsidR="008945ED" w:rsidRPr="00FD09D2" w14:paraId="2073CE76" w14:textId="77777777" w:rsidTr="00C70B2D">
        <w:trPr>
          <w:cnfStyle w:val="000000010000" w:firstRow="0" w:lastRow="0" w:firstColumn="0" w:lastColumn="0" w:oddVBand="0" w:evenVBand="0" w:oddHBand="0" w:evenHBand="1" w:firstRowFirstColumn="0" w:firstRowLastColumn="0" w:lastRowFirstColumn="0" w:lastRowLastColumn="0"/>
        </w:trPr>
        <w:tc>
          <w:tcPr>
            <w:tcW w:w="4606" w:type="dxa"/>
          </w:tcPr>
          <w:p w14:paraId="4DD6A7F8" w14:textId="77777777" w:rsidR="008945ED" w:rsidRPr="0011528F" w:rsidRDefault="008945ED" w:rsidP="008945ED">
            <w:pPr>
              <w:pStyle w:val="Akapitzlist"/>
              <w:numPr>
                <w:ilvl w:val="0"/>
                <w:numId w:val="10"/>
              </w:numPr>
              <w:jc w:val="left"/>
              <w:rPr>
                <w:rFonts w:cs="Arial"/>
                <w:sz w:val="20"/>
              </w:rPr>
            </w:pPr>
            <w:r w:rsidRPr="0011528F">
              <w:rPr>
                <w:rFonts w:cs="Arial"/>
                <w:sz w:val="20"/>
              </w:rPr>
              <w:t>Relatywnie wysoki udział ludności w wieku produkcyjnym na obszarze rewitalizacji, stanowiący potencjał dla działań aktywizacyjnych i społecznych.</w:t>
            </w:r>
          </w:p>
          <w:p w14:paraId="3EF6B7C6" w14:textId="77777777" w:rsidR="008945ED" w:rsidRPr="0011528F" w:rsidRDefault="008945ED" w:rsidP="008945ED">
            <w:pPr>
              <w:pStyle w:val="Akapitzlist"/>
              <w:numPr>
                <w:ilvl w:val="0"/>
                <w:numId w:val="10"/>
              </w:numPr>
              <w:jc w:val="left"/>
              <w:rPr>
                <w:rFonts w:cs="Arial"/>
                <w:sz w:val="20"/>
              </w:rPr>
            </w:pPr>
            <w:r w:rsidRPr="0011528F">
              <w:rPr>
                <w:rFonts w:cs="Arial"/>
                <w:sz w:val="20"/>
              </w:rPr>
              <w:t>Zróżnicowana struktura lokalnej przedsiębiorczości, w tym wyższa koncentracja aktywnych firm w wybranych miejscowościach.</w:t>
            </w:r>
          </w:p>
          <w:p w14:paraId="19F5093D" w14:textId="77777777" w:rsidR="008945ED" w:rsidRPr="0011528F" w:rsidRDefault="008945ED" w:rsidP="008945ED">
            <w:pPr>
              <w:pStyle w:val="Akapitzlist"/>
              <w:numPr>
                <w:ilvl w:val="0"/>
                <w:numId w:val="10"/>
              </w:numPr>
              <w:jc w:val="left"/>
              <w:rPr>
                <w:rFonts w:cs="Arial"/>
                <w:sz w:val="20"/>
              </w:rPr>
            </w:pPr>
            <w:r w:rsidRPr="0011528F">
              <w:rPr>
                <w:rFonts w:cs="Arial"/>
                <w:sz w:val="20"/>
              </w:rPr>
              <w:t>Istniejące obiekty pełniące funkcje społeczne i wspólnotowe (świetlice, obiekty organizacji lokalnych), stanowiące bazę dla działań integracyjnych.</w:t>
            </w:r>
          </w:p>
          <w:p w14:paraId="6870289F" w14:textId="77777777" w:rsidR="008945ED" w:rsidRPr="0011528F" w:rsidRDefault="008945ED" w:rsidP="008945ED">
            <w:pPr>
              <w:pStyle w:val="Akapitzlist"/>
              <w:numPr>
                <w:ilvl w:val="0"/>
                <w:numId w:val="10"/>
              </w:numPr>
              <w:jc w:val="left"/>
              <w:rPr>
                <w:rFonts w:cs="Arial"/>
                <w:sz w:val="20"/>
              </w:rPr>
            </w:pPr>
            <w:r w:rsidRPr="0011528F">
              <w:rPr>
                <w:rFonts w:cs="Arial"/>
                <w:sz w:val="20"/>
              </w:rPr>
              <w:t>Obecność zabytków nieruchomych o znaczeniu lokalnym, wzmacniających tożsamość przestrzenną obszaru.</w:t>
            </w:r>
          </w:p>
          <w:p w14:paraId="31D35632" w14:textId="77777777" w:rsidR="008945ED" w:rsidRPr="0011528F" w:rsidRDefault="008945ED" w:rsidP="008945ED">
            <w:pPr>
              <w:pStyle w:val="Akapitzlist"/>
              <w:numPr>
                <w:ilvl w:val="0"/>
                <w:numId w:val="10"/>
              </w:numPr>
              <w:jc w:val="left"/>
              <w:rPr>
                <w:rFonts w:cs="Arial"/>
                <w:sz w:val="20"/>
              </w:rPr>
            </w:pPr>
            <w:r w:rsidRPr="0011528F">
              <w:rPr>
                <w:rFonts w:cs="Arial"/>
                <w:sz w:val="20"/>
              </w:rPr>
              <w:t>Relatywnie dobry stan porządku środowiskowego w zakresie gospodarki odpadami (brak dzikich wysypisk).</w:t>
            </w:r>
          </w:p>
        </w:tc>
        <w:tc>
          <w:tcPr>
            <w:tcW w:w="4606" w:type="dxa"/>
          </w:tcPr>
          <w:p w14:paraId="139E8E5D" w14:textId="77777777" w:rsidR="008945ED" w:rsidRPr="008B232D" w:rsidRDefault="008945ED" w:rsidP="008945ED">
            <w:pPr>
              <w:pStyle w:val="Akapitzlist"/>
              <w:numPr>
                <w:ilvl w:val="0"/>
                <w:numId w:val="10"/>
              </w:numPr>
              <w:jc w:val="left"/>
              <w:rPr>
                <w:rFonts w:cs="Arial"/>
                <w:sz w:val="20"/>
              </w:rPr>
            </w:pPr>
            <w:r w:rsidRPr="008B232D">
              <w:rPr>
                <w:rFonts w:cs="Arial"/>
                <w:sz w:val="20"/>
              </w:rPr>
              <w:t>Możliwość wykorzystania istniejących obiektów i przestrzeni wspólnotowych do rozwoju stałej oferty działań społecznych i integracyjnych.</w:t>
            </w:r>
          </w:p>
          <w:p w14:paraId="44C8433A" w14:textId="77777777" w:rsidR="008945ED" w:rsidRPr="008B232D" w:rsidRDefault="008945ED" w:rsidP="008945ED">
            <w:pPr>
              <w:pStyle w:val="Akapitzlist"/>
              <w:numPr>
                <w:ilvl w:val="0"/>
                <w:numId w:val="10"/>
              </w:numPr>
              <w:jc w:val="left"/>
              <w:rPr>
                <w:rFonts w:cs="Arial"/>
                <w:sz w:val="20"/>
              </w:rPr>
            </w:pPr>
            <w:r w:rsidRPr="008B232D">
              <w:rPr>
                <w:rFonts w:cs="Arial"/>
                <w:sz w:val="20"/>
              </w:rPr>
              <w:t>Poprawa jakości życia mieszkańców poprzez porządkowanie przestrzeni publicznych i modernizację infrastruktury technicznej.</w:t>
            </w:r>
          </w:p>
          <w:p w14:paraId="51C7DFD0" w14:textId="77777777" w:rsidR="008945ED" w:rsidRPr="008B232D" w:rsidRDefault="008945ED" w:rsidP="008945ED">
            <w:pPr>
              <w:pStyle w:val="Akapitzlist"/>
              <w:numPr>
                <w:ilvl w:val="0"/>
                <w:numId w:val="10"/>
              </w:numPr>
              <w:jc w:val="left"/>
              <w:rPr>
                <w:rFonts w:cs="Arial"/>
                <w:sz w:val="20"/>
              </w:rPr>
            </w:pPr>
            <w:r w:rsidRPr="008B232D">
              <w:rPr>
                <w:rFonts w:cs="Arial"/>
                <w:sz w:val="20"/>
              </w:rPr>
              <w:t>Rozwój kompetencji społecznych i zawodowych mieszkańców dzięki działaniom aktywizacyjnym i edukacyjnym.</w:t>
            </w:r>
          </w:p>
          <w:p w14:paraId="7BE1FCEF" w14:textId="77777777" w:rsidR="008945ED" w:rsidRPr="008B232D" w:rsidRDefault="008945ED" w:rsidP="008945ED">
            <w:pPr>
              <w:pStyle w:val="Akapitzlist"/>
              <w:numPr>
                <w:ilvl w:val="0"/>
                <w:numId w:val="10"/>
              </w:numPr>
              <w:jc w:val="left"/>
              <w:rPr>
                <w:rFonts w:cs="Arial"/>
                <w:sz w:val="20"/>
              </w:rPr>
            </w:pPr>
            <w:r w:rsidRPr="008B232D">
              <w:rPr>
                <w:rFonts w:cs="Arial"/>
                <w:sz w:val="20"/>
              </w:rPr>
              <w:t>Stopniowa poprawa jakości środowiska zamieszkania w wyniku działań ograniczających niską emisję i zagrożenia środowiskowe.</w:t>
            </w:r>
          </w:p>
          <w:p w14:paraId="27B15CE1" w14:textId="77777777" w:rsidR="008945ED" w:rsidRPr="008B232D" w:rsidRDefault="008945ED" w:rsidP="008945ED">
            <w:pPr>
              <w:pStyle w:val="Akapitzlist"/>
              <w:numPr>
                <w:ilvl w:val="0"/>
                <w:numId w:val="10"/>
              </w:numPr>
              <w:jc w:val="left"/>
              <w:rPr>
                <w:rFonts w:cs="Arial"/>
                <w:sz w:val="20"/>
              </w:rPr>
            </w:pPr>
            <w:r w:rsidRPr="008B232D">
              <w:rPr>
                <w:rFonts w:cs="Arial"/>
                <w:sz w:val="20"/>
              </w:rPr>
              <w:t>Wzmacnianie funkcji rekreacyjnych i integracyjnych terenów zieleni oraz przestrzeni publicznych.</w:t>
            </w:r>
          </w:p>
          <w:p w14:paraId="5A44E78C" w14:textId="77777777" w:rsidR="008945ED" w:rsidRPr="00FD09D2" w:rsidRDefault="008945ED" w:rsidP="008945ED">
            <w:pPr>
              <w:pStyle w:val="Akapitzlist"/>
              <w:numPr>
                <w:ilvl w:val="0"/>
                <w:numId w:val="10"/>
              </w:numPr>
              <w:jc w:val="left"/>
              <w:rPr>
                <w:rFonts w:cs="Arial"/>
                <w:sz w:val="20"/>
              </w:rPr>
            </w:pPr>
            <w:r w:rsidRPr="008B232D">
              <w:rPr>
                <w:rFonts w:cs="Arial"/>
                <w:sz w:val="20"/>
              </w:rPr>
              <w:t>Dostępność instrumentów wsparcia zewnętrznego dla działań rewitalizacyjnych o charakterze społecznym, infrastrukturalnym i środowiskowym.</w:t>
            </w:r>
          </w:p>
        </w:tc>
      </w:tr>
      <w:tr w:rsidR="008945ED" w:rsidRPr="00FD09D2" w14:paraId="54768A0A" w14:textId="77777777" w:rsidTr="00C70B2D">
        <w:trPr>
          <w:cnfStyle w:val="000000100000" w:firstRow="0" w:lastRow="0" w:firstColumn="0" w:lastColumn="0" w:oddVBand="0" w:evenVBand="0" w:oddHBand="1" w:evenHBand="0" w:firstRowFirstColumn="0" w:firstRowLastColumn="0" w:lastRowFirstColumn="0" w:lastRowLastColumn="0"/>
        </w:trPr>
        <w:tc>
          <w:tcPr>
            <w:tcW w:w="4606" w:type="dxa"/>
          </w:tcPr>
          <w:p w14:paraId="15C44E3A" w14:textId="77777777" w:rsidR="008945ED" w:rsidRPr="00FD09D2" w:rsidRDefault="008945ED" w:rsidP="00C70B2D">
            <w:pPr>
              <w:jc w:val="left"/>
              <w:rPr>
                <w:rFonts w:cs="Arial"/>
                <w:b/>
                <w:sz w:val="20"/>
              </w:rPr>
            </w:pPr>
            <w:r w:rsidRPr="00FD09D2">
              <w:rPr>
                <w:rFonts w:cs="Arial"/>
                <w:b/>
                <w:sz w:val="20"/>
              </w:rPr>
              <w:t>Szanse</w:t>
            </w:r>
          </w:p>
        </w:tc>
        <w:tc>
          <w:tcPr>
            <w:tcW w:w="4606" w:type="dxa"/>
          </w:tcPr>
          <w:p w14:paraId="26F9B3E1" w14:textId="77777777" w:rsidR="008945ED" w:rsidRPr="00FD09D2" w:rsidRDefault="008945ED" w:rsidP="00C70B2D">
            <w:pPr>
              <w:jc w:val="left"/>
              <w:rPr>
                <w:rFonts w:cs="Arial"/>
                <w:b/>
                <w:sz w:val="20"/>
              </w:rPr>
            </w:pPr>
            <w:r w:rsidRPr="00FD09D2">
              <w:rPr>
                <w:rFonts w:cs="Arial"/>
                <w:b/>
                <w:sz w:val="20"/>
              </w:rPr>
              <w:t>Zagrożenia</w:t>
            </w:r>
          </w:p>
        </w:tc>
      </w:tr>
      <w:tr w:rsidR="008945ED" w:rsidRPr="00FD09D2" w14:paraId="56235170" w14:textId="77777777" w:rsidTr="00C70B2D">
        <w:trPr>
          <w:cnfStyle w:val="000000010000" w:firstRow="0" w:lastRow="0" w:firstColumn="0" w:lastColumn="0" w:oddVBand="0" w:evenVBand="0" w:oddHBand="0" w:evenHBand="1" w:firstRowFirstColumn="0" w:firstRowLastColumn="0" w:lastRowFirstColumn="0" w:lastRowLastColumn="0"/>
        </w:trPr>
        <w:tc>
          <w:tcPr>
            <w:tcW w:w="4606" w:type="dxa"/>
          </w:tcPr>
          <w:p w14:paraId="629A9086" w14:textId="77777777" w:rsidR="008945ED" w:rsidRPr="002836AF" w:rsidRDefault="008945ED" w:rsidP="008945ED">
            <w:pPr>
              <w:pStyle w:val="Akapitzlist"/>
              <w:numPr>
                <w:ilvl w:val="0"/>
                <w:numId w:val="10"/>
              </w:numPr>
              <w:jc w:val="left"/>
              <w:rPr>
                <w:rFonts w:cs="Arial"/>
                <w:sz w:val="20"/>
              </w:rPr>
            </w:pPr>
            <w:r w:rsidRPr="002836AF">
              <w:rPr>
                <w:rFonts w:cs="Arial"/>
                <w:sz w:val="20"/>
              </w:rPr>
              <w:t>Możliwość wykorzystania istniejących obiektów i przestrzeni wspólnotowych do rozwoju stałej oferty działań społecznych i integracyjnych.</w:t>
            </w:r>
          </w:p>
          <w:p w14:paraId="5EA75E49" w14:textId="77777777" w:rsidR="008945ED" w:rsidRPr="002836AF" w:rsidRDefault="008945ED" w:rsidP="008945ED">
            <w:pPr>
              <w:pStyle w:val="Akapitzlist"/>
              <w:numPr>
                <w:ilvl w:val="0"/>
                <w:numId w:val="10"/>
              </w:numPr>
              <w:jc w:val="left"/>
              <w:rPr>
                <w:rFonts w:cs="Arial"/>
                <w:sz w:val="20"/>
              </w:rPr>
            </w:pPr>
            <w:r w:rsidRPr="002836AF">
              <w:rPr>
                <w:rFonts w:cs="Arial"/>
                <w:sz w:val="20"/>
              </w:rPr>
              <w:t>Poprawa jakości życia mieszkańców poprzez porządkowanie przestrzeni publicznych i modernizację infrastruktury technicznej.</w:t>
            </w:r>
          </w:p>
          <w:p w14:paraId="55D90F27" w14:textId="77777777" w:rsidR="008945ED" w:rsidRPr="002836AF" w:rsidRDefault="008945ED" w:rsidP="008945ED">
            <w:pPr>
              <w:pStyle w:val="Akapitzlist"/>
              <w:numPr>
                <w:ilvl w:val="0"/>
                <w:numId w:val="10"/>
              </w:numPr>
              <w:jc w:val="left"/>
              <w:rPr>
                <w:rFonts w:cs="Arial"/>
                <w:sz w:val="20"/>
              </w:rPr>
            </w:pPr>
            <w:r w:rsidRPr="002836AF">
              <w:rPr>
                <w:rFonts w:cs="Arial"/>
                <w:sz w:val="20"/>
              </w:rPr>
              <w:t>Rozwój kompetencji społecznych i zawodowych mieszkańców dzięki działaniom aktywizacyjnym i edukacyjnym.</w:t>
            </w:r>
          </w:p>
          <w:p w14:paraId="032735F2" w14:textId="77777777" w:rsidR="008945ED" w:rsidRPr="002836AF" w:rsidRDefault="008945ED" w:rsidP="008945ED">
            <w:pPr>
              <w:pStyle w:val="Akapitzlist"/>
              <w:numPr>
                <w:ilvl w:val="0"/>
                <w:numId w:val="10"/>
              </w:numPr>
              <w:jc w:val="left"/>
              <w:rPr>
                <w:rFonts w:cs="Arial"/>
                <w:sz w:val="20"/>
              </w:rPr>
            </w:pPr>
            <w:r w:rsidRPr="002836AF">
              <w:rPr>
                <w:rFonts w:cs="Arial"/>
                <w:sz w:val="20"/>
              </w:rPr>
              <w:t>Stopniowa poprawa jakości środowiska zamieszkania w wyniku działań ograniczających niską emisję i zagrożenia środowiskowe.</w:t>
            </w:r>
          </w:p>
          <w:p w14:paraId="124D322D" w14:textId="77777777" w:rsidR="008945ED" w:rsidRPr="002836AF" w:rsidRDefault="008945ED" w:rsidP="008945ED">
            <w:pPr>
              <w:pStyle w:val="Akapitzlist"/>
              <w:numPr>
                <w:ilvl w:val="0"/>
                <w:numId w:val="10"/>
              </w:numPr>
              <w:jc w:val="left"/>
              <w:rPr>
                <w:rFonts w:cs="Arial"/>
                <w:sz w:val="20"/>
              </w:rPr>
            </w:pPr>
            <w:r w:rsidRPr="002836AF">
              <w:rPr>
                <w:rFonts w:cs="Arial"/>
                <w:sz w:val="20"/>
              </w:rPr>
              <w:t>Wzmacnianie funkcji rekreacyjnych i integracyjnych terenów zieleni oraz przestrzeni publicznych.</w:t>
            </w:r>
          </w:p>
          <w:p w14:paraId="368A90BD" w14:textId="77777777" w:rsidR="008945ED" w:rsidRPr="00855CB0" w:rsidRDefault="008945ED" w:rsidP="008945ED">
            <w:pPr>
              <w:pStyle w:val="Akapitzlist"/>
              <w:numPr>
                <w:ilvl w:val="0"/>
                <w:numId w:val="10"/>
              </w:numPr>
              <w:jc w:val="left"/>
              <w:rPr>
                <w:rFonts w:cs="Arial"/>
                <w:sz w:val="20"/>
              </w:rPr>
            </w:pPr>
            <w:r w:rsidRPr="002836AF">
              <w:rPr>
                <w:rFonts w:cs="Arial"/>
                <w:sz w:val="20"/>
              </w:rPr>
              <w:t>Dostępność instrumentów wsparcia zewnętrznego dla działań rewitalizacyjnych o charakterze społecznym, infrastrukturalnym i środowiskowym.</w:t>
            </w:r>
          </w:p>
        </w:tc>
        <w:tc>
          <w:tcPr>
            <w:tcW w:w="4606" w:type="dxa"/>
          </w:tcPr>
          <w:p w14:paraId="7CDF6977" w14:textId="77777777" w:rsidR="008945ED" w:rsidRPr="00855CB0" w:rsidRDefault="008945ED" w:rsidP="008945ED">
            <w:pPr>
              <w:pStyle w:val="Akapitzlist"/>
              <w:numPr>
                <w:ilvl w:val="0"/>
                <w:numId w:val="10"/>
              </w:numPr>
              <w:jc w:val="left"/>
              <w:rPr>
                <w:rFonts w:cs="Arial"/>
                <w:sz w:val="20"/>
              </w:rPr>
            </w:pPr>
            <w:r w:rsidRPr="00855CB0">
              <w:rPr>
                <w:rFonts w:cs="Arial"/>
                <w:sz w:val="20"/>
              </w:rPr>
              <w:t>Pogłębianie się negatywnych trendów demograficznych i dalszy odpływ młodszych grup ludności.</w:t>
            </w:r>
          </w:p>
          <w:p w14:paraId="21DDED06" w14:textId="77777777" w:rsidR="008945ED" w:rsidRPr="00855CB0" w:rsidRDefault="008945ED" w:rsidP="008945ED">
            <w:pPr>
              <w:pStyle w:val="Akapitzlist"/>
              <w:numPr>
                <w:ilvl w:val="0"/>
                <w:numId w:val="10"/>
              </w:numPr>
              <w:jc w:val="left"/>
              <w:rPr>
                <w:rFonts w:cs="Arial"/>
                <w:sz w:val="20"/>
              </w:rPr>
            </w:pPr>
            <w:r w:rsidRPr="00855CB0">
              <w:rPr>
                <w:rFonts w:cs="Arial"/>
                <w:sz w:val="20"/>
              </w:rPr>
              <w:t>Utrwalanie zjawisk wykluczenia społecznego i ekonomicznego w przypadku braku skoordynowanych działań.</w:t>
            </w:r>
          </w:p>
          <w:p w14:paraId="59DABD25" w14:textId="77777777" w:rsidR="008945ED" w:rsidRPr="00855CB0" w:rsidRDefault="008945ED" w:rsidP="008945ED">
            <w:pPr>
              <w:pStyle w:val="Akapitzlist"/>
              <w:numPr>
                <w:ilvl w:val="0"/>
                <w:numId w:val="10"/>
              </w:numPr>
              <w:jc w:val="left"/>
              <w:rPr>
                <w:rFonts w:cs="Arial"/>
                <w:sz w:val="20"/>
              </w:rPr>
            </w:pPr>
            <w:r w:rsidRPr="00855CB0">
              <w:rPr>
                <w:rFonts w:cs="Arial"/>
                <w:sz w:val="20"/>
              </w:rPr>
              <w:t>Ograniczona zdolność lokalnej gospodarki do tworzenia stabilnych miejsc pracy.</w:t>
            </w:r>
          </w:p>
          <w:p w14:paraId="37971699" w14:textId="77777777" w:rsidR="008945ED" w:rsidRPr="00855CB0" w:rsidRDefault="008945ED" w:rsidP="008945ED">
            <w:pPr>
              <w:pStyle w:val="Akapitzlist"/>
              <w:numPr>
                <w:ilvl w:val="0"/>
                <w:numId w:val="10"/>
              </w:numPr>
              <w:jc w:val="left"/>
              <w:rPr>
                <w:rFonts w:cs="Arial"/>
                <w:sz w:val="20"/>
              </w:rPr>
            </w:pPr>
            <w:r w:rsidRPr="00855CB0">
              <w:rPr>
                <w:rFonts w:cs="Arial"/>
                <w:sz w:val="20"/>
              </w:rPr>
              <w:t>Nasilanie się problemów dostępności komunikacyjnej i dostępu do usług publicznych.</w:t>
            </w:r>
          </w:p>
          <w:p w14:paraId="3A4AC379" w14:textId="77777777" w:rsidR="008945ED" w:rsidRPr="00855CB0" w:rsidRDefault="008945ED" w:rsidP="008945ED">
            <w:pPr>
              <w:pStyle w:val="Akapitzlist"/>
              <w:numPr>
                <w:ilvl w:val="0"/>
                <w:numId w:val="10"/>
              </w:numPr>
              <w:jc w:val="left"/>
              <w:rPr>
                <w:rFonts w:cs="Arial"/>
                <w:sz w:val="20"/>
              </w:rPr>
            </w:pPr>
            <w:r w:rsidRPr="00855CB0">
              <w:rPr>
                <w:rFonts w:cs="Arial"/>
                <w:sz w:val="20"/>
              </w:rPr>
              <w:t>Wzrost kosztów społecznych i zdrowotnych wynikających z degradacji środowiska.</w:t>
            </w:r>
          </w:p>
          <w:p w14:paraId="6139D544" w14:textId="77777777" w:rsidR="008945ED" w:rsidRPr="00A6450A" w:rsidRDefault="008945ED" w:rsidP="008945ED">
            <w:pPr>
              <w:pStyle w:val="Akapitzlist"/>
              <w:numPr>
                <w:ilvl w:val="0"/>
                <w:numId w:val="10"/>
              </w:numPr>
              <w:jc w:val="left"/>
              <w:rPr>
                <w:rFonts w:cs="Arial"/>
                <w:sz w:val="20"/>
              </w:rPr>
            </w:pPr>
            <w:r w:rsidRPr="00855CB0">
              <w:rPr>
                <w:rFonts w:cs="Arial"/>
                <w:sz w:val="20"/>
              </w:rPr>
              <w:t>Spadek atrakcyjności mieszkaniowej obszaru rewitalizacji w przypadku braku systematycznych działań naprawczych.</w:t>
            </w:r>
          </w:p>
          <w:p w14:paraId="02B78984" w14:textId="77777777" w:rsidR="008945ED" w:rsidRPr="00FD09D2" w:rsidRDefault="008945ED" w:rsidP="00C70B2D">
            <w:pPr>
              <w:pStyle w:val="Akapitzlist"/>
              <w:ind w:left="360"/>
              <w:rPr>
                <w:rFonts w:cs="Arial"/>
                <w:sz w:val="20"/>
              </w:rPr>
            </w:pPr>
          </w:p>
        </w:tc>
      </w:tr>
    </w:tbl>
    <w:p w14:paraId="23F81048" w14:textId="77777777" w:rsidR="008945ED" w:rsidRPr="00FD09D2" w:rsidRDefault="008945ED" w:rsidP="008945ED">
      <w:pPr>
        <w:pStyle w:val="Krrdo"/>
        <w:spacing w:before="0" w:line="240" w:lineRule="auto"/>
        <w:jc w:val="both"/>
        <w:rPr>
          <w:i w:val="0"/>
        </w:rPr>
      </w:pPr>
      <w:bookmarkStart w:id="193" w:name="_Toc474355227"/>
      <w:r w:rsidRPr="00FD09D2">
        <w:rPr>
          <w:i w:val="0"/>
        </w:rPr>
        <w:t>Źródło:</w:t>
      </w:r>
      <w:r w:rsidRPr="00FD09D2">
        <w:t xml:space="preserve"> </w:t>
      </w:r>
      <w:r w:rsidRPr="00FD09D2">
        <w:rPr>
          <w:i w:val="0"/>
        </w:rPr>
        <w:t xml:space="preserve">Opracowanie własne </w:t>
      </w:r>
    </w:p>
    <w:p w14:paraId="7E95556C" w14:textId="77777777" w:rsidR="008945ED" w:rsidRPr="00755A09" w:rsidRDefault="008945ED" w:rsidP="008945ED">
      <w:pPr>
        <w:pStyle w:val="Legenda"/>
        <w:spacing w:before="240" w:after="0"/>
      </w:pPr>
      <w:bookmarkStart w:id="194" w:name="_Toc220595931"/>
      <w:r w:rsidRPr="00755A09">
        <w:t xml:space="preserve">Tabela </w:t>
      </w:r>
      <w:r w:rsidRPr="00755A09">
        <w:rPr>
          <w:noProof/>
        </w:rPr>
        <w:fldChar w:fldCharType="begin"/>
      </w:r>
      <w:r w:rsidRPr="00755A09">
        <w:rPr>
          <w:noProof/>
        </w:rPr>
        <w:instrText xml:space="preserve"> SEQ Tabela \* ARABIC </w:instrText>
      </w:r>
      <w:r w:rsidRPr="00755A09">
        <w:rPr>
          <w:noProof/>
        </w:rPr>
        <w:fldChar w:fldCharType="separate"/>
      </w:r>
      <w:r>
        <w:rPr>
          <w:noProof/>
        </w:rPr>
        <w:t>51</w:t>
      </w:r>
      <w:r w:rsidRPr="00755A09">
        <w:rPr>
          <w:noProof/>
        </w:rPr>
        <w:fldChar w:fldCharType="end"/>
      </w:r>
      <w:r w:rsidRPr="00755A09">
        <w:t>. Pogłębiona diagnoza problemów i potencjałów obszaru rewitalizacji</w:t>
      </w:r>
      <w:bookmarkEnd w:id="194"/>
    </w:p>
    <w:tbl>
      <w:tblPr>
        <w:tblStyle w:val="Jasnasiatkaakcent1"/>
        <w:tblW w:w="0" w:type="auto"/>
        <w:tblLook w:val="04A0" w:firstRow="1" w:lastRow="0" w:firstColumn="1" w:lastColumn="0" w:noHBand="0" w:noVBand="1"/>
      </w:tblPr>
      <w:tblGrid>
        <w:gridCol w:w="1030"/>
        <w:gridCol w:w="3473"/>
        <w:gridCol w:w="567"/>
        <w:gridCol w:w="4218"/>
      </w:tblGrid>
      <w:tr w:rsidR="008945ED" w:rsidRPr="005B7935" w14:paraId="08D79AA9" w14:textId="77777777" w:rsidTr="00C70B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DBE5F1" w:themeFill="accent1" w:themeFillTint="33"/>
          </w:tcPr>
          <w:p w14:paraId="41FB0413" w14:textId="77777777" w:rsidR="008945ED" w:rsidRPr="00755A09" w:rsidRDefault="008945ED" w:rsidP="00C70B2D">
            <w:pPr>
              <w:jc w:val="left"/>
              <w:rPr>
                <w:rFonts w:asciiTheme="minorHAnsi" w:hAnsiTheme="minorHAnsi" w:cstheme="minorHAnsi"/>
                <w:b w:val="0"/>
                <w:sz w:val="20"/>
                <w:lang w:eastAsia="en-US"/>
              </w:rPr>
            </w:pPr>
            <w:r w:rsidRPr="00755A09">
              <w:rPr>
                <w:rFonts w:asciiTheme="minorHAnsi" w:hAnsiTheme="minorHAnsi" w:cstheme="minorHAnsi"/>
                <w:sz w:val="20"/>
              </w:rPr>
              <w:t xml:space="preserve">Numer </w:t>
            </w:r>
            <w:r w:rsidRPr="00755A09">
              <w:rPr>
                <w:rFonts w:asciiTheme="minorHAnsi" w:hAnsiTheme="minorHAnsi" w:cstheme="minorHAnsi"/>
                <w:sz w:val="20"/>
              </w:rPr>
              <w:lastRenderedPageBreak/>
              <w:t>problemu</w:t>
            </w:r>
          </w:p>
        </w:tc>
        <w:tc>
          <w:tcPr>
            <w:tcW w:w="3473" w:type="dxa"/>
            <w:shd w:val="clear" w:color="auto" w:fill="DBE5F1" w:themeFill="accent1" w:themeFillTint="33"/>
          </w:tcPr>
          <w:p w14:paraId="55D81FD9" w14:textId="77777777" w:rsidR="008945ED" w:rsidRPr="00755A09" w:rsidRDefault="008945ED" w:rsidP="00C70B2D">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r w:rsidRPr="00755A09">
              <w:rPr>
                <w:rFonts w:asciiTheme="minorHAnsi" w:hAnsiTheme="minorHAnsi" w:cstheme="minorHAnsi"/>
                <w:sz w:val="20"/>
              </w:rPr>
              <w:lastRenderedPageBreak/>
              <w:t>Opis zidentyfikowanych problemów</w:t>
            </w:r>
          </w:p>
        </w:tc>
        <w:tc>
          <w:tcPr>
            <w:tcW w:w="567" w:type="dxa"/>
            <w:shd w:val="clear" w:color="auto" w:fill="DBE5F1" w:themeFill="accent1" w:themeFillTint="33"/>
          </w:tcPr>
          <w:p w14:paraId="5F4AA497" w14:textId="77777777" w:rsidR="008945ED" w:rsidRPr="00755A09" w:rsidRDefault="008945ED" w:rsidP="00C70B2D">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p>
        </w:tc>
        <w:tc>
          <w:tcPr>
            <w:tcW w:w="4218" w:type="dxa"/>
            <w:shd w:val="clear" w:color="auto" w:fill="DBE5F1" w:themeFill="accent1" w:themeFillTint="33"/>
          </w:tcPr>
          <w:p w14:paraId="4D99301D" w14:textId="77777777" w:rsidR="008945ED" w:rsidRPr="00755A09" w:rsidRDefault="008945ED" w:rsidP="00C70B2D">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lang w:eastAsia="en-US"/>
              </w:rPr>
            </w:pPr>
            <w:r w:rsidRPr="00755A09">
              <w:rPr>
                <w:rFonts w:asciiTheme="minorHAnsi" w:hAnsiTheme="minorHAnsi" w:cstheme="minorHAnsi"/>
                <w:sz w:val="20"/>
              </w:rPr>
              <w:t xml:space="preserve">Opis potencjału umożliwiającego rozwiązanie </w:t>
            </w:r>
            <w:r w:rsidRPr="00755A09">
              <w:rPr>
                <w:rFonts w:asciiTheme="minorHAnsi" w:hAnsiTheme="minorHAnsi" w:cstheme="minorHAnsi"/>
                <w:sz w:val="20"/>
              </w:rPr>
              <w:lastRenderedPageBreak/>
              <w:t>zidentyfikowanych problemów</w:t>
            </w:r>
          </w:p>
        </w:tc>
      </w:tr>
      <w:tr w:rsidR="008945ED" w:rsidRPr="005B7935" w14:paraId="0456DC85"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5254FBDE" w14:textId="77777777" w:rsidR="008945ED" w:rsidRPr="00755A09" w:rsidRDefault="008945ED" w:rsidP="00C70B2D">
            <w:pPr>
              <w:jc w:val="left"/>
              <w:rPr>
                <w:rFonts w:asciiTheme="minorHAnsi" w:hAnsiTheme="minorHAnsi" w:cstheme="minorHAnsi"/>
                <w:b w:val="0"/>
                <w:sz w:val="20"/>
                <w:lang w:eastAsia="en-US"/>
              </w:rPr>
            </w:pPr>
            <w:r w:rsidRPr="00755A09">
              <w:rPr>
                <w:rFonts w:asciiTheme="minorHAnsi" w:hAnsiTheme="minorHAnsi" w:cstheme="minorHAnsi"/>
                <w:sz w:val="20"/>
              </w:rPr>
              <w:lastRenderedPageBreak/>
              <w:t>P1</w:t>
            </w:r>
          </w:p>
        </w:tc>
        <w:tc>
          <w:tcPr>
            <w:tcW w:w="3473" w:type="dxa"/>
            <w:shd w:val="clear" w:color="auto" w:fill="auto"/>
          </w:tcPr>
          <w:p w14:paraId="214F4F83" w14:textId="77777777" w:rsidR="008945ED" w:rsidRPr="00FD09D2"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Niedostateczna liczba miejsc sprzyjających integracji społecznej, aktywności międzypokoleniowej oraz budowaniu więzi sąsiedzkich.</w:t>
            </w:r>
          </w:p>
        </w:tc>
        <w:tc>
          <w:tcPr>
            <w:tcW w:w="567" w:type="dxa"/>
            <w:shd w:val="clear" w:color="auto" w:fill="auto"/>
          </w:tcPr>
          <w:p w14:paraId="7AAA2296" w14:textId="77777777" w:rsidR="008945ED" w:rsidRPr="00755A09" w:rsidRDefault="008945ED" w:rsidP="008945ED">
            <w:pPr>
              <w:pStyle w:val="Akapitzlist"/>
              <w:numPr>
                <w:ilvl w:val="0"/>
                <w:numId w:val="1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6BFDD810" w14:textId="77777777" w:rsidR="008945ED" w:rsidRPr="005B7935"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highlight w:val="yellow"/>
                <w:lang w:eastAsia="en-US"/>
              </w:rPr>
            </w:pPr>
            <w:r w:rsidRPr="00637D47">
              <w:rPr>
                <w:rFonts w:asciiTheme="minorHAnsi" w:hAnsiTheme="minorHAnsi" w:cstheme="minorHAnsi"/>
                <w:sz w:val="20"/>
                <w:lang w:eastAsia="en-US"/>
              </w:rPr>
              <w:t>Istniejące obiekty o funkcjach społecznych (świetlice, obiekty sakralne, budynki lokalnych organizacji) oraz aktywność mieszkańców i sołectw tworzą potencjał do rozwoju ogólnodostępnych przestrzeni integracji, rekreacji i spotkań społecznych.</w:t>
            </w:r>
          </w:p>
        </w:tc>
      </w:tr>
      <w:tr w:rsidR="008945ED" w:rsidRPr="005B7935" w14:paraId="7630EBD1"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135693CA"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P2</w:t>
            </w:r>
          </w:p>
        </w:tc>
        <w:tc>
          <w:tcPr>
            <w:tcW w:w="3473" w:type="dxa"/>
          </w:tcPr>
          <w:p w14:paraId="7B706C12" w14:textId="77777777" w:rsidR="008945ED" w:rsidRPr="00FD09D2"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Niska aktywność społeczna części mieszkańców obszaru rewitalizacji oraz ograniczona oferta lokalnych działań wspólnotowych.</w:t>
            </w:r>
          </w:p>
        </w:tc>
        <w:tc>
          <w:tcPr>
            <w:tcW w:w="567" w:type="dxa"/>
          </w:tcPr>
          <w:p w14:paraId="22EED784" w14:textId="77777777" w:rsidR="008945ED" w:rsidRPr="00755A09" w:rsidRDefault="008945ED" w:rsidP="008945ED">
            <w:pPr>
              <w:pStyle w:val="Akapitzlist"/>
              <w:numPr>
                <w:ilvl w:val="0"/>
                <w:numId w:val="1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3FCEA8DD" w14:textId="77777777" w:rsidR="008945ED" w:rsidRPr="00755A09"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637D47">
              <w:rPr>
                <w:rFonts w:asciiTheme="minorHAnsi" w:hAnsiTheme="minorHAnsi" w:cstheme="minorHAnsi"/>
                <w:sz w:val="20"/>
                <w:lang w:eastAsia="en-US"/>
              </w:rPr>
              <w:t>Lokalne instytucje i organizacje (gmina, parafie, stowarzyszenia, Kółko Rolnicze) stanowią zaplecze organizacyjne do rozwijania działań społecznych, edukacyjnych i integracyjnych odpowiadających na potrzeby mieszkańców.</w:t>
            </w:r>
          </w:p>
        </w:tc>
      </w:tr>
      <w:tr w:rsidR="008945ED" w:rsidRPr="005B7935" w14:paraId="599C0F30"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4DD3A058"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P3</w:t>
            </w:r>
          </w:p>
        </w:tc>
        <w:tc>
          <w:tcPr>
            <w:tcW w:w="3473" w:type="dxa"/>
            <w:shd w:val="clear" w:color="auto" w:fill="auto"/>
          </w:tcPr>
          <w:p w14:paraId="4ABB2DB4" w14:textId="77777777" w:rsidR="008945ED" w:rsidRPr="00FD09D2"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Trudne warunki bytowe i ograniczony dostęp do stabilnego mieszkalnictwa dla osób i rodzin wymagających wsparcia.</w:t>
            </w:r>
          </w:p>
        </w:tc>
        <w:tc>
          <w:tcPr>
            <w:tcW w:w="567" w:type="dxa"/>
            <w:shd w:val="clear" w:color="auto" w:fill="auto"/>
          </w:tcPr>
          <w:p w14:paraId="09D53526" w14:textId="77777777" w:rsidR="008945ED" w:rsidRPr="00755A09" w:rsidRDefault="008945ED" w:rsidP="008945ED">
            <w:pPr>
              <w:pStyle w:val="Akapitzlist"/>
              <w:numPr>
                <w:ilvl w:val="0"/>
                <w:numId w:val="1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5364B5B7" w14:textId="77777777" w:rsidR="008945ED" w:rsidRPr="00FD09D2"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Gminny i parafialny zasób mieszkaniowy oraz doświadczenie samorządu w realizacji zadań z zakresu polityki społecznej umożliwiają stopniową poprawę warunków zamieszkania i przeciwdziałanie wykluczeniu mieszkaniowemu.</w:t>
            </w:r>
          </w:p>
        </w:tc>
      </w:tr>
      <w:tr w:rsidR="008945ED" w:rsidRPr="005B7935" w14:paraId="65DC6518"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52FF78E1"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P4</w:t>
            </w:r>
          </w:p>
        </w:tc>
        <w:tc>
          <w:tcPr>
            <w:tcW w:w="3473" w:type="dxa"/>
          </w:tcPr>
          <w:p w14:paraId="2DCD44C7" w14:textId="77777777" w:rsidR="008945ED" w:rsidRPr="00FD09D2"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Niska aktywność ekonomiczna mieszkańców oraz ograniczone możliwości rozwoju kompetencji zawodowych i przedsiębiorczych.</w:t>
            </w:r>
          </w:p>
        </w:tc>
        <w:tc>
          <w:tcPr>
            <w:tcW w:w="567" w:type="dxa"/>
          </w:tcPr>
          <w:p w14:paraId="36D4557E" w14:textId="77777777" w:rsidR="008945ED" w:rsidRPr="00755A09" w:rsidRDefault="008945ED" w:rsidP="008945ED">
            <w:pPr>
              <w:pStyle w:val="Akapitzlist"/>
              <w:numPr>
                <w:ilvl w:val="0"/>
                <w:numId w:val="1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0AE09C64" w14:textId="77777777" w:rsidR="008945ED" w:rsidRPr="00FD09D2"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Istniejące obiekty pełniące funkcje społeczne oraz potencjał lokalnych instytucji i organizacji umożliwiają prowadzenie działań szkoleniowych, doradczych i aktywizujących mieszkańców w zakresie pracy i przedsiębiorczości.</w:t>
            </w:r>
          </w:p>
        </w:tc>
      </w:tr>
      <w:tr w:rsidR="008945ED" w:rsidRPr="005B7935" w14:paraId="4354A31D"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531F2F78"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P5</w:t>
            </w:r>
          </w:p>
        </w:tc>
        <w:tc>
          <w:tcPr>
            <w:tcW w:w="3473" w:type="dxa"/>
            <w:shd w:val="clear" w:color="auto" w:fill="auto"/>
          </w:tcPr>
          <w:p w14:paraId="6E6D020E" w14:textId="77777777" w:rsidR="008945ED" w:rsidRPr="00FD09D2"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Brak atrakcyjnych, bezpiecznych i czytelnie zagospodarowanych przestrzeni publicznych sprzyjających aktywności mieszkańców.</w:t>
            </w:r>
          </w:p>
        </w:tc>
        <w:tc>
          <w:tcPr>
            <w:tcW w:w="567" w:type="dxa"/>
            <w:shd w:val="clear" w:color="auto" w:fill="auto"/>
          </w:tcPr>
          <w:p w14:paraId="66F4CFC4" w14:textId="77777777" w:rsidR="008945ED" w:rsidRPr="00755A09" w:rsidRDefault="008945ED" w:rsidP="008945ED">
            <w:pPr>
              <w:pStyle w:val="Akapitzlist"/>
              <w:numPr>
                <w:ilvl w:val="0"/>
                <w:numId w:val="1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58D375A2" w14:textId="77777777" w:rsidR="008945ED" w:rsidRPr="00755A09"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Dostępne tereny publiczne oraz istniejące obiekty pełniące funkcje społeczne stwarzają możliwość porządkowania przestrzeni i nadawania im funkcji rekreacyjnych, integracyjnych i wspólnotowych.</w:t>
            </w:r>
          </w:p>
        </w:tc>
      </w:tr>
      <w:tr w:rsidR="008945ED" w:rsidRPr="005B7935" w14:paraId="105B78F7"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21027285"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P6</w:t>
            </w:r>
          </w:p>
        </w:tc>
        <w:tc>
          <w:tcPr>
            <w:tcW w:w="3473" w:type="dxa"/>
          </w:tcPr>
          <w:p w14:paraId="75F009C4" w14:textId="77777777" w:rsidR="008945ED" w:rsidRPr="00755A09"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Niewykorzystany potencjał istniejącej zabudowy do pełnienia funkcji społecznych i publicznych.</w:t>
            </w:r>
          </w:p>
        </w:tc>
        <w:tc>
          <w:tcPr>
            <w:tcW w:w="567" w:type="dxa"/>
          </w:tcPr>
          <w:p w14:paraId="14B39FEA" w14:textId="77777777" w:rsidR="008945ED" w:rsidRPr="00755A09" w:rsidRDefault="008945ED" w:rsidP="008945ED">
            <w:pPr>
              <w:pStyle w:val="Akapitzlist"/>
              <w:numPr>
                <w:ilvl w:val="0"/>
                <w:numId w:val="1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4A0A834A" w14:textId="77777777" w:rsidR="008945ED" w:rsidRPr="00FD09D2"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Zasób budynków o znaczeniu lokalnym (w tym obiekty historyczne i społeczne) umożliwia przywracanie im funkcji służących mieszkańcom i wzmacnianie roli centrów lokalnej aktywności.</w:t>
            </w:r>
          </w:p>
        </w:tc>
      </w:tr>
      <w:tr w:rsidR="008945ED" w:rsidRPr="005B7935" w14:paraId="3BD0FAB5"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203C4F5C"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7</w:t>
            </w:r>
          </w:p>
        </w:tc>
        <w:tc>
          <w:tcPr>
            <w:tcW w:w="3473" w:type="dxa"/>
            <w:shd w:val="clear" w:color="auto" w:fill="auto"/>
          </w:tcPr>
          <w:p w14:paraId="44BD35AB" w14:textId="77777777" w:rsidR="008945ED" w:rsidRPr="00755A09"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Zły lub pogarszający się stan techniczny części budynków mieszkalnych i obiektów pełniących funkcje społeczne.</w:t>
            </w:r>
          </w:p>
        </w:tc>
        <w:tc>
          <w:tcPr>
            <w:tcW w:w="567" w:type="dxa"/>
            <w:shd w:val="clear" w:color="auto" w:fill="auto"/>
          </w:tcPr>
          <w:p w14:paraId="29C0B245" w14:textId="77777777" w:rsidR="008945ED" w:rsidRPr="00755A09" w:rsidRDefault="008945ED" w:rsidP="008945ED">
            <w:pPr>
              <w:pStyle w:val="Akapitzlist"/>
              <w:numPr>
                <w:ilvl w:val="0"/>
                <w:numId w:val="1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6083D00A" w14:textId="77777777" w:rsidR="008945ED" w:rsidRPr="00755A09"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Możliwość etapowych remontów i modernizacji istniejącej zabudowy pozwala na poprawę bezpieczeństwa użytkowania, standardu technicznego oraz funkcjonalności obiektów bez konieczności rozwoju nowej zabudowy.</w:t>
            </w:r>
          </w:p>
        </w:tc>
      </w:tr>
      <w:tr w:rsidR="008945ED" w:rsidRPr="005B7935" w14:paraId="1E571282"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5B2EBAE2"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8</w:t>
            </w:r>
          </w:p>
        </w:tc>
        <w:tc>
          <w:tcPr>
            <w:tcW w:w="3473" w:type="dxa"/>
          </w:tcPr>
          <w:p w14:paraId="2AC454BB" w14:textId="77777777" w:rsidR="008945ED" w:rsidRPr="00FD09D2" w:rsidRDefault="008945ED" w:rsidP="00C70B2D">
            <w:pPr>
              <w:tabs>
                <w:tab w:val="left" w:pos="2233"/>
              </w:tabs>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Niedostosowanie części obiektów do potrzeb osób ze szczególnymi potrzebami oraz ograniczona dostępność przestrzeni publicznych.</w:t>
            </w:r>
          </w:p>
        </w:tc>
        <w:tc>
          <w:tcPr>
            <w:tcW w:w="567" w:type="dxa"/>
          </w:tcPr>
          <w:p w14:paraId="48F36199" w14:textId="77777777" w:rsidR="008945ED" w:rsidRPr="00755A09" w:rsidRDefault="008945ED" w:rsidP="008945ED">
            <w:pPr>
              <w:pStyle w:val="Akapitzlist"/>
              <w:numPr>
                <w:ilvl w:val="0"/>
                <w:numId w:val="1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3BF4185A" w14:textId="77777777" w:rsidR="008945ED" w:rsidRPr="00755A09"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Planowane prace remontowe i modernizacyjne stwarzają możliwość stopniowego wdrażania rozwiązań zwiększających dostępność i komfort korzystania z obiektów przez wszystkich mieszkańców.</w:t>
            </w:r>
          </w:p>
        </w:tc>
      </w:tr>
      <w:tr w:rsidR="008945ED" w:rsidRPr="005B7935" w14:paraId="09EADFE2"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shd w:val="clear" w:color="auto" w:fill="auto"/>
          </w:tcPr>
          <w:p w14:paraId="0D6DC897"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w:t>
            </w:r>
            <w:r>
              <w:rPr>
                <w:rFonts w:asciiTheme="minorHAnsi" w:hAnsiTheme="minorHAnsi" w:cstheme="minorHAnsi"/>
                <w:sz w:val="20"/>
              </w:rPr>
              <w:t>9</w:t>
            </w:r>
          </w:p>
        </w:tc>
        <w:tc>
          <w:tcPr>
            <w:tcW w:w="3473" w:type="dxa"/>
            <w:shd w:val="clear" w:color="auto" w:fill="auto"/>
          </w:tcPr>
          <w:p w14:paraId="47B507A5" w14:textId="77777777" w:rsidR="008945ED" w:rsidRPr="00755A09"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Występowanie zagrożeń środowiskowych związanych z obecnością wyrobów zawierających azbest.</w:t>
            </w:r>
          </w:p>
        </w:tc>
        <w:tc>
          <w:tcPr>
            <w:tcW w:w="567" w:type="dxa"/>
            <w:shd w:val="clear" w:color="auto" w:fill="auto"/>
          </w:tcPr>
          <w:p w14:paraId="06F32707" w14:textId="77777777" w:rsidR="008945ED" w:rsidRPr="00755A09" w:rsidRDefault="008945ED" w:rsidP="008945ED">
            <w:pPr>
              <w:pStyle w:val="Akapitzlist"/>
              <w:numPr>
                <w:ilvl w:val="0"/>
                <w:numId w:val="1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p>
        </w:tc>
        <w:tc>
          <w:tcPr>
            <w:tcW w:w="4218" w:type="dxa"/>
            <w:shd w:val="clear" w:color="auto" w:fill="auto"/>
          </w:tcPr>
          <w:p w14:paraId="392CE21A" w14:textId="77777777" w:rsidR="008945ED" w:rsidRPr="00755A09" w:rsidRDefault="008945ED" w:rsidP="00C70B2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Dostępność programów wsparcia oraz doświadczenie gminy w realizacji działań środowiskowych umożliwiają systematyczne usuwanie materiałów niebezpiecznych i poprawę bezpieczeństwa zdrowotnego mieszkańców.</w:t>
            </w:r>
          </w:p>
        </w:tc>
      </w:tr>
      <w:tr w:rsidR="008945ED" w:rsidRPr="005B7935" w14:paraId="1F1DB95B" w14:textId="77777777" w:rsidTr="00C70B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0" w:type="dxa"/>
          </w:tcPr>
          <w:p w14:paraId="129B8BD0" w14:textId="77777777" w:rsidR="008945ED" w:rsidRPr="00755A09" w:rsidRDefault="008945ED" w:rsidP="00C70B2D">
            <w:pPr>
              <w:jc w:val="left"/>
              <w:rPr>
                <w:rFonts w:asciiTheme="minorHAnsi" w:hAnsiTheme="minorHAnsi" w:cstheme="minorHAnsi"/>
                <w:sz w:val="20"/>
              </w:rPr>
            </w:pPr>
            <w:r w:rsidRPr="00755A09">
              <w:rPr>
                <w:rFonts w:asciiTheme="minorHAnsi" w:hAnsiTheme="minorHAnsi" w:cstheme="minorHAnsi"/>
                <w:sz w:val="20"/>
              </w:rPr>
              <w:t>P1</w:t>
            </w:r>
            <w:r>
              <w:rPr>
                <w:rFonts w:asciiTheme="minorHAnsi" w:hAnsiTheme="minorHAnsi" w:cstheme="minorHAnsi"/>
                <w:sz w:val="20"/>
              </w:rPr>
              <w:t>0</w:t>
            </w:r>
          </w:p>
        </w:tc>
        <w:tc>
          <w:tcPr>
            <w:tcW w:w="3473" w:type="dxa"/>
          </w:tcPr>
          <w:p w14:paraId="744F7291" w14:textId="77777777" w:rsidR="008945ED" w:rsidRPr="00755A09"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Niska jakość powietrza wynikająca z eksploatacji nieefektywnych i wysokoemisyjnych źródeł ciepła.</w:t>
            </w:r>
          </w:p>
        </w:tc>
        <w:tc>
          <w:tcPr>
            <w:tcW w:w="567" w:type="dxa"/>
          </w:tcPr>
          <w:p w14:paraId="26EB13DF" w14:textId="77777777" w:rsidR="008945ED" w:rsidRPr="00755A09" w:rsidRDefault="008945ED" w:rsidP="008945ED">
            <w:pPr>
              <w:pStyle w:val="Akapitzlist"/>
              <w:numPr>
                <w:ilvl w:val="0"/>
                <w:numId w:val="1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p>
        </w:tc>
        <w:tc>
          <w:tcPr>
            <w:tcW w:w="4218" w:type="dxa"/>
          </w:tcPr>
          <w:p w14:paraId="23661AC5" w14:textId="77777777" w:rsidR="008945ED" w:rsidRPr="00755A09" w:rsidRDefault="008945ED" w:rsidP="00C70B2D">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lang w:eastAsia="en-US"/>
              </w:rPr>
            </w:pPr>
            <w:r w:rsidRPr="00473FE5">
              <w:rPr>
                <w:rFonts w:asciiTheme="minorHAnsi" w:hAnsiTheme="minorHAnsi" w:cstheme="minorHAnsi"/>
                <w:sz w:val="20"/>
                <w:lang w:eastAsia="en-US"/>
              </w:rPr>
              <w:t>Możliwość korzystania z krajowych i regionalnych instrumentów wsparcia oraz rosnąca świadomość mieszkańców sprzyjają stopniowej wymianie źródeł ciepła i poprawie warunków środowiskowych na obszarze rewitalizacji.</w:t>
            </w:r>
          </w:p>
        </w:tc>
      </w:tr>
    </w:tbl>
    <w:p w14:paraId="525C9DF7" w14:textId="77777777" w:rsidR="008945ED" w:rsidRPr="00755A09" w:rsidRDefault="008945ED" w:rsidP="008945ED">
      <w:pPr>
        <w:pStyle w:val="Krrdo"/>
        <w:spacing w:before="0" w:line="240" w:lineRule="auto"/>
        <w:jc w:val="both"/>
        <w:rPr>
          <w:i w:val="0"/>
        </w:rPr>
      </w:pPr>
      <w:r w:rsidRPr="00755A09">
        <w:rPr>
          <w:i w:val="0"/>
        </w:rPr>
        <w:t>Źródło:</w:t>
      </w:r>
      <w:r w:rsidRPr="00755A09">
        <w:t xml:space="preserve"> </w:t>
      </w:r>
      <w:r w:rsidRPr="00755A09">
        <w:rPr>
          <w:i w:val="0"/>
        </w:rPr>
        <w:t xml:space="preserve">Opracowanie własne </w:t>
      </w:r>
    </w:p>
    <w:p w14:paraId="4624F8A1" w14:textId="77777777" w:rsidR="008945ED" w:rsidRPr="002836AF" w:rsidRDefault="008945ED" w:rsidP="008945ED">
      <w:pPr>
        <w:pStyle w:val="Normalny0"/>
        <w:rPr>
          <w:szCs w:val="22"/>
        </w:rPr>
      </w:pPr>
      <w:r>
        <w:rPr>
          <w:szCs w:val="22"/>
        </w:rPr>
        <w:lastRenderedPageBreak/>
        <w:t>J</w:t>
      </w:r>
      <w:r w:rsidRPr="002836AF">
        <w:rPr>
          <w:szCs w:val="22"/>
        </w:rPr>
        <w:t>ak wynika z przeprowadzonej analizy SWOT, obszar rewitalizacji Gminy Ceków-Kolonia charakteryzuje się jednoczesnym występowaniem istotnych słabych stron oraz realnych atutów wewnętrznych, a także szans i zagrożeń o zróżnicowanym charakterze. Zdiagnozowane problemy koncentrują się przede wszystkim wokół niekorzystnych procesów demograficznych, ograniczonej dostępności infrastruktury społecznej i technicznej, niskiej stabilności części lokalnej przedsiębiorczości oraz obciążeń środowiskowych typowych dla obszarów wiejskich.</w:t>
      </w:r>
    </w:p>
    <w:p w14:paraId="1363018C" w14:textId="77777777" w:rsidR="008945ED" w:rsidRPr="002836AF" w:rsidRDefault="008945ED" w:rsidP="008945ED">
      <w:pPr>
        <w:pStyle w:val="Normalny0"/>
        <w:rPr>
          <w:szCs w:val="22"/>
        </w:rPr>
      </w:pPr>
      <w:r w:rsidRPr="002836AF">
        <w:rPr>
          <w:szCs w:val="22"/>
        </w:rPr>
        <w:t>Jednocześnie analiza wskazuje na obecność istotnych mocnych stron i szans rozwojowych, w tym relatywnie korzystną strukturę wieku ludności, istniejące obiekty pełniące funkcje wspólnotowe, lokalne dziedzictwo kulturowe oraz możliwość poprawy jakości przestrzeni publicznych i środowiska zamieszkania. Dostępność instrumentów wsparcia zewnętrznego oraz potencjał działań aktywizacyjnych i integracyjnych tworzą warunki do stopniowego ograniczania zidentyfikowanych deficytów.</w:t>
      </w:r>
    </w:p>
    <w:p w14:paraId="583F0F28" w14:textId="77777777" w:rsidR="008945ED" w:rsidRPr="00960BCE" w:rsidRDefault="008945ED" w:rsidP="008945ED">
      <w:pPr>
        <w:pStyle w:val="Normalny0"/>
        <w:rPr>
          <w:highlight w:val="yellow"/>
        </w:rPr>
      </w:pPr>
      <w:r w:rsidRPr="002836AF">
        <w:rPr>
          <w:szCs w:val="22"/>
        </w:rPr>
        <w:t>W oparciu o wyniki pogłębionej diagnozy oraz analizę SWOT zidentyfikowano kluczowe problemy obszaru rewitalizacji oraz odpowiadające im potencjały, które stanowią podstawę do formułowania dalszych kierunków działań rewitalizacyjnych i zostały przedstawione w dalszej części dokumentu.</w:t>
      </w:r>
    </w:p>
    <w:p w14:paraId="06354D52" w14:textId="77777777" w:rsidR="008945ED" w:rsidRPr="004E5309" w:rsidRDefault="008945ED" w:rsidP="008945ED">
      <w:pPr>
        <w:pStyle w:val="Legenda"/>
        <w:spacing w:after="0"/>
      </w:pPr>
      <w:bookmarkStart w:id="195" w:name="_Toc220595932"/>
      <w:r w:rsidRPr="004E5309">
        <w:t xml:space="preserve">Tabela </w:t>
      </w:r>
      <w:r w:rsidRPr="004E5309">
        <w:rPr>
          <w:noProof/>
        </w:rPr>
        <w:fldChar w:fldCharType="begin"/>
      </w:r>
      <w:r w:rsidRPr="004E5309">
        <w:rPr>
          <w:noProof/>
        </w:rPr>
        <w:instrText xml:space="preserve"> SEQ Tabela \* ARABIC </w:instrText>
      </w:r>
      <w:r w:rsidRPr="004E5309">
        <w:rPr>
          <w:noProof/>
        </w:rPr>
        <w:fldChar w:fldCharType="separate"/>
      </w:r>
      <w:r>
        <w:rPr>
          <w:noProof/>
        </w:rPr>
        <w:t>52</w:t>
      </w:r>
      <w:r w:rsidRPr="004E5309">
        <w:rPr>
          <w:noProof/>
        </w:rPr>
        <w:fldChar w:fldCharType="end"/>
      </w:r>
      <w:r w:rsidRPr="004E5309">
        <w:t xml:space="preserve">. Zdefiniowane potrzeby obszaru rewitalizacji w Gminie </w:t>
      </w:r>
      <w:r>
        <w:t>Ceków-Kolonia</w:t>
      </w:r>
      <w:bookmarkEnd w:id="195"/>
    </w:p>
    <w:tbl>
      <w:tblPr>
        <w:tblStyle w:val="Jasnasiatkaakcent1"/>
        <w:tblW w:w="0" w:type="auto"/>
        <w:tblLayout w:type="fixed"/>
        <w:tblLook w:val="0480" w:firstRow="0" w:lastRow="0" w:firstColumn="1" w:lastColumn="0" w:noHBand="0" w:noVBand="1"/>
      </w:tblPr>
      <w:tblGrid>
        <w:gridCol w:w="817"/>
        <w:gridCol w:w="8471"/>
      </w:tblGrid>
      <w:tr w:rsidR="008945ED" w:rsidRPr="004E5309" w14:paraId="012711BB" w14:textId="77777777" w:rsidTr="00C70B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5E409D2" w14:textId="77777777" w:rsidR="008945ED" w:rsidRPr="004E5309" w:rsidRDefault="008945ED" w:rsidP="00C70B2D">
            <w:pPr>
              <w:pStyle w:val="Normalny0"/>
              <w:jc w:val="center"/>
              <w:rPr>
                <w:rFonts w:asciiTheme="minorHAnsi" w:eastAsia="Calibri" w:hAnsiTheme="minorHAnsi" w:cstheme="minorHAnsi"/>
                <w:sz w:val="20"/>
              </w:rPr>
            </w:pPr>
            <w:r w:rsidRPr="004E5309">
              <w:rPr>
                <w:rFonts w:asciiTheme="minorHAnsi" w:eastAsia="Calibri" w:hAnsiTheme="minorHAnsi" w:cstheme="minorHAnsi"/>
                <w:sz w:val="20"/>
              </w:rPr>
              <w:t>Sfera</w:t>
            </w:r>
          </w:p>
        </w:tc>
        <w:tc>
          <w:tcPr>
            <w:tcW w:w="8471" w:type="dxa"/>
          </w:tcPr>
          <w:p w14:paraId="58599E9F" w14:textId="77777777" w:rsidR="008945ED" w:rsidRPr="004E5309" w:rsidRDefault="008945ED" w:rsidP="00C70B2D">
            <w:pPr>
              <w:pStyle w:val="Normalny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rPr>
            </w:pPr>
            <w:r w:rsidRPr="004E5309">
              <w:rPr>
                <w:rFonts w:asciiTheme="minorHAnsi" w:eastAsia="Calibri" w:hAnsiTheme="minorHAnsi" w:cstheme="minorHAnsi"/>
                <w:b/>
                <w:sz w:val="20"/>
              </w:rPr>
              <w:t>Potrzeby</w:t>
            </w:r>
          </w:p>
        </w:tc>
      </w:tr>
      <w:tr w:rsidR="008945ED" w:rsidRPr="004E5309" w14:paraId="014D2D35" w14:textId="77777777" w:rsidTr="00C70B2D">
        <w:trPr>
          <w:cnfStyle w:val="000000010000" w:firstRow="0" w:lastRow="0" w:firstColumn="0" w:lastColumn="0" w:oddVBand="0" w:evenVBand="0" w:oddHBand="0" w:evenHBand="1" w:firstRowFirstColumn="0" w:firstRowLastColumn="0" w:lastRowFirstColumn="0" w:lastRowLastColumn="0"/>
          <w:cantSplit/>
          <w:trHeight w:val="1459"/>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52DFEFD9" w14:textId="77777777" w:rsidR="008945ED" w:rsidRPr="004E5309" w:rsidRDefault="008945ED" w:rsidP="00C70B2D">
            <w:pPr>
              <w:pStyle w:val="Normalny0"/>
              <w:ind w:left="113" w:right="113"/>
              <w:jc w:val="center"/>
              <w:rPr>
                <w:rFonts w:asciiTheme="minorHAnsi" w:eastAsia="Calibri" w:hAnsiTheme="minorHAnsi" w:cstheme="minorHAnsi"/>
                <w:sz w:val="20"/>
              </w:rPr>
            </w:pPr>
            <w:r w:rsidRPr="004E5309">
              <w:rPr>
                <w:rFonts w:asciiTheme="minorHAnsi" w:eastAsia="Calibri" w:hAnsiTheme="minorHAnsi" w:cstheme="minorHAnsi"/>
                <w:sz w:val="20"/>
              </w:rPr>
              <w:t>Społeczna</w:t>
            </w:r>
          </w:p>
        </w:tc>
        <w:tc>
          <w:tcPr>
            <w:tcW w:w="8471" w:type="dxa"/>
            <w:shd w:val="clear" w:color="auto" w:fill="FFFFFF" w:themeFill="background1"/>
          </w:tcPr>
          <w:p w14:paraId="74014B85"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6E64FC">
              <w:rPr>
                <w:rFonts w:asciiTheme="minorHAnsi" w:hAnsiTheme="minorHAnsi" w:cstheme="minorHAnsi"/>
                <w:b/>
                <w:sz w:val="20"/>
              </w:rPr>
              <w:t>Wzrost integracji i aktywizacji mieszkańców obszaru rewitalizacji</w:t>
            </w:r>
          </w:p>
          <w:p w14:paraId="70BB2400"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E64FC">
              <w:rPr>
                <w:rFonts w:asciiTheme="minorHAnsi" w:hAnsiTheme="minorHAnsi" w:cstheme="minorHAnsi"/>
                <w:sz w:val="20"/>
              </w:rPr>
              <w:t>Potrzeba ta powiązana jest z niżej wymienionymi problemami rewitalizacyjnymi:</w:t>
            </w:r>
          </w:p>
          <w:p w14:paraId="56610969"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P1</w:t>
            </w:r>
            <w:r>
              <w:rPr>
                <w:rFonts w:asciiTheme="minorHAnsi" w:hAnsiTheme="minorHAnsi" w:cstheme="minorHAnsi"/>
                <w:sz w:val="20"/>
              </w:rPr>
              <w:t>.</w:t>
            </w:r>
            <w:r w:rsidRPr="006E64FC">
              <w:rPr>
                <w:rFonts w:asciiTheme="minorHAnsi" w:hAnsiTheme="minorHAnsi" w:cstheme="minorHAnsi"/>
                <w:sz w:val="20"/>
              </w:rPr>
              <w:t xml:space="preserve"> Niedostateczna liczba miejsc sprzyjających integracji społecznej, aktywności międzypokoleniowej oraz budowaniu więzi sąsiedzkich.</w:t>
            </w:r>
          </w:p>
          <w:p w14:paraId="63B2F342"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P2</w:t>
            </w:r>
            <w:r>
              <w:rPr>
                <w:rFonts w:asciiTheme="minorHAnsi" w:hAnsiTheme="minorHAnsi" w:cstheme="minorHAnsi"/>
                <w:sz w:val="20"/>
              </w:rPr>
              <w:t>.</w:t>
            </w:r>
            <w:r w:rsidRPr="006E64FC">
              <w:rPr>
                <w:rFonts w:asciiTheme="minorHAnsi" w:hAnsiTheme="minorHAnsi" w:cstheme="minorHAnsi"/>
                <w:sz w:val="20"/>
              </w:rPr>
              <w:t xml:space="preserve"> Niska aktywność społeczna części mieszkańców oraz ograniczona oferta działań wspólnotowych.</w:t>
            </w:r>
          </w:p>
          <w:p w14:paraId="632B1D51"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P6</w:t>
            </w:r>
            <w:r>
              <w:rPr>
                <w:rFonts w:asciiTheme="minorHAnsi" w:hAnsiTheme="minorHAnsi" w:cstheme="minorHAnsi"/>
                <w:sz w:val="20"/>
              </w:rPr>
              <w:t>.</w:t>
            </w:r>
            <w:r w:rsidRPr="006E64FC">
              <w:rPr>
                <w:rFonts w:asciiTheme="minorHAnsi" w:hAnsiTheme="minorHAnsi" w:cstheme="minorHAnsi"/>
                <w:sz w:val="20"/>
              </w:rPr>
              <w:t xml:space="preserve"> Niewykorzystany potencjał istniejącej zabudowy do pełnienia funkcji społecznych i publicznych.</w:t>
            </w:r>
          </w:p>
          <w:p w14:paraId="08108D50"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6E64FC">
              <w:rPr>
                <w:rFonts w:asciiTheme="minorHAnsi" w:hAnsiTheme="minorHAnsi" w:cstheme="minorHAnsi"/>
                <w:sz w:val="20"/>
                <w:u w:val="single"/>
              </w:rPr>
              <w:t>Zdefiniowano m.in. szczegółowe potrzeby:</w:t>
            </w:r>
          </w:p>
          <w:p w14:paraId="7E09E437"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tworzenie i wzmacnianie miejsc wspólnotowych w miejscowościach obszaru rewitalizacji (szczególnie w Prażuchach Starych i Szadku), tak aby mogły pełnić rolę „centrum” spotkań i inicjatyw lokalnych;</w:t>
            </w:r>
          </w:p>
          <w:p w14:paraId="5C850DFC"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rozwój regularnych działań społecznych, kulturalnych i integracyjnych, opartych o potencjał organizacyjny gminy, parafii, stowarzyszeń i Kółka Rolniczego;</w:t>
            </w:r>
          </w:p>
          <w:p w14:paraId="77766E0F" w14:textId="77777777" w:rsidR="008945ED" w:rsidRPr="006E64FC"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budowanie aktywności międzypokoleniowej poprzez wydarzenia i działania łączące dzieci, młodzież, dorosłych i seniorów;</w:t>
            </w:r>
          </w:p>
          <w:p w14:paraId="15693CC6" w14:textId="77777777" w:rsidR="008945ED" w:rsidRPr="003B2512"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6E64FC">
              <w:rPr>
                <w:rFonts w:asciiTheme="minorHAnsi" w:hAnsiTheme="minorHAnsi" w:cstheme="minorHAnsi"/>
                <w:sz w:val="20"/>
              </w:rPr>
              <w:t>włączanie w działania osób o niższej aktywności społecznej poprzez ofertę „blisko domu” oraz tworzenie bezpiecznych i przyjaznych przestrzeni spotkań.</w:t>
            </w:r>
          </w:p>
        </w:tc>
      </w:tr>
      <w:tr w:rsidR="008945ED" w:rsidRPr="005B7935" w14:paraId="61BA9982" w14:textId="77777777" w:rsidTr="00C70B2D">
        <w:trPr>
          <w:cnfStyle w:val="000000100000" w:firstRow="0" w:lastRow="0" w:firstColumn="0" w:lastColumn="0" w:oddVBand="0" w:evenVBand="0" w:oddHBand="1" w:evenHBand="0" w:firstRowFirstColumn="0" w:firstRowLastColumn="0" w:lastRowFirstColumn="0" w:lastRowLastColumn="0"/>
          <w:cantSplit/>
          <w:trHeight w:val="1989"/>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08CC035A" w14:textId="77777777" w:rsidR="008945ED" w:rsidRPr="004E5309" w:rsidRDefault="008945ED" w:rsidP="00C70B2D">
            <w:pPr>
              <w:pStyle w:val="Normalny0"/>
              <w:ind w:left="113" w:right="113"/>
              <w:jc w:val="center"/>
              <w:rPr>
                <w:rFonts w:asciiTheme="minorHAnsi" w:eastAsia="Calibri" w:hAnsiTheme="minorHAnsi" w:cstheme="minorHAnsi"/>
                <w:sz w:val="20"/>
              </w:rPr>
            </w:pPr>
          </w:p>
        </w:tc>
        <w:tc>
          <w:tcPr>
            <w:tcW w:w="8471" w:type="dxa"/>
            <w:shd w:val="clear" w:color="auto" w:fill="FFFFFF" w:themeFill="background1"/>
          </w:tcPr>
          <w:p w14:paraId="15A956E9"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967C1A">
              <w:rPr>
                <w:rFonts w:asciiTheme="minorHAnsi" w:hAnsiTheme="minorHAnsi" w:cstheme="minorHAnsi"/>
                <w:b/>
                <w:sz w:val="20"/>
              </w:rPr>
              <w:t>Zwiększenie dostępności atrakcyjnych form spędzania czasu wolnego i aktywności rekreacyjnej</w:t>
            </w:r>
          </w:p>
          <w:p w14:paraId="1C77E500"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967C1A">
              <w:rPr>
                <w:rFonts w:asciiTheme="minorHAnsi" w:hAnsiTheme="minorHAnsi" w:cstheme="minorHAnsi"/>
                <w:sz w:val="20"/>
              </w:rPr>
              <w:t>Potrzeba ta powiązana jest z niżej wymienionymi problemami rewitalizacyjnymi:</w:t>
            </w:r>
          </w:p>
          <w:p w14:paraId="3E99039C"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P1</w:t>
            </w:r>
            <w:r>
              <w:rPr>
                <w:rFonts w:asciiTheme="minorHAnsi" w:hAnsiTheme="minorHAnsi" w:cstheme="minorHAnsi"/>
                <w:sz w:val="20"/>
              </w:rPr>
              <w:t>.</w:t>
            </w:r>
            <w:r w:rsidRPr="00967C1A">
              <w:rPr>
                <w:rFonts w:asciiTheme="minorHAnsi" w:hAnsiTheme="minorHAnsi" w:cstheme="minorHAnsi"/>
                <w:sz w:val="20"/>
              </w:rPr>
              <w:t xml:space="preserve"> Niedostateczna liczba miejsc sprzyjających integracji i więziom sąsiedzkim.</w:t>
            </w:r>
          </w:p>
          <w:p w14:paraId="0F2C4843"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P5</w:t>
            </w:r>
            <w:r>
              <w:rPr>
                <w:rFonts w:asciiTheme="minorHAnsi" w:hAnsiTheme="minorHAnsi" w:cstheme="minorHAnsi"/>
                <w:sz w:val="20"/>
              </w:rPr>
              <w:t>.</w:t>
            </w:r>
            <w:r w:rsidRPr="00967C1A">
              <w:rPr>
                <w:rFonts w:asciiTheme="minorHAnsi" w:hAnsiTheme="minorHAnsi" w:cstheme="minorHAnsi"/>
                <w:sz w:val="20"/>
              </w:rPr>
              <w:t xml:space="preserve"> Brak atrakcyjnych, bezpiecznych i czytelnie zagospodarowanych przestrzeni publicznych sprzyjających aktywności mieszkańców.</w:t>
            </w:r>
          </w:p>
          <w:p w14:paraId="30DCE032"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967C1A">
              <w:rPr>
                <w:rFonts w:asciiTheme="minorHAnsi" w:hAnsiTheme="minorHAnsi" w:cstheme="minorHAnsi"/>
                <w:sz w:val="20"/>
                <w:u w:val="single"/>
              </w:rPr>
              <w:t>Zdefiniowano m.in. szczegółowe potrzeby:</w:t>
            </w:r>
          </w:p>
          <w:p w14:paraId="2491BE4D"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utworzenie ogólnodostępnej przestrzeni integracji i rekreacji (w szczególności w Prażuchach Starych), jako miejsca codziennej aktywności i spotkań;</w:t>
            </w:r>
          </w:p>
          <w:p w14:paraId="063E452D"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poprawa standardu użytkowego i bezpieczeństwa przestrzeni publicznych tak, aby były wykorzystywane regularnie, a nie „okazyjnie”;</w:t>
            </w:r>
          </w:p>
          <w:p w14:paraId="1DF0817A" w14:textId="77777777" w:rsidR="008945ED" w:rsidRPr="00967C1A"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rozwój oferty aktywności dla różnych grup wiekowych, w tym rodzin z dziećmi, młodzieży i osób starszych;</w:t>
            </w:r>
          </w:p>
          <w:p w14:paraId="2EA3ECA7" w14:textId="77777777" w:rsidR="008945ED" w:rsidRPr="004E5309"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7C1A">
              <w:rPr>
                <w:rFonts w:asciiTheme="minorHAnsi" w:hAnsiTheme="minorHAnsi" w:cstheme="minorHAnsi"/>
                <w:sz w:val="20"/>
              </w:rPr>
              <w:t>zapewnienie rozwiązań zwiększających komfort korzystania z przestrzeni w różnych porach roku (funkcjonalność, czytelne urządzenie terenu, elementy sprzyjające dłuższemu przebywaniu).</w:t>
            </w:r>
          </w:p>
        </w:tc>
      </w:tr>
      <w:tr w:rsidR="008945ED" w:rsidRPr="005B7935" w14:paraId="63E77126" w14:textId="77777777" w:rsidTr="00C70B2D">
        <w:trPr>
          <w:cnfStyle w:val="000000010000" w:firstRow="0" w:lastRow="0" w:firstColumn="0" w:lastColumn="0" w:oddVBand="0" w:evenVBand="0" w:oddHBand="0" w:evenHBand="1" w:firstRowFirstColumn="0" w:firstRowLastColumn="0" w:lastRowFirstColumn="0" w:lastRowLastColumn="0"/>
          <w:cantSplit/>
          <w:trHeight w:val="1947"/>
        </w:trPr>
        <w:tc>
          <w:tcPr>
            <w:cnfStyle w:val="001000000000" w:firstRow="0" w:lastRow="0" w:firstColumn="1" w:lastColumn="0" w:oddVBand="0" w:evenVBand="0" w:oddHBand="0" w:evenHBand="0" w:firstRowFirstColumn="0" w:firstRowLastColumn="0" w:lastRowFirstColumn="0" w:lastRowLastColumn="0"/>
            <w:tcW w:w="817" w:type="dxa"/>
            <w:shd w:val="clear" w:color="auto" w:fill="DBE5F1" w:themeFill="accent1" w:themeFillTint="33"/>
            <w:textDirection w:val="btLr"/>
            <w:vAlign w:val="center"/>
          </w:tcPr>
          <w:p w14:paraId="4E9FFE12" w14:textId="77777777" w:rsidR="008945ED" w:rsidRPr="004E5309" w:rsidRDefault="008945ED" w:rsidP="00C70B2D">
            <w:pPr>
              <w:pStyle w:val="Normalny0"/>
              <w:ind w:left="113" w:right="113"/>
              <w:jc w:val="center"/>
              <w:rPr>
                <w:rFonts w:asciiTheme="minorHAnsi" w:eastAsia="Calibri" w:hAnsiTheme="minorHAnsi" w:cstheme="minorHAnsi"/>
                <w:sz w:val="20"/>
              </w:rPr>
            </w:pPr>
            <w:r>
              <w:rPr>
                <w:rFonts w:asciiTheme="minorHAnsi" w:eastAsia="Calibri" w:hAnsiTheme="minorHAnsi" w:cstheme="minorHAnsi"/>
                <w:sz w:val="20"/>
              </w:rPr>
              <w:t>Gospodarcza</w:t>
            </w:r>
          </w:p>
        </w:tc>
        <w:tc>
          <w:tcPr>
            <w:tcW w:w="8471" w:type="dxa"/>
          </w:tcPr>
          <w:p w14:paraId="6AE2DD51" w14:textId="77777777" w:rsidR="008945ED" w:rsidRPr="003B2512"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3B2512">
              <w:rPr>
                <w:rFonts w:asciiTheme="minorHAnsi" w:hAnsiTheme="minorHAnsi" w:cstheme="minorHAnsi"/>
                <w:b/>
                <w:sz w:val="20"/>
              </w:rPr>
              <w:t>Wzmocnienie aktywności zawodowej i przedsiębiorczej mieszkańców</w:t>
            </w:r>
          </w:p>
          <w:p w14:paraId="1C515208" w14:textId="77777777" w:rsidR="008945ED" w:rsidRPr="003B2512"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3B2512">
              <w:rPr>
                <w:rFonts w:asciiTheme="minorHAnsi" w:hAnsiTheme="minorHAnsi" w:cstheme="minorHAnsi"/>
                <w:sz w:val="20"/>
              </w:rPr>
              <w:t>Potrzeba ta powiązana jest z niżej wymienionymi problemami rewitalizacyjnymi:</w:t>
            </w:r>
          </w:p>
          <w:p w14:paraId="76C4BC11" w14:textId="77777777" w:rsidR="008945ED" w:rsidRPr="003B2512"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P4</w:t>
            </w:r>
            <w:r>
              <w:rPr>
                <w:rFonts w:asciiTheme="minorHAnsi" w:hAnsiTheme="minorHAnsi" w:cstheme="minorHAnsi"/>
                <w:sz w:val="20"/>
              </w:rPr>
              <w:t>.</w:t>
            </w:r>
            <w:r w:rsidRPr="003B2512">
              <w:rPr>
                <w:rFonts w:asciiTheme="minorHAnsi" w:hAnsiTheme="minorHAnsi" w:cstheme="minorHAnsi"/>
                <w:sz w:val="20"/>
              </w:rPr>
              <w:t xml:space="preserve"> Niska aktywność ekonomiczna mieszkańców oraz ograniczone możliwości rozwoju kompetencji zawodowych i przedsiębiorczych.</w:t>
            </w:r>
          </w:p>
          <w:p w14:paraId="746FDD19" w14:textId="77777777" w:rsidR="008945ED" w:rsidRPr="003B2512"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3B2512">
              <w:rPr>
                <w:rFonts w:asciiTheme="minorHAnsi" w:hAnsiTheme="minorHAnsi" w:cstheme="minorHAnsi"/>
                <w:sz w:val="20"/>
                <w:u w:val="single"/>
              </w:rPr>
              <w:t>Zdefiniowano m.in. szczegółowe potrzeby:</w:t>
            </w:r>
          </w:p>
          <w:p w14:paraId="0281EAEB" w14:textId="77777777" w:rsidR="008945ED"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uruchamianie lokalnych działań szkoleniowych i doradczych (kompetencje zawodowe, przedsiębiorczość, aktywizacja) w oparciu o istniejące obie</w:t>
            </w:r>
            <w:r>
              <w:rPr>
                <w:rFonts w:asciiTheme="minorHAnsi" w:hAnsiTheme="minorHAnsi" w:cstheme="minorHAnsi"/>
                <w:sz w:val="20"/>
              </w:rPr>
              <w:t>kty pełniące funkcje społeczne;</w:t>
            </w:r>
          </w:p>
          <w:p w14:paraId="4D1DDCF6" w14:textId="77777777" w:rsidR="008945ED"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tworzenie warunków lokalowych do prowadzenia działań aktywizujących (np. spotkań, warsztatów, krótkich cykli szko</w:t>
            </w:r>
            <w:r>
              <w:rPr>
                <w:rFonts w:asciiTheme="minorHAnsi" w:hAnsiTheme="minorHAnsi" w:cstheme="minorHAnsi"/>
                <w:sz w:val="20"/>
              </w:rPr>
              <w:t>leniowych), zwłaszcza w Szadku;</w:t>
            </w:r>
          </w:p>
          <w:p w14:paraId="0DB2ADED" w14:textId="77777777" w:rsidR="008945ED"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wzmacnianie aktywności mieszkańców poprzez działania łączące sferę społeczną i zawodową (integracja + kompetencje</w:t>
            </w:r>
            <w:r>
              <w:rPr>
                <w:rFonts w:asciiTheme="minorHAnsi" w:hAnsiTheme="minorHAnsi" w:cstheme="minorHAnsi"/>
                <w:sz w:val="20"/>
              </w:rPr>
              <w:t>, czyli „miejsce” + „program”);</w:t>
            </w:r>
          </w:p>
          <w:p w14:paraId="1AC71E70" w14:textId="77777777" w:rsidR="008945ED" w:rsidRPr="004E5309"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budowanie współpracy z lokalnymi organizacjami i instytucjami jako zapleczem dla działań aktywizacyjnych.</w:t>
            </w:r>
          </w:p>
        </w:tc>
      </w:tr>
      <w:tr w:rsidR="008945ED" w:rsidRPr="005B7935" w14:paraId="5AA83BA6" w14:textId="77777777" w:rsidTr="00C70B2D">
        <w:trPr>
          <w:cnfStyle w:val="000000100000" w:firstRow="0" w:lastRow="0" w:firstColumn="0" w:lastColumn="0" w:oddVBand="0" w:evenVBand="0" w:oddHBand="1" w:evenHBand="0" w:firstRowFirstColumn="0" w:firstRowLastColumn="0" w:lastRowFirstColumn="0" w:lastRowLastColumn="0"/>
          <w:cantSplit/>
          <w:trHeight w:val="2683"/>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40EC9D11" w14:textId="77777777" w:rsidR="008945ED" w:rsidRPr="004E5309" w:rsidRDefault="008945ED" w:rsidP="00C70B2D">
            <w:pPr>
              <w:pStyle w:val="Normalny0"/>
              <w:ind w:left="113" w:right="113"/>
              <w:jc w:val="center"/>
              <w:rPr>
                <w:rFonts w:asciiTheme="minorHAnsi" w:eastAsia="Calibri" w:hAnsiTheme="minorHAnsi" w:cstheme="minorHAnsi"/>
                <w:sz w:val="20"/>
              </w:rPr>
            </w:pPr>
            <w:r w:rsidRPr="004E5309">
              <w:rPr>
                <w:rFonts w:asciiTheme="minorHAnsi" w:hAnsiTheme="minorHAnsi" w:cstheme="minorHAnsi"/>
                <w:sz w:val="20"/>
              </w:rPr>
              <w:t>Przestrzenno-funkcjonalna</w:t>
            </w:r>
          </w:p>
        </w:tc>
        <w:tc>
          <w:tcPr>
            <w:tcW w:w="8471" w:type="dxa"/>
            <w:shd w:val="clear" w:color="auto" w:fill="auto"/>
          </w:tcPr>
          <w:p w14:paraId="50525BFB"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3B2512">
              <w:rPr>
                <w:rFonts w:asciiTheme="minorHAnsi" w:hAnsiTheme="minorHAnsi" w:cstheme="minorHAnsi"/>
                <w:b/>
                <w:sz w:val="20"/>
              </w:rPr>
              <w:t>Ożywienie i uporządkowanie zdegradowanych przestrzeni publicznych oraz nadanie im czytelnych funkcji</w:t>
            </w:r>
          </w:p>
          <w:p w14:paraId="029F9EFA"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3B2512">
              <w:rPr>
                <w:rFonts w:asciiTheme="minorHAnsi" w:hAnsiTheme="minorHAnsi" w:cstheme="minorHAnsi"/>
                <w:sz w:val="20"/>
              </w:rPr>
              <w:t>Potrzeba ta powiązana jest z niżej wymienionymi problemami rewitalizacyjnymi:</w:t>
            </w:r>
          </w:p>
          <w:p w14:paraId="40A29AC9"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P5</w:t>
            </w:r>
            <w:r>
              <w:rPr>
                <w:rFonts w:asciiTheme="minorHAnsi" w:hAnsiTheme="minorHAnsi" w:cstheme="minorHAnsi"/>
                <w:sz w:val="20"/>
              </w:rPr>
              <w:t>.</w:t>
            </w:r>
            <w:r w:rsidRPr="003B2512">
              <w:rPr>
                <w:rFonts w:asciiTheme="minorHAnsi" w:hAnsiTheme="minorHAnsi" w:cstheme="minorHAnsi"/>
                <w:sz w:val="20"/>
              </w:rPr>
              <w:t xml:space="preserve"> Brak atrakcyjnych, bezpiecznych i czytelnie zagospodarowanych przestrzeni publicznych.</w:t>
            </w:r>
          </w:p>
          <w:p w14:paraId="3918F32E"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P1</w:t>
            </w:r>
            <w:r>
              <w:rPr>
                <w:rFonts w:asciiTheme="minorHAnsi" w:hAnsiTheme="minorHAnsi" w:cstheme="minorHAnsi"/>
                <w:sz w:val="20"/>
              </w:rPr>
              <w:t>.</w:t>
            </w:r>
            <w:r w:rsidRPr="003B2512">
              <w:rPr>
                <w:rFonts w:asciiTheme="minorHAnsi" w:hAnsiTheme="minorHAnsi" w:cstheme="minorHAnsi"/>
                <w:sz w:val="20"/>
              </w:rPr>
              <w:t xml:space="preserve"> Niedostateczna liczba miejsc integracji i aktywności międzypokoleniowej.</w:t>
            </w:r>
          </w:p>
          <w:p w14:paraId="0D35F43F"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3B2512">
              <w:rPr>
                <w:rFonts w:asciiTheme="minorHAnsi" w:hAnsiTheme="minorHAnsi" w:cstheme="minorHAnsi"/>
                <w:sz w:val="20"/>
                <w:u w:val="single"/>
              </w:rPr>
              <w:t>Zdefiniowano m.in. szczegółowe potrzeby:</w:t>
            </w:r>
          </w:p>
          <w:p w14:paraId="69E7C1C4"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porządkowanie i funkcjonalne zagospodarowywanie przestrzeni publicznych tak, aby pełniły konkretne role (rekreacja, spotkania, aktywność);</w:t>
            </w:r>
          </w:p>
          <w:p w14:paraId="7B0174D6" w14:textId="77777777" w:rsidR="008945ED" w:rsidRPr="003B2512"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poprawa bezpieczeństwa i standardu użytkowego (czytelność zagospodarowania, trwałość rozwiązań, łatwość korzystania);</w:t>
            </w:r>
          </w:p>
          <w:p w14:paraId="01EC2085" w14:textId="77777777" w:rsidR="008945ED" w:rsidRPr="004E5309"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3B2512">
              <w:rPr>
                <w:rFonts w:asciiTheme="minorHAnsi" w:hAnsiTheme="minorHAnsi" w:cstheme="minorHAnsi"/>
                <w:sz w:val="20"/>
              </w:rPr>
              <w:t>wzmacnianie powiązań przestrzeni publicznych z lokalnymi miejscami aktywności (obiekty społeczne, wspólnotowe), tak aby przestrzeń „działała” codziennie.</w:t>
            </w:r>
          </w:p>
        </w:tc>
      </w:tr>
      <w:tr w:rsidR="008945ED" w:rsidRPr="005B7935" w14:paraId="327978F3" w14:textId="77777777" w:rsidTr="00C70B2D">
        <w:trPr>
          <w:cnfStyle w:val="000000010000" w:firstRow="0" w:lastRow="0" w:firstColumn="0" w:lastColumn="0" w:oddVBand="0" w:evenVBand="0" w:oddHBand="0" w:evenHBand="1" w:firstRowFirstColumn="0" w:firstRowLastColumn="0" w:lastRowFirstColumn="0" w:lastRowLastColumn="0"/>
          <w:cantSplit/>
          <w:trHeight w:val="2683"/>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03052507" w14:textId="77777777" w:rsidR="008945ED" w:rsidRPr="004E5309" w:rsidRDefault="008945ED" w:rsidP="00C70B2D">
            <w:pPr>
              <w:pStyle w:val="Normalny0"/>
              <w:ind w:left="113" w:right="113"/>
              <w:jc w:val="center"/>
              <w:rPr>
                <w:rFonts w:asciiTheme="minorHAnsi" w:hAnsiTheme="minorHAnsi" w:cstheme="minorHAnsi"/>
                <w:sz w:val="20"/>
              </w:rPr>
            </w:pPr>
          </w:p>
        </w:tc>
        <w:tc>
          <w:tcPr>
            <w:tcW w:w="8471" w:type="dxa"/>
          </w:tcPr>
          <w:p w14:paraId="776A403A"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EF71EC">
              <w:rPr>
                <w:rFonts w:asciiTheme="minorHAnsi" w:hAnsiTheme="minorHAnsi" w:cstheme="minorHAnsi"/>
                <w:b/>
                <w:sz w:val="20"/>
              </w:rPr>
              <w:t>Lepsze wykorzystanie istniejącej zabudowy do funkcji społecznych i publicznych</w:t>
            </w:r>
          </w:p>
          <w:p w14:paraId="422EE43D"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EF71EC">
              <w:rPr>
                <w:rFonts w:asciiTheme="minorHAnsi" w:hAnsiTheme="minorHAnsi" w:cstheme="minorHAnsi"/>
                <w:sz w:val="20"/>
              </w:rPr>
              <w:t>Potrzeba ta powiązana jest z niżej wymienionymi problemami rewitalizacyjnymi:</w:t>
            </w:r>
          </w:p>
          <w:p w14:paraId="1BF6C99C"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P6</w:t>
            </w:r>
            <w:r>
              <w:rPr>
                <w:rFonts w:asciiTheme="minorHAnsi" w:hAnsiTheme="minorHAnsi" w:cstheme="minorHAnsi"/>
                <w:sz w:val="20"/>
              </w:rPr>
              <w:t>.</w:t>
            </w:r>
            <w:r w:rsidRPr="00EF71EC">
              <w:rPr>
                <w:rFonts w:asciiTheme="minorHAnsi" w:hAnsiTheme="minorHAnsi" w:cstheme="minorHAnsi"/>
                <w:sz w:val="20"/>
              </w:rPr>
              <w:t xml:space="preserve"> Niewykorzystany potencjał istniejącej zabudowy do pełnienia funkcji społecznych i publicznych.</w:t>
            </w:r>
          </w:p>
          <w:p w14:paraId="65A12A28"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P7</w:t>
            </w:r>
            <w:r>
              <w:rPr>
                <w:rFonts w:asciiTheme="minorHAnsi" w:hAnsiTheme="minorHAnsi" w:cstheme="minorHAnsi"/>
                <w:sz w:val="20"/>
              </w:rPr>
              <w:t>.</w:t>
            </w:r>
            <w:r w:rsidRPr="00EF71EC">
              <w:rPr>
                <w:rFonts w:asciiTheme="minorHAnsi" w:hAnsiTheme="minorHAnsi" w:cstheme="minorHAnsi"/>
                <w:sz w:val="20"/>
              </w:rPr>
              <w:t xml:space="preserve"> Zły lub pogarszający się stan techniczny części budynków i obiektów pełniących funkcje społeczne.</w:t>
            </w:r>
          </w:p>
          <w:p w14:paraId="72DB1B1E"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EF71EC">
              <w:rPr>
                <w:rFonts w:asciiTheme="minorHAnsi" w:hAnsiTheme="minorHAnsi" w:cstheme="minorHAnsi"/>
                <w:sz w:val="20"/>
                <w:u w:val="single"/>
              </w:rPr>
              <w:t>Zdefiniowano m.in. szczegółowe potrzeby:</w:t>
            </w:r>
          </w:p>
          <w:p w14:paraId="5AAC3EE4"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przywracanie funkcjonalności obiektom ważnym dla wspólnoty lokalnej (w tym obiektom o znaczeniu historycznym i społecznym), tak aby służyły mieszkańcom w sposób trwały;</w:t>
            </w:r>
          </w:p>
          <w:p w14:paraId="1CF5875F" w14:textId="77777777" w:rsidR="008945ED" w:rsidRPr="00EF71EC"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EF71EC">
              <w:rPr>
                <w:rFonts w:asciiTheme="minorHAnsi" w:hAnsiTheme="minorHAnsi" w:cstheme="minorHAnsi"/>
                <w:sz w:val="20"/>
              </w:rPr>
              <w:t>tworzenie warunków do prowadzenia działań wspólnotowych i edukacyjnych poprzez re</w:t>
            </w:r>
            <w:r>
              <w:rPr>
                <w:rFonts w:asciiTheme="minorHAnsi" w:hAnsiTheme="minorHAnsi" w:cstheme="minorHAnsi"/>
                <w:sz w:val="20"/>
              </w:rPr>
              <w:t>monty i modernizacje obiektów;</w:t>
            </w:r>
          </w:p>
          <w:p w14:paraId="1257197D" w14:textId="77777777" w:rsidR="008945ED" w:rsidRPr="003B2512"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Pr>
                <w:rFonts w:asciiTheme="minorHAnsi" w:hAnsiTheme="minorHAnsi" w:cstheme="minorHAnsi"/>
                <w:sz w:val="20"/>
              </w:rPr>
              <w:t xml:space="preserve">- </w:t>
            </w:r>
            <w:r w:rsidRPr="00EF71EC">
              <w:rPr>
                <w:rFonts w:asciiTheme="minorHAnsi" w:hAnsiTheme="minorHAnsi" w:cstheme="minorHAnsi"/>
                <w:sz w:val="20"/>
              </w:rPr>
              <w:t>wzmacnianie lokalnej tożsamości i „punktów skupienia” życia społecznego poprzez odnowę i udostępnienie budynków.</w:t>
            </w:r>
          </w:p>
        </w:tc>
      </w:tr>
      <w:tr w:rsidR="008945ED" w:rsidRPr="005B7935" w14:paraId="6C39DCF8" w14:textId="77777777" w:rsidTr="00C70B2D">
        <w:trPr>
          <w:cnfStyle w:val="000000100000" w:firstRow="0" w:lastRow="0" w:firstColumn="0" w:lastColumn="0" w:oddVBand="0" w:evenVBand="0" w:oddHBand="1" w:evenHBand="0" w:firstRowFirstColumn="0" w:firstRowLastColumn="0" w:lastRowFirstColumn="0" w:lastRowLastColumn="0"/>
          <w:cantSplit/>
          <w:trHeight w:val="1394"/>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7921C004" w14:textId="77777777" w:rsidR="008945ED" w:rsidRPr="004E5309" w:rsidRDefault="008945ED" w:rsidP="00C70B2D">
            <w:pPr>
              <w:pStyle w:val="Normalny0"/>
              <w:ind w:left="113" w:right="113"/>
              <w:jc w:val="center"/>
              <w:rPr>
                <w:rFonts w:asciiTheme="minorHAnsi" w:eastAsia="Calibri" w:hAnsiTheme="minorHAnsi" w:cstheme="minorHAnsi"/>
                <w:sz w:val="20"/>
              </w:rPr>
            </w:pPr>
            <w:r w:rsidRPr="004E5309">
              <w:rPr>
                <w:rFonts w:asciiTheme="minorHAnsi" w:hAnsiTheme="minorHAnsi" w:cstheme="minorHAnsi"/>
                <w:sz w:val="20"/>
              </w:rPr>
              <w:t>Techniczna</w:t>
            </w:r>
          </w:p>
        </w:tc>
        <w:tc>
          <w:tcPr>
            <w:tcW w:w="8471" w:type="dxa"/>
            <w:shd w:val="clear" w:color="auto" w:fill="FFFFFF" w:themeFill="background1"/>
          </w:tcPr>
          <w:p w14:paraId="1ED04D12"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534A37">
              <w:rPr>
                <w:rFonts w:asciiTheme="minorHAnsi" w:hAnsiTheme="minorHAnsi" w:cstheme="minorHAnsi"/>
                <w:b/>
                <w:sz w:val="20"/>
              </w:rPr>
              <w:t>Poprawa stanu technicznego obiektów pełniących funkcje społeczne i publiczne</w:t>
            </w:r>
          </w:p>
          <w:p w14:paraId="38296981"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534A37">
              <w:rPr>
                <w:rFonts w:asciiTheme="minorHAnsi" w:hAnsiTheme="minorHAnsi" w:cstheme="minorHAnsi"/>
                <w:sz w:val="20"/>
              </w:rPr>
              <w:t>Potrzeba ta powiązana jest z niżej wymienionymi problemami rewitalizacyjnymi:</w:t>
            </w:r>
          </w:p>
          <w:p w14:paraId="27C15C05"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P7</w:t>
            </w:r>
            <w:r>
              <w:rPr>
                <w:rFonts w:asciiTheme="minorHAnsi" w:hAnsiTheme="minorHAnsi" w:cstheme="minorHAnsi"/>
                <w:sz w:val="20"/>
              </w:rPr>
              <w:t>.</w:t>
            </w:r>
            <w:r w:rsidRPr="00534A37">
              <w:rPr>
                <w:rFonts w:asciiTheme="minorHAnsi" w:hAnsiTheme="minorHAnsi" w:cstheme="minorHAnsi"/>
                <w:sz w:val="20"/>
              </w:rPr>
              <w:t xml:space="preserve"> Zły lub pogarszający się stan techniczny obiektów pełniących funkcje społeczne.</w:t>
            </w:r>
          </w:p>
          <w:p w14:paraId="3FF403B5"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P8</w:t>
            </w:r>
            <w:r>
              <w:rPr>
                <w:rFonts w:asciiTheme="minorHAnsi" w:hAnsiTheme="minorHAnsi" w:cstheme="minorHAnsi"/>
                <w:sz w:val="20"/>
              </w:rPr>
              <w:t>.</w:t>
            </w:r>
            <w:r w:rsidRPr="00534A37">
              <w:rPr>
                <w:rFonts w:asciiTheme="minorHAnsi" w:hAnsiTheme="minorHAnsi" w:cstheme="minorHAnsi"/>
                <w:sz w:val="20"/>
              </w:rPr>
              <w:t xml:space="preserve"> Niedostosowanie części obiektów do potrzeb o</w:t>
            </w:r>
            <w:r>
              <w:rPr>
                <w:rFonts w:asciiTheme="minorHAnsi" w:hAnsiTheme="minorHAnsi" w:cstheme="minorHAnsi"/>
                <w:sz w:val="20"/>
              </w:rPr>
              <w:t>sób ze szczególnymi potrzebami.</w:t>
            </w:r>
          </w:p>
          <w:p w14:paraId="0F3F1312"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534A37">
              <w:rPr>
                <w:rFonts w:asciiTheme="minorHAnsi" w:hAnsiTheme="minorHAnsi" w:cstheme="minorHAnsi"/>
                <w:sz w:val="20"/>
                <w:u w:val="single"/>
              </w:rPr>
              <w:t>Zdefiniowano m.in. szczegółowe potrzeby:</w:t>
            </w:r>
          </w:p>
          <w:p w14:paraId="01CB44A1"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etapowe remonty i modernizacje obiektów społecznych, aby podnieść bezpieczeństwo użytkowania i standard korzystania;</w:t>
            </w:r>
          </w:p>
          <w:p w14:paraId="6E14729B" w14:textId="77777777" w:rsidR="008945ED" w:rsidRPr="00534A3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stopniowe wdrażanie rozwiązań zwiększających dostępność (likwidacja barier, poprawa komfortu i bezpieczeństwa poruszania się);</w:t>
            </w:r>
          </w:p>
          <w:p w14:paraId="217DA544" w14:textId="77777777" w:rsidR="008945ED" w:rsidRPr="004E5309"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dostosowanie obiektów do prowadzenia regularnych działań (spotkania, szkolenia, wydarzenia), a nie wyłącznie doraźnego użytkowania.</w:t>
            </w:r>
          </w:p>
        </w:tc>
      </w:tr>
      <w:tr w:rsidR="008945ED" w:rsidRPr="005B7935" w14:paraId="68257E8A" w14:textId="77777777" w:rsidTr="00C70B2D">
        <w:trPr>
          <w:cnfStyle w:val="000000010000" w:firstRow="0" w:lastRow="0" w:firstColumn="0" w:lastColumn="0" w:oddVBand="0" w:evenVBand="0" w:oddHBand="0" w:evenHBand="1" w:firstRowFirstColumn="0" w:firstRowLastColumn="0" w:lastRowFirstColumn="0" w:lastRowLastColumn="0"/>
          <w:cantSplit/>
          <w:trHeight w:val="1394"/>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02DF09F0" w14:textId="77777777" w:rsidR="008945ED" w:rsidRPr="004E5309" w:rsidRDefault="008945ED" w:rsidP="00C70B2D">
            <w:pPr>
              <w:pStyle w:val="Normalny0"/>
              <w:ind w:left="113" w:right="113"/>
              <w:jc w:val="center"/>
              <w:rPr>
                <w:rFonts w:asciiTheme="minorHAnsi" w:hAnsiTheme="minorHAnsi" w:cstheme="minorHAnsi"/>
                <w:sz w:val="20"/>
              </w:rPr>
            </w:pPr>
          </w:p>
        </w:tc>
        <w:tc>
          <w:tcPr>
            <w:tcW w:w="8471" w:type="dxa"/>
            <w:shd w:val="clear" w:color="auto" w:fill="FFFFFF" w:themeFill="background1"/>
          </w:tcPr>
          <w:p w14:paraId="418CE8C5"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534A37">
              <w:rPr>
                <w:rFonts w:asciiTheme="minorHAnsi" w:hAnsiTheme="minorHAnsi" w:cstheme="minorHAnsi"/>
                <w:b/>
                <w:sz w:val="20"/>
              </w:rPr>
              <w:t>Poprawa warunków mieszkaniowych i bezpieczeństwa socjalnego mieszkańców w budynkach na obszarze rewitalizacji</w:t>
            </w:r>
          </w:p>
          <w:p w14:paraId="55CAAA54"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534A37">
              <w:rPr>
                <w:rFonts w:asciiTheme="minorHAnsi" w:hAnsiTheme="minorHAnsi" w:cstheme="minorHAnsi"/>
                <w:sz w:val="20"/>
              </w:rPr>
              <w:t>Potrzeba ta powiązana jest z niżej wymienionymi problemami rewitalizacyjnymi:</w:t>
            </w:r>
          </w:p>
          <w:p w14:paraId="5AF54469"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P3</w:t>
            </w:r>
            <w:r>
              <w:rPr>
                <w:rFonts w:asciiTheme="minorHAnsi" w:hAnsiTheme="minorHAnsi" w:cstheme="minorHAnsi"/>
                <w:sz w:val="20"/>
              </w:rPr>
              <w:t>.</w:t>
            </w:r>
            <w:r w:rsidRPr="00534A37">
              <w:rPr>
                <w:rFonts w:asciiTheme="minorHAnsi" w:hAnsiTheme="minorHAnsi" w:cstheme="minorHAnsi"/>
                <w:sz w:val="20"/>
              </w:rPr>
              <w:t xml:space="preserve"> Trudne warunki bytowe i ograniczony dostęp do stabilnego mieszkalnictwa dla osób i rodzin wymagających wsparcia.</w:t>
            </w:r>
          </w:p>
          <w:p w14:paraId="0E4E5F91"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P7</w:t>
            </w:r>
            <w:r>
              <w:rPr>
                <w:rFonts w:asciiTheme="minorHAnsi" w:hAnsiTheme="minorHAnsi" w:cstheme="minorHAnsi"/>
                <w:sz w:val="20"/>
              </w:rPr>
              <w:t>.</w:t>
            </w:r>
            <w:r w:rsidRPr="00534A37">
              <w:rPr>
                <w:rFonts w:asciiTheme="minorHAnsi" w:hAnsiTheme="minorHAnsi" w:cstheme="minorHAnsi"/>
                <w:sz w:val="20"/>
              </w:rPr>
              <w:t xml:space="preserve"> Zły lub pogarszający się stan techniczny części budynków mieszkalnych.</w:t>
            </w:r>
          </w:p>
          <w:p w14:paraId="6FB4F4F8"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P8</w:t>
            </w:r>
            <w:r>
              <w:rPr>
                <w:rFonts w:asciiTheme="minorHAnsi" w:hAnsiTheme="minorHAnsi" w:cstheme="minorHAnsi"/>
                <w:sz w:val="20"/>
              </w:rPr>
              <w:t>.</w:t>
            </w:r>
            <w:r w:rsidRPr="00534A37">
              <w:rPr>
                <w:rFonts w:asciiTheme="minorHAnsi" w:hAnsiTheme="minorHAnsi" w:cstheme="minorHAnsi"/>
                <w:sz w:val="20"/>
              </w:rPr>
              <w:t xml:space="preserve"> Niedostosowanie części obiektów do potrzeb osób ze szczególnymi potrzebami.</w:t>
            </w:r>
          </w:p>
          <w:p w14:paraId="0C26D03F"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534A37">
              <w:rPr>
                <w:rFonts w:asciiTheme="minorHAnsi" w:hAnsiTheme="minorHAnsi" w:cstheme="minorHAnsi"/>
                <w:sz w:val="20"/>
                <w:u w:val="single"/>
              </w:rPr>
              <w:t>Zdefiniow</w:t>
            </w:r>
            <w:r>
              <w:rPr>
                <w:rFonts w:asciiTheme="minorHAnsi" w:hAnsiTheme="minorHAnsi" w:cstheme="minorHAnsi"/>
                <w:sz w:val="20"/>
                <w:u w:val="single"/>
              </w:rPr>
              <w:t>ano m.in. szczegółowe potrzeby:</w:t>
            </w:r>
          </w:p>
          <w:p w14:paraId="480FC7FE"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poprawa standardu technicznego i użytkowego budynków mieszkalnych, ze szczególnym uwzględnieniem bezpieczeństwa i funkcjonalności;</w:t>
            </w:r>
          </w:p>
          <w:p w14:paraId="20784393" w14:textId="77777777" w:rsidR="008945ED" w:rsidRPr="00534A37"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stabilizacja sytuacji życiowej mieszkańców poprzez ograniczanie wykluczenia mieszkaniowego i wzmacnianie bezpieczeństwa socjalnego;</w:t>
            </w:r>
          </w:p>
          <w:p w14:paraId="40C5323F" w14:textId="77777777" w:rsidR="008945ED" w:rsidRPr="004E5309"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534A37">
              <w:rPr>
                <w:rFonts w:asciiTheme="minorHAnsi" w:hAnsiTheme="minorHAnsi" w:cstheme="minorHAnsi"/>
                <w:sz w:val="20"/>
              </w:rPr>
              <w:t>dostosowanie części zasobu do potrzeb osób starszych, osób z ograniczeniami mobilności i rodzin wymagających wsparcia.</w:t>
            </w:r>
          </w:p>
        </w:tc>
      </w:tr>
      <w:tr w:rsidR="008945ED" w:rsidRPr="005B7935" w14:paraId="45E1ABBB" w14:textId="77777777" w:rsidTr="00C70B2D">
        <w:trPr>
          <w:cnfStyle w:val="000000100000" w:firstRow="0" w:lastRow="0" w:firstColumn="0" w:lastColumn="0" w:oddVBand="0" w:evenVBand="0" w:oddHBand="1" w:evenHBand="0" w:firstRowFirstColumn="0" w:firstRowLastColumn="0" w:lastRowFirstColumn="0" w:lastRowLastColumn="0"/>
          <w:cantSplit/>
          <w:trHeight w:val="1825"/>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DBE5F1" w:themeFill="accent1" w:themeFillTint="33"/>
            <w:textDirection w:val="btLr"/>
            <w:vAlign w:val="center"/>
          </w:tcPr>
          <w:p w14:paraId="0174644E" w14:textId="77777777" w:rsidR="008945ED" w:rsidRPr="00AD3597" w:rsidRDefault="008945ED" w:rsidP="00C70B2D">
            <w:pPr>
              <w:pStyle w:val="Normalny0"/>
              <w:ind w:left="113" w:right="113"/>
              <w:jc w:val="center"/>
              <w:rPr>
                <w:rFonts w:asciiTheme="minorHAnsi" w:eastAsia="Calibri" w:hAnsiTheme="minorHAnsi" w:cstheme="minorHAnsi"/>
                <w:sz w:val="20"/>
              </w:rPr>
            </w:pPr>
            <w:r w:rsidRPr="00AD3597">
              <w:rPr>
                <w:rFonts w:asciiTheme="minorHAnsi" w:eastAsia="Calibri" w:hAnsiTheme="minorHAnsi" w:cstheme="minorHAnsi"/>
                <w:sz w:val="20"/>
              </w:rPr>
              <w:lastRenderedPageBreak/>
              <w:t>Środowiskowa</w:t>
            </w:r>
          </w:p>
        </w:tc>
        <w:tc>
          <w:tcPr>
            <w:tcW w:w="8471" w:type="dxa"/>
            <w:shd w:val="clear" w:color="auto" w:fill="FFFFFF" w:themeFill="background1"/>
          </w:tcPr>
          <w:p w14:paraId="6938B496"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A65310">
              <w:rPr>
                <w:rFonts w:asciiTheme="minorHAnsi" w:hAnsiTheme="minorHAnsi" w:cstheme="minorHAnsi"/>
                <w:b/>
                <w:sz w:val="20"/>
              </w:rPr>
              <w:t>Poprawa jakości powietrza i ograniczenie niskiej emisji</w:t>
            </w:r>
          </w:p>
          <w:p w14:paraId="3F74DDCC"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A65310">
              <w:rPr>
                <w:rFonts w:asciiTheme="minorHAnsi" w:hAnsiTheme="minorHAnsi" w:cstheme="minorHAnsi"/>
                <w:sz w:val="20"/>
              </w:rPr>
              <w:t>Potrzeba ta powiązana jest z niżej wymienionymi problemami rewitalizacyjnymi:</w:t>
            </w:r>
          </w:p>
          <w:p w14:paraId="016DB15B"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P10 Niska jakość powietrza wynikająca z eksploatacji nieefektywnych i wysokoemisyjnych źródeł ciepła.</w:t>
            </w:r>
          </w:p>
          <w:p w14:paraId="6839A628"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u w:val="single"/>
              </w:rPr>
            </w:pPr>
            <w:r w:rsidRPr="00A65310">
              <w:rPr>
                <w:rFonts w:asciiTheme="minorHAnsi" w:hAnsiTheme="minorHAnsi" w:cstheme="minorHAnsi"/>
                <w:sz w:val="20"/>
                <w:u w:val="single"/>
              </w:rPr>
              <w:t>Zdefiniowano m.in. szczegółowe potrzeby:</w:t>
            </w:r>
          </w:p>
          <w:p w14:paraId="06A82BEC"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systematyczna wymiana nieefektywnych źródeł ciepła na rozwiązania bardziej efektywne i niskoemisyjne w budynkach na obszarze rewitalizacji;</w:t>
            </w:r>
          </w:p>
          <w:p w14:paraId="7CA99E13" w14:textId="77777777" w:rsidR="008945ED" w:rsidRPr="00A65310"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wsparcie organizacyjne i informacyjne mieszkańców w procesie wymiany źródeł ciepła;</w:t>
            </w:r>
          </w:p>
          <w:p w14:paraId="12223897" w14:textId="77777777" w:rsidR="008945ED" w:rsidRPr="00AD3597"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A65310">
              <w:rPr>
                <w:rFonts w:asciiTheme="minorHAnsi" w:hAnsiTheme="minorHAnsi" w:cstheme="minorHAnsi"/>
                <w:sz w:val="20"/>
              </w:rPr>
              <w:t>poprawa warunków zdrowotnych i komfortu zamieszkania poprzez ograniczenie emisji z indywidualnych palenisk.</w:t>
            </w:r>
          </w:p>
        </w:tc>
      </w:tr>
      <w:tr w:rsidR="008945ED" w:rsidRPr="005B7935" w14:paraId="3F8B9EBC" w14:textId="77777777" w:rsidTr="00C70B2D">
        <w:trPr>
          <w:cnfStyle w:val="000000010000" w:firstRow="0" w:lastRow="0" w:firstColumn="0" w:lastColumn="0" w:oddVBand="0" w:evenVBand="0" w:oddHBand="0" w:evenHBand="1" w:firstRowFirstColumn="0" w:firstRowLastColumn="0" w:lastRowFirstColumn="0" w:lastRowLastColumn="0"/>
          <w:cantSplit/>
          <w:trHeight w:val="1825"/>
        </w:trPr>
        <w:tc>
          <w:tcPr>
            <w:cnfStyle w:val="001000000000" w:firstRow="0" w:lastRow="0" w:firstColumn="1" w:lastColumn="0" w:oddVBand="0" w:evenVBand="0" w:oddHBand="0" w:evenHBand="0" w:firstRowFirstColumn="0" w:firstRowLastColumn="0" w:lastRowFirstColumn="0" w:lastRowLastColumn="0"/>
            <w:tcW w:w="817" w:type="dxa"/>
            <w:vMerge/>
            <w:shd w:val="clear" w:color="auto" w:fill="DBE5F1" w:themeFill="accent1" w:themeFillTint="33"/>
            <w:textDirection w:val="btLr"/>
            <w:vAlign w:val="center"/>
          </w:tcPr>
          <w:p w14:paraId="7D860B95" w14:textId="77777777" w:rsidR="008945ED" w:rsidRPr="00AD3597" w:rsidRDefault="008945ED" w:rsidP="00C70B2D">
            <w:pPr>
              <w:pStyle w:val="Normalny0"/>
              <w:ind w:left="113" w:right="113"/>
              <w:jc w:val="center"/>
              <w:rPr>
                <w:rFonts w:asciiTheme="minorHAnsi" w:eastAsia="Calibri" w:hAnsiTheme="minorHAnsi" w:cstheme="minorHAnsi"/>
                <w:sz w:val="20"/>
              </w:rPr>
            </w:pPr>
          </w:p>
        </w:tc>
        <w:tc>
          <w:tcPr>
            <w:tcW w:w="8471" w:type="dxa"/>
            <w:shd w:val="clear" w:color="auto" w:fill="FFFFFF" w:themeFill="background1"/>
          </w:tcPr>
          <w:p w14:paraId="1A774D7D"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960BCE">
              <w:rPr>
                <w:rFonts w:asciiTheme="minorHAnsi" w:hAnsiTheme="minorHAnsi" w:cstheme="minorHAnsi"/>
                <w:b/>
                <w:sz w:val="20"/>
              </w:rPr>
              <w:t>Ograniczenie zagrożeń środowiskowych i poprawa bezpieczeństwa zdrowotnego mieszkańców</w:t>
            </w:r>
          </w:p>
          <w:p w14:paraId="6DE47FB6"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960BCE">
              <w:rPr>
                <w:rFonts w:asciiTheme="minorHAnsi" w:hAnsiTheme="minorHAnsi" w:cstheme="minorHAnsi"/>
                <w:sz w:val="20"/>
              </w:rPr>
              <w:t>Potrzeba ta powiązana jest z niżej wymienionymi problemami rewitalizacyjnymi:</w:t>
            </w:r>
          </w:p>
          <w:p w14:paraId="72045802"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P9 Występowanie zagrożeń środowiskowych związanych z obecnością wyrobów zawierających azbest.</w:t>
            </w:r>
          </w:p>
          <w:p w14:paraId="2BB13E56"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u w:val="single"/>
              </w:rPr>
            </w:pPr>
            <w:r w:rsidRPr="00960BCE">
              <w:rPr>
                <w:rFonts w:asciiTheme="minorHAnsi" w:hAnsiTheme="minorHAnsi" w:cstheme="minorHAnsi"/>
                <w:sz w:val="20"/>
                <w:u w:val="single"/>
              </w:rPr>
              <w:t>Zdefiniowano m.in. szczegółowe potrzeby:</w:t>
            </w:r>
          </w:p>
          <w:p w14:paraId="49B13B97"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kontynuacja działań związanych z usuwaniem, transportem i unieszkodliwianiem wyrobów zawierających azbest z nieruchomości na obszarze rewitalizacji;</w:t>
            </w:r>
          </w:p>
          <w:p w14:paraId="2F47DB3C" w14:textId="77777777" w:rsidR="008945ED" w:rsidRPr="00960BC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prowadzenie działań informacyjnych i organizacyjnych ułatwiających mieszkańcom udział w programach usuwania azbestu;</w:t>
            </w:r>
          </w:p>
          <w:p w14:paraId="72B25C4B" w14:textId="77777777" w:rsidR="008945ED" w:rsidRPr="00AD3597"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 </w:t>
            </w:r>
            <w:r w:rsidRPr="00960BCE">
              <w:rPr>
                <w:rFonts w:asciiTheme="minorHAnsi" w:hAnsiTheme="minorHAnsi" w:cstheme="minorHAnsi"/>
                <w:sz w:val="20"/>
              </w:rPr>
              <w:t>poprawa jakości środowiska zamieszkania poprzez eliminację materiałów niebezpiecznych i uporządkowanie elementów zdegradowanej zabudowy.</w:t>
            </w:r>
          </w:p>
        </w:tc>
      </w:tr>
    </w:tbl>
    <w:p w14:paraId="6A5564F1" w14:textId="77777777" w:rsidR="008945ED" w:rsidRDefault="008945ED" w:rsidP="008945ED">
      <w:pPr>
        <w:pStyle w:val="Krrdo"/>
        <w:spacing w:before="0" w:line="240" w:lineRule="auto"/>
        <w:jc w:val="both"/>
        <w:rPr>
          <w:i w:val="0"/>
        </w:rPr>
      </w:pPr>
      <w:r w:rsidRPr="00AD3597">
        <w:rPr>
          <w:i w:val="0"/>
        </w:rPr>
        <w:t>Źródło:</w:t>
      </w:r>
      <w:r w:rsidRPr="00AD3597">
        <w:t xml:space="preserve"> </w:t>
      </w:r>
      <w:r w:rsidRPr="00AD3597">
        <w:rPr>
          <w:i w:val="0"/>
        </w:rPr>
        <w:t xml:space="preserve">Opracowanie własne </w:t>
      </w:r>
    </w:p>
    <w:p w14:paraId="690E58CD" w14:textId="77777777" w:rsidR="008945ED" w:rsidRPr="00CC0533" w:rsidRDefault="008945ED" w:rsidP="008945ED">
      <w:pPr>
        <w:pStyle w:val="Nagwek1"/>
        <w:numPr>
          <w:ilvl w:val="0"/>
          <w:numId w:val="4"/>
        </w:numPr>
        <w:ind w:left="720" w:hanging="360"/>
      </w:pPr>
      <w:bookmarkStart w:id="196" w:name="_Toc222991875"/>
      <w:bookmarkEnd w:id="193"/>
      <w:r w:rsidRPr="00CC0533">
        <w:t>INTEGRALNOŚĆ SYSTEMU WIZJI, CELÓW I KIERUNKÓW DZIAŁAŃ</w:t>
      </w:r>
      <w:bookmarkEnd w:id="196"/>
    </w:p>
    <w:p w14:paraId="667195D9" w14:textId="77777777" w:rsidR="008945ED" w:rsidRPr="001147D8" w:rsidRDefault="008945ED" w:rsidP="008945ED">
      <w:pPr>
        <w:pStyle w:val="Nagwek2"/>
        <w:numPr>
          <w:ilvl w:val="1"/>
          <w:numId w:val="4"/>
        </w:numPr>
        <w:ind w:left="1440" w:hanging="360"/>
      </w:pPr>
      <w:bookmarkStart w:id="197" w:name="_Toc222991876"/>
      <w:proofErr w:type="spellStart"/>
      <w:r w:rsidRPr="001147D8">
        <w:t>Uspójniona</w:t>
      </w:r>
      <w:proofErr w:type="spellEnd"/>
      <w:r w:rsidRPr="001147D8">
        <w:t xml:space="preserve"> wizja obszaru rewitalizacji Gminy </w:t>
      </w:r>
      <w:r>
        <w:t>Ceków-Kolonia</w:t>
      </w:r>
      <w:bookmarkEnd w:id="197"/>
    </w:p>
    <w:p w14:paraId="2E8E9CD2" w14:textId="77777777" w:rsidR="008945ED" w:rsidRDefault="008945ED" w:rsidP="008945ED">
      <w:r>
        <w:t>Podstawą wizji opisującej stan obszaru rewitalizacji w Gminie Ceków Kolonia – po przeprowadzeniu kompleksowej interwencji – jest analiza problemów i potrzeb tego terenu wykonana na etapie diagnozy pogłębionej. Diagnoza ujawniła zarówno deficyty społeczne, gospodarcze, środowiskowe, przestrzenno-funkcjonalne i techniczne, jak i istotne zasoby lokalne, które mogą stanowić fundament procesów odnowy.</w:t>
      </w:r>
    </w:p>
    <w:p w14:paraId="3022E8DA" w14:textId="77777777" w:rsidR="008945ED" w:rsidRDefault="008945ED" w:rsidP="008945ED">
      <w:r>
        <w:t>Działania rewitalizacyjne w Ceków-Kolonia koncentrują się przede wszystkim na:</w:t>
      </w:r>
    </w:p>
    <w:p w14:paraId="464BAE63" w14:textId="77777777" w:rsidR="008945ED" w:rsidRDefault="008945ED" w:rsidP="008945ED">
      <w:pPr>
        <w:pStyle w:val="Akapitzlist"/>
        <w:numPr>
          <w:ilvl w:val="0"/>
          <w:numId w:val="28"/>
        </w:numPr>
        <w:spacing w:line="360" w:lineRule="auto"/>
        <w:jc w:val="both"/>
      </w:pPr>
      <w:r>
        <w:t>poprawie warunków życia mieszkańców obszaru rewitalizacji, w szczególności poprzez stabilizację sytuacji mieszkaniowej oraz ograniczanie wykluczenia społecznego,</w:t>
      </w:r>
    </w:p>
    <w:p w14:paraId="606DF8D6" w14:textId="77777777" w:rsidR="008945ED" w:rsidRDefault="008945ED" w:rsidP="008945ED">
      <w:pPr>
        <w:pStyle w:val="Akapitzlist"/>
        <w:numPr>
          <w:ilvl w:val="0"/>
          <w:numId w:val="28"/>
        </w:numPr>
        <w:spacing w:line="360" w:lineRule="auto"/>
        <w:jc w:val="both"/>
      </w:pPr>
      <w:r>
        <w:lastRenderedPageBreak/>
        <w:t>wzmacnianiu integracji społecznej oraz aktywności mieszkańców poprzez rozwój ogólnodostępnych miejsc spotkań, sportu, rekreacji i działań wspólnotowych,</w:t>
      </w:r>
    </w:p>
    <w:p w14:paraId="75F000A8" w14:textId="77777777" w:rsidR="008945ED" w:rsidRDefault="008945ED" w:rsidP="008945ED">
      <w:pPr>
        <w:pStyle w:val="Akapitzlist"/>
        <w:numPr>
          <w:ilvl w:val="0"/>
          <w:numId w:val="28"/>
        </w:numPr>
        <w:spacing w:line="360" w:lineRule="auto"/>
        <w:jc w:val="both"/>
      </w:pPr>
      <w:r>
        <w:t>zwiększaniu dostępności usług i przestrzeni sprzyjających włączeniu społecznemu, w tym poprawie dostępności obiektów pełniących funkcje społeczne,</w:t>
      </w:r>
    </w:p>
    <w:p w14:paraId="135621D9" w14:textId="77777777" w:rsidR="008945ED" w:rsidRDefault="008945ED" w:rsidP="008945ED">
      <w:pPr>
        <w:pStyle w:val="Akapitzlist"/>
        <w:numPr>
          <w:ilvl w:val="0"/>
          <w:numId w:val="28"/>
        </w:numPr>
        <w:spacing w:line="360" w:lineRule="auto"/>
        <w:jc w:val="both"/>
      </w:pPr>
      <w:r>
        <w:t>porządkowaniu i ożywianiu zdegradowanych przestrzeni publicznych oraz przywracaniu funkcjonalności istniejącej zabudowy,</w:t>
      </w:r>
    </w:p>
    <w:p w14:paraId="6A5D3C33" w14:textId="77777777" w:rsidR="008945ED" w:rsidRDefault="008945ED" w:rsidP="008945ED">
      <w:pPr>
        <w:pStyle w:val="Akapitzlist"/>
        <w:numPr>
          <w:ilvl w:val="0"/>
          <w:numId w:val="28"/>
        </w:numPr>
        <w:spacing w:line="360" w:lineRule="auto"/>
        <w:jc w:val="both"/>
      </w:pPr>
      <w:r>
        <w:t>poprawie stanu technicznego infrastruktury oraz jakości środowiska zamieszkania mieszkańców, w tym poprzez ograniczanie zagrożeń środowiskowych.</w:t>
      </w:r>
    </w:p>
    <w:p w14:paraId="15DB5D7A" w14:textId="77777777" w:rsidR="008945ED" w:rsidRDefault="008945ED" w:rsidP="008945ED">
      <w:r w:rsidRPr="00F17C62">
        <w:t>W ostatnich latach na terenie Gminy Ceków-Kolonia realizowane były pojedyncze działania inwestycyjne, jednak obecnie kluczowe znaczenie ma ukierunkowanie interwencji na kompleksowe działania odpowiadające na zdiagnozowane problemy społeczne, przestrzenne i środowiskowe obszaru rewitalizacji. Istotnym elementem procesu rewitalizacji staje się łączenie działań infrastrukturalnych z inicjatywami sprzyjającymi integracji społecznej, aktywności mieszkańców oraz poprawie jakości środowiska zamieszkania. Równocześnie szczególnego znaczenia nabiera nadawanie lokalnym przestrzeniom publicznym i terenom zieleni nowych, czytelnych i ogólnodostępnych funkcji, odpowiadających na potrzeby mieszkańców miejscowości objętych rewitalizacją, w szczególności Prażuch Starych, Szadku, Cekowa oraz pozostałych sołectw wchodzących w skład obszaru rewitalizacji.</w:t>
      </w:r>
    </w:p>
    <w:p w14:paraId="1B9DC8D8" w14:textId="77777777" w:rsidR="008945ED" w:rsidRDefault="008945ED" w:rsidP="008945ED">
      <w:r w:rsidRPr="00F17C62">
        <w:t>W proces rewitalizacji w Gminie Ceków-Kolonia włączane będą lokalne zasoby oraz podmioty działające na obszarze rewitalizacji, w szczególności mieszkańcy, sołectwa, jednostki samorządu terytorialnego, jednostki Ochotniczych Straży Pożarnych, parafie i związki wyznaniowe, organizacje społeczne oraz inne podmioty pełniące funkcje społeczne i wspólnotowe. Realizacja działań rewitalizacyjnych opierać się będzie na współpracy pomiędzy sektorem publicznym a lokalnymi interesariuszami, z uwzględnieniem inicjatyw oddolnych mieszkańców oraz ich aktywnego udziału w użytkowaniu i współtworzeniu przestrzeni objętych procesem rewitalizacji.</w:t>
      </w:r>
    </w:p>
    <w:p w14:paraId="0F2ED0CD" w14:textId="77777777" w:rsidR="008945ED" w:rsidRDefault="008945ED" w:rsidP="008945ED">
      <w:r>
        <w:t xml:space="preserve">Poniżej przedstawiona jest </w:t>
      </w:r>
      <w:proofErr w:type="spellStart"/>
      <w:r>
        <w:t>uspójniona</w:t>
      </w:r>
      <w:proofErr w:type="spellEnd"/>
      <w:r>
        <w:t>, całościowa wizja dla obszaru rewitalizacji Gminy Ceków-Kolonia po zakończeniu realizacji GPR.</w:t>
      </w:r>
    </w:p>
    <w:p w14:paraId="120D0325" w14:textId="77777777" w:rsidR="008945ED" w:rsidRPr="00F17C62" w:rsidRDefault="008945ED" w:rsidP="008945ED">
      <w:pPr>
        <w:rPr>
          <w:b/>
          <w:i/>
          <w:color w:val="1F497D" w:themeColor="text2"/>
        </w:rPr>
      </w:pPr>
      <w:r w:rsidRPr="00F17C62">
        <w:rPr>
          <w:b/>
          <w:i/>
          <w:color w:val="1F497D" w:themeColor="text2"/>
        </w:rPr>
        <w:t>Dzięki kompleksowej i zintegrowanej interwencji rewitalizacyjnej obszar rewitalizacji w Gminie Ceków-Kolonia stanie się miejscem bardziej przyjaznym, funkcjonalnym i sprzyjającym codziennemu życiu mieszkańców. Ożywione zostaną zdegradowane przestrzenie publiczne, które dzięki nowym funkcjom rekreacyjnym, sportowym i wspólnotowym staną się naturalnymi miejscami spotkań, integracji i aktywnego spędzania czasu. Uporządkowane i bezpieczne przestrzenie publiczne oraz przywrócone do użytkowania obiekty pełniące funkcje społeczne wzmocnią czytelność i atrakcyjność układu osadniczego miejscowości objętych rewitalizacją.</w:t>
      </w:r>
    </w:p>
    <w:p w14:paraId="183E5E89" w14:textId="77777777" w:rsidR="008945ED" w:rsidRPr="00F17C62" w:rsidRDefault="008945ED" w:rsidP="008945ED">
      <w:pPr>
        <w:rPr>
          <w:b/>
          <w:i/>
          <w:color w:val="1F497D" w:themeColor="text2"/>
        </w:rPr>
      </w:pPr>
      <w:r w:rsidRPr="00F17C62">
        <w:rPr>
          <w:b/>
          <w:i/>
          <w:color w:val="1F497D" w:themeColor="text2"/>
        </w:rPr>
        <w:t xml:space="preserve">Mieszkańcy obszaru rewitalizacji – w szczególności osoby i rodziny wymagające wsparcia – zyskają lepsze warunki życia oraz dostęp do stabilnego i bezpiecznego zamieszkania. Odnowiony zasób mieszkaniowy, poprawa standardu użytkowego budynków oraz zwiększenie ich dostępności przyczynią się do ograniczenia wykluczenia społecznego i poprawy jakości życia. Wzmocnione </w:t>
      </w:r>
      <w:r w:rsidRPr="00F17C62">
        <w:rPr>
          <w:b/>
          <w:i/>
          <w:color w:val="1F497D" w:themeColor="text2"/>
        </w:rPr>
        <w:lastRenderedPageBreak/>
        <w:t>zostaną więzi sąsiedzkie i międzypokoleniowe, a lokalne obiekty pełniące funkcje wspólnotowe staną się przestrzenią aktywności społecznej, integracji oraz współdziałania mieszkańców.</w:t>
      </w:r>
    </w:p>
    <w:p w14:paraId="2BBD7B2C" w14:textId="77777777" w:rsidR="008945ED" w:rsidRPr="00F17C62" w:rsidRDefault="008945ED" w:rsidP="008945ED">
      <w:pPr>
        <w:rPr>
          <w:b/>
          <w:i/>
          <w:color w:val="1F497D" w:themeColor="text2"/>
        </w:rPr>
      </w:pPr>
      <w:r w:rsidRPr="00F17C62">
        <w:rPr>
          <w:b/>
          <w:i/>
          <w:color w:val="1F497D" w:themeColor="text2"/>
        </w:rPr>
        <w:t>Poprawa stanu technicznego infrastruktury oraz realizacja działań środowiskowych wpłyną na zwiększenie bezpieczeństwa użytkowania przestrzeni oraz podniesienie jakości środowiska zamieszkania. Usuwanie zagrożeń środowiskowych, ograniczanie niskiej emisji oraz stopniowa poprawa estetyki otoczenia przyczynią się do stworzenia zdrowszych i bardziej komfortowych warunków życia na obszarze rewitalizacji.</w:t>
      </w:r>
    </w:p>
    <w:p w14:paraId="1F2B12D0" w14:textId="77777777" w:rsidR="008945ED" w:rsidRPr="001147D8" w:rsidRDefault="008945ED" w:rsidP="008945ED">
      <w:pPr>
        <w:rPr>
          <w:color w:val="1F497D" w:themeColor="text2"/>
        </w:rPr>
      </w:pPr>
      <w:r w:rsidRPr="00F17C62">
        <w:rPr>
          <w:b/>
          <w:i/>
          <w:color w:val="1F497D" w:themeColor="text2"/>
        </w:rPr>
        <w:t>Realizacja Gminnego Programu Rewitalizacji doprowadzi do ograniczenia skali zidentyfikowanych negatywnych zjawisk społecznych, przestrzennych i technicznych, zmniejszenia dysproporcji pomiędzy obszarem rewitalizacji a pozostałą częścią gminy oraz wzmocnienia atrakcyjności społecznej i mieszkaniowej tego obszaru. Obszar rewitalizacji stanie się trwałym elementem rozwoju Gminy Ceków-Kolonia, opartym na aktywności mieszkańców, funkcjonalnych przestrzeniach oraz spójnych i długofalowych działaniach rewitalizacyjnych.</w:t>
      </w:r>
    </w:p>
    <w:p w14:paraId="527D8882" w14:textId="77777777" w:rsidR="008945ED" w:rsidRPr="00AB3FA9" w:rsidRDefault="008945ED" w:rsidP="008945ED">
      <w:pPr>
        <w:pStyle w:val="Nagwek2"/>
        <w:numPr>
          <w:ilvl w:val="1"/>
          <w:numId w:val="4"/>
        </w:numPr>
        <w:ind w:left="1440" w:hanging="360"/>
      </w:pPr>
      <w:bookmarkStart w:id="198" w:name="_Toc222991877"/>
      <w:r w:rsidRPr="00AB3FA9">
        <w:t>Integracja wizji, celów, kierunków działań i przedsięwzięć</w:t>
      </w:r>
      <w:bookmarkEnd w:id="198"/>
    </w:p>
    <w:p w14:paraId="34EABFFD" w14:textId="77777777" w:rsidR="008945ED" w:rsidRDefault="008945ED" w:rsidP="008945ED">
      <w:r>
        <w:t>Z przedstawionej wizji wynika pięć wzajemnie uzupełniających się celów rewitalizacyjnych, odnoszących się do zidentyfikowanych problemów P1–P10 oraz potrzeb mieszkańców. Cele uszczegółowiono poprzez kierunki działań, które tworzą logiczną i zintegrowaną strukturę interwencji:</w:t>
      </w:r>
    </w:p>
    <w:p w14:paraId="2CD421CE" w14:textId="77777777" w:rsidR="008945ED" w:rsidRPr="00E34F92" w:rsidRDefault="008945ED" w:rsidP="008945ED">
      <w:pPr>
        <w:rPr>
          <w:b/>
        </w:rPr>
      </w:pPr>
      <w:r w:rsidRPr="00E34F92">
        <w:rPr>
          <w:b/>
        </w:rPr>
        <w:t xml:space="preserve">Cel 1. </w:t>
      </w:r>
      <w:r w:rsidRPr="002033C8">
        <w:rPr>
          <w:b/>
        </w:rPr>
        <w:t>Poprawa jakości życia i integracji mieszkańców obszaru rewitalizacji</w:t>
      </w:r>
    </w:p>
    <w:p w14:paraId="6121ADF5" w14:textId="77777777" w:rsidR="008945ED" w:rsidRDefault="008945ED" w:rsidP="008945ED">
      <w:pPr>
        <w:pStyle w:val="Akapitzlist"/>
        <w:numPr>
          <w:ilvl w:val="0"/>
          <w:numId w:val="29"/>
        </w:numPr>
        <w:spacing w:line="360" w:lineRule="auto"/>
      </w:pPr>
      <w:r>
        <w:t xml:space="preserve">KD1.1 </w:t>
      </w:r>
      <w:r w:rsidRPr="002033C8">
        <w:t>Poprawa warunków życia i bezpieczeństwa socjalnego mieszkańców</w:t>
      </w:r>
    </w:p>
    <w:p w14:paraId="641B6CD7" w14:textId="77777777" w:rsidR="008945ED" w:rsidRDefault="008945ED" w:rsidP="008945ED">
      <w:pPr>
        <w:pStyle w:val="Akapitzlist"/>
        <w:numPr>
          <w:ilvl w:val="0"/>
          <w:numId w:val="29"/>
        </w:numPr>
        <w:spacing w:line="360" w:lineRule="auto"/>
      </w:pPr>
      <w:r>
        <w:t xml:space="preserve">KD1.2 </w:t>
      </w:r>
      <w:r w:rsidRPr="002033C8">
        <w:t xml:space="preserve">Wzmacnianie integracji społecznej oraz aktywności mieszkańców </w:t>
      </w:r>
    </w:p>
    <w:p w14:paraId="0B2B4FF9" w14:textId="77777777" w:rsidR="008945ED" w:rsidRDefault="008945ED" w:rsidP="008945ED">
      <w:pPr>
        <w:pStyle w:val="Akapitzlist"/>
        <w:numPr>
          <w:ilvl w:val="0"/>
          <w:numId w:val="29"/>
        </w:numPr>
        <w:spacing w:line="360" w:lineRule="auto"/>
      </w:pPr>
      <w:r>
        <w:t xml:space="preserve">KD1.3 </w:t>
      </w:r>
      <w:r w:rsidRPr="002033C8">
        <w:t>Zwiększanie dostępności usług i przestrzeni sprzyjających włączeniu społecznemu</w:t>
      </w:r>
    </w:p>
    <w:p w14:paraId="17A7AB19" w14:textId="77777777" w:rsidR="008945ED" w:rsidRPr="00E34F92" w:rsidRDefault="008945ED" w:rsidP="008945ED">
      <w:pPr>
        <w:rPr>
          <w:b/>
        </w:rPr>
      </w:pPr>
      <w:r w:rsidRPr="00E34F92">
        <w:rPr>
          <w:b/>
        </w:rPr>
        <w:t xml:space="preserve">Cel 2. </w:t>
      </w:r>
      <w:r w:rsidRPr="002033C8">
        <w:rPr>
          <w:b/>
        </w:rPr>
        <w:t>Wzmocnienie aktywności gospodarczej i zawodowej mieszkańców</w:t>
      </w:r>
    </w:p>
    <w:p w14:paraId="165B94EF" w14:textId="77777777" w:rsidR="008945ED" w:rsidRDefault="008945ED" w:rsidP="008945ED">
      <w:pPr>
        <w:pStyle w:val="Akapitzlist"/>
        <w:numPr>
          <w:ilvl w:val="0"/>
          <w:numId w:val="30"/>
        </w:numPr>
        <w:spacing w:line="360" w:lineRule="auto"/>
      </w:pPr>
      <w:r>
        <w:t xml:space="preserve">KD2.1 </w:t>
      </w:r>
      <w:r w:rsidRPr="002033C8">
        <w:t xml:space="preserve">Aktywizacja zawodowa mieszkańców oraz wspieranie lokalnej przedsiębiorczości </w:t>
      </w:r>
    </w:p>
    <w:p w14:paraId="526D46CD" w14:textId="77777777" w:rsidR="008945ED" w:rsidRPr="00E34F92" w:rsidRDefault="008945ED" w:rsidP="008945ED">
      <w:pPr>
        <w:rPr>
          <w:b/>
        </w:rPr>
      </w:pPr>
      <w:r w:rsidRPr="00E34F92">
        <w:rPr>
          <w:b/>
        </w:rPr>
        <w:t xml:space="preserve">Cel 3. </w:t>
      </w:r>
      <w:r w:rsidRPr="002033C8">
        <w:rPr>
          <w:b/>
        </w:rPr>
        <w:t>Poprawa funkcjonalności i jakości przestrzeni publicznych oraz zabudowy</w:t>
      </w:r>
    </w:p>
    <w:p w14:paraId="4542063B" w14:textId="77777777" w:rsidR="008945ED" w:rsidRDefault="008945ED" w:rsidP="008945ED">
      <w:pPr>
        <w:pStyle w:val="Akapitzlist"/>
        <w:numPr>
          <w:ilvl w:val="0"/>
          <w:numId w:val="31"/>
        </w:numPr>
        <w:spacing w:line="360" w:lineRule="auto"/>
      </w:pPr>
      <w:r>
        <w:t xml:space="preserve">KD3.1 </w:t>
      </w:r>
      <w:r w:rsidRPr="002033C8">
        <w:t>Porządkowanie i ożywianie zdegradowanych przestrzeni publicznych</w:t>
      </w:r>
    </w:p>
    <w:p w14:paraId="10F5E485" w14:textId="77777777" w:rsidR="008945ED" w:rsidRDefault="008945ED" w:rsidP="008945ED">
      <w:pPr>
        <w:pStyle w:val="Akapitzlist"/>
        <w:numPr>
          <w:ilvl w:val="0"/>
          <w:numId w:val="31"/>
        </w:numPr>
        <w:spacing w:line="360" w:lineRule="auto"/>
      </w:pPr>
      <w:r>
        <w:t xml:space="preserve">KD3.2 </w:t>
      </w:r>
      <w:r w:rsidRPr="002033C8">
        <w:t>Przywracanie funkcjonalności zabudowy i nadawanie jej ról społecznych</w:t>
      </w:r>
    </w:p>
    <w:p w14:paraId="444C890C" w14:textId="77777777" w:rsidR="008945ED" w:rsidRPr="00E34F92" w:rsidRDefault="008945ED" w:rsidP="008945ED">
      <w:pPr>
        <w:rPr>
          <w:b/>
        </w:rPr>
      </w:pPr>
      <w:r w:rsidRPr="00E34F92">
        <w:rPr>
          <w:b/>
        </w:rPr>
        <w:t xml:space="preserve">Cel 4. </w:t>
      </w:r>
      <w:r w:rsidRPr="002033C8">
        <w:rPr>
          <w:b/>
        </w:rPr>
        <w:t>Poprawa stanu technicznego infrastruktury i zabudowy</w:t>
      </w:r>
    </w:p>
    <w:p w14:paraId="47327D2E" w14:textId="77777777" w:rsidR="008945ED" w:rsidRDefault="008945ED" w:rsidP="008945ED">
      <w:pPr>
        <w:pStyle w:val="Akapitzlist"/>
        <w:numPr>
          <w:ilvl w:val="0"/>
          <w:numId w:val="32"/>
        </w:numPr>
        <w:spacing w:line="360" w:lineRule="auto"/>
      </w:pPr>
      <w:r>
        <w:t xml:space="preserve">KD4.1 </w:t>
      </w:r>
      <w:r w:rsidRPr="002033C8">
        <w:t>Poprawa stanu technicznego budynków i infrastruktury</w:t>
      </w:r>
    </w:p>
    <w:p w14:paraId="76F93628" w14:textId="77777777" w:rsidR="008945ED" w:rsidRDefault="008945ED" w:rsidP="008945ED">
      <w:pPr>
        <w:pStyle w:val="Akapitzlist"/>
        <w:numPr>
          <w:ilvl w:val="0"/>
          <w:numId w:val="32"/>
        </w:numPr>
        <w:spacing w:line="360" w:lineRule="auto"/>
      </w:pPr>
      <w:r>
        <w:t xml:space="preserve">KD4.2 </w:t>
      </w:r>
      <w:r w:rsidRPr="002033C8">
        <w:t>Podnoszenie standardu użytkowego i dostępności obiektów</w:t>
      </w:r>
    </w:p>
    <w:p w14:paraId="519FA4AD" w14:textId="77777777" w:rsidR="008945ED" w:rsidRPr="00E34F92" w:rsidRDefault="008945ED" w:rsidP="008945ED">
      <w:pPr>
        <w:rPr>
          <w:b/>
        </w:rPr>
      </w:pPr>
      <w:r w:rsidRPr="00E34F92">
        <w:rPr>
          <w:b/>
        </w:rPr>
        <w:t xml:space="preserve">Cel 5. </w:t>
      </w:r>
      <w:r w:rsidRPr="002033C8">
        <w:rPr>
          <w:b/>
        </w:rPr>
        <w:t>Poprawa jakości środowiska i ograniczenie niskiej emisji</w:t>
      </w:r>
    </w:p>
    <w:p w14:paraId="747D5C55" w14:textId="77777777" w:rsidR="008945ED" w:rsidRDefault="008945ED" w:rsidP="008945ED">
      <w:pPr>
        <w:pStyle w:val="Akapitzlist"/>
        <w:numPr>
          <w:ilvl w:val="0"/>
          <w:numId w:val="32"/>
        </w:numPr>
        <w:spacing w:line="360" w:lineRule="auto"/>
      </w:pPr>
      <w:r>
        <w:lastRenderedPageBreak/>
        <w:t xml:space="preserve">KD5.1 </w:t>
      </w:r>
      <w:r w:rsidRPr="002033C8">
        <w:t>Ograniczanie zagrożeń środowiskowych</w:t>
      </w:r>
    </w:p>
    <w:p w14:paraId="084C20C5" w14:textId="77777777" w:rsidR="008945ED" w:rsidRDefault="008945ED" w:rsidP="008945ED">
      <w:pPr>
        <w:pStyle w:val="Akapitzlist"/>
        <w:numPr>
          <w:ilvl w:val="0"/>
          <w:numId w:val="32"/>
        </w:numPr>
        <w:spacing w:line="360" w:lineRule="auto"/>
      </w:pPr>
      <w:r>
        <w:t xml:space="preserve">KD5.2 </w:t>
      </w:r>
      <w:r w:rsidRPr="002033C8">
        <w:t>Poprawa jakości środowiska zamieszkania</w:t>
      </w:r>
    </w:p>
    <w:p w14:paraId="6B91CAA7" w14:textId="77777777" w:rsidR="008945ED" w:rsidRDefault="008945ED" w:rsidP="008945ED">
      <w:r>
        <w:t>Identyfikację wyzwań strategicznych GPR Gminy Ceków-Kolonia cechuje podejście całościowe i zintegrowane:</w:t>
      </w:r>
    </w:p>
    <w:p w14:paraId="5318657F" w14:textId="77777777" w:rsidR="008945ED" w:rsidRDefault="008945ED" w:rsidP="008945ED">
      <w:pPr>
        <w:pStyle w:val="Akapitzlist"/>
        <w:numPr>
          <w:ilvl w:val="0"/>
          <w:numId w:val="32"/>
        </w:numPr>
        <w:spacing w:line="360" w:lineRule="auto"/>
        <w:jc w:val="both"/>
      </w:pPr>
      <w:r>
        <w:t>cele oraz kierunki działań wynikają bezpośrednio z diagnozy obszaru zdegradowanego i obszaru rewitalizacji, opartej na analizie danych zastanych, wynikach konsultacji społecznych, badaniach ankietowych oraz wiedzy lokalnej i eksperckiej;</w:t>
      </w:r>
    </w:p>
    <w:p w14:paraId="69FAAAA7" w14:textId="77777777" w:rsidR="008945ED" w:rsidRDefault="008945ED" w:rsidP="008945ED">
      <w:pPr>
        <w:pStyle w:val="Akapitzlist"/>
        <w:numPr>
          <w:ilvl w:val="0"/>
          <w:numId w:val="32"/>
        </w:numPr>
        <w:spacing w:line="360" w:lineRule="auto"/>
        <w:jc w:val="both"/>
      </w:pPr>
      <w:r>
        <w:t>spójność problemowa umożliwia łączne ujmowanie negatywnych zjawisk społecznych, mieszkaniowych, środowiskowych, przestrzenno-funkcjonalnych i technicznych, występujących na obszarze rewitalizacji;</w:t>
      </w:r>
    </w:p>
    <w:p w14:paraId="5071A9A0" w14:textId="77777777" w:rsidR="008945ED" w:rsidRDefault="008945ED" w:rsidP="008945ED">
      <w:pPr>
        <w:pStyle w:val="Akapitzlist"/>
        <w:numPr>
          <w:ilvl w:val="0"/>
          <w:numId w:val="32"/>
        </w:numPr>
        <w:spacing w:line="360" w:lineRule="auto"/>
        <w:jc w:val="both"/>
      </w:pPr>
      <w:r>
        <w:t>przedsięwzięcia rewitalizacyjne zostały zaprojektowane w logicznym powiązaniu z celami i kierunkami działań GPR, a każde z nich odpowiada na co najmniej jeden z problemów P1–P10 zidentyfikowanych w diagnozie;</w:t>
      </w:r>
    </w:p>
    <w:p w14:paraId="33853A9D" w14:textId="77777777" w:rsidR="008945ED" w:rsidRDefault="008945ED" w:rsidP="008945ED">
      <w:pPr>
        <w:pStyle w:val="Akapitzlist"/>
        <w:numPr>
          <w:ilvl w:val="0"/>
          <w:numId w:val="32"/>
        </w:numPr>
        <w:spacing w:line="360" w:lineRule="auto"/>
        <w:jc w:val="both"/>
      </w:pPr>
      <w:r>
        <w:t>proces przygotowania interwencji rewitalizacyjnej prowadzony był z udziałem lokalnych interesariuszy, w szczególności sołectw, jednostek OSP, organizacji społecznych, podmiotów kościelnych, instytucji publicznych oraz mieszkańców obszaru rewitalizacji;</w:t>
      </w:r>
    </w:p>
    <w:p w14:paraId="19266A8F" w14:textId="77777777" w:rsidR="008945ED" w:rsidRDefault="008945ED" w:rsidP="008945ED">
      <w:pPr>
        <w:pStyle w:val="Akapitzlist"/>
        <w:numPr>
          <w:ilvl w:val="0"/>
          <w:numId w:val="32"/>
        </w:numPr>
        <w:spacing w:line="360" w:lineRule="auto"/>
        <w:jc w:val="both"/>
      </w:pPr>
      <w:r>
        <w:t>zaplanowana interwencja obejmuje różne obszary polityki publicznej, w tym politykę społeczną, mieszkaniową, środowiskową, przestrzenną oraz infrastrukturalną, co zapewnia kompleksowy charakter działań rewitalizacyjnych.</w:t>
      </w:r>
    </w:p>
    <w:p w14:paraId="71D2BB66" w14:textId="77777777" w:rsidR="008945ED" w:rsidRDefault="008945ED" w:rsidP="008945ED">
      <w:r w:rsidRPr="00AB3FA9">
        <w:t>Poniżej w syntetyczny sposób przedstawiono powiązania między elementami wizji, odpowiadającej na zidentyfikowane problemy obszaru, a celami rewitalizacyjnymi oraz podporządkowanymi im kierunkami działań i podstawowymi przedsięwzięciami rewitalizacyjnymi, które w ramach programu zintegrowanego stanowią główną oś interwencji.</w:t>
      </w:r>
    </w:p>
    <w:p w14:paraId="3C6C34E3" w14:textId="77777777" w:rsidR="008945ED" w:rsidRPr="00AB3FA9" w:rsidRDefault="008945ED" w:rsidP="008945ED"/>
    <w:p w14:paraId="1E35B39F" w14:textId="77777777" w:rsidR="008945ED" w:rsidRPr="001147D8" w:rsidRDefault="008945ED" w:rsidP="008945ED">
      <w:pPr>
        <w:pStyle w:val="Legenda"/>
        <w:spacing w:after="0" w:line="240" w:lineRule="auto"/>
      </w:pPr>
      <w:bookmarkStart w:id="199" w:name="_Toc220595933"/>
      <w:r w:rsidRPr="001147D8">
        <w:t xml:space="preserve">Tabela </w:t>
      </w:r>
      <w:r w:rsidRPr="001147D8">
        <w:rPr>
          <w:noProof/>
        </w:rPr>
        <w:fldChar w:fldCharType="begin"/>
      </w:r>
      <w:r w:rsidRPr="001147D8">
        <w:rPr>
          <w:noProof/>
        </w:rPr>
        <w:instrText xml:space="preserve"> SEQ Tabela \* ARABIC </w:instrText>
      </w:r>
      <w:r w:rsidRPr="001147D8">
        <w:rPr>
          <w:noProof/>
        </w:rPr>
        <w:fldChar w:fldCharType="separate"/>
      </w:r>
      <w:r>
        <w:rPr>
          <w:noProof/>
        </w:rPr>
        <w:t>53</w:t>
      </w:r>
      <w:r w:rsidRPr="001147D8">
        <w:rPr>
          <w:noProof/>
        </w:rPr>
        <w:fldChar w:fldCharType="end"/>
      </w:r>
      <w:r w:rsidRPr="001147D8">
        <w:t>. Powiązania między problemami obszaru rewitalizacji, a elementami wizji, celami, kierunkami i podstawowymi przedsięwzięciami rewitalizacyjnymi</w:t>
      </w:r>
      <w:bookmarkEnd w:id="199"/>
    </w:p>
    <w:tbl>
      <w:tblPr>
        <w:tblStyle w:val="Jasnasiatkaakcent1"/>
        <w:tblW w:w="0" w:type="auto"/>
        <w:tblLook w:val="0400" w:firstRow="0" w:lastRow="0" w:firstColumn="0" w:lastColumn="0" w:noHBand="0" w:noVBand="1"/>
      </w:tblPr>
      <w:tblGrid>
        <w:gridCol w:w="3393"/>
        <w:gridCol w:w="3236"/>
        <w:gridCol w:w="2659"/>
      </w:tblGrid>
      <w:tr w:rsidR="008945ED" w:rsidRPr="001147D8" w14:paraId="34E38F62"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0D38955C" w14:textId="77777777" w:rsidR="008945ED" w:rsidRPr="001147D8" w:rsidRDefault="008945ED" w:rsidP="00C70B2D">
            <w:pPr>
              <w:jc w:val="center"/>
              <w:rPr>
                <w:rFonts w:asciiTheme="minorHAnsi" w:hAnsiTheme="minorHAnsi" w:cstheme="minorHAnsi"/>
                <w:b/>
                <w:sz w:val="20"/>
              </w:rPr>
            </w:pPr>
            <w:r w:rsidRPr="001147D8">
              <w:rPr>
                <w:rFonts w:asciiTheme="minorHAnsi" w:hAnsiTheme="minorHAnsi" w:cstheme="minorHAnsi"/>
                <w:b/>
                <w:sz w:val="20"/>
              </w:rPr>
              <w:t>Elementy wizji:</w:t>
            </w:r>
          </w:p>
          <w:p w14:paraId="4EC69F8C" w14:textId="77777777" w:rsidR="008945ED" w:rsidRPr="001147D8" w:rsidRDefault="008945ED" w:rsidP="00C70B2D">
            <w:pPr>
              <w:rPr>
                <w:rFonts w:asciiTheme="minorHAnsi" w:hAnsiTheme="minorHAnsi" w:cstheme="minorHAnsi"/>
                <w:b/>
                <w:sz w:val="20"/>
              </w:rPr>
            </w:pPr>
            <w:r w:rsidRPr="00FC44E1">
              <w:rPr>
                <w:rFonts w:asciiTheme="minorHAnsi" w:hAnsiTheme="minorHAnsi" w:cstheme="minorHAnsi"/>
                <w:i/>
                <w:sz w:val="20"/>
              </w:rPr>
              <w:t>Ożywione przestrzenie publiczne oraz przywrócone do użytkowania obiekty pełniące funkcje wspólnotowe wzmacniają integrację mieszkańców, tworzą warunki do aktywnego spędzania czasu i budują lokalną wspólnotę poprzez dostęp do miejsc spotkań, rekreacji i działań społecznych.</w:t>
            </w:r>
          </w:p>
        </w:tc>
      </w:tr>
      <w:tr w:rsidR="008945ED" w:rsidRPr="001147D8" w14:paraId="408AE58E"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19006E0F"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 xml:space="preserve">Cel 1. </w:t>
            </w:r>
            <w:r w:rsidRPr="006F106B">
              <w:rPr>
                <w:rFonts w:asciiTheme="minorHAnsi" w:hAnsiTheme="minorHAnsi" w:cstheme="minorHAnsi"/>
                <w:b/>
                <w:sz w:val="20"/>
              </w:rPr>
              <w:t>Poprawa jakości życia i integracji mieszkańców obszaru rewitalizacji</w:t>
            </w:r>
          </w:p>
        </w:tc>
      </w:tr>
      <w:tr w:rsidR="008945ED" w:rsidRPr="001147D8" w14:paraId="574DF795" w14:textId="77777777" w:rsidTr="00C70B2D">
        <w:trPr>
          <w:cnfStyle w:val="000000100000" w:firstRow="0" w:lastRow="0" w:firstColumn="0" w:lastColumn="0" w:oddVBand="0" w:evenVBand="0" w:oddHBand="1" w:evenHBand="0" w:firstRowFirstColumn="0" w:firstRowLastColumn="0" w:lastRowFirstColumn="0" w:lastRowLastColumn="0"/>
        </w:trPr>
        <w:tc>
          <w:tcPr>
            <w:tcW w:w="3393" w:type="dxa"/>
          </w:tcPr>
          <w:p w14:paraId="2B954397"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Główne problemy</w:t>
            </w:r>
          </w:p>
        </w:tc>
        <w:tc>
          <w:tcPr>
            <w:tcW w:w="3236" w:type="dxa"/>
          </w:tcPr>
          <w:p w14:paraId="184ECAE1"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Kierunki działań</w:t>
            </w:r>
          </w:p>
        </w:tc>
        <w:tc>
          <w:tcPr>
            <w:tcW w:w="2659" w:type="dxa"/>
          </w:tcPr>
          <w:p w14:paraId="21C9D71B"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Przedsięwzięcia</w:t>
            </w:r>
          </w:p>
        </w:tc>
      </w:tr>
      <w:tr w:rsidR="008945ED" w:rsidRPr="001147D8" w14:paraId="3B4F5F02" w14:textId="77777777" w:rsidTr="00C70B2D">
        <w:trPr>
          <w:cnfStyle w:val="000000010000" w:firstRow="0" w:lastRow="0" w:firstColumn="0" w:lastColumn="0" w:oddVBand="0" w:evenVBand="0" w:oddHBand="0" w:evenHBand="1" w:firstRowFirstColumn="0" w:firstRowLastColumn="0" w:lastRowFirstColumn="0" w:lastRowLastColumn="0"/>
        </w:trPr>
        <w:tc>
          <w:tcPr>
            <w:tcW w:w="3393" w:type="dxa"/>
          </w:tcPr>
          <w:p w14:paraId="651FE19F"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P1. </w:t>
            </w:r>
            <w:r w:rsidRPr="006F106B">
              <w:rPr>
                <w:rFonts w:asciiTheme="minorHAnsi" w:hAnsiTheme="minorHAnsi" w:cstheme="minorHAnsi"/>
                <w:sz w:val="20"/>
              </w:rPr>
              <w:t>Niedostateczna liczba miejsc sprzyjających integracji społecznej, aktywności międzypokoleniowej oraz budowaniu więzi sąsiedzkich</w:t>
            </w:r>
          </w:p>
          <w:p w14:paraId="131F9071"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P2. </w:t>
            </w:r>
            <w:r w:rsidRPr="006F106B">
              <w:rPr>
                <w:rFonts w:asciiTheme="minorHAnsi" w:hAnsiTheme="minorHAnsi" w:cstheme="minorHAnsi"/>
                <w:sz w:val="20"/>
              </w:rPr>
              <w:t xml:space="preserve">Niska aktywność społeczna części mieszkańców oraz </w:t>
            </w:r>
            <w:r w:rsidRPr="006F106B">
              <w:rPr>
                <w:rFonts w:asciiTheme="minorHAnsi" w:hAnsiTheme="minorHAnsi" w:cstheme="minorHAnsi"/>
                <w:sz w:val="20"/>
              </w:rPr>
              <w:lastRenderedPageBreak/>
              <w:t>ograniczona oferta lokalnych działań wspólnotowych</w:t>
            </w:r>
          </w:p>
          <w:p w14:paraId="3CF5064F"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P3. </w:t>
            </w:r>
            <w:r w:rsidRPr="006F106B">
              <w:rPr>
                <w:rFonts w:asciiTheme="minorHAnsi" w:hAnsiTheme="minorHAnsi" w:cstheme="minorHAnsi"/>
                <w:sz w:val="20"/>
              </w:rPr>
              <w:t>Trudne warunki bytowe i ograniczony dostęp do stabilnego mieszkalnictwa dla osób i rodzin wymagających wsparcia</w:t>
            </w:r>
          </w:p>
          <w:p w14:paraId="1EFFD493" w14:textId="77777777" w:rsidR="008945ED" w:rsidRPr="001147D8" w:rsidRDefault="008945ED" w:rsidP="00C70B2D">
            <w:pPr>
              <w:pStyle w:val="Akapitzlist"/>
              <w:ind w:left="360"/>
              <w:rPr>
                <w:rFonts w:asciiTheme="minorHAnsi" w:hAnsiTheme="minorHAnsi" w:cstheme="minorHAnsi"/>
                <w:sz w:val="20"/>
              </w:rPr>
            </w:pPr>
          </w:p>
        </w:tc>
        <w:tc>
          <w:tcPr>
            <w:tcW w:w="3236" w:type="dxa"/>
          </w:tcPr>
          <w:p w14:paraId="578AD701" w14:textId="77777777" w:rsidR="008945ED" w:rsidRPr="00EB7EBF" w:rsidRDefault="008945ED" w:rsidP="00C70B2D">
            <w:pPr>
              <w:jc w:val="left"/>
              <w:rPr>
                <w:rFonts w:asciiTheme="minorHAnsi" w:hAnsiTheme="minorHAnsi" w:cstheme="minorHAnsi"/>
                <w:sz w:val="20"/>
              </w:rPr>
            </w:pPr>
            <w:r w:rsidRPr="00EB7EBF">
              <w:rPr>
                <w:rFonts w:asciiTheme="minorHAnsi" w:hAnsiTheme="minorHAnsi" w:cstheme="minorHAnsi"/>
                <w:sz w:val="20"/>
              </w:rPr>
              <w:lastRenderedPageBreak/>
              <w:t xml:space="preserve">• KD1.1 </w:t>
            </w:r>
            <w:r w:rsidRPr="0017519E">
              <w:rPr>
                <w:rFonts w:asciiTheme="minorHAnsi" w:hAnsiTheme="minorHAnsi" w:cstheme="minorHAnsi"/>
                <w:sz w:val="20"/>
              </w:rPr>
              <w:t>Poprawa warunków życia i bezpieczeństwa socjalnego mieszkańców obszaru rewitalizacji</w:t>
            </w:r>
          </w:p>
          <w:p w14:paraId="046725C5" w14:textId="77777777" w:rsidR="008945ED" w:rsidRDefault="008945ED" w:rsidP="00C70B2D">
            <w:pPr>
              <w:jc w:val="left"/>
              <w:rPr>
                <w:rFonts w:asciiTheme="minorHAnsi" w:hAnsiTheme="minorHAnsi" w:cstheme="minorHAnsi"/>
                <w:sz w:val="20"/>
              </w:rPr>
            </w:pPr>
            <w:r w:rsidRPr="00EB7EBF">
              <w:rPr>
                <w:rFonts w:asciiTheme="minorHAnsi" w:hAnsiTheme="minorHAnsi" w:cstheme="minorHAnsi"/>
                <w:sz w:val="20"/>
              </w:rPr>
              <w:t xml:space="preserve">• KD1.2 </w:t>
            </w:r>
            <w:r w:rsidRPr="0017519E">
              <w:rPr>
                <w:rFonts w:asciiTheme="minorHAnsi" w:hAnsiTheme="minorHAnsi" w:cstheme="minorHAnsi"/>
                <w:sz w:val="20"/>
              </w:rPr>
              <w:t>Wzmacnianie integracji społecznej oraz aktywności mieszkańców w przestrzeni lokalnej</w:t>
            </w:r>
          </w:p>
          <w:p w14:paraId="0420B955" w14:textId="77777777" w:rsidR="008945ED" w:rsidRPr="001147D8" w:rsidRDefault="008945ED" w:rsidP="00C70B2D">
            <w:pPr>
              <w:jc w:val="left"/>
              <w:rPr>
                <w:rFonts w:asciiTheme="minorHAnsi" w:hAnsiTheme="minorHAnsi" w:cstheme="minorHAnsi"/>
                <w:sz w:val="20"/>
              </w:rPr>
            </w:pPr>
            <w:r>
              <w:rPr>
                <w:rFonts w:asciiTheme="minorHAnsi" w:hAnsiTheme="minorHAnsi" w:cstheme="minorHAnsi"/>
                <w:sz w:val="20"/>
              </w:rPr>
              <w:t>• KD1.3</w:t>
            </w:r>
            <w:r w:rsidRPr="00EB7EBF">
              <w:rPr>
                <w:rFonts w:asciiTheme="minorHAnsi" w:hAnsiTheme="minorHAnsi" w:cstheme="minorHAnsi"/>
                <w:sz w:val="20"/>
              </w:rPr>
              <w:t xml:space="preserve"> </w:t>
            </w:r>
            <w:r w:rsidRPr="0017519E">
              <w:rPr>
                <w:rFonts w:asciiTheme="minorHAnsi" w:hAnsiTheme="minorHAnsi" w:cstheme="minorHAnsi"/>
                <w:sz w:val="20"/>
              </w:rPr>
              <w:t xml:space="preserve">Zwiększanie dostępności </w:t>
            </w:r>
            <w:r w:rsidRPr="0017519E">
              <w:rPr>
                <w:rFonts w:asciiTheme="minorHAnsi" w:hAnsiTheme="minorHAnsi" w:cstheme="minorHAnsi"/>
                <w:sz w:val="20"/>
              </w:rPr>
              <w:lastRenderedPageBreak/>
              <w:t>usług i przestrzeni sprzyjających włączeniu społecznemu</w:t>
            </w:r>
          </w:p>
        </w:tc>
        <w:tc>
          <w:tcPr>
            <w:tcW w:w="2659" w:type="dxa"/>
          </w:tcPr>
          <w:p w14:paraId="76729F48" w14:textId="77777777" w:rsidR="008945ED" w:rsidRPr="0017519E" w:rsidRDefault="008945ED" w:rsidP="008945ED">
            <w:pPr>
              <w:pStyle w:val="Akapitzlist"/>
              <w:numPr>
                <w:ilvl w:val="0"/>
                <w:numId w:val="13"/>
              </w:numPr>
              <w:jc w:val="left"/>
              <w:rPr>
                <w:rFonts w:asciiTheme="minorHAnsi" w:hAnsiTheme="minorHAnsi" w:cstheme="minorHAnsi"/>
                <w:b/>
                <w:sz w:val="20"/>
              </w:rPr>
            </w:pPr>
            <w:r w:rsidRPr="0017519E">
              <w:rPr>
                <w:rFonts w:asciiTheme="minorHAnsi" w:hAnsiTheme="minorHAnsi" w:cstheme="minorHAnsi"/>
                <w:sz w:val="20"/>
              </w:rPr>
              <w:lastRenderedPageBreak/>
              <w:t>Tworzenie ogólnodostępnej przestrzeni integracji i rekreacji w Prażuchach Starych</w:t>
            </w:r>
          </w:p>
          <w:p w14:paraId="26559035" w14:textId="77777777" w:rsidR="008945ED" w:rsidRPr="0017519E" w:rsidRDefault="008945ED" w:rsidP="008945ED">
            <w:pPr>
              <w:pStyle w:val="Akapitzlist"/>
              <w:numPr>
                <w:ilvl w:val="0"/>
                <w:numId w:val="13"/>
              </w:numPr>
              <w:jc w:val="left"/>
              <w:rPr>
                <w:rFonts w:asciiTheme="minorHAnsi" w:hAnsiTheme="minorHAnsi" w:cstheme="minorHAnsi"/>
                <w:b/>
                <w:sz w:val="20"/>
              </w:rPr>
            </w:pPr>
            <w:r w:rsidRPr="0017519E">
              <w:rPr>
                <w:rFonts w:asciiTheme="minorHAnsi" w:hAnsiTheme="minorHAnsi" w:cstheme="minorHAnsi"/>
                <w:sz w:val="20"/>
              </w:rPr>
              <w:t xml:space="preserve">Przywrócenie funkcji wspólnotowych kościoła </w:t>
            </w:r>
            <w:r w:rsidRPr="0017519E">
              <w:rPr>
                <w:rFonts w:asciiTheme="minorHAnsi" w:hAnsiTheme="minorHAnsi" w:cstheme="minorHAnsi"/>
                <w:sz w:val="20"/>
              </w:rPr>
              <w:lastRenderedPageBreak/>
              <w:t>ewangelickiego w Prażuchach Starych</w:t>
            </w:r>
          </w:p>
          <w:p w14:paraId="3B8A0F41" w14:textId="77777777" w:rsidR="008945ED" w:rsidRDefault="008945ED" w:rsidP="008945ED">
            <w:pPr>
              <w:pStyle w:val="Akapitzlist"/>
              <w:numPr>
                <w:ilvl w:val="0"/>
                <w:numId w:val="13"/>
              </w:numPr>
              <w:jc w:val="left"/>
              <w:rPr>
                <w:rFonts w:asciiTheme="minorHAnsi" w:hAnsiTheme="minorHAnsi" w:cstheme="minorHAnsi"/>
                <w:sz w:val="20"/>
              </w:rPr>
            </w:pPr>
            <w:r w:rsidRPr="0017519E">
              <w:rPr>
                <w:rFonts w:asciiTheme="minorHAnsi" w:hAnsiTheme="minorHAnsi" w:cstheme="minorHAnsi"/>
                <w:sz w:val="20"/>
              </w:rPr>
              <w:t>Wzmocnienie aktywności zawodowej i społecznej mieszkańców Szadku poprzez rozwój funkcji budynku Kółka Rolniczego</w:t>
            </w:r>
          </w:p>
          <w:p w14:paraId="3A780DD3" w14:textId="77777777" w:rsidR="008945ED" w:rsidRDefault="008945ED" w:rsidP="008945ED">
            <w:pPr>
              <w:pStyle w:val="Akapitzlist"/>
              <w:numPr>
                <w:ilvl w:val="0"/>
                <w:numId w:val="13"/>
              </w:numPr>
              <w:jc w:val="left"/>
              <w:rPr>
                <w:rFonts w:asciiTheme="minorHAnsi" w:hAnsiTheme="minorHAnsi" w:cstheme="minorHAnsi"/>
                <w:sz w:val="20"/>
              </w:rPr>
            </w:pPr>
            <w:r w:rsidRPr="0017519E">
              <w:rPr>
                <w:rFonts w:asciiTheme="minorHAnsi" w:hAnsiTheme="minorHAnsi" w:cstheme="minorHAnsi"/>
                <w:sz w:val="20"/>
              </w:rPr>
              <w:t>Wzmocnienie funkcji mieszkaniowej i bezpieczeństwa socjalnego w Prażuchach Starych</w:t>
            </w:r>
          </w:p>
          <w:p w14:paraId="2AB72FFF" w14:textId="77777777" w:rsidR="008945ED" w:rsidRDefault="008945ED" w:rsidP="008945ED">
            <w:pPr>
              <w:pStyle w:val="Akapitzlist"/>
              <w:numPr>
                <w:ilvl w:val="0"/>
                <w:numId w:val="13"/>
              </w:numPr>
              <w:jc w:val="left"/>
              <w:rPr>
                <w:rFonts w:asciiTheme="minorHAnsi" w:hAnsiTheme="minorHAnsi" w:cstheme="minorHAnsi"/>
                <w:sz w:val="20"/>
              </w:rPr>
            </w:pPr>
            <w:r w:rsidRPr="0017519E">
              <w:rPr>
                <w:rFonts w:asciiTheme="minorHAnsi" w:hAnsiTheme="minorHAnsi" w:cstheme="minorHAnsi"/>
                <w:sz w:val="20"/>
              </w:rPr>
              <w:t>Ograniczanie wykluczenia mieszkaniowego na obszarze rewitalizacji w Prażuchach Starych</w:t>
            </w:r>
          </w:p>
          <w:p w14:paraId="50B90308" w14:textId="77777777" w:rsidR="008945ED" w:rsidRPr="006F54D4"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64B628FD" w14:textId="77777777" w:rsidR="008945ED" w:rsidRPr="0017519E"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8945ED" w:rsidRPr="001147D8" w14:paraId="30C43A9D"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6EFC952F" w14:textId="77777777" w:rsidR="008945ED" w:rsidRPr="001147D8" w:rsidRDefault="008945ED" w:rsidP="00C70B2D">
            <w:pPr>
              <w:jc w:val="center"/>
              <w:rPr>
                <w:rFonts w:asciiTheme="minorHAnsi" w:hAnsiTheme="minorHAnsi" w:cstheme="minorHAnsi"/>
                <w:b/>
                <w:sz w:val="20"/>
              </w:rPr>
            </w:pPr>
            <w:r w:rsidRPr="001147D8">
              <w:rPr>
                <w:rFonts w:asciiTheme="minorHAnsi" w:hAnsiTheme="minorHAnsi" w:cstheme="minorHAnsi"/>
                <w:b/>
                <w:sz w:val="20"/>
              </w:rPr>
              <w:lastRenderedPageBreak/>
              <w:t>Elementy wizji:</w:t>
            </w:r>
          </w:p>
          <w:p w14:paraId="6AF41486" w14:textId="77777777" w:rsidR="008945ED" w:rsidRPr="001147D8" w:rsidRDefault="008945ED" w:rsidP="00C70B2D">
            <w:pPr>
              <w:rPr>
                <w:rFonts w:asciiTheme="minorHAnsi" w:hAnsiTheme="minorHAnsi" w:cstheme="minorHAnsi"/>
                <w:sz w:val="20"/>
              </w:rPr>
            </w:pPr>
            <w:r w:rsidRPr="000F22AC">
              <w:rPr>
                <w:rFonts w:asciiTheme="minorHAnsi" w:hAnsiTheme="minorHAnsi" w:cstheme="minorHAnsi"/>
                <w:i/>
                <w:sz w:val="20"/>
              </w:rPr>
              <w:t>Aktywizacja mieszkańców oraz możliwość korzystania z lokalnych przestrzeni wspólnotowych sprzyja rozwojowi kompetencji społecznych i zawodowych oraz wspiera podejmowanie aktywności gospodarczej i przedsiębiorczej na obszarze rewitalizacji.</w:t>
            </w:r>
          </w:p>
        </w:tc>
      </w:tr>
      <w:tr w:rsidR="008945ED" w:rsidRPr="001147D8" w14:paraId="491EF45D"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73095C18" w14:textId="77777777" w:rsidR="008945ED" w:rsidRPr="001147D8" w:rsidRDefault="008945ED" w:rsidP="00C70B2D">
            <w:pPr>
              <w:rPr>
                <w:rFonts w:asciiTheme="minorHAnsi" w:hAnsiTheme="minorHAnsi" w:cstheme="minorHAnsi"/>
                <w:b/>
                <w:sz w:val="20"/>
              </w:rPr>
            </w:pPr>
            <w:r>
              <w:rPr>
                <w:rFonts w:asciiTheme="minorHAnsi" w:hAnsiTheme="minorHAnsi" w:cstheme="minorHAnsi"/>
                <w:b/>
                <w:sz w:val="20"/>
              </w:rPr>
              <w:t xml:space="preserve">Cel 2. </w:t>
            </w:r>
            <w:r w:rsidRPr="007B262A">
              <w:rPr>
                <w:rFonts w:asciiTheme="minorHAnsi" w:hAnsiTheme="minorHAnsi" w:cstheme="minorHAnsi"/>
                <w:b/>
                <w:sz w:val="20"/>
              </w:rPr>
              <w:t>Wzmocnienie aktywności gospodarczej i zawodowej mieszkańców</w:t>
            </w:r>
          </w:p>
        </w:tc>
      </w:tr>
      <w:tr w:rsidR="008945ED" w:rsidRPr="001147D8" w14:paraId="4EE0FB3A" w14:textId="77777777" w:rsidTr="00C70B2D">
        <w:trPr>
          <w:cnfStyle w:val="000000100000" w:firstRow="0" w:lastRow="0" w:firstColumn="0" w:lastColumn="0" w:oddVBand="0" w:evenVBand="0" w:oddHBand="1" w:evenHBand="0" w:firstRowFirstColumn="0" w:firstRowLastColumn="0" w:lastRowFirstColumn="0" w:lastRowLastColumn="0"/>
        </w:trPr>
        <w:tc>
          <w:tcPr>
            <w:tcW w:w="3393" w:type="dxa"/>
          </w:tcPr>
          <w:p w14:paraId="43916023"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Główne problemy</w:t>
            </w:r>
          </w:p>
        </w:tc>
        <w:tc>
          <w:tcPr>
            <w:tcW w:w="3236" w:type="dxa"/>
          </w:tcPr>
          <w:p w14:paraId="3B21FC13"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Kierunki działań</w:t>
            </w:r>
          </w:p>
        </w:tc>
        <w:tc>
          <w:tcPr>
            <w:tcW w:w="2659" w:type="dxa"/>
          </w:tcPr>
          <w:p w14:paraId="21D04B2E" w14:textId="77777777" w:rsidR="008945ED" w:rsidRPr="001147D8" w:rsidRDefault="008945ED" w:rsidP="00C70B2D">
            <w:pPr>
              <w:rPr>
                <w:rFonts w:asciiTheme="minorHAnsi" w:hAnsiTheme="minorHAnsi" w:cstheme="minorHAnsi"/>
                <w:b/>
                <w:sz w:val="20"/>
              </w:rPr>
            </w:pPr>
            <w:r w:rsidRPr="001147D8">
              <w:rPr>
                <w:rFonts w:asciiTheme="minorHAnsi" w:hAnsiTheme="minorHAnsi" w:cstheme="minorHAnsi"/>
                <w:b/>
                <w:sz w:val="20"/>
              </w:rPr>
              <w:t>Przedsięwzięcia</w:t>
            </w:r>
          </w:p>
        </w:tc>
      </w:tr>
      <w:tr w:rsidR="008945ED" w:rsidRPr="001147D8" w14:paraId="6EACF572" w14:textId="77777777" w:rsidTr="00C70B2D">
        <w:trPr>
          <w:cnfStyle w:val="000000010000" w:firstRow="0" w:lastRow="0" w:firstColumn="0" w:lastColumn="0" w:oddVBand="0" w:evenVBand="0" w:oddHBand="0" w:evenHBand="1" w:firstRowFirstColumn="0" w:firstRowLastColumn="0" w:lastRowFirstColumn="0" w:lastRowLastColumn="0"/>
        </w:trPr>
        <w:tc>
          <w:tcPr>
            <w:tcW w:w="3393" w:type="dxa"/>
          </w:tcPr>
          <w:p w14:paraId="2812BFE8" w14:textId="77777777" w:rsidR="008945ED" w:rsidRPr="001147D8"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P4. </w:t>
            </w:r>
            <w:r w:rsidRPr="003733F2">
              <w:rPr>
                <w:rFonts w:asciiTheme="minorHAnsi" w:hAnsiTheme="minorHAnsi" w:cstheme="minorHAnsi"/>
                <w:sz w:val="20"/>
              </w:rPr>
              <w:t>Niska aktywność ekonomiczna mieszkańców oraz ograniczone możliwości rozwoju kompetencji zawodowych i przedsiębiorczych</w:t>
            </w:r>
          </w:p>
        </w:tc>
        <w:tc>
          <w:tcPr>
            <w:tcW w:w="3236" w:type="dxa"/>
          </w:tcPr>
          <w:p w14:paraId="7258E6F8" w14:textId="77777777" w:rsidR="008945ED" w:rsidRPr="001147D8" w:rsidRDefault="008945ED" w:rsidP="00C70B2D">
            <w:pPr>
              <w:jc w:val="left"/>
              <w:rPr>
                <w:rFonts w:asciiTheme="minorHAnsi" w:hAnsiTheme="minorHAnsi" w:cstheme="minorHAnsi"/>
                <w:sz w:val="20"/>
              </w:rPr>
            </w:pPr>
            <w:r w:rsidRPr="00EB7EBF">
              <w:rPr>
                <w:rFonts w:asciiTheme="minorHAnsi" w:hAnsiTheme="minorHAnsi" w:cstheme="minorHAnsi"/>
                <w:sz w:val="20"/>
              </w:rPr>
              <w:t xml:space="preserve">• KD2.1 </w:t>
            </w:r>
            <w:r w:rsidRPr="00912BE1">
              <w:rPr>
                <w:rFonts w:asciiTheme="minorHAnsi" w:hAnsiTheme="minorHAnsi" w:cstheme="minorHAnsi"/>
                <w:sz w:val="20"/>
              </w:rPr>
              <w:t>Aktywizacja zawodowa mieszkańców oraz wspieranie lokalnej przedsiębiorczości</w:t>
            </w:r>
          </w:p>
        </w:tc>
        <w:tc>
          <w:tcPr>
            <w:tcW w:w="2659" w:type="dxa"/>
          </w:tcPr>
          <w:p w14:paraId="57A1A111" w14:textId="77777777" w:rsidR="008945ED" w:rsidRPr="00B35B7C" w:rsidRDefault="008945ED" w:rsidP="008945ED">
            <w:pPr>
              <w:pStyle w:val="Akapitzlist"/>
              <w:numPr>
                <w:ilvl w:val="0"/>
                <w:numId w:val="13"/>
              </w:numPr>
              <w:jc w:val="left"/>
              <w:rPr>
                <w:rFonts w:asciiTheme="minorHAnsi" w:hAnsiTheme="minorHAnsi" w:cstheme="minorHAnsi"/>
                <w:sz w:val="20"/>
              </w:rPr>
            </w:pPr>
            <w:r w:rsidRPr="00B35B7C">
              <w:rPr>
                <w:rFonts w:asciiTheme="minorHAnsi" w:hAnsiTheme="minorHAnsi" w:cstheme="minorHAnsi"/>
                <w:sz w:val="20"/>
              </w:rPr>
              <w:t>Wzmocnienie aktywności zawodowej i społecznej mieszkańców Szadku poprzez rozwój funkcji budynku Kółka Rolniczego</w:t>
            </w:r>
          </w:p>
        </w:tc>
      </w:tr>
      <w:tr w:rsidR="008945ED" w:rsidRPr="005B7935" w14:paraId="0889DCA3"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7C51024F" w14:textId="77777777" w:rsidR="008945ED" w:rsidRPr="001147D8" w:rsidRDefault="008945ED" w:rsidP="00C70B2D">
            <w:pPr>
              <w:jc w:val="center"/>
              <w:rPr>
                <w:rFonts w:asciiTheme="minorHAnsi" w:hAnsiTheme="minorHAnsi" w:cstheme="minorHAnsi"/>
                <w:b/>
                <w:sz w:val="20"/>
              </w:rPr>
            </w:pPr>
            <w:r w:rsidRPr="001147D8">
              <w:rPr>
                <w:rFonts w:asciiTheme="minorHAnsi" w:hAnsiTheme="minorHAnsi" w:cstheme="minorHAnsi"/>
                <w:b/>
                <w:sz w:val="20"/>
              </w:rPr>
              <w:t>Elementy wizji:</w:t>
            </w:r>
          </w:p>
          <w:p w14:paraId="4AD2801E" w14:textId="77777777" w:rsidR="008945ED" w:rsidRPr="001147D8" w:rsidRDefault="008945ED" w:rsidP="00C70B2D">
            <w:pPr>
              <w:autoSpaceDE w:val="0"/>
              <w:autoSpaceDN w:val="0"/>
              <w:adjustRightInd w:val="0"/>
              <w:rPr>
                <w:rFonts w:asciiTheme="minorHAnsi" w:hAnsiTheme="minorHAnsi" w:cstheme="minorHAnsi"/>
                <w:i/>
                <w:sz w:val="20"/>
              </w:rPr>
            </w:pPr>
            <w:r w:rsidRPr="00B35B7C">
              <w:rPr>
                <w:rFonts w:asciiTheme="minorHAnsi" w:hAnsiTheme="minorHAnsi" w:cstheme="minorHAnsi"/>
                <w:i/>
                <w:sz w:val="20"/>
              </w:rPr>
              <w:t>Zdegradowane przestrzenie publiczne oraz obiekty o funkcjach społecznych zostają uporządkowane i ożywione, a istniejąca zabudowa odzyskuje czytelne role społeczne w strukturze miejscowości, zwiększając atrakcyjność i funkcjonalność obszaru rewitalizacji.</w:t>
            </w:r>
          </w:p>
        </w:tc>
      </w:tr>
      <w:tr w:rsidR="008945ED" w:rsidRPr="00AB3FA9" w14:paraId="1B63C496"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2BE2159C" w14:textId="77777777" w:rsidR="008945ED" w:rsidRPr="00AB3FA9" w:rsidRDefault="008945ED" w:rsidP="00C70B2D">
            <w:pPr>
              <w:pStyle w:val="Akapitzlist"/>
              <w:rPr>
                <w:rFonts w:asciiTheme="minorHAnsi" w:hAnsiTheme="minorHAnsi" w:cstheme="minorHAnsi"/>
                <w:b/>
                <w:sz w:val="20"/>
              </w:rPr>
            </w:pPr>
            <w:r w:rsidRPr="00AB3FA9">
              <w:rPr>
                <w:rFonts w:asciiTheme="minorHAnsi" w:hAnsiTheme="minorHAnsi" w:cstheme="minorHAnsi"/>
                <w:b/>
                <w:sz w:val="20"/>
              </w:rPr>
              <w:t xml:space="preserve">Cel 3. </w:t>
            </w:r>
            <w:r>
              <w:rPr>
                <w:rFonts w:asciiTheme="minorHAnsi" w:hAnsiTheme="minorHAnsi" w:cstheme="minorHAnsi"/>
                <w:b/>
                <w:sz w:val="20"/>
              </w:rPr>
              <w:t>P</w:t>
            </w:r>
            <w:r w:rsidRPr="00D016A5">
              <w:rPr>
                <w:rFonts w:asciiTheme="minorHAnsi" w:hAnsiTheme="minorHAnsi" w:cstheme="minorHAnsi"/>
                <w:b/>
                <w:sz w:val="20"/>
              </w:rPr>
              <w:t>oprawa funkcjonalności i jakości przestrzeni publicznych oraz zabudowy</w:t>
            </w:r>
          </w:p>
        </w:tc>
      </w:tr>
      <w:tr w:rsidR="008945ED" w:rsidRPr="00AB3FA9" w14:paraId="37CACABC" w14:textId="77777777" w:rsidTr="00C70B2D">
        <w:trPr>
          <w:cnfStyle w:val="000000100000" w:firstRow="0" w:lastRow="0" w:firstColumn="0" w:lastColumn="0" w:oddVBand="0" w:evenVBand="0" w:oddHBand="1" w:evenHBand="0" w:firstRowFirstColumn="0" w:firstRowLastColumn="0" w:lastRowFirstColumn="0" w:lastRowLastColumn="0"/>
        </w:trPr>
        <w:tc>
          <w:tcPr>
            <w:tcW w:w="3393" w:type="dxa"/>
          </w:tcPr>
          <w:p w14:paraId="5D7969D5" w14:textId="77777777" w:rsidR="008945ED" w:rsidRPr="00AB3FA9" w:rsidRDefault="008945ED" w:rsidP="00C70B2D">
            <w:pPr>
              <w:rPr>
                <w:rFonts w:asciiTheme="minorHAnsi" w:hAnsiTheme="minorHAnsi" w:cstheme="minorHAnsi"/>
                <w:b/>
                <w:sz w:val="20"/>
              </w:rPr>
            </w:pPr>
            <w:r w:rsidRPr="00AB3FA9">
              <w:rPr>
                <w:rFonts w:asciiTheme="minorHAnsi" w:hAnsiTheme="minorHAnsi" w:cstheme="minorHAnsi"/>
                <w:b/>
                <w:sz w:val="20"/>
              </w:rPr>
              <w:t>Główne problemy</w:t>
            </w:r>
          </w:p>
        </w:tc>
        <w:tc>
          <w:tcPr>
            <w:tcW w:w="3236" w:type="dxa"/>
          </w:tcPr>
          <w:p w14:paraId="15DE0B30" w14:textId="77777777" w:rsidR="008945ED" w:rsidRPr="00AB3FA9" w:rsidRDefault="008945ED" w:rsidP="00C70B2D">
            <w:pPr>
              <w:rPr>
                <w:rFonts w:asciiTheme="minorHAnsi" w:hAnsiTheme="minorHAnsi" w:cstheme="minorHAnsi"/>
                <w:b/>
                <w:sz w:val="20"/>
              </w:rPr>
            </w:pPr>
            <w:r w:rsidRPr="00AB3FA9">
              <w:rPr>
                <w:rFonts w:asciiTheme="minorHAnsi" w:hAnsiTheme="minorHAnsi" w:cstheme="minorHAnsi"/>
                <w:b/>
                <w:sz w:val="20"/>
              </w:rPr>
              <w:t>Kierunki działań</w:t>
            </w:r>
          </w:p>
        </w:tc>
        <w:tc>
          <w:tcPr>
            <w:tcW w:w="2659" w:type="dxa"/>
          </w:tcPr>
          <w:p w14:paraId="025FFF1E" w14:textId="77777777" w:rsidR="008945ED" w:rsidRPr="00AB3FA9" w:rsidRDefault="008945ED" w:rsidP="00C70B2D">
            <w:pPr>
              <w:rPr>
                <w:rFonts w:asciiTheme="minorHAnsi" w:hAnsiTheme="minorHAnsi" w:cstheme="minorHAnsi"/>
                <w:b/>
                <w:sz w:val="20"/>
              </w:rPr>
            </w:pPr>
            <w:r w:rsidRPr="00AB3FA9">
              <w:rPr>
                <w:rFonts w:asciiTheme="minorHAnsi" w:hAnsiTheme="minorHAnsi" w:cstheme="minorHAnsi"/>
                <w:b/>
                <w:sz w:val="20"/>
              </w:rPr>
              <w:t>Przedsięwzięcia</w:t>
            </w:r>
          </w:p>
        </w:tc>
      </w:tr>
      <w:tr w:rsidR="008945ED" w:rsidRPr="00AB3FA9" w14:paraId="369B1C83" w14:textId="77777777" w:rsidTr="00C70B2D">
        <w:trPr>
          <w:cnfStyle w:val="000000010000" w:firstRow="0" w:lastRow="0" w:firstColumn="0" w:lastColumn="0" w:oddVBand="0" w:evenVBand="0" w:oddHBand="0" w:evenHBand="1" w:firstRowFirstColumn="0" w:firstRowLastColumn="0" w:lastRowFirstColumn="0" w:lastRowLastColumn="0"/>
        </w:trPr>
        <w:tc>
          <w:tcPr>
            <w:tcW w:w="3393" w:type="dxa"/>
          </w:tcPr>
          <w:p w14:paraId="79D067E9"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P5. </w:t>
            </w:r>
            <w:r w:rsidRPr="00D016A5">
              <w:rPr>
                <w:rFonts w:asciiTheme="minorHAnsi" w:hAnsiTheme="minorHAnsi" w:cstheme="minorHAnsi"/>
                <w:sz w:val="20"/>
              </w:rPr>
              <w:t xml:space="preserve">Brak atrakcyjnych, bezpiecznych i czytelnie </w:t>
            </w:r>
            <w:r w:rsidRPr="00D016A5">
              <w:rPr>
                <w:rFonts w:asciiTheme="minorHAnsi" w:hAnsiTheme="minorHAnsi" w:cstheme="minorHAnsi"/>
                <w:sz w:val="20"/>
              </w:rPr>
              <w:lastRenderedPageBreak/>
              <w:t>zagospodarowanych przestrzeni publicznych sprzyjających aktywności mieszkańców</w:t>
            </w:r>
          </w:p>
          <w:p w14:paraId="4B2F4FC7"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EB7EBF">
              <w:rPr>
                <w:rFonts w:asciiTheme="minorHAnsi" w:hAnsiTheme="minorHAnsi" w:cstheme="minorHAnsi"/>
                <w:sz w:val="20"/>
              </w:rPr>
              <w:t xml:space="preserve">P6. </w:t>
            </w:r>
            <w:r w:rsidRPr="00D016A5">
              <w:rPr>
                <w:rFonts w:asciiTheme="minorHAnsi" w:hAnsiTheme="minorHAnsi" w:cstheme="minorHAnsi"/>
                <w:sz w:val="20"/>
              </w:rPr>
              <w:t>Niewykorzystany potencjał istniejącej zabudowy do pełnienia funkcji społecznych i publicznych</w:t>
            </w:r>
          </w:p>
          <w:p w14:paraId="71146220" w14:textId="77777777" w:rsidR="008945ED" w:rsidRPr="00173240" w:rsidRDefault="008945ED" w:rsidP="00C70B2D">
            <w:pPr>
              <w:rPr>
                <w:rFonts w:asciiTheme="minorHAnsi" w:hAnsiTheme="minorHAnsi" w:cstheme="minorHAnsi"/>
                <w:sz w:val="20"/>
              </w:rPr>
            </w:pPr>
          </w:p>
        </w:tc>
        <w:tc>
          <w:tcPr>
            <w:tcW w:w="3236" w:type="dxa"/>
          </w:tcPr>
          <w:p w14:paraId="360567DA" w14:textId="77777777" w:rsidR="008945ED" w:rsidRPr="00EB7EBF" w:rsidRDefault="008945ED" w:rsidP="00C70B2D">
            <w:pPr>
              <w:jc w:val="left"/>
              <w:rPr>
                <w:rFonts w:asciiTheme="minorHAnsi" w:hAnsiTheme="minorHAnsi" w:cstheme="minorHAnsi"/>
                <w:sz w:val="20"/>
              </w:rPr>
            </w:pPr>
            <w:r w:rsidRPr="00EB7EBF">
              <w:rPr>
                <w:rFonts w:asciiTheme="minorHAnsi" w:hAnsiTheme="minorHAnsi" w:cstheme="minorHAnsi"/>
                <w:sz w:val="20"/>
              </w:rPr>
              <w:lastRenderedPageBreak/>
              <w:t xml:space="preserve">• KD3.1 </w:t>
            </w:r>
            <w:r w:rsidRPr="00173240">
              <w:rPr>
                <w:rFonts w:asciiTheme="minorHAnsi" w:hAnsiTheme="minorHAnsi" w:cstheme="minorHAnsi"/>
                <w:sz w:val="20"/>
              </w:rPr>
              <w:t xml:space="preserve">Porządkowanie i ożywianie zdegradowanych przestrzeni </w:t>
            </w:r>
            <w:r w:rsidRPr="00173240">
              <w:rPr>
                <w:rFonts w:asciiTheme="minorHAnsi" w:hAnsiTheme="minorHAnsi" w:cstheme="minorHAnsi"/>
                <w:sz w:val="20"/>
              </w:rPr>
              <w:lastRenderedPageBreak/>
              <w:t>publicznych</w:t>
            </w:r>
          </w:p>
          <w:p w14:paraId="086DE459" w14:textId="77777777" w:rsidR="008945ED" w:rsidRPr="00AB3FA9" w:rsidRDefault="008945ED" w:rsidP="00C70B2D">
            <w:pPr>
              <w:jc w:val="left"/>
              <w:rPr>
                <w:rFonts w:asciiTheme="minorHAnsi" w:hAnsiTheme="minorHAnsi" w:cstheme="minorHAnsi"/>
                <w:sz w:val="20"/>
              </w:rPr>
            </w:pPr>
            <w:r w:rsidRPr="00EB7EBF">
              <w:rPr>
                <w:rFonts w:asciiTheme="minorHAnsi" w:hAnsiTheme="minorHAnsi" w:cstheme="minorHAnsi"/>
                <w:sz w:val="20"/>
              </w:rPr>
              <w:t xml:space="preserve">• KD3.2 </w:t>
            </w:r>
            <w:r w:rsidRPr="00173240">
              <w:rPr>
                <w:rFonts w:asciiTheme="minorHAnsi" w:hAnsiTheme="minorHAnsi" w:cstheme="minorHAnsi"/>
                <w:sz w:val="20"/>
              </w:rPr>
              <w:t>Przywracanie funkcjonalności zabudowy i nadawanie jej ról społecznych</w:t>
            </w:r>
          </w:p>
        </w:tc>
        <w:tc>
          <w:tcPr>
            <w:tcW w:w="2659" w:type="dxa"/>
          </w:tcPr>
          <w:p w14:paraId="7ADDEF1D" w14:textId="77777777" w:rsidR="008945ED" w:rsidRPr="00D827E9"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lastRenderedPageBreak/>
              <w:t xml:space="preserve">Tworzenie ogólnodostępnej </w:t>
            </w:r>
            <w:r w:rsidRPr="00D827E9">
              <w:rPr>
                <w:rFonts w:asciiTheme="minorHAnsi" w:hAnsiTheme="minorHAnsi" w:cstheme="minorHAnsi"/>
                <w:sz w:val="20"/>
              </w:rPr>
              <w:lastRenderedPageBreak/>
              <w:t>przestrzeni integracji i rekreacji w Prażuchach Starych</w:t>
            </w:r>
          </w:p>
          <w:p w14:paraId="2F2B2200"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Przywrócenie funkcji wspólnotowych kościoła ewangelickiego w Prażuchach Starych</w:t>
            </w:r>
          </w:p>
          <w:p w14:paraId="24C41439"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Wzmocnienie funkcji mieszkaniowej i bezpieczeństwa socjalnego w Prażuchach Starych</w:t>
            </w:r>
          </w:p>
          <w:p w14:paraId="1148875B"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Ograniczanie wykluczenia mieszkaniowego na obszarze rewitalizacji w Prażuchach Starych</w:t>
            </w:r>
          </w:p>
          <w:p w14:paraId="267D6DD3" w14:textId="77777777" w:rsidR="008945ED" w:rsidRPr="006F54D4"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34EB013C" w14:textId="77777777" w:rsidR="008945ED" w:rsidRPr="00AB3FA9"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8945ED" w:rsidRPr="00AB3FA9" w14:paraId="08B0B992"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77A18C87" w14:textId="77777777" w:rsidR="008945ED" w:rsidRPr="001147D8" w:rsidRDefault="008945ED" w:rsidP="00C70B2D">
            <w:pPr>
              <w:jc w:val="center"/>
              <w:rPr>
                <w:rFonts w:asciiTheme="minorHAnsi" w:hAnsiTheme="minorHAnsi" w:cstheme="minorHAnsi"/>
                <w:b/>
                <w:sz w:val="20"/>
              </w:rPr>
            </w:pPr>
            <w:r w:rsidRPr="001147D8">
              <w:rPr>
                <w:rFonts w:asciiTheme="minorHAnsi" w:hAnsiTheme="minorHAnsi" w:cstheme="minorHAnsi"/>
                <w:b/>
                <w:sz w:val="20"/>
              </w:rPr>
              <w:lastRenderedPageBreak/>
              <w:t>Elementy wizji:</w:t>
            </w:r>
          </w:p>
          <w:p w14:paraId="0B990710" w14:textId="77777777" w:rsidR="008945ED" w:rsidRPr="007E3F44" w:rsidRDefault="008945ED" w:rsidP="00C70B2D">
            <w:pPr>
              <w:autoSpaceDE w:val="0"/>
              <w:autoSpaceDN w:val="0"/>
              <w:adjustRightInd w:val="0"/>
              <w:rPr>
                <w:rFonts w:asciiTheme="minorHAnsi" w:hAnsiTheme="minorHAnsi" w:cstheme="minorHAnsi"/>
                <w:sz w:val="20"/>
              </w:rPr>
            </w:pPr>
            <w:r w:rsidRPr="00CD47DE">
              <w:rPr>
                <w:rFonts w:asciiTheme="minorHAnsi" w:hAnsiTheme="minorHAnsi" w:cstheme="minorHAnsi"/>
                <w:i/>
                <w:sz w:val="20"/>
              </w:rPr>
              <w:t xml:space="preserve">Poprawa stanu technicznego obiektów i infrastruktury zwiększa bezpieczeństwo użytkowania, podnosi standard korzystania z przestrzeni i budynków oraz umożliwia szersze włączenie mieszkańców, w tym </w:t>
            </w:r>
            <w:r>
              <w:rPr>
                <w:rFonts w:asciiTheme="minorHAnsi" w:hAnsiTheme="minorHAnsi" w:cstheme="minorHAnsi"/>
                <w:i/>
                <w:sz w:val="20"/>
              </w:rPr>
              <w:t>osób ze szczególnymi potrzebami.</w:t>
            </w:r>
          </w:p>
        </w:tc>
      </w:tr>
      <w:tr w:rsidR="008945ED" w:rsidRPr="00AB3FA9" w14:paraId="6D23A5EC"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7ECBD7D3" w14:textId="77777777" w:rsidR="008945ED" w:rsidRPr="001147D8" w:rsidRDefault="008945ED" w:rsidP="00C70B2D">
            <w:pPr>
              <w:jc w:val="left"/>
              <w:rPr>
                <w:rFonts w:asciiTheme="minorHAnsi" w:hAnsiTheme="minorHAnsi" w:cstheme="minorHAnsi"/>
                <w:b/>
                <w:sz w:val="20"/>
              </w:rPr>
            </w:pPr>
            <w:r>
              <w:rPr>
                <w:rFonts w:asciiTheme="minorHAnsi" w:hAnsiTheme="minorHAnsi" w:cstheme="minorHAnsi"/>
                <w:b/>
                <w:sz w:val="20"/>
              </w:rPr>
              <w:t>Cel</w:t>
            </w:r>
            <w:r w:rsidRPr="00CE51A2">
              <w:rPr>
                <w:rFonts w:asciiTheme="minorHAnsi" w:hAnsiTheme="minorHAnsi" w:cstheme="minorHAnsi"/>
                <w:b/>
                <w:sz w:val="20"/>
              </w:rPr>
              <w:t xml:space="preserve"> 4. </w:t>
            </w:r>
            <w:r w:rsidRPr="00581CC8">
              <w:rPr>
                <w:rFonts w:asciiTheme="minorHAnsi" w:hAnsiTheme="minorHAnsi" w:cstheme="minorHAnsi"/>
                <w:b/>
                <w:sz w:val="20"/>
              </w:rPr>
              <w:t>Poprawa stanu technicznego infrastruktury i zabudowy</w:t>
            </w:r>
          </w:p>
        </w:tc>
      </w:tr>
      <w:tr w:rsidR="008945ED" w:rsidRPr="00AB3FA9" w14:paraId="2282C6EA" w14:textId="77777777" w:rsidTr="00C70B2D">
        <w:trPr>
          <w:cnfStyle w:val="000000100000" w:firstRow="0" w:lastRow="0" w:firstColumn="0" w:lastColumn="0" w:oddVBand="0" w:evenVBand="0" w:oddHBand="1" w:evenHBand="0" w:firstRowFirstColumn="0" w:firstRowLastColumn="0" w:lastRowFirstColumn="0" w:lastRowLastColumn="0"/>
        </w:trPr>
        <w:tc>
          <w:tcPr>
            <w:tcW w:w="3393" w:type="dxa"/>
            <w:shd w:val="clear" w:color="auto" w:fill="auto"/>
          </w:tcPr>
          <w:p w14:paraId="0BA13AB6" w14:textId="77777777" w:rsidR="008945ED" w:rsidRDefault="008945ED" w:rsidP="008945ED">
            <w:pPr>
              <w:pStyle w:val="Akapitzlist"/>
              <w:numPr>
                <w:ilvl w:val="0"/>
                <w:numId w:val="13"/>
              </w:numPr>
              <w:jc w:val="left"/>
              <w:rPr>
                <w:rFonts w:asciiTheme="minorHAnsi" w:hAnsiTheme="minorHAnsi" w:cstheme="minorHAnsi"/>
                <w:sz w:val="20"/>
              </w:rPr>
            </w:pPr>
            <w:r w:rsidRPr="00CE51A2">
              <w:rPr>
                <w:rFonts w:asciiTheme="minorHAnsi" w:hAnsiTheme="minorHAnsi" w:cstheme="minorHAnsi"/>
                <w:sz w:val="20"/>
              </w:rPr>
              <w:t xml:space="preserve">P7. </w:t>
            </w:r>
            <w:r w:rsidRPr="00F81E4E">
              <w:rPr>
                <w:rFonts w:asciiTheme="minorHAnsi" w:hAnsiTheme="minorHAnsi" w:cstheme="minorHAnsi"/>
                <w:sz w:val="20"/>
              </w:rPr>
              <w:t>Zły lub pogarszający się stan techniczny obiektów pełniących funkcje społeczne / części budynków mieszkalnych</w:t>
            </w:r>
          </w:p>
          <w:p w14:paraId="435601DA" w14:textId="77777777" w:rsidR="008945ED" w:rsidRDefault="008945ED" w:rsidP="008945ED">
            <w:pPr>
              <w:pStyle w:val="Akapitzlist"/>
              <w:numPr>
                <w:ilvl w:val="0"/>
                <w:numId w:val="13"/>
              </w:numPr>
              <w:jc w:val="left"/>
              <w:rPr>
                <w:rFonts w:asciiTheme="minorHAnsi" w:hAnsiTheme="minorHAnsi" w:cstheme="minorHAnsi"/>
                <w:sz w:val="20"/>
              </w:rPr>
            </w:pPr>
            <w:r w:rsidRPr="00CE51A2">
              <w:rPr>
                <w:rFonts w:asciiTheme="minorHAnsi" w:hAnsiTheme="minorHAnsi" w:cstheme="minorHAnsi"/>
                <w:sz w:val="20"/>
              </w:rPr>
              <w:t>P</w:t>
            </w:r>
            <w:r>
              <w:rPr>
                <w:rFonts w:asciiTheme="minorHAnsi" w:hAnsiTheme="minorHAnsi" w:cstheme="minorHAnsi"/>
                <w:sz w:val="20"/>
              </w:rPr>
              <w:t>8</w:t>
            </w:r>
            <w:r w:rsidRPr="00CE51A2">
              <w:rPr>
                <w:rFonts w:asciiTheme="minorHAnsi" w:hAnsiTheme="minorHAnsi" w:cstheme="minorHAnsi"/>
                <w:sz w:val="20"/>
              </w:rPr>
              <w:t xml:space="preserve">. </w:t>
            </w:r>
            <w:r w:rsidRPr="002215E4">
              <w:rPr>
                <w:rFonts w:asciiTheme="minorHAnsi" w:hAnsiTheme="minorHAnsi" w:cstheme="minorHAnsi"/>
                <w:sz w:val="20"/>
              </w:rPr>
              <w:t>Niedostosowanie części obiektów do potrzeb osób ze szczególnymi potrzebami</w:t>
            </w:r>
          </w:p>
          <w:p w14:paraId="5591E8B4" w14:textId="77777777" w:rsidR="008945ED" w:rsidRPr="00CE51A2" w:rsidRDefault="008945ED" w:rsidP="00C70B2D">
            <w:pPr>
              <w:pStyle w:val="Akapitzlist"/>
              <w:ind w:left="360"/>
              <w:rPr>
                <w:rFonts w:asciiTheme="minorHAnsi" w:hAnsiTheme="minorHAnsi" w:cstheme="minorHAnsi"/>
                <w:sz w:val="20"/>
              </w:rPr>
            </w:pPr>
          </w:p>
        </w:tc>
        <w:tc>
          <w:tcPr>
            <w:tcW w:w="3236" w:type="dxa"/>
            <w:shd w:val="clear" w:color="auto" w:fill="auto"/>
          </w:tcPr>
          <w:p w14:paraId="5999196E" w14:textId="77777777" w:rsidR="008945ED" w:rsidRDefault="008945ED" w:rsidP="00C70B2D">
            <w:pPr>
              <w:jc w:val="left"/>
              <w:rPr>
                <w:rFonts w:asciiTheme="minorHAnsi" w:hAnsiTheme="minorHAnsi" w:cstheme="minorHAnsi"/>
                <w:sz w:val="20"/>
              </w:rPr>
            </w:pPr>
            <w:r w:rsidRPr="00CE51A2">
              <w:rPr>
                <w:rFonts w:asciiTheme="minorHAnsi" w:hAnsiTheme="minorHAnsi" w:cstheme="minorHAnsi"/>
                <w:sz w:val="20"/>
              </w:rPr>
              <w:t xml:space="preserve">• KD4.1 </w:t>
            </w:r>
            <w:r w:rsidRPr="00BF6A3D">
              <w:rPr>
                <w:rFonts w:asciiTheme="minorHAnsi" w:hAnsiTheme="minorHAnsi" w:cstheme="minorHAnsi"/>
                <w:sz w:val="20"/>
              </w:rPr>
              <w:t>Poprawa stanu technicznego budynków i infrastruktury na obszarze rewitalizacji</w:t>
            </w:r>
          </w:p>
          <w:p w14:paraId="61717B35" w14:textId="77777777" w:rsidR="008945ED" w:rsidRPr="00CE51A2" w:rsidRDefault="008945ED" w:rsidP="00C70B2D">
            <w:pPr>
              <w:jc w:val="left"/>
              <w:rPr>
                <w:rFonts w:asciiTheme="minorHAnsi" w:hAnsiTheme="minorHAnsi" w:cstheme="minorHAnsi"/>
                <w:sz w:val="20"/>
              </w:rPr>
            </w:pPr>
            <w:r>
              <w:rPr>
                <w:rFonts w:asciiTheme="minorHAnsi" w:hAnsiTheme="minorHAnsi" w:cstheme="minorHAnsi"/>
                <w:sz w:val="20"/>
              </w:rPr>
              <w:t>• KD4.2</w:t>
            </w:r>
            <w:r w:rsidRPr="00CE51A2">
              <w:rPr>
                <w:rFonts w:asciiTheme="minorHAnsi" w:hAnsiTheme="minorHAnsi" w:cstheme="minorHAnsi"/>
                <w:sz w:val="20"/>
              </w:rPr>
              <w:t xml:space="preserve"> </w:t>
            </w:r>
            <w:r w:rsidRPr="000C611D">
              <w:rPr>
                <w:rFonts w:asciiTheme="minorHAnsi" w:hAnsiTheme="minorHAnsi" w:cstheme="minorHAnsi"/>
                <w:sz w:val="20"/>
              </w:rPr>
              <w:t>Podnoszenie standardu użytkowego i dostępności obiektów</w:t>
            </w:r>
          </w:p>
        </w:tc>
        <w:tc>
          <w:tcPr>
            <w:tcW w:w="2659" w:type="dxa"/>
            <w:shd w:val="clear" w:color="auto" w:fill="auto"/>
          </w:tcPr>
          <w:p w14:paraId="59908FD2" w14:textId="77777777" w:rsidR="008945ED" w:rsidRPr="00D827E9"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Tworzenie ogólnodostępnej przestrzeni integracji i rekreacji w Prażuchach Starych</w:t>
            </w:r>
          </w:p>
          <w:p w14:paraId="19EA56E4"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Przywrócenie funkcji wspólnotowych kościoła ewangelickiego w Prażuchach Starych</w:t>
            </w:r>
          </w:p>
          <w:p w14:paraId="4E141602" w14:textId="77777777" w:rsidR="008945ED" w:rsidRDefault="008945ED" w:rsidP="008945ED">
            <w:pPr>
              <w:pStyle w:val="Akapitzlist"/>
              <w:numPr>
                <w:ilvl w:val="0"/>
                <w:numId w:val="13"/>
              </w:numPr>
              <w:jc w:val="left"/>
              <w:rPr>
                <w:rFonts w:asciiTheme="minorHAnsi" w:hAnsiTheme="minorHAnsi" w:cstheme="minorHAnsi"/>
                <w:sz w:val="20"/>
              </w:rPr>
            </w:pPr>
            <w:r w:rsidRPr="00B35B7C">
              <w:rPr>
                <w:rFonts w:asciiTheme="minorHAnsi" w:hAnsiTheme="minorHAnsi" w:cstheme="minorHAnsi"/>
                <w:sz w:val="20"/>
              </w:rPr>
              <w:t>Wzmocnienie aktywności zawodowej i społecznej mieszkańców Szadku poprzez rozwój funkcji budynku Kółka Rolniczego</w:t>
            </w:r>
          </w:p>
          <w:p w14:paraId="739D38DE"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 xml:space="preserve">Wzmocnienie funkcji </w:t>
            </w:r>
            <w:r w:rsidRPr="00D827E9">
              <w:rPr>
                <w:rFonts w:asciiTheme="minorHAnsi" w:hAnsiTheme="minorHAnsi" w:cstheme="minorHAnsi"/>
                <w:sz w:val="20"/>
              </w:rPr>
              <w:lastRenderedPageBreak/>
              <w:t>mieszkaniowej i bezpieczeństwa socjalnego w Prażuchach Starych</w:t>
            </w:r>
          </w:p>
          <w:p w14:paraId="719B9D4C" w14:textId="77777777" w:rsidR="008945ED" w:rsidRDefault="008945ED" w:rsidP="008945ED">
            <w:pPr>
              <w:pStyle w:val="Akapitzlist"/>
              <w:numPr>
                <w:ilvl w:val="0"/>
                <w:numId w:val="13"/>
              </w:numPr>
              <w:jc w:val="left"/>
              <w:rPr>
                <w:rFonts w:asciiTheme="minorHAnsi" w:hAnsiTheme="minorHAnsi" w:cstheme="minorHAnsi"/>
                <w:sz w:val="20"/>
              </w:rPr>
            </w:pPr>
            <w:r w:rsidRPr="00D827E9">
              <w:rPr>
                <w:rFonts w:asciiTheme="minorHAnsi" w:hAnsiTheme="minorHAnsi" w:cstheme="minorHAnsi"/>
                <w:sz w:val="20"/>
              </w:rPr>
              <w:t>Ograniczanie wykluczenia mieszkaniowego na obszarze rewitalizacji w Prażuchach Starych</w:t>
            </w:r>
          </w:p>
          <w:p w14:paraId="79EE682A" w14:textId="77777777" w:rsidR="008945ED" w:rsidRPr="006F54D4"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Wzmocnienie funkcji społecznych i bezpieczeństwa lokalnego poprzez modernizację budynku świetlicy wiejskiej i OSP wraz z zagospodarowaniem terenu w Przespolewie Pańskim</w:t>
            </w:r>
          </w:p>
          <w:p w14:paraId="4A1F0154" w14:textId="77777777" w:rsidR="008945ED" w:rsidRPr="00CE51A2" w:rsidRDefault="008945ED" w:rsidP="008945ED">
            <w:pPr>
              <w:pStyle w:val="Akapitzlist"/>
              <w:numPr>
                <w:ilvl w:val="0"/>
                <w:numId w:val="13"/>
              </w:numPr>
              <w:jc w:val="left"/>
              <w:rPr>
                <w:rFonts w:asciiTheme="minorHAnsi" w:hAnsiTheme="minorHAnsi" w:cstheme="minorHAnsi"/>
                <w:sz w:val="20"/>
              </w:rPr>
            </w:pPr>
            <w:r w:rsidRPr="006F54D4">
              <w:rPr>
                <w:rFonts w:asciiTheme="minorHAnsi" w:hAnsiTheme="minorHAnsi" w:cstheme="minorHAnsi"/>
                <w:sz w:val="20"/>
              </w:rPr>
              <w:t>Ożywienie lokalnej aktywności na obszarze rewitalizacji w Przespolewie Kościelnym poprzez odnowę zabytkowego kościoła i zagospodarowanie jego otoczenia</w:t>
            </w:r>
          </w:p>
        </w:tc>
      </w:tr>
      <w:tr w:rsidR="008945ED" w:rsidRPr="00AB3FA9" w14:paraId="1D8864F1"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3"/>
          </w:tcPr>
          <w:p w14:paraId="0E15B8DB" w14:textId="77777777" w:rsidR="008945ED" w:rsidRPr="001147D8" w:rsidRDefault="008945ED" w:rsidP="00C70B2D">
            <w:pPr>
              <w:jc w:val="center"/>
              <w:rPr>
                <w:rFonts w:asciiTheme="minorHAnsi" w:hAnsiTheme="minorHAnsi" w:cstheme="minorHAnsi"/>
                <w:b/>
                <w:sz w:val="20"/>
              </w:rPr>
            </w:pPr>
            <w:r w:rsidRPr="001147D8">
              <w:rPr>
                <w:rFonts w:asciiTheme="minorHAnsi" w:hAnsiTheme="minorHAnsi" w:cstheme="minorHAnsi"/>
                <w:b/>
                <w:sz w:val="20"/>
              </w:rPr>
              <w:lastRenderedPageBreak/>
              <w:t>Elementy wizji:</w:t>
            </w:r>
          </w:p>
          <w:p w14:paraId="726165B9" w14:textId="77777777" w:rsidR="008945ED" w:rsidRPr="00CE51A2" w:rsidRDefault="008945ED" w:rsidP="00C70B2D">
            <w:pPr>
              <w:rPr>
                <w:rFonts w:asciiTheme="minorHAnsi" w:hAnsiTheme="minorHAnsi" w:cstheme="minorHAnsi"/>
                <w:sz w:val="20"/>
              </w:rPr>
            </w:pPr>
            <w:r w:rsidRPr="00D77436">
              <w:rPr>
                <w:rFonts w:asciiTheme="minorHAnsi" w:hAnsiTheme="minorHAnsi" w:cstheme="minorHAnsi"/>
                <w:i/>
                <w:sz w:val="20"/>
              </w:rPr>
              <w:t>Eliminacja zagrożeń środowiskowych oraz ograniczenie niskiej emisji poprawiają warunki zdrowotne i jakość środowiska zamieszkania mieszkańców, wspierając długofalową odnowę obszaru rewitalizacji.</w:t>
            </w:r>
          </w:p>
        </w:tc>
      </w:tr>
      <w:tr w:rsidR="008945ED" w:rsidRPr="00AB3FA9" w14:paraId="3BC82C0A"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3"/>
          </w:tcPr>
          <w:p w14:paraId="14953969" w14:textId="77777777" w:rsidR="008945ED" w:rsidRPr="001147D8" w:rsidRDefault="008945ED" w:rsidP="00C70B2D">
            <w:pPr>
              <w:rPr>
                <w:rFonts w:asciiTheme="minorHAnsi" w:hAnsiTheme="minorHAnsi" w:cstheme="minorHAnsi"/>
                <w:b/>
                <w:sz w:val="20"/>
              </w:rPr>
            </w:pPr>
            <w:r>
              <w:rPr>
                <w:rFonts w:asciiTheme="minorHAnsi" w:hAnsiTheme="minorHAnsi" w:cstheme="minorHAnsi"/>
                <w:b/>
                <w:sz w:val="20"/>
              </w:rPr>
              <w:t>Cel</w:t>
            </w:r>
            <w:r w:rsidRPr="00CE51A2">
              <w:rPr>
                <w:rFonts w:asciiTheme="minorHAnsi" w:hAnsiTheme="minorHAnsi" w:cstheme="minorHAnsi"/>
                <w:b/>
                <w:sz w:val="20"/>
              </w:rPr>
              <w:t xml:space="preserve"> 5. </w:t>
            </w:r>
            <w:r w:rsidRPr="005A1285">
              <w:rPr>
                <w:rFonts w:asciiTheme="minorHAnsi" w:hAnsiTheme="minorHAnsi" w:cstheme="minorHAnsi"/>
                <w:b/>
                <w:sz w:val="20"/>
              </w:rPr>
              <w:t>Poprawa jakości środowiska zamieszkania mieszkańców obszaru rewitalizacji</w:t>
            </w:r>
          </w:p>
        </w:tc>
      </w:tr>
      <w:tr w:rsidR="008945ED" w:rsidRPr="00AB3FA9" w14:paraId="52381ED6" w14:textId="77777777" w:rsidTr="00C70B2D">
        <w:trPr>
          <w:cnfStyle w:val="000000010000" w:firstRow="0" w:lastRow="0" w:firstColumn="0" w:lastColumn="0" w:oddVBand="0" w:evenVBand="0" w:oddHBand="0" w:evenHBand="1" w:firstRowFirstColumn="0" w:firstRowLastColumn="0" w:lastRowFirstColumn="0" w:lastRowLastColumn="0"/>
        </w:trPr>
        <w:tc>
          <w:tcPr>
            <w:tcW w:w="3393" w:type="dxa"/>
          </w:tcPr>
          <w:p w14:paraId="094E4CA2" w14:textId="77777777" w:rsidR="008945ED" w:rsidRPr="00CE51A2" w:rsidRDefault="008945ED" w:rsidP="008945ED">
            <w:pPr>
              <w:pStyle w:val="Akapitzlist"/>
              <w:numPr>
                <w:ilvl w:val="0"/>
                <w:numId w:val="13"/>
              </w:numPr>
              <w:jc w:val="left"/>
              <w:rPr>
                <w:rFonts w:asciiTheme="minorHAnsi" w:hAnsiTheme="minorHAnsi" w:cstheme="minorHAnsi"/>
                <w:sz w:val="20"/>
              </w:rPr>
            </w:pPr>
            <w:r w:rsidRPr="00CE51A2">
              <w:rPr>
                <w:rFonts w:asciiTheme="minorHAnsi" w:hAnsiTheme="minorHAnsi" w:cstheme="minorHAnsi"/>
                <w:sz w:val="20"/>
              </w:rPr>
              <w:t xml:space="preserve">P9. </w:t>
            </w:r>
            <w:r w:rsidRPr="007871F2">
              <w:rPr>
                <w:rFonts w:asciiTheme="minorHAnsi" w:hAnsiTheme="minorHAnsi" w:cstheme="minorHAnsi"/>
                <w:sz w:val="20"/>
              </w:rPr>
              <w:t>Występowanie zagrożeń środowiskowych związanych z obecnością wyrobów zawierających azbest</w:t>
            </w:r>
          </w:p>
          <w:p w14:paraId="1BDEA3E4"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CE51A2">
              <w:rPr>
                <w:rFonts w:asciiTheme="minorHAnsi" w:hAnsiTheme="minorHAnsi" w:cstheme="minorHAnsi"/>
                <w:sz w:val="20"/>
              </w:rPr>
              <w:t xml:space="preserve">P10. </w:t>
            </w:r>
            <w:r w:rsidRPr="007871F2">
              <w:rPr>
                <w:rFonts w:asciiTheme="minorHAnsi" w:hAnsiTheme="minorHAnsi" w:cstheme="minorHAnsi"/>
                <w:sz w:val="20"/>
              </w:rPr>
              <w:t>Niska jakość powietrza wynikająca z eksploatacji nieefektywnych i wysokoemisyjnych źródeł ciepła</w:t>
            </w:r>
          </w:p>
        </w:tc>
        <w:tc>
          <w:tcPr>
            <w:tcW w:w="3236" w:type="dxa"/>
          </w:tcPr>
          <w:p w14:paraId="47422EC8" w14:textId="77777777" w:rsidR="008945ED" w:rsidRPr="00CE51A2" w:rsidRDefault="008945ED" w:rsidP="00C70B2D">
            <w:pPr>
              <w:jc w:val="left"/>
              <w:rPr>
                <w:rFonts w:asciiTheme="minorHAnsi" w:hAnsiTheme="minorHAnsi" w:cstheme="minorHAnsi"/>
                <w:sz w:val="20"/>
              </w:rPr>
            </w:pPr>
            <w:r w:rsidRPr="00CE51A2">
              <w:rPr>
                <w:rFonts w:asciiTheme="minorHAnsi" w:hAnsiTheme="minorHAnsi" w:cstheme="minorHAnsi"/>
                <w:sz w:val="20"/>
              </w:rPr>
              <w:t xml:space="preserve">• KD5.1 </w:t>
            </w:r>
            <w:r w:rsidRPr="007871F2">
              <w:rPr>
                <w:rFonts w:asciiTheme="minorHAnsi" w:hAnsiTheme="minorHAnsi" w:cstheme="minorHAnsi"/>
                <w:sz w:val="20"/>
              </w:rPr>
              <w:t>Ograniczanie zagrożeń środowiskowych na obszarze rewitalizacji</w:t>
            </w:r>
          </w:p>
          <w:p w14:paraId="51097709" w14:textId="77777777" w:rsidR="008945ED" w:rsidRPr="00EB7EBF" w:rsidRDefault="008945ED" w:rsidP="00C70B2D">
            <w:pPr>
              <w:jc w:val="left"/>
              <w:rPr>
                <w:rFonts w:asciiTheme="minorHAnsi" w:hAnsiTheme="minorHAnsi" w:cstheme="minorHAnsi"/>
                <w:sz w:val="20"/>
              </w:rPr>
            </w:pPr>
            <w:r w:rsidRPr="00CE51A2">
              <w:rPr>
                <w:rFonts w:asciiTheme="minorHAnsi" w:hAnsiTheme="minorHAnsi" w:cstheme="minorHAnsi"/>
                <w:sz w:val="20"/>
              </w:rPr>
              <w:t xml:space="preserve">• KD5.2 </w:t>
            </w:r>
            <w:r w:rsidRPr="007871F2">
              <w:rPr>
                <w:rFonts w:asciiTheme="minorHAnsi" w:hAnsiTheme="minorHAnsi" w:cstheme="minorHAnsi"/>
                <w:sz w:val="20"/>
              </w:rPr>
              <w:t>Poprawa jakości środowiska zamieszkania mieszkańców</w:t>
            </w:r>
          </w:p>
        </w:tc>
        <w:tc>
          <w:tcPr>
            <w:tcW w:w="2659" w:type="dxa"/>
          </w:tcPr>
          <w:p w14:paraId="73287FF0" w14:textId="77777777" w:rsidR="008945ED" w:rsidRDefault="008945ED" w:rsidP="008945ED">
            <w:pPr>
              <w:pStyle w:val="Akapitzlist"/>
              <w:numPr>
                <w:ilvl w:val="0"/>
                <w:numId w:val="13"/>
              </w:numPr>
              <w:jc w:val="left"/>
              <w:rPr>
                <w:rFonts w:asciiTheme="minorHAnsi" w:hAnsiTheme="minorHAnsi" w:cstheme="minorHAnsi"/>
                <w:sz w:val="20"/>
              </w:rPr>
            </w:pPr>
            <w:r w:rsidRPr="00D74CF3">
              <w:rPr>
                <w:rFonts w:asciiTheme="minorHAnsi" w:hAnsiTheme="minorHAnsi" w:cstheme="minorHAnsi"/>
                <w:sz w:val="20"/>
              </w:rPr>
              <w:t>Poprawa jakości środowiska zamieszkania na obszarze rewitalizacji poprzez usuwanie wyrobów zawierających azbest</w:t>
            </w:r>
          </w:p>
          <w:p w14:paraId="73C11B10" w14:textId="77777777" w:rsidR="008945ED" w:rsidRPr="00EB7EBF" w:rsidRDefault="008945ED" w:rsidP="008945ED">
            <w:pPr>
              <w:pStyle w:val="Akapitzlist"/>
              <w:numPr>
                <w:ilvl w:val="0"/>
                <w:numId w:val="13"/>
              </w:numPr>
              <w:jc w:val="left"/>
              <w:rPr>
                <w:rFonts w:asciiTheme="minorHAnsi" w:hAnsiTheme="minorHAnsi" w:cstheme="minorHAnsi"/>
                <w:sz w:val="20"/>
              </w:rPr>
            </w:pPr>
            <w:r w:rsidRPr="00D74CF3">
              <w:rPr>
                <w:rFonts w:asciiTheme="minorHAnsi" w:hAnsiTheme="minorHAnsi" w:cstheme="minorHAnsi"/>
                <w:sz w:val="20"/>
              </w:rPr>
              <w:t>Poprawa jakości powietrza i warunków zdrowotnych mieszkańców obszaru rewitalizacji poprzez ograniczenie niskiej emisji</w:t>
            </w:r>
          </w:p>
        </w:tc>
      </w:tr>
    </w:tbl>
    <w:p w14:paraId="4E03D27B" w14:textId="77777777" w:rsidR="008945ED" w:rsidRPr="00AB3FA9" w:rsidRDefault="008945ED" w:rsidP="008945ED">
      <w:pPr>
        <w:pStyle w:val="Krrdo"/>
        <w:spacing w:before="0" w:line="240" w:lineRule="auto"/>
        <w:jc w:val="both"/>
        <w:rPr>
          <w:i w:val="0"/>
        </w:rPr>
      </w:pPr>
      <w:r w:rsidRPr="00AB3FA9">
        <w:rPr>
          <w:i w:val="0"/>
        </w:rPr>
        <w:t>Źródło:</w:t>
      </w:r>
      <w:r w:rsidRPr="00AB3FA9">
        <w:t xml:space="preserve"> </w:t>
      </w:r>
      <w:r w:rsidRPr="00AB3FA9">
        <w:rPr>
          <w:i w:val="0"/>
        </w:rPr>
        <w:t xml:space="preserve">Opracowanie własne </w:t>
      </w:r>
    </w:p>
    <w:p w14:paraId="03AE9141" w14:textId="77777777" w:rsidR="008945ED" w:rsidRPr="00AB3FA9" w:rsidRDefault="008945ED" w:rsidP="008945ED">
      <w:r w:rsidRPr="00AB3FA9">
        <w:t>Ujęta w ten sposób wizja stanu obszaru rewitalizacji jest wyzwaniem do realizacji w ramach opracowaneg</w:t>
      </w:r>
      <w:r>
        <w:t>o programu rewitalizacji</w:t>
      </w:r>
      <w:r w:rsidRPr="00AB3FA9">
        <w:t>. W przypadku nieosiągnięcia wszystkich założeń, proces rewitalizacji będzie kontynuowany na podstawie uaktualnionej wersji dokumentu.</w:t>
      </w:r>
    </w:p>
    <w:p w14:paraId="5B07128C" w14:textId="77777777" w:rsidR="008945ED" w:rsidRDefault="008945ED" w:rsidP="008945ED">
      <w:r w:rsidRPr="00AB3FA9">
        <w:t xml:space="preserve">Podsumowując, przyjęte cele rewitalizacyjne i wynikające z nich kierunki działań, które stanowią odpowiedź na zdiagnozowane na obszarze rewitalizacji problemy, mają charakter zintegrowany, gwarantując całościową i kompleksową interwencję. Przedsięwzięcia rewitalizacyjne będą wdrażane na całym obszarze, przyczyniając się do osiągnięcia założonych celów i kierunków. Z dopełniającymi </w:t>
      </w:r>
      <w:r w:rsidRPr="00AB3FA9">
        <w:lastRenderedPageBreak/>
        <w:t xml:space="preserve">się celami zostały powiązane podstawowe i uzupełniające przedsięwzięcia rewitalizacyjne, dodatkowo świadcząc o spójnym charakterze interwencji. Cele i przedsięwzięcia rewitalizacyjne zostały ze sobą również powiązane za pomocą odpowiednich wskaźników rezultatu i produktu (patrz ROZDZIAŁY: 4 – PRZEDSIĘWZIĘCIA REWITALIZACYJNE, 6 – MECHANIZMY SŁUŻĄCE INTEGROWANIU DZIAŁAŃ ORAZ PRZEDSIĘWZIĘĆ REWITALIZACYJNYCH, 10 – SYSTEM MONITOROWANIA I OCENY GMINNEGO PROGRAMU REWITALIZACJI GMINY </w:t>
      </w:r>
      <w:r>
        <w:t>CEKÓW-KOLONIA</w:t>
      </w:r>
      <w:r w:rsidRPr="00AB3FA9">
        <w:t>). Takie wytyczenie celów GPR wpisuje się w wymóg art. 36 ust. 8 pkt 2 ustawy z dnia 28 kwietnia 2022 r. o zasadach realizacji zadań finansowych ze środków europejskich w perspektywie finansowej 2021-2027 (ustawa wdrożeniowa), pozwalając uznać niniejszy program rewitalizacji za strategię IIT.</w:t>
      </w:r>
    </w:p>
    <w:p w14:paraId="395F7DF2" w14:textId="77777777" w:rsidR="008945ED" w:rsidRPr="00CC0533" w:rsidRDefault="008945ED" w:rsidP="008945ED">
      <w:pPr>
        <w:pStyle w:val="Nagwek1"/>
        <w:numPr>
          <w:ilvl w:val="0"/>
          <w:numId w:val="4"/>
        </w:numPr>
        <w:ind w:left="720" w:hanging="360"/>
      </w:pPr>
      <w:bookmarkStart w:id="200" w:name="_Toc195018693"/>
      <w:bookmarkStart w:id="201" w:name="_Toc222991878"/>
      <w:bookmarkEnd w:id="200"/>
      <w:r w:rsidRPr="00CC0533">
        <w:t>PRZEDSIĘWZIĘCIA REWITALIZACYJNE</w:t>
      </w:r>
      <w:bookmarkEnd w:id="201"/>
    </w:p>
    <w:p w14:paraId="1F6F74C6" w14:textId="77777777" w:rsidR="008945ED" w:rsidRPr="001E4440" w:rsidRDefault="008945ED" w:rsidP="008945ED">
      <w:pPr>
        <w:pStyle w:val="Nagwek2"/>
        <w:numPr>
          <w:ilvl w:val="1"/>
          <w:numId w:val="4"/>
        </w:numPr>
        <w:ind w:left="1440" w:hanging="360"/>
      </w:pPr>
      <w:bookmarkStart w:id="202" w:name="_Toc222991879"/>
      <w:r w:rsidRPr="001E4440">
        <w:t>Planowane podstawowe przedsięwzięcia rewitalizacyjne</w:t>
      </w:r>
      <w:bookmarkEnd w:id="202"/>
    </w:p>
    <w:p w14:paraId="11DF8AD4" w14:textId="77777777" w:rsidR="008945ED" w:rsidRPr="00354004" w:rsidRDefault="008945ED" w:rsidP="008945ED">
      <w:r w:rsidRPr="00354004">
        <w:t xml:space="preserve">Poniższy rozdział zawiera zestawienie podstawowych przedsięwzięć rewitalizacyjnych, zgłoszonych do GPR w sposób oddolny, tj. samodzielnie przez poszczególne grupy interesariuszy, o których mowa w art. 2 ust. 2 ustawy o rewitalizacji, a także art. 36 ust. 8 pkt 4 ustawy z dnia 28 kwietnia 2022 r. </w:t>
      </w:r>
      <w:proofErr w:type="gramStart"/>
      <w:r w:rsidRPr="00354004">
        <w:t>o</w:t>
      </w:r>
      <w:r>
        <w:t> </w:t>
      </w:r>
      <w:r w:rsidRPr="00354004">
        <w:t xml:space="preserve"> zasadach</w:t>
      </w:r>
      <w:proofErr w:type="gramEnd"/>
      <w:r w:rsidRPr="00354004">
        <w:t xml:space="preserve"> realizacji zadań finansowanych ze środków europejskich </w:t>
      </w:r>
      <w:r>
        <w:t>w perspektywie finansowej 2021-</w:t>
      </w:r>
      <w:r w:rsidRPr="00354004">
        <w:t>2027 (ustawa wdrożeniowa). Opisy projektów zostały opracowane tak, aby były spójne z</w:t>
      </w:r>
      <w:r>
        <w:t> </w:t>
      </w:r>
      <w:r w:rsidRPr="00354004">
        <w:t>wymogami art. 15 ust. 1 pkt 5 lit. a ustawy o rewitalizacji:</w:t>
      </w:r>
    </w:p>
    <w:p w14:paraId="47DD91A6" w14:textId="77777777" w:rsidR="008945ED" w:rsidRPr="00354004" w:rsidRDefault="008945ED" w:rsidP="008945ED">
      <w:r w:rsidRPr="00DF5810">
        <w:rPr>
          <w:i/>
        </w:rPr>
        <w:t xml:space="preserve">„zawierającymi w odniesieniu do każdego przedsięwzięcia: nazwę i wskazanie podmiotów je realizujących, zakres realizowanych zadań, lokalizację, szacowaną wartość, prognozowane rezultaty wraz ze sposobem ich oceny w odniesieniu do celów rewitalizacji, opis działań zapewniających dostępność osobom ze szczególnymi potrzebami, o których mowa w ustawie z dnia 19 lipca 2019 r. </w:t>
      </w:r>
      <w:proofErr w:type="gramStart"/>
      <w:r w:rsidRPr="00DF5810">
        <w:rPr>
          <w:i/>
        </w:rPr>
        <w:t>o  zapewnianiu</w:t>
      </w:r>
      <w:proofErr w:type="gramEnd"/>
      <w:r w:rsidRPr="00DF5810">
        <w:rPr>
          <w:i/>
        </w:rPr>
        <w:t xml:space="preserve"> dostępności osobom ze szczególnymi potrzebami”</w:t>
      </w:r>
      <w:r w:rsidRPr="00354004">
        <w:t>,</w:t>
      </w:r>
    </w:p>
    <w:p w14:paraId="1A2974B5" w14:textId="77777777" w:rsidR="008945ED" w:rsidRPr="00354004" w:rsidRDefault="008945ED" w:rsidP="008945ED">
      <w:r w:rsidRPr="00354004">
        <w:t>a także art. 36 ust. 8 pkt 3 ustawy wdrożeniowej:</w:t>
      </w:r>
    </w:p>
    <w:p w14:paraId="436F10B5" w14:textId="77777777" w:rsidR="008945ED" w:rsidRPr="00354004" w:rsidRDefault="008945ED" w:rsidP="008945ED">
      <w:r w:rsidRPr="00DF5810">
        <w:rPr>
          <w:i/>
        </w:rPr>
        <w:t>„strategia IIT określa w szczególności (…) listę projektów realizujących cele, o których mowa w pkt 2, wraz z informacją na temat sposobu ich wskazania oraz powiązania z innymi projektami”</w:t>
      </w:r>
      <w:r w:rsidRPr="00354004">
        <w:t>.</w:t>
      </w:r>
    </w:p>
    <w:p w14:paraId="16E0B823" w14:textId="77777777" w:rsidR="008945ED" w:rsidRPr="00354004" w:rsidRDefault="008945ED" w:rsidP="008945ED">
      <w:r w:rsidRPr="00354004">
        <w:t xml:space="preserve">Dzięki takiemu podejściu niniejszy GPR spełnia warunki uznania go za strategię IIT, o której mowa </w:t>
      </w:r>
      <w:proofErr w:type="gramStart"/>
      <w:r w:rsidRPr="00354004">
        <w:t>w</w:t>
      </w:r>
      <w:r>
        <w:t> </w:t>
      </w:r>
      <w:r w:rsidRPr="00354004">
        <w:t xml:space="preserve"> art.</w:t>
      </w:r>
      <w:proofErr w:type="gramEnd"/>
      <w:r w:rsidRPr="00354004">
        <w:t xml:space="preserve"> 36 ust. 4 ustawy wdrożeniowej.</w:t>
      </w:r>
    </w:p>
    <w:p w14:paraId="4604DC06" w14:textId="77777777" w:rsidR="008945ED" w:rsidRPr="00354004" w:rsidRDefault="008945ED" w:rsidP="008945ED">
      <w:r w:rsidRPr="00DF5810">
        <w:rPr>
          <w:i/>
        </w:rPr>
        <w:t xml:space="preserve">„strategii IIT można nie sporządzać, w </w:t>
      </w:r>
      <w:proofErr w:type="gramStart"/>
      <w:r w:rsidRPr="00DF5810">
        <w:rPr>
          <w:i/>
        </w:rPr>
        <w:t>przypadku</w:t>
      </w:r>
      <w:proofErr w:type="gramEnd"/>
      <w:r w:rsidRPr="00DF5810">
        <w:rPr>
          <w:i/>
        </w:rPr>
        <w:t xml:space="preserve"> gdy dla obszaru, o którym mowa w ust. 2, opracowano i uchwalono w szczególności (…) gminny program rewitalizacji, o którym mowa w art. 14 ustawy z dnia 9 października 2015 r. o rewitalizacji (Dz.U.2024.278), o ile zawierają elementy, </w:t>
      </w:r>
      <w:proofErr w:type="gramStart"/>
      <w:r w:rsidRPr="00DF5810">
        <w:rPr>
          <w:i/>
        </w:rPr>
        <w:t>o  których</w:t>
      </w:r>
      <w:proofErr w:type="gramEnd"/>
      <w:r w:rsidRPr="00DF5810">
        <w:rPr>
          <w:i/>
        </w:rPr>
        <w:t xml:space="preserve"> mowa w ust. 8 (art. 36 ust.)”</w:t>
      </w:r>
      <w:r w:rsidRPr="00354004">
        <w:t>.</w:t>
      </w:r>
    </w:p>
    <w:p w14:paraId="4379ACB1" w14:textId="77777777" w:rsidR="008945ED" w:rsidRPr="00354004" w:rsidRDefault="008945ED" w:rsidP="008945ED">
      <w:r w:rsidRPr="00354004">
        <w:lastRenderedPageBreak/>
        <w:t>Wzajemne powiązania projektów zostały przedstawione w ROZDZIALE 6. MECHANIZMY SŁUŻĄCE INTEGROWANIU DZIAŁAŃ ORAZ PRZEDSIĘWZIĘĆ REWITALIZACYJNYCH, natomiast poniżej opisano sposób wskazania poszczególnych projektów.</w:t>
      </w:r>
    </w:p>
    <w:p w14:paraId="2DE2EC53" w14:textId="77777777" w:rsidR="008945ED" w:rsidRPr="00354004" w:rsidRDefault="008945ED" w:rsidP="008945ED">
      <w:r w:rsidRPr="00354004">
        <w:t xml:space="preserve">Otwarty nabór na propozycje na przedsięwzięcia rewitalizacyjne trwał od </w:t>
      </w:r>
      <w:r>
        <w:t>26 czerwca do 6</w:t>
      </w:r>
      <w:r w:rsidRPr="00354004">
        <w:t xml:space="preserve"> </w:t>
      </w:r>
      <w:r>
        <w:t>sierpnia</w:t>
      </w:r>
      <w:r w:rsidRPr="00354004">
        <w:t xml:space="preserve"> </w:t>
      </w:r>
      <w:r>
        <w:t>2025</w:t>
      </w:r>
      <w:r w:rsidRPr="00354004">
        <w:t xml:space="preserve"> r. Skierowany był do interesariuszy procesu rewitalizacji w rozumieniu art. 2 ust. 2 ustawy o</w:t>
      </w:r>
      <w:r>
        <w:t> </w:t>
      </w:r>
      <w:r w:rsidRPr="00354004">
        <w:t xml:space="preserve"> rewitalizacji (tj. wspólnot mieszkaniowych, przedsiębiorców, podmiotów społecznych, liderów społecznych, grup nieformalnych, aktywistów </w:t>
      </w:r>
      <w:r>
        <w:t>lokalnych</w:t>
      </w:r>
      <w:r w:rsidRPr="00354004">
        <w:t xml:space="preserve">) oraz art. 36 ust. 8 pkt 4 ustawy wdrożeniowej (partnerów społeczno-gospodarczych, podmiotów reprezentujących społeczeństwo obywatelskie, podmiotów działających na rzecz ochrony środowiska, podmiotów odpowiedzialnych za promowanie włączenia społecznego, praw podstawowych, praw osób niepełnosprawnych, równości płci i niedyskryminacji). Celem przeprowadzonego naboru było zaplanowanie interwencji dla obszaru rewitalizacji Gminy </w:t>
      </w:r>
      <w:r>
        <w:t>Ceków-Kolonia</w:t>
      </w:r>
      <w:r w:rsidRPr="00354004">
        <w:t>, składającej się z oddolnych inicjatyw interesariuszy procesu rewitalizacji, które umieszczono w wykazie przedsięwzięć podstawowych.</w:t>
      </w:r>
    </w:p>
    <w:p w14:paraId="759106D0" w14:textId="77777777" w:rsidR="008945ED" w:rsidRPr="00354004" w:rsidRDefault="008945ED" w:rsidP="008945ED">
      <w:r w:rsidRPr="00354004">
        <w:t>Warunki naboru określały, że zgłaszane projekty i inicjatywy powinny były odpowiadać na problemy społeczne, gospodarcze, środowiskowe, przestrzenno-funkcjonalne lub techniczne zdiagnozowane na obszarze rewitalizacji, w celu wyprowadzenia go z sytuacji kryzysowej. Wymagano również, by projekty i zgłaszane inicjatywy były realizowane na obszarze rewitalizacji.</w:t>
      </w:r>
    </w:p>
    <w:p w14:paraId="57BF5186" w14:textId="77777777" w:rsidR="008945ED" w:rsidRPr="001E4440" w:rsidRDefault="008945ED" w:rsidP="008945ED">
      <w:r w:rsidRPr="00354004">
        <w:t xml:space="preserve">Zgłoszone przedsięwzięcia zostały zweryfikowane pod kątem formalnym, tj. położenia w granicach obszaru rewitalizacji (lub uzasadnienia ich </w:t>
      </w:r>
      <w:proofErr w:type="gramStart"/>
      <w:r w:rsidRPr="00354004">
        <w:t>realizacji</w:t>
      </w:r>
      <w:proofErr w:type="gramEnd"/>
      <w:r w:rsidRPr="00354004">
        <w:t xml:space="preserve"> poza tym obszarem), powiązania projektów </w:t>
      </w:r>
      <w:proofErr w:type="gramStart"/>
      <w:r w:rsidRPr="00354004">
        <w:t>z</w:t>
      </w:r>
      <w:r>
        <w:t> </w:t>
      </w:r>
      <w:r w:rsidRPr="00354004">
        <w:t xml:space="preserve"> celami</w:t>
      </w:r>
      <w:proofErr w:type="gramEnd"/>
      <w:r w:rsidRPr="00354004">
        <w:t xml:space="preserve"> GPR Gminy </w:t>
      </w:r>
      <w:r>
        <w:t>Ceków-Kolonia</w:t>
      </w:r>
      <w:r w:rsidRPr="00354004">
        <w:t xml:space="preserve">, wykonalności na warunkach deklarowanych przez podmiot </w:t>
      </w:r>
      <w:r w:rsidRPr="001E4440">
        <w:t xml:space="preserve">zgłaszający oraz skali wpływu na poprawę jakości życia mieszkańców. W wyniku przeprowadzonego naboru, w zapisach GPR ujęto </w:t>
      </w:r>
      <w:r>
        <w:t>7</w:t>
      </w:r>
      <w:r w:rsidRPr="001E4440">
        <w:t xml:space="preserve"> przedsięwzięć podstawowych. Zapisy przedsięwzięć wynikają ze złożonych przez interesariuszy deklaracji.</w:t>
      </w:r>
      <w:r>
        <w:t xml:space="preserve"> </w:t>
      </w:r>
      <w:r w:rsidRPr="001E4440">
        <w:t xml:space="preserve">Wszystkie przedsięwzięcia, które zostały ujęte na liście projektów podstawowych, spełniają warunek poprawy dostępności dla osób </w:t>
      </w:r>
      <w:proofErr w:type="gramStart"/>
      <w:r w:rsidRPr="001E4440">
        <w:t>z</w:t>
      </w:r>
      <w:r>
        <w:t> </w:t>
      </w:r>
      <w:r w:rsidRPr="001E4440">
        <w:t xml:space="preserve"> niepełnosprawnościami</w:t>
      </w:r>
      <w:proofErr w:type="gramEnd"/>
      <w:r w:rsidRPr="001E4440">
        <w:t>, o których mowa w Ustawie z dnia 19 lipca 2019 r. o zapewnianiu dostępności osobom ze szczególnymi potrzebami.</w:t>
      </w:r>
    </w:p>
    <w:p w14:paraId="61A7542D" w14:textId="77777777" w:rsidR="008945ED" w:rsidRPr="001E4440" w:rsidRDefault="008945ED" w:rsidP="008945ED">
      <w:r w:rsidRPr="001E4440">
        <w:t>Opisy przedsięwzięć rewitalizacyjnych zostały opracowane w oparciu o aktualny, faktyczny stan ich przygotowania. W przypadku projektów, które nie posiadały szczegółowej dokumentacji techniczno-budowlanej w momencie naboru, ich opisy zostały ujęte w sposób ogólny, z założeniem doprecyzowania na dalszym etapie wdrażania programu. Odpowiedzialność za deklaracje dotyczące sposobu realizacji projektów, zakładanych celów, szacowanej wartości oraz planowanych do wykorzystania źródeł finansowania przypisywana jest każdorazowo podmiotom zgłaszającym.</w:t>
      </w:r>
    </w:p>
    <w:p w14:paraId="6B551BA9" w14:textId="77777777" w:rsidR="008945ED" w:rsidRPr="001E4440" w:rsidRDefault="008945ED" w:rsidP="008945ED">
      <w:r w:rsidRPr="001E4440">
        <w:t>W zakresie wartości przedsięwzięć oraz form ich finansowania, zapisy nie definiują ostatecznie rodzaju i źródła finansowania, ponieważ będą one precyzowane każdorazowo przez wnioskodawcę na poziomie dokumentacji technicznej oraz analiz finansowych, wykonywanych na potrzeby aplikowania o zewnętrzne granty.</w:t>
      </w:r>
    </w:p>
    <w:p w14:paraId="3B131004" w14:textId="77777777" w:rsidR="008945ED" w:rsidRDefault="008945ED" w:rsidP="008945ED">
      <w:r w:rsidRPr="001E4440">
        <w:t>Szczegółowe zestawienie podstawowych przedsięwzięć rewitalizacyjnych przedstawiono poniżej.</w:t>
      </w:r>
    </w:p>
    <w:p w14:paraId="655A3966" w14:textId="77777777" w:rsidR="008945ED" w:rsidRDefault="008945ED" w:rsidP="008945ED">
      <w:pPr>
        <w:pStyle w:val="Nagwek31"/>
        <w:numPr>
          <w:ilvl w:val="0"/>
          <w:numId w:val="5"/>
        </w:numPr>
        <w:spacing w:before="0" w:beforeAutospacing="0" w:afterAutospacing="0"/>
        <w:rPr>
          <w:rFonts w:eastAsia="Calibri"/>
          <w:sz w:val="22"/>
          <w:szCs w:val="22"/>
        </w:rPr>
      </w:pPr>
      <w:bookmarkStart w:id="203" w:name="_Toc222991880"/>
      <w:r w:rsidRPr="00C45669">
        <w:rPr>
          <w:rFonts w:asciiTheme="minorHAnsi" w:eastAsia="Calibri" w:hAnsiTheme="minorHAnsi" w:cstheme="minorHAnsi"/>
        </w:rPr>
        <w:t>Tworzenie ogólnodostępnej przestrzeni integracji i rekreacji w Prażuchach Starych</w:t>
      </w:r>
      <w:bookmarkEnd w:id="203"/>
    </w:p>
    <w:tbl>
      <w:tblPr>
        <w:tblStyle w:val="Tabela-Siatka"/>
        <w:tblW w:w="0" w:type="auto"/>
        <w:tblLook w:val="04A0" w:firstRow="1" w:lastRow="0" w:firstColumn="1" w:lastColumn="0" w:noHBand="0" w:noVBand="1"/>
      </w:tblPr>
      <w:tblGrid>
        <w:gridCol w:w="2093"/>
        <w:gridCol w:w="7119"/>
      </w:tblGrid>
      <w:tr w:rsidR="008945ED" w:rsidRPr="00830A98" w14:paraId="1CFAC94D" w14:textId="77777777" w:rsidTr="00C70B2D">
        <w:tc>
          <w:tcPr>
            <w:tcW w:w="2093" w:type="dxa"/>
          </w:tcPr>
          <w:p w14:paraId="5158F6FD"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5D082831"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Tworzenie ogólnodostępnej przestrzeni integracji i rekreacji w Prażuchach Starych</w:t>
            </w:r>
          </w:p>
        </w:tc>
      </w:tr>
      <w:tr w:rsidR="008945ED" w:rsidRPr="00830A98" w14:paraId="2B94762F" w14:textId="77777777" w:rsidTr="00C70B2D">
        <w:tc>
          <w:tcPr>
            <w:tcW w:w="2093" w:type="dxa"/>
          </w:tcPr>
          <w:p w14:paraId="5C095F3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Realizator </w:t>
            </w:r>
          </w:p>
        </w:tc>
        <w:tc>
          <w:tcPr>
            <w:tcW w:w="7119" w:type="dxa"/>
          </w:tcPr>
          <w:p w14:paraId="6E96D5C9" w14:textId="77777777" w:rsidR="008945ED" w:rsidRPr="00830A98" w:rsidRDefault="008945ED" w:rsidP="00C70B2D">
            <w:pPr>
              <w:pStyle w:val="Normalny0"/>
              <w:jc w:val="left"/>
              <w:rPr>
                <w:rFonts w:asciiTheme="minorHAnsi" w:eastAsia="Calibri" w:hAnsiTheme="minorHAnsi" w:cstheme="minorHAnsi"/>
              </w:rPr>
            </w:pPr>
            <w:r w:rsidRPr="007D22A4">
              <w:rPr>
                <w:rFonts w:asciiTheme="minorHAnsi" w:eastAsia="Calibri" w:hAnsiTheme="minorHAnsi" w:cstheme="minorHAnsi"/>
              </w:rPr>
              <w:t>Gmina Ceków-Kolonia</w:t>
            </w:r>
          </w:p>
        </w:tc>
      </w:tr>
      <w:tr w:rsidR="008945ED" w:rsidRPr="00830A98" w14:paraId="438FB36F" w14:textId="77777777" w:rsidTr="00C70B2D">
        <w:tc>
          <w:tcPr>
            <w:tcW w:w="2093" w:type="dxa"/>
          </w:tcPr>
          <w:p w14:paraId="7986ADC8"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3EC5C126" w14:textId="77777777" w:rsidR="008945ED" w:rsidRPr="00830A98" w:rsidRDefault="008945ED" w:rsidP="00C70B2D">
            <w:pPr>
              <w:pStyle w:val="Normalny0"/>
              <w:jc w:val="left"/>
              <w:rPr>
                <w:rFonts w:asciiTheme="minorHAnsi" w:eastAsia="Calibri" w:hAnsiTheme="minorHAnsi" w:cstheme="minorHAnsi"/>
              </w:rPr>
            </w:pPr>
            <w:r w:rsidRPr="007D22A4">
              <w:rPr>
                <w:rFonts w:asciiTheme="minorHAnsi" w:eastAsia="Calibri" w:hAnsiTheme="minorHAnsi" w:cstheme="minorHAnsi"/>
              </w:rPr>
              <w:t xml:space="preserve">Miejscowość Prażuchy Stare, działka nr 73 </w:t>
            </w:r>
            <w:r>
              <w:rPr>
                <w:rFonts w:asciiTheme="minorHAnsi" w:eastAsia="Calibri" w:hAnsiTheme="minorHAnsi" w:cstheme="minorHAnsi"/>
              </w:rPr>
              <w:t>(id działki: 300703_2.0014.73)</w:t>
            </w:r>
          </w:p>
        </w:tc>
      </w:tr>
      <w:tr w:rsidR="008945ED" w:rsidRPr="00830A98" w14:paraId="2F13656A" w14:textId="77777777" w:rsidTr="00C70B2D">
        <w:tc>
          <w:tcPr>
            <w:tcW w:w="2093" w:type="dxa"/>
          </w:tcPr>
          <w:p w14:paraId="7AE380FD"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04D857AF" w14:textId="77777777" w:rsidR="008945ED" w:rsidRPr="007D22A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W ramach przedsięwzięcia </w:t>
            </w:r>
            <w:r w:rsidRPr="007D22A4">
              <w:rPr>
                <w:rFonts w:asciiTheme="minorHAnsi" w:eastAsia="Calibri" w:hAnsiTheme="minorHAnsi" w:cstheme="minorHAnsi"/>
              </w:rPr>
              <w:t>przewiduje się przywrócenie i ożywienie zdegradowanej przestrzeni publicznej poprzez stworzenie ogólnodostępnego miejsca aktywności sportowej i rekreacyjnej dla mieszkańców obszaru rewitalizacji. Realizacja projektu umożliwi wzmocnienie funkcji społecznych tej części miejscowości, stworzenie warunków do integracji międzypokoleniowej oraz aktywnego spędzania czasu wolnego, w szczególności przez dzieci, młodzież i osoby dorosłe, a także przyczyni się do poprawy jakości życia mieszkańców.</w:t>
            </w:r>
          </w:p>
          <w:p w14:paraId="7AA88C18" w14:textId="77777777" w:rsidR="008945ED" w:rsidRPr="00830A98" w:rsidRDefault="008945ED" w:rsidP="00C70B2D">
            <w:pPr>
              <w:pStyle w:val="Normalny0"/>
              <w:jc w:val="left"/>
              <w:rPr>
                <w:rFonts w:asciiTheme="minorHAnsi" w:eastAsia="Calibri" w:hAnsiTheme="minorHAnsi" w:cstheme="minorHAnsi"/>
              </w:rPr>
            </w:pPr>
            <w:r w:rsidRPr="007D22A4">
              <w:rPr>
                <w:rFonts w:asciiTheme="minorHAnsi" w:eastAsia="Calibri" w:hAnsiTheme="minorHAnsi" w:cstheme="minorHAnsi"/>
              </w:rPr>
              <w:t>Jednocześnie przedsięwzięcie wpłynie na uporządkowanie i funkcjonalne zagospodarowanie przestrzeni publicznej, nadając jej czytelną, trwałą i ogólnodostępną rolę w strukturze osadniczej miejscowości. Zaplanowane działania poprawią standard użytkowy oraz bezpieczeństwo tego miejsca, sprzyjając jego regularnemu i długofalowemu wykorzystyw</w:t>
            </w:r>
            <w:r>
              <w:rPr>
                <w:rFonts w:asciiTheme="minorHAnsi" w:eastAsia="Calibri" w:hAnsiTheme="minorHAnsi" w:cstheme="minorHAnsi"/>
              </w:rPr>
              <w:t>aniu przez lokalną społeczność.</w:t>
            </w:r>
          </w:p>
        </w:tc>
      </w:tr>
      <w:tr w:rsidR="008945ED" w:rsidRPr="00830A98" w14:paraId="3AB391FD" w14:textId="77777777" w:rsidTr="00C70B2D">
        <w:tc>
          <w:tcPr>
            <w:tcW w:w="2093" w:type="dxa"/>
          </w:tcPr>
          <w:p w14:paraId="16264E2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691F6CD" w14:textId="77777777" w:rsidR="008945ED" w:rsidRPr="007D22A4" w:rsidRDefault="008945ED" w:rsidP="00C70B2D">
            <w:pPr>
              <w:pStyle w:val="Normalny0"/>
              <w:jc w:val="left"/>
              <w:rPr>
                <w:rFonts w:asciiTheme="minorHAnsi" w:eastAsia="Calibri" w:hAnsiTheme="minorHAnsi" w:cstheme="minorHAnsi"/>
              </w:rPr>
            </w:pPr>
            <w:r w:rsidRPr="007D22A4">
              <w:rPr>
                <w:rFonts w:asciiTheme="minorHAnsi" w:eastAsia="Calibri" w:hAnsiTheme="minorHAnsi" w:cstheme="minorHAnsi"/>
              </w:rPr>
              <w:t>P1 – Niedostateczna liczba miejsc sprzyjających integracji społecznej, aktywności międzypokoleniowej o</w:t>
            </w:r>
            <w:r>
              <w:rPr>
                <w:rFonts w:asciiTheme="minorHAnsi" w:eastAsia="Calibri" w:hAnsiTheme="minorHAnsi" w:cstheme="minorHAnsi"/>
              </w:rPr>
              <w:t xml:space="preserve">raz budowaniu więzi sąsiedzkich </w:t>
            </w:r>
            <w:r w:rsidRPr="007D22A4">
              <w:rPr>
                <w:rFonts w:asciiTheme="minorHAnsi" w:eastAsia="Calibri" w:hAnsiTheme="minorHAnsi" w:cstheme="minorHAnsi"/>
              </w:rPr>
              <w:t>(w szczególności brak ogólnodostępnej infrastruktury rekreacyjnej w Prażuchach Starych)</w:t>
            </w:r>
          </w:p>
          <w:p w14:paraId="38B60A3D" w14:textId="77777777" w:rsidR="008945ED" w:rsidRPr="00830A98" w:rsidRDefault="008945ED" w:rsidP="00C70B2D">
            <w:pPr>
              <w:pStyle w:val="Normalny0"/>
              <w:jc w:val="left"/>
              <w:rPr>
                <w:rFonts w:asciiTheme="minorHAnsi" w:eastAsia="Calibri" w:hAnsiTheme="minorHAnsi" w:cstheme="minorHAnsi"/>
              </w:rPr>
            </w:pPr>
            <w:r w:rsidRPr="007D22A4">
              <w:rPr>
                <w:rFonts w:asciiTheme="minorHAnsi" w:eastAsia="Calibri" w:hAnsiTheme="minorHAnsi" w:cstheme="minorHAnsi"/>
              </w:rPr>
              <w:t>P5 – Brak atrakcyjnych, bezpiecznych i czytelnie zagospodarowanych przestrzeni publicznych sprzyjających aktywności mieszkańców</w:t>
            </w:r>
          </w:p>
        </w:tc>
      </w:tr>
      <w:tr w:rsidR="008945ED" w:rsidRPr="00830A98" w14:paraId="2A6FD1FE" w14:textId="77777777" w:rsidTr="00C70B2D">
        <w:tc>
          <w:tcPr>
            <w:tcW w:w="2093" w:type="dxa"/>
          </w:tcPr>
          <w:p w14:paraId="15F469DC"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5C8DD352" w14:textId="77777777" w:rsidR="008945ED" w:rsidRPr="007D22A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Cel 1. </w:t>
            </w:r>
            <w:r w:rsidRPr="007D22A4">
              <w:rPr>
                <w:rFonts w:asciiTheme="minorHAnsi" w:eastAsia="Calibri" w:hAnsiTheme="minorHAnsi" w:cstheme="minorHAnsi"/>
              </w:rPr>
              <w:t>Poprawa jakości życia i integracji mieszkańców obszaru rewitalizacji</w:t>
            </w:r>
          </w:p>
          <w:p w14:paraId="47F0C5AF" w14:textId="77777777" w:rsidR="008945ED" w:rsidRPr="007D22A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KD. </w:t>
            </w:r>
            <w:r w:rsidRPr="007D22A4">
              <w:rPr>
                <w:rFonts w:asciiTheme="minorHAnsi" w:eastAsia="Calibri" w:hAnsiTheme="minorHAnsi" w:cstheme="minorHAnsi"/>
              </w:rPr>
              <w:t>1.2 – Wzmacnianie integracji społecznej oraz aktywności mie</w:t>
            </w:r>
            <w:r>
              <w:rPr>
                <w:rFonts w:asciiTheme="minorHAnsi" w:eastAsia="Calibri" w:hAnsiTheme="minorHAnsi" w:cstheme="minorHAnsi"/>
              </w:rPr>
              <w:t>szkańców w przestrzeni lokalnej</w:t>
            </w:r>
          </w:p>
          <w:p w14:paraId="7ADC9CB1" w14:textId="77777777" w:rsidR="008945ED" w:rsidRPr="007D22A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Cel 3. </w:t>
            </w:r>
            <w:r w:rsidRPr="007D22A4">
              <w:rPr>
                <w:rFonts w:asciiTheme="minorHAnsi" w:eastAsia="Calibri" w:hAnsiTheme="minorHAnsi" w:cstheme="minorHAnsi"/>
              </w:rPr>
              <w:t>Poprawa funkcjonalności i jakości przestrzeni publicznych oraz zabudowy</w:t>
            </w:r>
          </w:p>
          <w:p w14:paraId="7C74357F"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KD. </w:t>
            </w:r>
            <w:r w:rsidRPr="007D22A4">
              <w:rPr>
                <w:rFonts w:asciiTheme="minorHAnsi" w:eastAsia="Calibri" w:hAnsiTheme="minorHAnsi" w:cstheme="minorHAnsi"/>
              </w:rPr>
              <w:t>3.1 – Porządkowanie i ożywianie zdegrad</w:t>
            </w:r>
            <w:r>
              <w:rPr>
                <w:rFonts w:asciiTheme="minorHAnsi" w:eastAsia="Calibri" w:hAnsiTheme="minorHAnsi" w:cstheme="minorHAnsi"/>
              </w:rPr>
              <w:t>owanych przestrzeni publicznych</w:t>
            </w:r>
          </w:p>
          <w:p w14:paraId="11354B71" w14:textId="77777777" w:rsidR="008945ED" w:rsidRPr="007D22A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Cel 4. </w:t>
            </w:r>
            <w:r w:rsidRPr="007D22A4">
              <w:rPr>
                <w:rFonts w:asciiTheme="minorHAnsi" w:eastAsia="Calibri" w:hAnsiTheme="minorHAnsi" w:cstheme="minorHAnsi"/>
              </w:rPr>
              <w:t>Poprawa stanu technicznego infrastruktury i zabudowy</w:t>
            </w:r>
          </w:p>
          <w:p w14:paraId="449BDCBB"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KD.</w:t>
            </w:r>
            <w:r w:rsidRPr="007D22A4">
              <w:rPr>
                <w:rFonts w:asciiTheme="minorHAnsi" w:eastAsia="Calibri" w:hAnsiTheme="minorHAnsi" w:cstheme="minorHAnsi"/>
              </w:rPr>
              <w:t xml:space="preserve"> 4.2 – Podnoszenie standardu uży</w:t>
            </w:r>
            <w:r>
              <w:rPr>
                <w:rFonts w:asciiTheme="minorHAnsi" w:eastAsia="Calibri" w:hAnsiTheme="minorHAnsi" w:cstheme="minorHAnsi"/>
              </w:rPr>
              <w:t>tkowego i dostępności obiektów.</w:t>
            </w:r>
          </w:p>
        </w:tc>
      </w:tr>
      <w:tr w:rsidR="008945ED" w:rsidRPr="00830A98" w14:paraId="02768674" w14:textId="77777777" w:rsidTr="00C70B2D">
        <w:tc>
          <w:tcPr>
            <w:tcW w:w="2093" w:type="dxa"/>
          </w:tcPr>
          <w:p w14:paraId="1ED7D1DF"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Prognozowane rezultaty wraz ze sposobem ich oceny </w:t>
            </w:r>
            <w:r w:rsidRPr="00830A98">
              <w:rPr>
                <w:rFonts w:asciiTheme="minorHAnsi" w:eastAsia="Calibri" w:hAnsiTheme="minorHAnsi" w:cstheme="minorHAnsi"/>
              </w:rPr>
              <w:lastRenderedPageBreak/>
              <w:t>w odniesieniu do celów rewitalizacji</w:t>
            </w:r>
          </w:p>
        </w:tc>
        <w:tc>
          <w:tcPr>
            <w:tcW w:w="7119" w:type="dxa"/>
          </w:tcPr>
          <w:p w14:paraId="589B0E42"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lastRenderedPageBreak/>
              <w:t>1. Liczba wspartych obiektów infrastruktury rekreacyjnej na obszarze rewitalizacji</w:t>
            </w:r>
          </w:p>
          <w:p w14:paraId="4F7EE74C"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obiekt</w:t>
            </w:r>
          </w:p>
          <w:p w14:paraId="527C28F9"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lastRenderedPageBreak/>
              <w:t>Sposób oceny: na podstawie dokumentacji powykonawczej inwestycji oraz protokołów odbioru robót.</w:t>
            </w:r>
          </w:p>
          <w:p w14:paraId="003CB48C"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2. Powstanie ogólnodostępnej przestrzeni publicznej o funkcjach sportowo-rekreacyjnych na obszarze rewitalizacji</w:t>
            </w:r>
          </w:p>
          <w:p w14:paraId="33E71B67"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przestrzeń publiczna</w:t>
            </w:r>
          </w:p>
          <w:p w14:paraId="44130F44"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Sposób oceny: weryfikacja zakresu zagospodarowania terenu na podstawie dokumentacji projektowej i powykonawczej oraz oględzin w terenie.</w:t>
            </w:r>
          </w:p>
          <w:p w14:paraId="2A3D8B8E"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3. Liczba obiektów dostosowanych do potrzeb osób ze szczególnymi potrzebami</w:t>
            </w:r>
          </w:p>
          <w:p w14:paraId="161F96FD"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1 obiekt</w:t>
            </w:r>
          </w:p>
          <w:p w14:paraId="54F01790"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Sposób oceny: analiza zastosowanych rozwiązań projektowych i technicznych zapewniających dostępność, potwierdzona dokumentacją techniczną oraz protokołami odbioru.</w:t>
            </w:r>
          </w:p>
          <w:p w14:paraId="19C4DD3C"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4. Liczba mieszkańców obszaru rewitalizacji objętych oddziaływaniem projektu</w:t>
            </w:r>
          </w:p>
          <w:p w14:paraId="30680C2F"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218 osób</w:t>
            </w:r>
          </w:p>
          <w:p w14:paraId="22A82232"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Sposób oceny: na podstawie danych ewidencji ludności oraz granic obszaru rewitalizacji określonych w Gminnym Programie Rewitalizacji.</w:t>
            </w:r>
          </w:p>
          <w:p w14:paraId="273497B5"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5. Liczba osób korzystających z infrastruktury rekreacyjnej zlokalizowanej na obszarze rewitalizacji</w:t>
            </w:r>
          </w:p>
          <w:p w14:paraId="27ACAF6E" w14:textId="77777777" w:rsidR="008945ED" w:rsidRPr="00A54C00"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Wartość docelowa: minimum 150 osób rocznie</w:t>
            </w:r>
          </w:p>
          <w:p w14:paraId="26D2DD0A" w14:textId="77777777" w:rsidR="008945ED" w:rsidRPr="00830A98"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Sposób oceny: obserwacja użytkowania obiektu, dane szacunkowe gminy oraz informacje pozyskiwane od sołectwa i użytkowników przestrzeni w trakcie eksploatacji.</w:t>
            </w:r>
          </w:p>
        </w:tc>
      </w:tr>
      <w:tr w:rsidR="008945ED" w:rsidRPr="00830A98" w14:paraId="55AADB21" w14:textId="77777777" w:rsidTr="00C70B2D">
        <w:tc>
          <w:tcPr>
            <w:tcW w:w="2093" w:type="dxa"/>
          </w:tcPr>
          <w:p w14:paraId="1810BE00"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5555BFC5" w14:textId="77777777" w:rsidR="008945ED" w:rsidRPr="00830A98" w:rsidRDefault="008945ED" w:rsidP="00C70B2D">
            <w:pPr>
              <w:pStyle w:val="Normalny0"/>
              <w:jc w:val="left"/>
              <w:rPr>
                <w:rFonts w:asciiTheme="minorHAnsi" w:eastAsia="Calibri" w:hAnsiTheme="minorHAnsi" w:cstheme="minorHAnsi"/>
              </w:rPr>
            </w:pPr>
            <w:r w:rsidRPr="00A54C00">
              <w:rPr>
                <w:rFonts w:asciiTheme="minorHAnsi" w:eastAsia="Calibri" w:hAnsiTheme="minorHAnsi" w:cstheme="minorHAnsi"/>
              </w:rPr>
              <w:t>Przestrzeń publiczna objęta przedsięwzięciem zostanie zaprojektowana i zagospodarowana w sposób zapewniający dostępność dla osób ze szczególnymi potrzebami, w tym osób z niepełnosprawnościami ruchowymi, osób starszych oraz rodzin z dziećmi. Rozwiązania przestrzenne umożliwią bezpieczne i komfortowe korzystanie z infrastruktury przez wszystkich użytkowników.</w:t>
            </w:r>
          </w:p>
        </w:tc>
      </w:tr>
      <w:tr w:rsidR="008945ED" w:rsidRPr="00830A98" w14:paraId="467BAA8B" w14:textId="77777777" w:rsidTr="00C70B2D">
        <w:tc>
          <w:tcPr>
            <w:tcW w:w="2093" w:type="dxa"/>
          </w:tcPr>
          <w:p w14:paraId="16A576C7"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64CA787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2026-2028</w:t>
            </w:r>
          </w:p>
        </w:tc>
      </w:tr>
      <w:tr w:rsidR="008945ED" w:rsidRPr="00830A98" w14:paraId="503C375F" w14:textId="77777777" w:rsidTr="00C70B2D">
        <w:tc>
          <w:tcPr>
            <w:tcW w:w="2093" w:type="dxa"/>
          </w:tcPr>
          <w:p w14:paraId="114A7D60"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71B88E6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600 000,00 zł</w:t>
            </w:r>
          </w:p>
        </w:tc>
      </w:tr>
      <w:tr w:rsidR="008945ED" w:rsidRPr="00830A98" w14:paraId="6772CBCC" w14:textId="77777777" w:rsidTr="00C70B2D">
        <w:tc>
          <w:tcPr>
            <w:tcW w:w="2093" w:type="dxa"/>
          </w:tcPr>
          <w:p w14:paraId="312520A3"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7861E0FB"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5E01003B"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Samorządu Województwa Wielkopolskiego</w:t>
            </w:r>
          </w:p>
        </w:tc>
      </w:tr>
    </w:tbl>
    <w:p w14:paraId="3A012E52" w14:textId="77777777" w:rsidR="008945ED" w:rsidRDefault="008945ED" w:rsidP="008945ED">
      <w:pPr>
        <w:pStyle w:val="Normalny0"/>
        <w:rPr>
          <w:rFonts w:eastAsia="Calibri"/>
        </w:rPr>
      </w:pPr>
      <w:r>
        <w:rPr>
          <w:rFonts w:eastAsia="Calibri"/>
        </w:rPr>
        <w:lastRenderedPageBreak/>
        <w:t>Źródło: Opracowanie własne</w:t>
      </w:r>
    </w:p>
    <w:p w14:paraId="5A5AD821" w14:textId="77777777" w:rsidR="008945ED" w:rsidRDefault="008945ED" w:rsidP="008945ED">
      <w:pPr>
        <w:pStyle w:val="Nagwek31"/>
        <w:numPr>
          <w:ilvl w:val="0"/>
          <w:numId w:val="5"/>
        </w:numPr>
        <w:spacing w:before="0" w:beforeAutospacing="0" w:afterAutospacing="0"/>
        <w:rPr>
          <w:rFonts w:eastAsia="Calibri"/>
          <w:sz w:val="22"/>
          <w:szCs w:val="22"/>
        </w:rPr>
      </w:pPr>
      <w:bookmarkStart w:id="204" w:name="_Toc222991881"/>
      <w:r w:rsidRPr="00C45669">
        <w:rPr>
          <w:rFonts w:asciiTheme="minorHAnsi" w:eastAsia="Calibri" w:hAnsiTheme="minorHAnsi" w:cstheme="minorHAnsi"/>
        </w:rPr>
        <w:t>Przywrócenie funkcji wspólnotowych kościoła ewangelickiego w Prażuchach Starych</w:t>
      </w:r>
      <w:bookmarkEnd w:id="204"/>
    </w:p>
    <w:tbl>
      <w:tblPr>
        <w:tblStyle w:val="Tabela-Siatka"/>
        <w:tblW w:w="0" w:type="auto"/>
        <w:tblLook w:val="04A0" w:firstRow="1" w:lastRow="0" w:firstColumn="1" w:lastColumn="0" w:noHBand="0" w:noVBand="1"/>
      </w:tblPr>
      <w:tblGrid>
        <w:gridCol w:w="2093"/>
        <w:gridCol w:w="7119"/>
      </w:tblGrid>
      <w:tr w:rsidR="008945ED" w:rsidRPr="00830A98" w14:paraId="3DB5FFB1" w14:textId="77777777" w:rsidTr="00C70B2D">
        <w:tc>
          <w:tcPr>
            <w:tcW w:w="2093" w:type="dxa"/>
          </w:tcPr>
          <w:p w14:paraId="6A2249BF"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40740379"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Przywrócenie funkcji wspólnotowych kościoła ewangelickiego w Prażuchach Starych</w:t>
            </w:r>
          </w:p>
        </w:tc>
      </w:tr>
      <w:tr w:rsidR="008945ED" w:rsidRPr="00830A98" w14:paraId="0E8B15E2" w14:textId="77777777" w:rsidTr="00C70B2D">
        <w:tc>
          <w:tcPr>
            <w:tcW w:w="2093" w:type="dxa"/>
          </w:tcPr>
          <w:p w14:paraId="0A1EEEC3"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5FBA70ED" w14:textId="77777777" w:rsidR="008945ED" w:rsidRPr="00830A98"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Kościół Ewangelicko-Augsburski</w:t>
            </w:r>
          </w:p>
        </w:tc>
      </w:tr>
      <w:tr w:rsidR="008945ED" w:rsidRPr="00830A98" w14:paraId="5C3136C8" w14:textId="77777777" w:rsidTr="00C70B2D">
        <w:tc>
          <w:tcPr>
            <w:tcW w:w="2093" w:type="dxa"/>
          </w:tcPr>
          <w:p w14:paraId="08D33428"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298486B9" w14:textId="77777777" w:rsidR="008945ED" w:rsidRPr="00830A98"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Miejscowość Prażuchy Stare, działka nr 71 (id działki: 300703_2.0014.71)</w:t>
            </w:r>
            <w:r w:rsidRPr="00CE07AC">
              <w:rPr>
                <w:rFonts w:asciiTheme="minorHAnsi" w:eastAsia="Calibri" w:hAnsiTheme="minorHAnsi" w:cstheme="minorHAnsi"/>
              </w:rPr>
              <w:t xml:space="preserve"> or</w:t>
            </w:r>
            <w:r w:rsidRPr="007121A8">
              <w:rPr>
                <w:rFonts w:asciiTheme="minorHAnsi" w:eastAsia="Calibri" w:hAnsiTheme="minorHAnsi" w:cstheme="minorHAnsi"/>
              </w:rPr>
              <w:t>az działka nr 69 (budynek dawnej pastorówki)</w:t>
            </w:r>
          </w:p>
        </w:tc>
      </w:tr>
      <w:tr w:rsidR="008945ED" w:rsidRPr="00830A98" w14:paraId="2E9D4D55" w14:textId="77777777" w:rsidTr="00C70B2D">
        <w:tc>
          <w:tcPr>
            <w:tcW w:w="2093" w:type="dxa"/>
          </w:tcPr>
          <w:p w14:paraId="670F6CBF"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55CBD046" w14:textId="77777777" w:rsidR="008945ED" w:rsidRPr="006B4726"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W ramach przedsięwzięcia przewiduje się odnowę i przywrócenie funkcjonalności budynku kościoła</w:t>
            </w:r>
            <w:r>
              <w:rPr>
                <w:rFonts w:asciiTheme="minorHAnsi" w:eastAsia="Calibri" w:hAnsiTheme="minorHAnsi" w:cstheme="minorHAnsi"/>
              </w:rPr>
              <w:t xml:space="preserve"> ewangelickiego zlokalizowanego </w:t>
            </w:r>
            <w:r w:rsidRPr="006B4726">
              <w:rPr>
                <w:rFonts w:asciiTheme="minorHAnsi" w:eastAsia="Calibri" w:hAnsiTheme="minorHAnsi" w:cstheme="minorHAnsi"/>
              </w:rPr>
              <w:t>w miejscowości Prażuchy Stare, pełniącego istotną rolę w strukturze przestrzennej i społecznej miejscowości. Realizacja projektu umożliwi zachowanie i wykorzystanie istniejącego obiektu jako miejsca pełniącego funkcje wspólnotowe, sprzyjającego integracji mieszkańców oraz aktywności społecznej.</w:t>
            </w:r>
          </w:p>
          <w:p w14:paraId="0701F50F" w14:textId="77777777" w:rsidR="008945ED" w:rsidRPr="006B4726"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Przedsięwzięcie przyczyni się do poprawy stanu technicznego obiektu, bezpieczeństwa jego użytkowania oraz standardu korzystania z przestrzeni, co stworzy warunki do organizowania spotkań, wydarzeń lokalnych oraz działań o charakterze społecznym i kulturalnym. Odnowiony budynek stanie się czytelnym i dostępnym elementem przestrzeni publicznej, wzmacniając lokalną tożsamość oraz poczucie wspólnoty mieszkańców.</w:t>
            </w:r>
          </w:p>
          <w:p w14:paraId="7122FBF1" w14:textId="77777777" w:rsidR="008945ED"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 xml:space="preserve">Jednocześnie realizacja projektu wpłynie na uporządkowanie i poprawę estetyki tej części miejscowości, przyczyniając się do ożywienia zdegradowanej przestrzeni oraz nadania jej trwałej i użytecznej funkcji w strukturze osadniczej. </w:t>
            </w:r>
          </w:p>
          <w:p w14:paraId="66282EEE" w14:textId="77777777" w:rsidR="008945ED" w:rsidRPr="00830A98" w:rsidRDefault="008945ED" w:rsidP="00C70B2D">
            <w:pPr>
              <w:pStyle w:val="Normalny0"/>
              <w:jc w:val="left"/>
              <w:rPr>
                <w:rFonts w:asciiTheme="minorHAnsi" w:eastAsia="Calibri" w:hAnsiTheme="minorHAnsi" w:cstheme="minorHAnsi"/>
              </w:rPr>
            </w:pPr>
            <w:r w:rsidRPr="007121A8">
              <w:rPr>
                <w:rFonts w:asciiTheme="minorHAnsi" w:eastAsia="Calibri" w:hAnsiTheme="minorHAnsi" w:cstheme="minorHAnsi"/>
              </w:rPr>
              <w:t>Zakres przedsięwzięcia może obejmować również prace dotyczące budynku dawnej pastorówki zlokalizowanej na działce nr 69, stanowiącej element historycznego zespołu zabudowy kościelnej. Ewentualne działania będą miały charakter uzupełniający i będą ukierunkowane na poprawę stanu technicznego obiektu w zakresie niezbędnym do zapewnienia spójności funkcjonalnej i przestrzennej całego zespołu.</w:t>
            </w:r>
          </w:p>
        </w:tc>
      </w:tr>
      <w:tr w:rsidR="008945ED" w:rsidRPr="00830A98" w14:paraId="7E8D9C43" w14:textId="77777777" w:rsidTr="00C70B2D">
        <w:tc>
          <w:tcPr>
            <w:tcW w:w="2093" w:type="dxa"/>
          </w:tcPr>
          <w:p w14:paraId="63AC8CCB"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6DA23C8F"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P1 – Niedostateczna liczba miejsc sprzyjających integracji społecznej, aktywności międzypokoleniowej o</w:t>
            </w:r>
            <w:r>
              <w:rPr>
                <w:rFonts w:asciiTheme="minorHAnsi" w:eastAsia="Calibri" w:hAnsiTheme="minorHAnsi" w:cstheme="minorHAnsi"/>
              </w:rPr>
              <w:t xml:space="preserve">raz budowaniu więzi sąsiedzkich </w:t>
            </w:r>
            <w:r w:rsidRPr="001420D3">
              <w:rPr>
                <w:rFonts w:asciiTheme="minorHAnsi" w:eastAsia="Calibri" w:hAnsiTheme="minorHAnsi" w:cstheme="minorHAnsi"/>
              </w:rPr>
              <w:t>(w szczególności ograniczona dostępność obiektów pełniących funkcje wspólnotowe w Prażuchach Starych)</w:t>
            </w:r>
          </w:p>
          <w:p w14:paraId="03FA1A9C"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lastRenderedPageBreak/>
              <w:t>P6 – Niewykorzystany potencjał istniejącej zabudowy do pełnienia funkcji społecznych i publicznych</w:t>
            </w:r>
          </w:p>
          <w:p w14:paraId="2CDB9270" w14:textId="77777777" w:rsidR="008945ED" w:rsidRPr="00830A98"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P7 – Zły lub pogarszający się stan techniczny obiektów pełniących funkcje społeczne</w:t>
            </w:r>
          </w:p>
        </w:tc>
      </w:tr>
      <w:tr w:rsidR="008945ED" w:rsidRPr="00830A98" w14:paraId="36FB235A" w14:textId="77777777" w:rsidTr="00C70B2D">
        <w:tc>
          <w:tcPr>
            <w:tcW w:w="2093" w:type="dxa"/>
          </w:tcPr>
          <w:p w14:paraId="19B0C4C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Spójność z celami GPR</w:t>
            </w:r>
          </w:p>
        </w:tc>
        <w:tc>
          <w:tcPr>
            <w:tcW w:w="7119" w:type="dxa"/>
          </w:tcPr>
          <w:p w14:paraId="2D79EBAC"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Cel 1. Poprawa jakości życia i integracji mieszkańców obszaru rewitalizacji</w:t>
            </w:r>
          </w:p>
          <w:p w14:paraId="3952F61C"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KD. 1.2 – Wzmacnianie integracji społecznej oraz aktywności mieszkańców w przestrzeni lokalnej</w:t>
            </w:r>
          </w:p>
          <w:p w14:paraId="3EB854BB"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Cel 3. Poprawa funkcjonalności i jakości przestrzeni publicznych oraz zabudowy</w:t>
            </w:r>
          </w:p>
          <w:p w14:paraId="40976B7E"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KD. 3.2 – Przywracanie funkcjonalności zabudowy i nadawanie jej ról społecznych</w:t>
            </w:r>
          </w:p>
          <w:p w14:paraId="0C038749"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Cel 4. Poprawa stanu technicznego infrastruktury i zabudowy</w:t>
            </w:r>
          </w:p>
          <w:p w14:paraId="7E69AC12" w14:textId="77777777" w:rsidR="008945ED" w:rsidRPr="00830A98"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KD. 4.1 – Poprawa stanu technicznego budynków i infrastruktury na obszarze rewitalizacji</w:t>
            </w:r>
          </w:p>
        </w:tc>
      </w:tr>
      <w:tr w:rsidR="008945ED" w:rsidRPr="00830A98" w14:paraId="1301CF67" w14:textId="77777777" w:rsidTr="00C70B2D">
        <w:tc>
          <w:tcPr>
            <w:tcW w:w="2093" w:type="dxa"/>
          </w:tcPr>
          <w:p w14:paraId="5B88146D"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0E84868C" w14:textId="77777777" w:rsidR="008945ED" w:rsidRPr="001420D3"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1420D3">
              <w:rPr>
                <w:rFonts w:asciiTheme="minorHAnsi" w:eastAsia="Calibri" w:hAnsiTheme="minorHAnsi" w:cstheme="minorHAnsi"/>
              </w:rPr>
              <w:t>Liczba odnowionych obiektów pełniących funkcje społeczne na obszarze rewitalizacji</w:t>
            </w:r>
          </w:p>
          <w:p w14:paraId="0D2A6062"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w:t>
            </w:r>
          </w:p>
          <w:p w14:paraId="2DC059EF"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Sposób oceny: na podstawie dokumentacji powykonawczej oraz protokołów odbioru robót.</w:t>
            </w:r>
          </w:p>
          <w:p w14:paraId="4746E07E" w14:textId="77777777" w:rsidR="008945ED" w:rsidRPr="001420D3"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1420D3">
              <w:rPr>
                <w:rFonts w:asciiTheme="minorHAnsi" w:eastAsia="Calibri" w:hAnsiTheme="minorHAnsi" w:cstheme="minorHAnsi"/>
              </w:rPr>
              <w:t>Przywrócenie funkcjonalności obiektu o znaczeniu wspólnotowym</w:t>
            </w:r>
          </w:p>
          <w:p w14:paraId="051F243C"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 przystosowany do realizacji działań społecznych i lokalnych</w:t>
            </w:r>
          </w:p>
          <w:p w14:paraId="16BDB8D6"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Sposób oceny: weryfikacja zakresu wykonanych prac oraz obserwacja sposobu użytkowania obiektu po zakończeniu realizacji.</w:t>
            </w:r>
          </w:p>
          <w:p w14:paraId="0768B593" w14:textId="77777777" w:rsidR="008945ED" w:rsidRPr="001420D3"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1420D3">
              <w:rPr>
                <w:rFonts w:asciiTheme="minorHAnsi" w:eastAsia="Calibri" w:hAnsiTheme="minorHAnsi" w:cstheme="minorHAnsi"/>
              </w:rPr>
              <w:t>Liczba obiektów dostosowanych do potrzeb osób ze szczególnymi potrzebami</w:t>
            </w:r>
          </w:p>
          <w:p w14:paraId="570A74FC"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1 obiekt</w:t>
            </w:r>
          </w:p>
          <w:p w14:paraId="4736C44F"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Sposób oceny: analiza zastosowanych rozwiązań projektowych i technicznych potwierdzona dokumentacją techniczną i protokołami odbioru.</w:t>
            </w:r>
          </w:p>
          <w:p w14:paraId="1B15DF98" w14:textId="77777777" w:rsidR="008945ED" w:rsidRPr="001420D3"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1420D3">
              <w:rPr>
                <w:rFonts w:asciiTheme="minorHAnsi" w:eastAsia="Calibri" w:hAnsiTheme="minorHAnsi" w:cstheme="minorHAnsi"/>
              </w:rPr>
              <w:t>Liczba mieszkańców obszaru rewitalizacji objętych oddziaływaniem projektu</w:t>
            </w:r>
          </w:p>
          <w:p w14:paraId="312F9C57"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218 osób</w:t>
            </w:r>
          </w:p>
          <w:p w14:paraId="0A8D9272"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Sposób oceny: na podstawie danych ewidencji ludności oraz granic obszaru rewitalizacji określonych w Gminnym Programie Rewitalizacji.</w:t>
            </w:r>
          </w:p>
          <w:p w14:paraId="7437D4E9" w14:textId="77777777" w:rsidR="008945ED" w:rsidRPr="001420D3"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5. </w:t>
            </w:r>
            <w:r w:rsidRPr="001420D3">
              <w:rPr>
                <w:rFonts w:asciiTheme="minorHAnsi" w:eastAsia="Calibri" w:hAnsiTheme="minorHAnsi" w:cstheme="minorHAnsi"/>
              </w:rPr>
              <w:t>Liczba osób korzystających z obiektu pełniącego funkcje wspólnotowe</w:t>
            </w:r>
          </w:p>
          <w:p w14:paraId="1CEFE303" w14:textId="77777777" w:rsidR="008945ED" w:rsidRPr="001420D3"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Wartość docelowa: minimum 100 osób rocznie</w:t>
            </w:r>
          </w:p>
          <w:p w14:paraId="39E4A103" w14:textId="77777777" w:rsidR="008945ED" w:rsidRPr="00830A98" w:rsidRDefault="008945ED" w:rsidP="00C70B2D">
            <w:pPr>
              <w:pStyle w:val="Normalny0"/>
              <w:jc w:val="left"/>
              <w:rPr>
                <w:rFonts w:asciiTheme="minorHAnsi" w:eastAsia="Calibri" w:hAnsiTheme="minorHAnsi" w:cstheme="minorHAnsi"/>
              </w:rPr>
            </w:pPr>
            <w:r w:rsidRPr="001420D3">
              <w:rPr>
                <w:rFonts w:asciiTheme="minorHAnsi" w:eastAsia="Calibri" w:hAnsiTheme="minorHAnsi" w:cstheme="minorHAnsi"/>
              </w:rPr>
              <w:t>Sposób oceny: dane szacunkowe realizatora, informacje od użytkowników obiektu oraz obserwacja wykorzystania przestrzeni w trakcie jej funkcjonowania.</w:t>
            </w:r>
          </w:p>
        </w:tc>
      </w:tr>
      <w:tr w:rsidR="008945ED" w:rsidRPr="00830A98" w14:paraId="22E4FC0D" w14:textId="77777777" w:rsidTr="00C70B2D">
        <w:tc>
          <w:tcPr>
            <w:tcW w:w="2093" w:type="dxa"/>
          </w:tcPr>
          <w:p w14:paraId="477E57B1"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54F700C2" w14:textId="77777777" w:rsidR="008945ED" w:rsidRPr="00830A98" w:rsidRDefault="008945ED" w:rsidP="00C70B2D">
            <w:pPr>
              <w:pStyle w:val="Normalny0"/>
              <w:jc w:val="left"/>
              <w:rPr>
                <w:rFonts w:asciiTheme="minorHAnsi" w:eastAsia="Calibri" w:hAnsiTheme="minorHAnsi" w:cstheme="minorHAnsi"/>
              </w:rPr>
            </w:pPr>
            <w:r w:rsidRPr="00BE33F8">
              <w:rPr>
                <w:rFonts w:asciiTheme="minorHAnsi" w:eastAsia="Calibri" w:hAnsiTheme="minorHAnsi" w:cstheme="minorHAnsi"/>
              </w:rPr>
              <w:t>Budynek objęty przedsięwzięciem zostanie przystosowany w sposób umożliwiający korzystanie z niego przez osoby ze szczególnymi potrzebami, w tym osoby z niepełnosprawnościami ruchowymi oraz osoby starsze. Zastosowane rozwiązania przestrzenne i techniczne zapewnią bezpieczny i komfortowy dostęp do obiektu oraz jego funkcji.</w:t>
            </w:r>
          </w:p>
        </w:tc>
      </w:tr>
      <w:tr w:rsidR="008945ED" w:rsidRPr="00830A98" w14:paraId="24A1EBC4" w14:textId="77777777" w:rsidTr="00C70B2D">
        <w:tc>
          <w:tcPr>
            <w:tcW w:w="2093" w:type="dxa"/>
          </w:tcPr>
          <w:p w14:paraId="45A655F0"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93BC283"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8945ED" w:rsidRPr="00830A98" w14:paraId="5D4A8C97" w14:textId="77777777" w:rsidTr="00C70B2D">
        <w:tc>
          <w:tcPr>
            <w:tcW w:w="2093" w:type="dxa"/>
          </w:tcPr>
          <w:p w14:paraId="72DE7F50"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5CC71A5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8 000 000,00 zł</w:t>
            </w:r>
          </w:p>
        </w:tc>
      </w:tr>
      <w:tr w:rsidR="008945ED" w:rsidRPr="00830A98" w14:paraId="7D6922C1" w14:textId="77777777" w:rsidTr="00C70B2D">
        <w:tc>
          <w:tcPr>
            <w:tcW w:w="2093" w:type="dxa"/>
          </w:tcPr>
          <w:p w14:paraId="100068E8"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7AC53CE8"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Kościoła</w:t>
            </w:r>
            <w:r>
              <w:t xml:space="preserve"> </w:t>
            </w:r>
            <w:r w:rsidRPr="005007D8">
              <w:rPr>
                <w:rFonts w:asciiTheme="minorHAnsi" w:eastAsia="Calibri" w:hAnsiTheme="minorHAnsi" w:cstheme="minorHAnsi"/>
              </w:rPr>
              <w:t>Ewangelicko-Augsburskiego</w:t>
            </w:r>
            <w:r>
              <w:rPr>
                <w:rFonts w:asciiTheme="minorHAnsi" w:eastAsia="Calibri" w:hAnsiTheme="minorHAnsi" w:cstheme="minorHAnsi"/>
              </w:rPr>
              <w:t>,</w:t>
            </w:r>
          </w:p>
          <w:p w14:paraId="7BBE8C0F"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58101E5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456751EE" w14:textId="77777777" w:rsidR="008945ED" w:rsidRDefault="008945ED" w:rsidP="008945ED">
      <w:pPr>
        <w:pStyle w:val="Normalny0"/>
        <w:rPr>
          <w:rFonts w:eastAsia="Calibri"/>
        </w:rPr>
      </w:pPr>
      <w:r>
        <w:rPr>
          <w:rFonts w:eastAsia="Calibri"/>
        </w:rPr>
        <w:t>Źródło: Opracowanie własne</w:t>
      </w:r>
    </w:p>
    <w:p w14:paraId="27BEEF34" w14:textId="77777777" w:rsidR="008945ED" w:rsidRDefault="008945ED" w:rsidP="008945ED">
      <w:pPr>
        <w:pStyle w:val="Nagwek31"/>
        <w:numPr>
          <w:ilvl w:val="0"/>
          <w:numId w:val="5"/>
        </w:numPr>
        <w:spacing w:before="0" w:beforeAutospacing="0" w:afterAutospacing="0"/>
        <w:rPr>
          <w:rFonts w:eastAsia="Calibri"/>
          <w:sz w:val="22"/>
          <w:szCs w:val="22"/>
        </w:rPr>
      </w:pPr>
      <w:bookmarkStart w:id="205" w:name="_Toc222991882"/>
      <w:r w:rsidRPr="00C45669">
        <w:rPr>
          <w:rFonts w:asciiTheme="minorHAnsi" w:eastAsia="Calibri" w:hAnsiTheme="minorHAnsi" w:cstheme="minorHAnsi"/>
        </w:rPr>
        <w:t>Wzmocnienie aktywności zawodowej i społecznej mieszkańców Szadku poprzez rozwój funkcji budynku Kółka Rolniczego</w:t>
      </w:r>
      <w:bookmarkEnd w:id="205"/>
    </w:p>
    <w:tbl>
      <w:tblPr>
        <w:tblStyle w:val="Tabela-Siatka"/>
        <w:tblW w:w="0" w:type="auto"/>
        <w:tblLook w:val="04A0" w:firstRow="1" w:lastRow="0" w:firstColumn="1" w:lastColumn="0" w:noHBand="0" w:noVBand="1"/>
      </w:tblPr>
      <w:tblGrid>
        <w:gridCol w:w="2093"/>
        <w:gridCol w:w="7119"/>
      </w:tblGrid>
      <w:tr w:rsidR="008945ED" w:rsidRPr="00830A98" w14:paraId="6B8A546D" w14:textId="77777777" w:rsidTr="00C70B2D">
        <w:tc>
          <w:tcPr>
            <w:tcW w:w="2093" w:type="dxa"/>
          </w:tcPr>
          <w:p w14:paraId="62EB6C44"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7CA54664"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Wzmocnienie aktywności zawodowej i społecznej mieszkańców Szadku poprzez rozwój funkcji budynku Kółka Rolniczego</w:t>
            </w:r>
          </w:p>
        </w:tc>
      </w:tr>
      <w:tr w:rsidR="008945ED" w:rsidRPr="00830A98" w14:paraId="7446044F" w14:textId="77777777" w:rsidTr="00C70B2D">
        <w:tc>
          <w:tcPr>
            <w:tcW w:w="2093" w:type="dxa"/>
          </w:tcPr>
          <w:p w14:paraId="34D5BB3B"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67C93FD"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Kółko Rolnicze w Szadku</w:t>
            </w:r>
          </w:p>
        </w:tc>
      </w:tr>
      <w:tr w:rsidR="008945ED" w:rsidRPr="00830A98" w14:paraId="0D483934" w14:textId="77777777" w:rsidTr="00C70B2D">
        <w:tc>
          <w:tcPr>
            <w:tcW w:w="2093" w:type="dxa"/>
          </w:tcPr>
          <w:p w14:paraId="3D203BC4"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Partner</w:t>
            </w:r>
          </w:p>
        </w:tc>
        <w:tc>
          <w:tcPr>
            <w:tcW w:w="7119" w:type="dxa"/>
          </w:tcPr>
          <w:p w14:paraId="18A1ABCB" w14:textId="77777777" w:rsidR="008945ED" w:rsidRPr="00C52887"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2134FD21" w14:textId="77777777" w:rsidTr="00C70B2D">
        <w:tc>
          <w:tcPr>
            <w:tcW w:w="2093" w:type="dxa"/>
          </w:tcPr>
          <w:p w14:paraId="26C74B0C"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4696C5F4"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Miej</w:t>
            </w:r>
            <w:r>
              <w:rPr>
                <w:rFonts w:asciiTheme="minorHAnsi" w:eastAsia="Calibri" w:hAnsiTheme="minorHAnsi" w:cstheme="minorHAnsi"/>
              </w:rPr>
              <w:t xml:space="preserve">scowość Szadek, działka nr 80/1 </w:t>
            </w:r>
            <w:r w:rsidRPr="00C52887">
              <w:rPr>
                <w:rFonts w:asciiTheme="minorHAnsi" w:eastAsia="Calibri" w:hAnsiTheme="minorHAnsi" w:cstheme="minorHAnsi"/>
              </w:rPr>
              <w:t>(id działki: 300703_2.0018.80/1)</w:t>
            </w:r>
          </w:p>
        </w:tc>
      </w:tr>
      <w:tr w:rsidR="008945ED" w:rsidRPr="00830A98" w14:paraId="657AD9D1" w14:textId="77777777" w:rsidTr="00C70B2D">
        <w:tc>
          <w:tcPr>
            <w:tcW w:w="2093" w:type="dxa"/>
          </w:tcPr>
          <w:p w14:paraId="08DFAC8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07E9E90C"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W ramach przedsięwzięcia przewiduje się kompleksowy remont niewyremontowanych pomieszczeń budynku Kółka Rolniczego w Szadku, który pełni funkcję lokalnego miejsca aktywności społecznej i wspólnotowej. Realizacja projektu umożliwi poprawę stanu technicznego obiektu oraz dostosowanie jego przestrzeni do potrzeb mieszkańców obszaru rewitalizacji, w szczególności w zakresie organizacji spotkań, szkoleń oraz działań o charakterze społecznym i edukacyjnym.</w:t>
            </w:r>
          </w:p>
          <w:p w14:paraId="339E2177"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Przedsięwzięcie przyczyni się do zwiększenia dostępności i funkcjonalności obiektu, co stworzy warunki do rozwijania aktywności mieszkańców, wzmacniania integracji lokalnej oraz podejmowania inicjatyw sprzyjających podnoszeniu kompetencji społecznych i zawodowych. Odnowiony budynek </w:t>
            </w:r>
            <w:r w:rsidRPr="00C52887">
              <w:rPr>
                <w:rFonts w:asciiTheme="minorHAnsi" w:eastAsia="Calibri" w:hAnsiTheme="minorHAnsi" w:cstheme="minorHAnsi"/>
              </w:rPr>
              <w:lastRenderedPageBreak/>
              <w:t>stanie się czytelnym i bezpiecznym miejscem spotkań, pełniącym trwałą rolę w strukturze przestrzennej i społecznej miejscowości.</w:t>
            </w:r>
          </w:p>
          <w:p w14:paraId="54769D3C"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Jednocześnie realizacja projektu wpłynie na poprawę estetyki otoczenia oraz uporządkowanie przestrzeni zabudowy, wzmacniając ład przestrzenny tej części Szadku. </w:t>
            </w:r>
          </w:p>
        </w:tc>
      </w:tr>
      <w:tr w:rsidR="008945ED" w:rsidRPr="00830A98" w14:paraId="6285D76B" w14:textId="77777777" w:rsidTr="00C70B2D">
        <w:tc>
          <w:tcPr>
            <w:tcW w:w="2093" w:type="dxa"/>
          </w:tcPr>
          <w:p w14:paraId="35030AA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0BC9FCE"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P2 – Niska aktywność społeczna części mieszkańców obszaru rewitalizacji oraz ograniczona oferta </w:t>
            </w:r>
            <w:r>
              <w:rPr>
                <w:rFonts w:asciiTheme="minorHAnsi" w:eastAsia="Calibri" w:hAnsiTheme="minorHAnsi" w:cstheme="minorHAnsi"/>
              </w:rPr>
              <w:t xml:space="preserve">lokalnych działań wspólnotowych </w:t>
            </w:r>
            <w:r w:rsidRPr="00C52887">
              <w:rPr>
                <w:rFonts w:asciiTheme="minorHAnsi" w:eastAsia="Calibri" w:hAnsiTheme="minorHAnsi" w:cstheme="minorHAnsi"/>
              </w:rPr>
              <w:t>(w szczególności niewystarczające warunki lokalowe do organizacji spotkań, szkoleń i działań społecznych w Szadku)</w:t>
            </w:r>
          </w:p>
          <w:p w14:paraId="6F4B7454"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P4 – Niska aktywność ekonomiczna mieszkańców oraz ograniczone możliwości rozwoju kompetencji zawodowych i przedsiębiorczych</w:t>
            </w:r>
          </w:p>
          <w:p w14:paraId="3CBABA32"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P7 – Zły lub pogarszający się stan techniczny obiektów pełniących funkcje społeczne</w:t>
            </w:r>
          </w:p>
        </w:tc>
      </w:tr>
      <w:tr w:rsidR="008945ED" w:rsidRPr="00830A98" w14:paraId="410E2931" w14:textId="77777777" w:rsidTr="00C70B2D">
        <w:tc>
          <w:tcPr>
            <w:tcW w:w="2093" w:type="dxa"/>
          </w:tcPr>
          <w:p w14:paraId="43A61A1C"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56446FC6"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Cel 1. Poprawa jakości życia i integracji mieszkańców obszaru rewitalizacji</w:t>
            </w:r>
          </w:p>
          <w:p w14:paraId="1A80E356"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KD. 1.3 – Zwiększanie dostępności usług i przestrzeni sprzyjających włączeniu społecznemu</w:t>
            </w:r>
          </w:p>
          <w:p w14:paraId="5D9E1D00"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Cel 2. Wzmacnianie aktywności zawodowej i przedsiębiorczej mieszkańców obszaru rewitalizacji</w:t>
            </w:r>
          </w:p>
          <w:p w14:paraId="15CB8323"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KD. 2.1 – Aktywizacja zawodowa mieszkańców oraz wspieranie lokalnej przedsiębiorczości</w:t>
            </w:r>
          </w:p>
          <w:p w14:paraId="3B728C0A"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Cel 4. Poprawa stanu technicznego infrastruktury i zabudowy</w:t>
            </w:r>
          </w:p>
          <w:p w14:paraId="3473298F"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KD. 4.1 – Poprawa stanu technicznego budynków i infrastruktury na obszarze rewitalizacji</w:t>
            </w:r>
          </w:p>
        </w:tc>
      </w:tr>
      <w:tr w:rsidR="008945ED" w:rsidRPr="00830A98" w14:paraId="2902F693" w14:textId="77777777" w:rsidTr="00C70B2D">
        <w:tc>
          <w:tcPr>
            <w:tcW w:w="2093" w:type="dxa"/>
          </w:tcPr>
          <w:p w14:paraId="574F1943"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1088FEBA" w14:textId="77777777" w:rsidR="008945ED" w:rsidRPr="00C52887"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C52887">
              <w:rPr>
                <w:rFonts w:asciiTheme="minorHAnsi" w:eastAsia="Calibri" w:hAnsiTheme="minorHAnsi" w:cstheme="minorHAnsi"/>
              </w:rPr>
              <w:t>Liczba wyremontowanych obiektów pełniących funkcje społeczne na obszarze rewitalizacji</w:t>
            </w:r>
          </w:p>
          <w:p w14:paraId="72A0E1CF"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1 obiekt</w:t>
            </w:r>
          </w:p>
          <w:p w14:paraId="2103C3E7"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Sposób oceny: na podstawie dokumentacji powykonawczej oraz protokołów odbioru robót.</w:t>
            </w:r>
          </w:p>
          <w:p w14:paraId="287F3894" w14:textId="77777777" w:rsidR="008945ED" w:rsidRPr="00C52887"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C52887">
              <w:rPr>
                <w:rFonts w:asciiTheme="minorHAnsi" w:eastAsia="Calibri" w:hAnsiTheme="minorHAnsi" w:cstheme="minorHAnsi"/>
              </w:rPr>
              <w:t>Zwiększenie dostępności obiektu do realizacji działań społecznych, edukacyjnych i aktywizujących</w:t>
            </w:r>
          </w:p>
          <w:p w14:paraId="33AA606E"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1 obiekt przystosowany do prowadzenia regularnych działań wspólnotowych</w:t>
            </w:r>
          </w:p>
          <w:p w14:paraId="2A422D8F"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Sposób oceny: analiza zakresu wykonanych prac oraz obserwacja sposobu wykorzystania obi</w:t>
            </w:r>
            <w:r>
              <w:rPr>
                <w:rFonts w:asciiTheme="minorHAnsi" w:eastAsia="Calibri" w:hAnsiTheme="minorHAnsi" w:cstheme="minorHAnsi"/>
              </w:rPr>
              <w:t>ektu po zakończeniu realizacji.</w:t>
            </w:r>
          </w:p>
          <w:p w14:paraId="47DA995F" w14:textId="77777777" w:rsidR="008945ED" w:rsidRPr="00C52887"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3. </w:t>
            </w:r>
            <w:r w:rsidRPr="00C52887">
              <w:rPr>
                <w:rFonts w:asciiTheme="minorHAnsi" w:eastAsia="Calibri" w:hAnsiTheme="minorHAnsi" w:cstheme="minorHAnsi"/>
              </w:rPr>
              <w:t>Liczba zorganizowanych działań o charakterze społecznym i aktywizującym w wyremontowanym obiekcie</w:t>
            </w:r>
          </w:p>
          <w:p w14:paraId="283AA3DC"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minimum 3 działania rocznie</w:t>
            </w:r>
          </w:p>
          <w:p w14:paraId="6CACFA4C"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Sposób oceny: ewidencja wydarzeń prowadzona przez realizatora oraz informacje przekazywane gminie.</w:t>
            </w:r>
          </w:p>
          <w:p w14:paraId="430B2B79" w14:textId="77777777" w:rsidR="008945ED" w:rsidRPr="00C52887"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C52887">
              <w:rPr>
                <w:rFonts w:asciiTheme="minorHAnsi" w:eastAsia="Calibri" w:hAnsiTheme="minorHAnsi" w:cstheme="minorHAnsi"/>
              </w:rPr>
              <w:t>Liczba mieszkańców obszaru rewitalizacji objętych oddziaływaniem projektu</w:t>
            </w:r>
          </w:p>
          <w:p w14:paraId="1E8F9029" w14:textId="77777777" w:rsidR="008945ED" w:rsidRPr="00C52887"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Wartość docelowa: 231 osób</w:t>
            </w:r>
          </w:p>
          <w:p w14:paraId="049A2826"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 xml:space="preserve">Sposób oceny: na podstawie danych ewidencji ludności oraz informacji o uczestnikach działań realizowanych w </w:t>
            </w:r>
            <w:proofErr w:type="gramStart"/>
            <w:r w:rsidRPr="00C52887">
              <w:rPr>
                <w:rFonts w:asciiTheme="minorHAnsi" w:eastAsia="Calibri" w:hAnsiTheme="minorHAnsi" w:cstheme="minorHAnsi"/>
              </w:rPr>
              <w:t>obiekcie.</w:t>
            </w:r>
            <w:r w:rsidRPr="007A127E">
              <w:rPr>
                <w:rFonts w:asciiTheme="minorHAnsi" w:eastAsia="Calibri" w:hAnsiTheme="minorHAnsi" w:cstheme="minorHAnsi"/>
              </w:rPr>
              <w:t>.</w:t>
            </w:r>
            <w:proofErr w:type="gramEnd"/>
          </w:p>
        </w:tc>
      </w:tr>
      <w:tr w:rsidR="008945ED" w:rsidRPr="00830A98" w14:paraId="77EAF739" w14:textId="77777777" w:rsidTr="00C70B2D">
        <w:tc>
          <w:tcPr>
            <w:tcW w:w="2093" w:type="dxa"/>
          </w:tcPr>
          <w:p w14:paraId="71BA24CA"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0D224CDA" w14:textId="77777777" w:rsidR="008945ED" w:rsidRPr="00830A98"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Budynek objęty przedsięwzięciem zostanie dostosowany do potrzeb osób ze szczególnymi potrzebami, w tym osób z niepełnosprawnościami ruchowymi oraz osób starszych. Zastosowane rozwiązania architektoniczne i funkcjonalne zapewnią bezpieczny i komfortowy dostęp do obiektu oraz możliwość korzystania z jego przestrzeni przez wszystkich użytkowników</w:t>
            </w:r>
            <w:r w:rsidRPr="00EA46DB">
              <w:rPr>
                <w:rFonts w:asciiTheme="minorHAnsi" w:eastAsia="Calibri" w:hAnsiTheme="minorHAnsi" w:cstheme="minorHAnsi"/>
              </w:rPr>
              <w:t>.</w:t>
            </w:r>
          </w:p>
        </w:tc>
      </w:tr>
      <w:tr w:rsidR="008945ED" w:rsidRPr="00830A98" w14:paraId="55A817A2" w14:textId="77777777" w:rsidTr="00C70B2D">
        <w:tc>
          <w:tcPr>
            <w:tcW w:w="2093" w:type="dxa"/>
          </w:tcPr>
          <w:p w14:paraId="0C1B301C"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0A1152F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2026</w:t>
            </w:r>
          </w:p>
        </w:tc>
      </w:tr>
      <w:tr w:rsidR="008945ED" w:rsidRPr="00830A98" w14:paraId="7B12BBEF" w14:textId="77777777" w:rsidTr="00C70B2D">
        <w:tc>
          <w:tcPr>
            <w:tcW w:w="2093" w:type="dxa"/>
          </w:tcPr>
          <w:p w14:paraId="2C9F7626"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7C84508A"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200 000,00 zł</w:t>
            </w:r>
          </w:p>
        </w:tc>
      </w:tr>
      <w:tr w:rsidR="008945ED" w:rsidRPr="00830A98" w14:paraId="426A93FA" w14:textId="77777777" w:rsidTr="00C70B2D">
        <w:tc>
          <w:tcPr>
            <w:tcW w:w="2093" w:type="dxa"/>
          </w:tcPr>
          <w:p w14:paraId="18C0BF21"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35711FD8" w14:textId="77777777" w:rsidR="008945ED" w:rsidRDefault="008945ED" w:rsidP="00C70B2D">
            <w:pPr>
              <w:pStyle w:val="Normalny0"/>
              <w:jc w:val="left"/>
              <w:rPr>
                <w:rFonts w:asciiTheme="minorHAnsi" w:eastAsia="Calibri" w:hAnsiTheme="minorHAnsi" w:cstheme="minorHAnsi"/>
              </w:rPr>
            </w:pPr>
            <w:r w:rsidRPr="00C52887">
              <w:rPr>
                <w:rFonts w:asciiTheme="minorHAnsi" w:eastAsia="Calibri" w:hAnsiTheme="minorHAnsi" w:cstheme="minorHAnsi"/>
              </w:rPr>
              <w:t>Środki własne Kółka Rolniczego w Szadku,</w:t>
            </w:r>
          </w:p>
          <w:p w14:paraId="4FDF668D"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486E1B32"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43161D30" w14:textId="77777777" w:rsidR="008945ED" w:rsidRPr="00830A98"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 xml:space="preserve">Środki </w:t>
            </w:r>
            <w:r>
              <w:rPr>
                <w:rFonts w:asciiTheme="minorHAnsi" w:eastAsia="Calibri" w:hAnsiTheme="minorHAnsi" w:cstheme="minorHAnsi"/>
              </w:rPr>
              <w:t>zewnętrzne</w:t>
            </w:r>
            <w:r w:rsidRPr="00EA46DB">
              <w:rPr>
                <w:rFonts w:asciiTheme="minorHAnsi" w:eastAsia="Calibri" w:hAnsiTheme="minorHAnsi" w:cstheme="minorHAnsi"/>
              </w:rPr>
              <w:t>.</w:t>
            </w:r>
          </w:p>
        </w:tc>
      </w:tr>
    </w:tbl>
    <w:p w14:paraId="0DBBB9FC" w14:textId="77777777" w:rsidR="008945ED" w:rsidRDefault="008945ED" w:rsidP="008945ED">
      <w:pPr>
        <w:pStyle w:val="Normalny0"/>
        <w:rPr>
          <w:rFonts w:eastAsia="Calibri"/>
        </w:rPr>
      </w:pPr>
      <w:r>
        <w:rPr>
          <w:rFonts w:eastAsia="Calibri"/>
        </w:rPr>
        <w:t>Źródło: Opracowanie własne</w:t>
      </w:r>
    </w:p>
    <w:p w14:paraId="75DABC0E" w14:textId="77777777" w:rsidR="008945ED" w:rsidRDefault="008945ED" w:rsidP="008945ED">
      <w:pPr>
        <w:pStyle w:val="Nagwek31"/>
        <w:numPr>
          <w:ilvl w:val="0"/>
          <w:numId w:val="5"/>
        </w:numPr>
        <w:spacing w:before="0" w:beforeAutospacing="0" w:afterAutospacing="0"/>
        <w:rPr>
          <w:rFonts w:eastAsia="Calibri"/>
          <w:sz w:val="22"/>
          <w:szCs w:val="22"/>
        </w:rPr>
      </w:pPr>
      <w:bookmarkStart w:id="206" w:name="_Toc222991883"/>
      <w:r w:rsidRPr="00C45669">
        <w:rPr>
          <w:rFonts w:asciiTheme="minorHAnsi" w:eastAsia="Calibri" w:hAnsiTheme="minorHAnsi" w:cstheme="minorHAnsi"/>
        </w:rPr>
        <w:t>Wzmocnienie funkcji mieszkaniowej i bezpieczeństwa socjalnego w Prażuchach Starych</w:t>
      </w:r>
      <w:bookmarkEnd w:id="206"/>
    </w:p>
    <w:tbl>
      <w:tblPr>
        <w:tblStyle w:val="Tabela-Siatka"/>
        <w:tblW w:w="0" w:type="auto"/>
        <w:tblLook w:val="04A0" w:firstRow="1" w:lastRow="0" w:firstColumn="1" w:lastColumn="0" w:noHBand="0" w:noVBand="1"/>
      </w:tblPr>
      <w:tblGrid>
        <w:gridCol w:w="2093"/>
        <w:gridCol w:w="7119"/>
      </w:tblGrid>
      <w:tr w:rsidR="008945ED" w:rsidRPr="00830A98" w14:paraId="4C94531C" w14:textId="77777777" w:rsidTr="00C70B2D">
        <w:tc>
          <w:tcPr>
            <w:tcW w:w="2093" w:type="dxa"/>
          </w:tcPr>
          <w:p w14:paraId="636D582D"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74DC902F"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Wzmocnienie funkcji mieszkaniowej i bezpieczeństwa socjalnego w Prażuchach Starych</w:t>
            </w:r>
          </w:p>
        </w:tc>
      </w:tr>
      <w:tr w:rsidR="008945ED" w:rsidRPr="00830A98" w14:paraId="40F629D1" w14:textId="77777777" w:rsidTr="00C70B2D">
        <w:tc>
          <w:tcPr>
            <w:tcW w:w="2093" w:type="dxa"/>
          </w:tcPr>
          <w:p w14:paraId="714532B5"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6B74C48" w14:textId="77777777" w:rsidR="008945ED" w:rsidRPr="00830A98" w:rsidRDefault="008945ED" w:rsidP="00C70B2D">
            <w:pPr>
              <w:pStyle w:val="Normalny0"/>
              <w:jc w:val="left"/>
              <w:rPr>
                <w:rFonts w:asciiTheme="minorHAnsi" w:eastAsia="Calibri" w:hAnsiTheme="minorHAnsi" w:cstheme="minorHAnsi"/>
              </w:rPr>
            </w:pPr>
            <w:r w:rsidRPr="006B4726">
              <w:rPr>
                <w:rFonts w:asciiTheme="minorHAnsi" w:eastAsia="Calibri" w:hAnsiTheme="minorHAnsi" w:cstheme="minorHAnsi"/>
              </w:rPr>
              <w:t>Kościół Ewangelicko-Augsburski</w:t>
            </w:r>
          </w:p>
        </w:tc>
      </w:tr>
      <w:tr w:rsidR="008945ED" w:rsidRPr="00830A98" w14:paraId="5FEBF78F" w14:textId="77777777" w:rsidTr="00C70B2D">
        <w:tc>
          <w:tcPr>
            <w:tcW w:w="2093" w:type="dxa"/>
          </w:tcPr>
          <w:p w14:paraId="3EAF1197"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Partner</w:t>
            </w:r>
          </w:p>
        </w:tc>
        <w:tc>
          <w:tcPr>
            <w:tcW w:w="7119" w:type="dxa"/>
          </w:tcPr>
          <w:p w14:paraId="5D429F73" w14:textId="77777777" w:rsidR="008945ED" w:rsidRPr="006B4726"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3B5B4A94" w14:textId="77777777" w:rsidTr="00C70B2D">
        <w:tc>
          <w:tcPr>
            <w:tcW w:w="2093" w:type="dxa"/>
          </w:tcPr>
          <w:p w14:paraId="7A8521A8"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60691BC5" w14:textId="77777777" w:rsidR="008945ED" w:rsidRPr="00830A98" w:rsidRDefault="008945ED" w:rsidP="00C70B2D">
            <w:pPr>
              <w:pStyle w:val="Normalny0"/>
              <w:jc w:val="left"/>
              <w:rPr>
                <w:rFonts w:asciiTheme="minorHAnsi" w:eastAsia="Calibri" w:hAnsiTheme="minorHAnsi" w:cstheme="minorHAnsi"/>
              </w:rPr>
            </w:pPr>
            <w:r w:rsidRPr="006E1D23">
              <w:rPr>
                <w:rFonts w:asciiTheme="minorHAnsi" w:eastAsia="Calibri" w:hAnsiTheme="minorHAnsi" w:cstheme="minorHAnsi"/>
              </w:rPr>
              <w:t>Miejscowoś</w:t>
            </w:r>
            <w:r>
              <w:rPr>
                <w:rFonts w:asciiTheme="minorHAnsi" w:eastAsia="Calibri" w:hAnsiTheme="minorHAnsi" w:cstheme="minorHAnsi"/>
              </w:rPr>
              <w:t xml:space="preserve">ć Prażuchy Stare, działka nr 69 </w:t>
            </w:r>
            <w:r w:rsidRPr="006E1D23">
              <w:rPr>
                <w:rFonts w:asciiTheme="minorHAnsi" w:eastAsia="Calibri" w:hAnsiTheme="minorHAnsi" w:cstheme="minorHAnsi"/>
              </w:rPr>
              <w:t>(id działki: 300703_2.0014.69)</w:t>
            </w:r>
          </w:p>
        </w:tc>
      </w:tr>
      <w:tr w:rsidR="008945ED" w:rsidRPr="00830A98" w14:paraId="0FBC901C" w14:textId="77777777" w:rsidTr="00C70B2D">
        <w:tc>
          <w:tcPr>
            <w:tcW w:w="2093" w:type="dxa"/>
          </w:tcPr>
          <w:p w14:paraId="3848ECD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60B24B6B" w14:textId="77777777" w:rsidR="008945ED" w:rsidRPr="005D17AA" w:rsidRDefault="008945ED" w:rsidP="00C70B2D">
            <w:pPr>
              <w:pStyle w:val="Normalny0"/>
              <w:jc w:val="left"/>
              <w:rPr>
                <w:rFonts w:asciiTheme="minorHAnsi" w:eastAsia="Calibri" w:hAnsiTheme="minorHAnsi" w:cstheme="minorHAnsi"/>
              </w:rPr>
            </w:pPr>
            <w:r w:rsidRPr="005D17AA">
              <w:rPr>
                <w:rFonts w:asciiTheme="minorHAnsi" w:eastAsia="Calibri" w:hAnsiTheme="minorHAnsi" w:cstheme="minorHAnsi"/>
              </w:rPr>
              <w:t xml:space="preserve">W ramach przedsięwzięcia przewiduje się odnowę istniejącego budynku wielorodzinnego zlokalizowanego na obszarze rewitalizacji w miejscowości Prażuchy Stare, w celu poprawy warunków mieszkaniowych oraz wzmocnienia funkcji społecznej zabudowy mieszkaniowej na tym obszarze. Realizacja projektu stanowi odpowiedź na zdiagnozowane problemy społeczne i przestrzenne, w szczególności związane z niskim standardem </w:t>
            </w:r>
            <w:r w:rsidRPr="005D17AA">
              <w:rPr>
                <w:rFonts w:asciiTheme="minorHAnsi" w:eastAsia="Calibri" w:hAnsiTheme="minorHAnsi" w:cstheme="minorHAnsi"/>
              </w:rPr>
              <w:lastRenderedPageBreak/>
              <w:t>części zasobu mieszkaniowego oraz trudnymi warunkami bytowymi mieszkańców wymagających wsparcia.</w:t>
            </w:r>
          </w:p>
          <w:p w14:paraId="33042FDF" w14:textId="77777777" w:rsidR="008945ED" w:rsidRPr="005D17AA" w:rsidRDefault="008945ED" w:rsidP="00C70B2D">
            <w:pPr>
              <w:pStyle w:val="Normalny0"/>
              <w:jc w:val="left"/>
              <w:rPr>
                <w:rFonts w:asciiTheme="minorHAnsi" w:eastAsia="Calibri" w:hAnsiTheme="minorHAnsi" w:cstheme="minorHAnsi"/>
              </w:rPr>
            </w:pPr>
            <w:r w:rsidRPr="005D17AA">
              <w:rPr>
                <w:rFonts w:asciiTheme="minorHAnsi" w:eastAsia="Calibri" w:hAnsiTheme="minorHAnsi" w:cstheme="minorHAnsi"/>
              </w:rPr>
              <w:t>Przedsięwzięcie przyczyni się do poprawy jakości zamieszkania, bezpieczeństwa użytkowania oraz funkcjonalności budynku, co wpłynie na stabilizację sytuacji życiowej jego mieszkańców i ograniczenie negatywnych zjawisk społecznych występujących na obszarze rewitalizacji. Odnowiony obiekt sprzyjać będzie budowaniu więzi sąsiedzkich oraz integracji mieszkańców, tworząc bardziej przyjazne i bezpieczne środowisko zamieszkania.</w:t>
            </w:r>
          </w:p>
          <w:p w14:paraId="42AD5C59" w14:textId="77777777" w:rsidR="008945ED" w:rsidRPr="00830A98" w:rsidRDefault="008945ED" w:rsidP="00C70B2D">
            <w:pPr>
              <w:pStyle w:val="Normalny0"/>
              <w:jc w:val="left"/>
              <w:rPr>
                <w:rFonts w:asciiTheme="minorHAnsi" w:eastAsia="Calibri" w:hAnsiTheme="minorHAnsi" w:cstheme="minorHAnsi"/>
              </w:rPr>
            </w:pPr>
            <w:r w:rsidRPr="005D17AA">
              <w:rPr>
                <w:rFonts w:asciiTheme="minorHAnsi" w:eastAsia="Calibri" w:hAnsiTheme="minorHAnsi" w:cstheme="minorHAnsi"/>
              </w:rPr>
              <w:t>Jednocześnie realizacja projektu wpłynie na uporządkowanie przestrzeni zabudowy mieszkaniowej oraz poprawę estetyki otoczenia, wzmacniając ład przestrzenny i funkcjonalny t</w:t>
            </w:r>
            <w:r>
              <w:rPr>
                <w:rFonts w:asciiTheme="minorHAnsi" w:eastAsia="Calibri" w:hAnsiTheme="minorHAnsi" w:cstheme="minorHAnsi"/>
              </w:rPr>
              <w:t>ej części miejscowości.</w:t>
            </w:r>
            <w:r w:rsidRPr="006B4726">
              <w:rPr>
                <w:rFonts w:asciiTheme="minorHAnsi" w:eastAsia="Calibri" w:hAnsiTheme="minorHAnsi" w:cstheme="minorHAnsi"/>
              </w:rPr>
              <w:t xml:space="preserve"> </w:t>
            </w:r>
          </w:p>
        </w:tc>
      </w:tr>
      <w:tr w:rsidR="008945ED" w:rsidRPr="00830A98" w14:paraId="2D3799B8" w14:textId="77777777" w:rsidTr="00C70B2D">
        <w:tc>
          <w:tcPr>
            <w:tcW w:w="2093" w:type="dxa"/>
          </w:tcPr>
          <w:p w14:paraId="4FF14A7A"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76C30F05"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P3 – Trudne warunki bytowe i ograniczony dostęp do stabilnego mieszkalnictwa dla osób</w:t>
            </w:r>
            <w:r>
              <w:rPr>
                <w:rFonts w:asciiTheme="minorHAnsi" w:eastAsia="Calibri" w:hAnsiTheme="minorHAnsi" w:cstheme="minorHAnsi"/>
              </w:rPr>
              <w:t xml:space="preserve"> i rodzin wymagających wsparcia </w:t>
            </w:r>
            <w:r w:rsidRPr="00912354">
              <w:rPr>
                <w:rFonts w:asciiTheme="minorHAnsi" w:eastAsia="Calibri" w:hAnsiTheme="minorHAnsi" w:cstheme="minorHAnsi"/>
              </w:rPr>
              <w:t>(w szczególności niedostateczny standard techniczny części zasobu mieszkaniowego w Prażuchach Starych)</w:t>
            </w:r>
          </w:p>
          <w:p w14:paraId="342437D1"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P6 – Niewykorzystany potencjał istniejącej zabudowy do pełnienia funkcji społecznych i publicznych</w:t>
            </w:r>
          </w:p>
          <w:p w14:paraId="6C7E1049"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P7 – Zły lub pogarszający się stan techniczny części budynków mieszkalnych</w:t>
            </w:r>
          </w:p>
          <w:p w14:paraId="3B43A5AC" w14:textId="77777777" w:rsidR="008945ED" w:rsidRPr="00830A98"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P8 – Niedostosowanie części obiektów do potrzeb osób ze szczególnymi potrzebami</w:t>
            </w:r>
          </w:p>
        </w:tc>
      </w:tr>
      <w:tr w:rsidR="008945ED" w:rsidRPr="00830A98" w14:paraId="28840774" w14:textId="77777777" w:rsidTr="00C70B2D">
        <w:tc>
          <w:tcPr>
            <w:tcW w:w="2093" w:type="dxa"/>
          </w:tcPr>
          <w:p w14:paraId="4910E057"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277B41CC"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1. Poprawa jakości życia i integracji mieszkańców obszaru rewitalizacji</w:t>
            </w:r>
          </w:p>
          <w:p w14:paraId="3E9800EE"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1.1 – Poprawa warunków życia i bezpieczeństwa socjalnego mieszkańców obszaru rewitalizacji</w:t>
            </w:r>
          </w:p>
          <w:p w14:paraId="686891C9"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3. Poprawa funkcjonalności i jakości przestrzeni publicznych oraz zabudowy</w:t>
            </w:r>
          </w:p>
          <w:p w14:paraId="0EADB85F"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3.2 – Przywracanie funkcjonalności zabudowy i nadawanie jej ról społecznych</w:t>
            </w:r>
          </w:p>
          <w:p w14:paraId="3986BAA7"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4. Poprawa stanu technicznego infrastruktury i zabudowy</w:t>
            </w:r>
          </w:p>
          <w:p w14:paraId="00B35D9B"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4.1 – Poprawa stanu technicznego budynków i infrastruktury na obszarze rewitalizacji</w:t>
            </w:r>
          </w:p>
          <w:p w14:paraId="7C1ABAFA" w14:textId="77777777" w:rsidR="008945ED" w:rsidRPr="00830A98"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4.2 – Podnoszenie standardu użytkowego i dostępności obiektów</w:t>
            </w:r>
          </w:p>
        </w:tc>
      </w:tr>
      <w:tr w:rsidR="008945ED" w:rsidRPr="00830A98" w14:paraId="2DC53439" w14:textId="77777777" w:rsidTr="00C70B2D">
        <w:tc>
          <w:tcPr>
            <w:tcW w:w="2093" w:type="dxa"/>
          </w:tcPr>
          <w:p w14:paraId="6C1EAB1B"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Prognozowane rezultaty wraz ze </w:t>
            </w:r>
            <w:r w:rsidRPr="00830A98">
              <w:rPr>
                <w:rFonts w:asciiTheme="minorHAnsi" w:eastAsia="Calibri" w:hAnsiTheme="minorHAnsi" w:cstheme="minorHAnsi"/>
              </w:rPr>
              <w:lastRenderedPageBreak/>
              <w:t>sposobem ich oceny w odniesieniu do celów rewitalizacji</w:t>
            </w:r>
          </w:p>
        </w:tc>
        <w:tc>
          <w:tcPr>
            <w:tcW w:w="7119" w:type="dxa"/>
          </w:tcPr>
          <w:p w14:paraId="6F970CF6" w14:textId="77777777" w:rsidR="008945ED" w:rsidRPr="0091235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1. </w:t>
            </w:r>
            <w:r w:rsidRPr="00912354">
              <w:rPr>
                <w:rFonts w:asciiTheme="minorHAnsi" w:eastAsia="Calibri" w:hAnsiTheme="minorHAnsi" w:cstheme="minorHAnsi"/>
              </w:rPr>
              <w:t>Liczba odnowionych budynków mieszkalnych na obszarze rewitalizacji</w:t>
            </w:r>
          </w:p>
          <w:p w14:paraId="10D937C6"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budynek</w:t>
            </w:r>
          </w:p>
          <w:p w14:paraId="783D6AE3"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lastRenderedPageBreak/>
              <w:t>Sposób oceny: na podstawie dokumentacji powykonawczej oraz protokołów odbioru robót.</w:t>
            </w:r>
          </w:p>
          <w:p w14:paraId="673A7D00" w14:textId="77777777" w:rsidR="008945ED" w:rsidRPr="0091235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912354">
              <w:rPr>
                <w:rFonts w:asciiTheme="minorHAnsi" w:eastAsia="Calibri" w:hAnsiTheme="minorHAnsi" w:cstheme="minorHAnsi"/>
              </w:rPr>
              <w:t>Poprawa standardu użytkowego zasobu mieszkaniowego na obszarze rewitalizacji</w:t>
            </w:r>
          </w:p>
          <w:p w14:paraId="49DA50A0"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budynek spełniający podwyższony standard użytkowy</w:t>
            </w:r>
          </w:p>
          <w:p w14:paraId="5753EBFB"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Sposób oceny: weryfikacja zakresu wykonanych prac remontowych oraz ocena stanu technicznego po zakończeniu realizacji.</w:t>
            </w:r>
          </w:p>
          <w:p w14:paraId="4990DE90" w14:textId="77777777" w:rsidR="008945ED" w:rsidRPr="0091235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912354">
              <w:rPr>
                <w:rFonts w:asciiTheme="minorHAnsi" w:eastAsia="Calibri" w:hAnsiTheme="minorHAnsi" w:cstheme="minorHAnsi"/>
              </w:rPr>
              <w:t>Liczba obiektów dostosowanych do potrzeb osób ze szczególnymi potrzebami</w:t>
            </w:r>
          </w:p>
          <w:p w14:paraId="55B7271B"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1 obiekt</w:t>
            </w:r>
          </w:p>
          <w:p w14:paraId="6E642D1E"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Sposób oceny: analiza rozwiązań projektowych i technicznych zapewniających dostępność, potwierdzona dokumentacją techniczną oraz protokołami odbioru.</w:t>
            </w:r>
          </w:p>
          <w:p w14:paraId="1423D0D6" w14:textId="77777777" w:rsidR="008945ED" w:rsidRPr="00912354"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912354">
              <w:rPr>
                <w:rFonts w:asciiTheme="minorHAnsi" w:eastAsia="Calibri" w:hAnsiTheme="minorHAnsi" w:cstheme="minorHAnsi"/>
              </w:rPr>
              <w:t>Liczba mieszkańców obszaru rewitalizacji objętych oddziaływaniem projektu</w:t>
            </w:r>
          </w:p>
          <w:p w14:paraId="3D0F5BD0"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Wartość docelowa: 9 osób</w:t>
            </w:r>
          </w:p>
          <w:p w14:paraId="11420BA3" w14:textId="77777777" w:rsidR="008945ED" w:rsidRPr="00830A98"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Sposób oceny: na podstawie danych dotyczących liczby użytkowników lokali mieszkalnych oraz ewidencji ludności.</w:t>
            </w:r>
          </w:p>
        </w:tc>
      </w:tr>
      <w:tr w:rsidR="008945ED" w:rsidRPr="00830A98" w14:paraId="2E59F99E" w14:textId="77777777" w:rsidTr="00C70B2D">
        <w:tc>
          <w:tcPr>
            <w:tcW w:w="2093" w:type="dxa"/>
          </w:tcPr>
          <w:p w14:paraId="0171378B"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6F6C71E3" w14:textId="77777777" w:rsidR="008945ED" w:rsidRPr="00830A98" w:rsidRDefault="008945ED" w:rsidP="00C70B2D">
            <w:pPr>
              <w:pStyle w:val="Normalny0"/>
              <w:jc w:val="left"/>
              <w:rPr>
                <w:rFonts w:asciiTheme="minorHAnsi" w:eastAsia="Calibri" w:hAnsiTheme="minorHAnsi" w:cstheme="minorHAnsi"/>
              </w:rPr>
            </w:pPr>
            <w:r w:rsidRPr="003D0354">
              <w:rPr>
                <w:rFonts w:asciiTheme="minorHAnsi" w:eastAsia="Calibri" w:hAnsiTheme="minorHAnsi" w:cstheme="minorHAnsi"/>
              </w:rPr>
              <w:t>Budynek objęty przedsięwzięciem zostanie dostosowany do potrzeb osób ze szczególnymi potrzebami poprzez zastosowanie rozwiązań architektonicznych i funkcjonalnych umożliwiających bezpieczne i komfortowe korzystanie z lokali mieszkalnych oraz przestrzeni wspólnych, w szczególności przez osoby z ograniczenia</w:t>
            </w:r>
            <w:r>
              <w:rPr>
                <w:rFonts w:asciiTheme="minorHAnsi" w:eastAsia="Calibri" w:hAnsiTheme="minorHAnsi" w:cstheme="minorHAnsi"/>
              </w:rPr>
              <w:t>mi ruchowymi oraz osoby starsze</w:t>
            </w:r>
            <w:r w:rsidRPr="00BE33F8">
              <w:rPr>
                <w:rFonts w:asciiTheme="minorHAnsi" w:eastAsia="Calibri" w:hAnsiTheme="minorHAnsi" w:cstheme="minorHAnsi"/>
              </w:rPr>
              <w:t>.</w:t>
            </w:r>
          </w:p>
        </w:tc>
      </w:tr>
      <w:tr w:rsidR="008945ED" w:rsidRPr="00830A98" w14:paraId="63594E03" w14:textId="77777777" w:rsidTr="00C70B2D">
        <w:tc>
          <w:tcPr>
            <w:tcW w:w="2093" w:type="dxa"/>
          </w:tcPr>
          <w:p w14:paraId="4CC9F3D8"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7A9C9050"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8945ED" w:rsidRPr="00830A98" w14:paraId="799669D8" w14:textId="77777777" w:rsidTr="00C70B2D">
        <w:tc>
          <w:tcPr>
            <w:tcW w:w="2093" w:type="dxa"/>
          </w:tcPr>
          <w:p w14:paraId="7412BA27"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0D7C6E0C"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800 000,00 zł</w:t>
            </w:r>
          </w:p>
        </w:tc>
      </w:tr>
      <w:tr w:rsidR="008945ED" w:rsidRPr="00830A98" w14:paraId="2BBA002C" w14:textId="77777777" w:rsidTr="00C70B2D">
        <w:tc>
          <w:tcPr>
            <w:tcW w:w="2093" w:type="dxa"/>
          </w:tcPr>
          <w:p w14:paraId="1A67791C"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0E9DE18B"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Kościoła</w:t>
            </w:r>
            <w:r>
              <w:t xml:space="preserve"> </w:t>
            </w:r>
            <w:r w:rsidRPr="005007D8">
              <w:rPr>
                <w:rFonts w:asciiTheme="minorHAnsi" w:eastAsia="Calibri" w:hAnsiTheme="minorHAnsi" w:cstheme="minorHAnsi"/>
              </w:rPr>
              <w:t>Ewangelicko-Augsburskiego</w:t>
            </w:r>
            <w:r>
              <w:rPr>
                <w:rFonts w:asciiTheme="minorHAnsi" w:eastAsia="Calibri" w:hAnsiTheme="minorHAnsi" w:cstheme="minorHAnsi"/>
              </w:rPr>
              <w:t>,</w:t>
            </w:r>
          </w:p>
          <w:p w14:paraId="59E25814"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Gminy Ceków-Kolonia,</w:t>
            </w:r>
          </w:p>
          <w:p w14:paraId="5B59D526"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20530380"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19A55414" w14:textId="77777777" w:rsidR="008945ED" w:rsidRDefault="008945ED" w:rsidP="008945ED">
      <w:pPr>
        <w:pStyle w:val="Normalny0"/>
        <w:rPr>
          <w:rFonts w:eastAsia="Calibri"/>
        </w:rPr>
      </w:pPr>
      <w:r>
        <w:rPr>
          <w:rFonts w:eastAsia="Calibri"/>
        </w:rPr>
        <w:t>Źródło: Opracowanie własne</w:t>
      </w:r>
    </w:p>
    <w:p w14:paraId="769750AA" w14:textId="77777777" w:rsidR="008945ED" w:rsidRDefault="008945ED" w:rsidP="008945ED">
      <w:pPr>
        <w:pStyle w:val="Nagwek31"/>
        <w:numPr>
          <w:ilvl w:val="0"/>
          <w:numId w:val="5"/>
        </w:numPr>
        <w:spacing w:before="0" w:beforeAutospacing="0" w:afterAutospacing="0"/>
        <w:rPr>
          <w:rFonts w:eastAsia="Calibri"/>
          <w:sz w:val="22"/>
          <w:szCs w:val="22"/>
        </w:rPr>
      </w:pPr>
      <w:bookmarkStart w:id="207" w:name="_Toc222991884"/>
      <w:r w:rsidRPr="00C45669">
        <w:rPr>
          <w:rFonts w:asciiTheme="minorHAnsi" w:eastAsia="Calibri" w:hAnsiTheme="minorHAnsi" w:cstheme="minorHAnsi"/>
        </w:rPr>
        <w:t>Ograniczanie wykluczenia mieszkaniowego na obszarze rewitalizacji w Prażuchach Starych</w:t>
      </w:r>
      <w:bookmarkEnd w:id="207"/>
    </w:p>
    <w:tbl>
      <w:tblPr>
        <w:tblStyle w:val="Tabela-Siatka"/>
        <w:tblW w:w="0" w:type="auto"/>
        <w:tblLook w:val="04A0" w:firstRow="1" w:lastRow="0" w:firstColumn="1" w:lastColumn="0" w:noHBand="0" w:noVBand="1"/>
      </w:tblPr>
      <w:tblGrid>
        <w:gridCol w:w="2093"/>
        <w:gridCol w:w="7119"/>
      </w:tblGrid>
      <w:tr w:rsidR="008945ED" w:rsidRPr="00830A98" w14:paraId="45A42378" w14:textId="77777777" w:rsidTr="00C70B2D">
        <w:tc>
          <w:tcPr>
            <w:tcW w:w="2093" w:type="dxa"/>
          </w:tcPr>
          <w:p w14:paraId="25FE7BF3"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2EE5EC39"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Ograniczanie wykluczenia mieszkaniowego na obszarze rewitalizacji w Prażuchach Starych</w:t>
            </w:r>
          </w:p>
        </w:tc>
      </w:tr>
      <w:tr w:rsidR="008945ED" w:rsidRPr="00830A98" w14:paraId="4FD3763E" w14:textId="77777777" w:rsidTr="00C70B2D">
        <w:tc>
          <w:tcPr>
            <w:tcW w:w="2093" w:type="dxa"/>
          </w:tcPr>
          <w:p w14:paraId="44F1877D"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0E7988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0DE9084F" w14:textId="77777777" w:rsidTr="00C70B2D">
        <w:tc>
          <w:tcPr>
            <w:tcW w:w="2093" w:type="dxa"/>
          </w:tcPr>
          <w:p w14:paraId="7E6C0462"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lastRenderedPageBreak/>
              <w:t xml:space="preserve">Lokalizacja </w:t>
            </w:r>
          </w:p>
        </w:tc>
        <w:tc>
          <w:tcPr>
            <w:tcW w:w="7119" w:type="dxa"/>
          </w:tcPr>
          <w:p w14:paraId="10F1236F" w14:textId="77777777" w:rsidR="008945ED" w:rsidRPr="00830A98" w:rsidRDefault="008945ED" w:rsidP="00C70B2D">
            <w:pPr>
              <w:pStyle w:val="Normalny0"/>
              <w:jc w:val="left"/>
              <w:rPr>
                <w:rFonts w:asciiTheme="minorHAnsi" w:eastAsia="Calibri" w:hAnsiTheme="minorHAnsi" w:cstheme="minorHAnsi"/>
              </w:rPr>
            </w:pPr>
            <w:r w:rsidRPr="004678BD">
              <w:rPr>
                <w:rFonts w:asciiTheme="minorHAnsi" w:eastAsia="Calibri" w:hAnsiTheme="minorHAnsi" w:cstheme="minorHAnsi"/>
              </w:rPr>
              <w:t>Miejscowoś</w:t>
            </w:r>
            <w:r>
              <w:rPr>
                <w:rFonts w:asciiTheme="minorHAnsi" w:eastAsia="Calibri" w:hAnsiTheme="minorHAnsi" w:cstheme="minorHAnsi"/>
              </w:rPr>
              <w:t xml:space="preserve">ć Prażuchy Stare, działka nr 72 </w:t>
            </w:r>
            <w:r w:rsidRPr="004678BD">
              <w:rPr>
                <w:rFonts w:asciiTheme="minorHAnsi" w:eastAsia="Calibri" w:hAnsiTheme="minorHAnsi" w:cstheme="minorHAnsi"/>
              </w:rPr>
              <w:t>(id działki: 300703_2.0014.72)</w:t>
            </w:r>
          </w:p>
        </w:tc>
      </w:tr>
      <w:tr w:rsidR="008945ED" w:rsidRPr="00830A98" w14:paraId="0B9FCF00" w14:textId="77777777" w:rsidTr="00C70B2D">
        <w:tc>
          <w:tcPr>
            <w:tcW w:w="2093" w:type="dxa"/>
          </w:tcPr>
          <w:p w14:paraId="3FF06DE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05B52165" w14:textId="77777777" w:rsidR="008945ED" w:rsidRPr="00CA3C36" w:rsidRDefault="008945ED" w:rsidP="00C70B2D">
            <w:pPr>
              <w:pStyle w:val="Normalny0"/>
              <w:jc w:val="left"/>
              <w:rPr>
                <w:rFonts w:asciiTheme="minorHAnsi" w:eastAsia="Calibri" w:hAnsiTheme="minorHAnsi" w:cstheme="minorHAnsi"/>
              </w:rPr>
            </w:pPr>
            <w:r w:rsidRPr="00CA3C36">
              <w:rPr>
                <w:rFonts w:asciiTheme="minorHAnsi" w:eastAsia="Calibri" w:hAnsiTheme="minorHAnsi" w:cstheme="minorHAnsi"/>
              </w:rPr>
              <w:t>W ramach przedsięwzięcia przewiduje się odnowę istniejącego budynku wielorodzinnego zlokalizowanego na obszarze rewitalizacji w miejscowości Prażuchy Stare, w celu poprawy warunków mieszkaniowych oraz wzmocnienia funkcji społecznej zabudowy mieszkaniowej na tym obszarze. Realizacja projektu stanowi odpowiedź na zdiagnozowane problemy społeczne i przestrzenne, w szczególności związane z niskim standardem technicznym części zasobu mieszkaniowego oraz trudnymi warunkami bytowymi mieszkańców wymagających wsparcia.</w:t>
            </w:r>
          </w:p>
          <w:p w14:paraId="10CED771" w14:textId="77777777" w:rsidR="008945ED" w:rsidRPr="00CA3C36" w:rsidRDefault="008945ED" w:rsidP="00C70B2D">
            <w:pPr>
              <w:pStyle w:val="Normalny0"/>
              <w:jc w:val="left"/>
              <w:rPr>
                <w:rFonts w:asciiTheme="minorHAnsi" w:eastAsia="Calibri" w:hAnsiTheme="minorHAnsi" w:cstheme="minorHAnsi"/>
              </w:rPr>
            </w:pPr>
            <w:r w:rsidRPr="00CA3C36">
              <w:rPr>
                <w:rFonts w:asciiTheme="minorHAnsi" w:eastAsia="Calibri" w:hAnsiTheme="minorHAnsi" w:cstheme="minorHAnsi"/>
              </w:rPr>
              <w:t>Przedsięwzięcie przyczyni się do poprawy jakości zamieszkania, bezpieczeństwa użytkowania oraz funkcjonalności budynku, co wpłynie na stabilizację sytuacji życiowej jego mieszkańców i ograniczenie negatywnych zjawisk społecznych występujących na obszarze rewitalizacji. Odnowiony obiekt sprzyjać będzie budowaniu więzi sąsiedzkich oraz integracji mieszkańców, tworząc bardziej przyjazne i bezpieczne środowisko zamieszkania.</w:t>
            </w:r>
          </w:p>
          <w:p w14:paraId="6A2BC2EB" w14:textId="77777777" w:rsidR="008945ED" w:rsidRDefault="008945ED" w:rsidP="00C70B2D">
            <w:pPr>
              <w:pStyle w:val="Normalny0"/>
              <w:jc w:val="left"/>
              <w:rPr>
                <w:rFonts w:asciiTheme="minorHAnsi" w:eastAsia="Calibri" w:hAnsiTheme="minorHAnsi" w:cstheme="minorHAnsi"/>
              </w:rPr>
            </w:pPr>
            <w:r w:rsidRPr="00CA3C36">
              <w:rPr>
                <w:rFonts w:asciiTheme="minorHAnsi" w:eastAsia="Calibri" w:hAnsiTheme="minorHAnsi" w:cstheme="minorHAnsi"/>
              </w:rPr>
              <w:t xml:space="preserve">Jednocześnie realizacja projektu wpłynie na uporządkowanie przestrzeni zabudowy mieszkaniowej oraz poprawę estetyki otoczenia, wzmacniając ład przestrzenny i funkcjonalny tej części miejscowości. </w:t>
            </w:r>
          </w:p>
          <w:p w14:paraId="2BE1AC68" w14:textId="77777777" w:rsidR="008945ED" w:rsidRPr="00830A98" w:rsidRDefault="008945ED" w:rsidP="00C70B2D">
            <w:pPr>
              <w:pStyle w:val="Normalny0"/>
              <w:jc w:val="left"/>
              <w:rPr>
                <w:rFonts w:asciiTheme="minorHAnsi" w:eastAsia="Calibri" w:hAnsiTheme="minorHAnsi" w:cstheme="minorHAnsi"/>
              </w:rPr>
            </w:pPr>
            <w:r w:rsidRPr="007841BD">
              <w:rPr>
                <w:rFonts w:asciiTheme="minorHAnsi" w:eastAsia="Calibri" w:hAnsiTheme="minorHAnsi" w:cstheme="minorHAnsi"/>
              </w:rPr>
              <w:t>Zakres przedsięwzięcia może obejmować również prace remontowe w istniejącej świetlicy wiejskiej zlokalizowanej na tej samej działce, stanowiącej zaplecze działań społecznych i integracyjnych dla mieszkańców budynku oraz całej lokalnej społeczności. Działania te będą miały charakter uzupełniający i będą ukierunkowane na poprawę stanu technicznego oraz funkcjonalności obiektu, w celu zapewnienia warunków do prowadzenia działań wspierających proces integracji i aktywizacji mieszkańców obszaru rewitalizacji.</w:t>
            </w:r>
          </w:p>
        </w:tc>
      </w:tr>
      <w:tr w:rsidR="008945ED" w:rsidRPr="00830A98" w14:paraId="32867FC5" w14:textId="77777777" w:rsidTr="00C70B2D">
        <w:tc>
          <w:tcPr>
            <w:tcW w:w="2093" w:type="dxa"/>
          </w:tcPr>
          <w:p w14:paraId="0CD4F5D7"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60E7ED7B"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P3 – Trudne warunki bytowe i ograniczony dostęp do stabilnego mieszkalnictwa dla osób</w:t>
            </w:r>
            <w:r>
              <w:rPr>
                <w:rFonts w:asciiTheme="minorHAnsi" w:eastAsia="Calibri" w:hAnsiTheme="minorHAnsi" w:cstheme="minorHAnsi"/>
              </w:rPr>
              <w:t xml:space="preserve"> i rodzin wymagających wsparcia </w:t>
            </w:r>
            <w:r w:rsidRPr="00D014BE">
              <w:rPr>
                <w:rFonts w:asciiTheme="minorHAnsi" w:eastAsia="Calibri" w:hAnsiTheme="minorHAnsi" w:cstheme="minorHAnsi"/>
              </w:rPr>
              <w:t>(w szczególności niedostateczny standard techniczny części zasobu mieszkaniowego w Prażuchach Starych)</w:t>
            </w:r>
          </w:p>
          <w:p w14:paraId="3C8E6040"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P6 – Niewykorzystany potencjał istniejącej zabudowy do pełnienia funkcji społecznych i publicznych</w:t>
            </w:r>
          </w:p>
          <w:p w14:paraId="3D0F458D"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P7 – Zły lub pogarszający się stan techniczny części budynków mieszkalnych</w:t>
            </w:r>
          </w:p>
          <w:p w14:paraId="0DEC04F2" w14:textId="77777777" w:rsidR="008945ED" w:rsidRPr="00830A98"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lastRenderedPageBreak/>
              <w:t>P8 – Niedostosowanie części obiektów do potrzeb osób ze szczególnymi potrzebami</w:t>
            </w:r>
          </w:p>
        </w:tc>
      </w:tr>
      <w:tr w:rsidR="008945ED" w:rsidRPr="00830A98" w14:paraId="72D468F3" w14:textId="77777777" w:rsidTr="00C70B2D">
        <w:tc>
          <w:tcPr>
            <w:tcW w:w="2093" w:type="dxa"/>
          </w:tcPr>
          <w:p w14:paraId="6CE089D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Spójność z celami GPR</w:t>
            </w:r>
          </w:p>
        </w:tc>
        <w:tc>
          <w:tcPr>
            <w:tcW w:w="7119" w:type="dxa"/>
          </w:tcPr>
          <w:p w14:paraId="7D1434A5"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1. Poprawa jakości życia i integracji mieszkańców obszaru rewitalizacji</w:t>
            </w:r>
          </w:p>
          <w:p w14:paraId="0B34ABC9"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1.1 – Poprawa warunków życia i bezpieczeństwa socjalnego mieszkańców obszaru rewitalizacji</w:t>
            </w:r>
          </w:p>
          <w:p w14:paraId="7EAEEBA6"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3. Poprawa funkcjonalności i jakości przestrzeni publicznych oraz zabudowy</w:t>
            </w:r>
          </w:p>
          <w:p w14:paraId="179330E6"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3.2 – Przywracanie funkcjonalności zabudowy i nadawanie jej ról społecznych</w:t>
            </w:r>
          </w:p>
          <w:p w14:paraId="04C7A91F"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Cel 4. Poprawa stanu technicznego infrastruktury i zabudowy</w:t>
            </w:r>
          </w:p>
          <w:p w14:paraId="7AAFBB43" w14:textId="77777777" w:rsidR="008945ED" w:rsidRPr="00912354"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4.1 – Poprawa stanu technicznego budynków i infrastruktury na obszarze rewitalizacji</w:t>
            </w:r>
          </w:p>
          <w:p w14:paraId="42AFF19A" w14:textId="77777777" w:rsidR="008945ED" w:rsidRPr="00830A98" w:rsidRDefault="008945ED" w:rsidP="00C70B2D">
            <w:pPr>
              <w:pStyle w:val="Normalny0"/>
              <w:jc w:val="left"/>
              <w:rPr>
                <w:rFonts w:asciiTheme="minorHAnsi" w:eastAsia="Calibri" w:hAnsiTheme="minorHAnsi" w:cstheme="minorHAnsi"/>
              </w:rPr>
            </w:pPr>
            <w:r w:rsidRPr="00912354">
              <w:rPr>
                <w:rFonts w:asciiTheme="minorHAnsi" w:eastAsia="Calibri" w:hAnsiTheme="minorHAnsi" w:cstheme="minorHAnsi"/>
              </w:rPr>
              <w:t>KD. 4.2 – Podnoszenie standardu użytkowego i dostępności obiektów</w:t>
            </w:r>
          </w:p>
        </w:tc>
      </w:tr>
      <w:tr w:rsidR="008945ED" w:rsidRPr="00830A98" w14:paraId="7E43B35B" w14:textId="77777777" w:rsidTr="00C70B2D">
        <w:tc>
          <w:tcPr>
            <w:tcW w:w="2093" w:type="dxa"/>
          </w:tcPr>
          <w:p w14:paraId="59CB2178"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60CFE7B6" w14:textId="77777777" w:rsidR="008945ED" w:rsidRPr="00D014B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D014BE">
              <w:rPr>
                <w:rFonts w:asciiTheme="minorHAnsi" w:eastAsia="Calibri" w:hAnsiTheme="minorHAnsi" w:cstheme="minorHAnsi"/>
              </w:rPr>
              <w:t>Liczba odnowionych budynków mieszkalnych na obszarze rewitalizacji</w:t>
            </w:r>
          </w:p>
          <w:p w14:paraId="22F91945"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budynek</w:t>
            </w:r>
          </w:p>
          <w:p w14:paraId="494B31F9"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Sposób oceny: na podstawie dokumentacji powykonawczej oraz protokołów odbioru robót.</w:t>
            </w:r>
          </w:p>
          <w:p w14:paraId="64C9095A" w14:textId="77777777" w:rsidR="008945ED" w:rsidRPr="00D014B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D014BE">
              <w:rPr>
                <w:rFonts w:asciiTheme="minorHAnsi" w:eastAsia="Calibri" w:hAnsiTheme="minorHAnsi" w:cstheme="minorHAnsi"/>
              </w:rPr>
              <w:t>Poprawa standardu użytkowego zasobu mieszkaniowego na obszarze rewitalizacji</w:t>
            </w:r>
          </w:p>
          <w:p w14:paraId="0F78B11E"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budynek o poprawionym standardzie technicznym i użytkowym</w:t>
            </w:r>
          </w:p>
          <w:p w14:paraId="242F8333"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Sposób oceny: weryfikacja zakresu wykonanych prac remontowych oraz ocena stanu technicznego po zakończeniu realizacji.</w:t>
            </w:r>
          </w:p>
          <w:p w14:paraId="4DC8F0F3" w14:textId="77777777" w:rsidR="008945ED" w:rsidRPr="00D014B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D014BE">
              <w:rPr>
                <w:rFonts w:asciiTheme="minorHAnsi" w:eastAsia="Calibri" w:hAnsiTheme="minorHAnsi" w:cstheme="minorHAnsi"/>
              </w:rPr>
              <w:t>Liczba obiektów dostosowanych do potrzeb osób ze szczególnymi potrzebami</w:t>
            </w:r>
          </w:p>
          <w:p w14:paraId="30D087AD"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1 obiekt</w:t>
            </w:r>
          </w:p>
          <w:p w14:paraId="4AF1B2D1"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Sposób oceny: analiza zastosowanych rozwiązań architektonicznych i funkcjonalnych, potwierdzona dokumentacją techniczną oraz protokołami odbioru.</w:t>
            </w:r>
          </w:p>
          <w:p w14:paraId="3565D3E4" w14:textId="77777777" w:rsidR="008945ED" w:rsidRPr="00D014B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D014BE">
              <w:rPr>
                <w:rFonts w:asciiTheme="minorHAnsi" w:eastAsia="Calibri" w:hAnsiTheme="minorHAnsi" w:cstheme="minorHAnsi"/>
              </w:rPr>
              <w:t>Liczba mieszkańców obszaru rewitalizacji objętych oddziaływaniem projektu</w:t>
            </w:r>
          </w:p>
          <w:p w14:paraId="1E7EB51C" w14:textId="77777777" w:rsidR="008945ED" w:rsidRPr="00D014BE"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Wartość docelowa: 5 osób</w:t>
            </w:r>
          </w:p>
          <w:p w14:paraId="7DF6C07F" w14:textId="77777777" w:rsidR="008945ED" w:rsidRPr="00830A98"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Sposób oceny: na podstawie danych dotyczących liczby użytkowników lokali mieszkalnych oraz ewidencji ludności.</w:t>
            </w:r>
          </w:p>
        </w:tc>
      </w:tr>
      <w:tr w:rsidR="008945ED" w:rsidRPr="00830A98" w14:paraId="488AAE49" w14:textId="77777777" w:rsidTr="00C70B2D">
        <w:tc>
          <w:tcPr>
            <w:tcW w:w="2093" w:type="dxa"/>
          </w:tcPr>
          <w:p w14:paraId="0644A791"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12DD22BF" w14:textId="77777777" w:rsidR="008945ED" w:rsidRPr="00830A98" w:rsidRDefault="008945ED" w:rsidP="00C70B2D">
            <w:pPr>
              <w:pStyle w:val="Normalny0"/>
              <w:jc w:val="left"/>
              <w:rPr>
                <w:rFonts w:asciiTheme="minorHAnsi" w:eastAsia="Calibri" w:hAnsiTheme="minorHAnsi" w:cstheme="minorHAnsi"/>
              </w:rPr>
            </w:pPr>
            <w:r w:rsidRPr="00D014BE">
              <w:rPr>
                <w:rFonts w:asciiTheme="minorHAnsi" w:eastAsia="Calibri" w:hAnsiTheme="minorHAnsi" w:cstheme="minorHAnsi"/>
              </w:rPr>
              <w:t>Budynek objęty przedsięwzięciem zostanie dostosowany do potrzeb osób ze szczególnymi potrzebami poprzez zastosowanie rozwiązań architektonicznych i funkcjonalnych umożliwiających bezpieczne i komfortowe korzystanie z lokali mieszkalnych oraz przestrzeni wspólnych, w szczególności przez osoby z ograniczeniami ruchowymi oraz osoby starsze.</w:t>
            </w:r>
          </w:p>
        </w:tc>
      </w:tr>
      <w:tr w:rsidR="008945ED" w:rsidRPr="00830A98" w14:paraId="2CC037C5" w14:textId="77777777" w:rsidTr="00C70B2D">
        <w:tc>
          <w:tcPr>
            <w:tcW w:w="2093" w:type="dxa"/>
          </w:tcPr>
          <w:p w14:paraId="0B4D0981"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25724B51"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2027-2028</w:t>
            </w:r>
          </w:p>
        </w:tc>
      </w:tr>
      <w:tr w:rsidR="008945ED" w:rsidRPr="00830A98" w14:paraId="7B2CBCC2" w14:textId="77777777" w:rsidTr="00C70B2D">
        <w:tc>
          <w:tcPr>
            <w:tcW w:w="2093" w:type="dxa"/>
          </w:tcPr>
          <w:p w14:paraId="65285622"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577D40D3"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200 000,00 zł</w:t>
            </w:r>
          </w:p>
        </w:tc>
      </w:tr>
      <w:tr w:rsidR="008945ED" w:rsidRPr="00830A98" w14:paraId="313AE96A" w14:textId="77777777" w:rsidTr="00C70B2D">
        <w:tc>
          <w:tcPr>
            <w:tcW w:w="2093" w:type="dxa"/>
          </w:tcPr>
          <w:p w14:paraId="7E526412"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39D601A6"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620A0190"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34EADD5C"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zewnętrzne.</w:t>
            </w:r>
          </w:p>
        </w:tc>
      </w:tr>
    </w:tbl>
    <w:p w14:paraId="3C195CED" w14:textId="77777777" w:rsidR="008945ED" w:rsidRDefault="008945ED" w:rsidP="008945ED">
      <w:pPr>
        <w:pStyle w:val="Normalny0"/>
        <w:rPr>
          <w:rFonts w:eastAsia="Calibri"/>
        </w:rPr>
      </w:pPr>
      <w:r>
        <w:rPr>
          <w:rFonts w:eastAsia="Calibri"/>
        </w:rPr>
        <w:t>Źródło: Opracowanie własne</w:t>
      </w:r>
    </w:p>
    <w:p w14:paraId="340ECCA3" w14:textId="77777777" w:rsidR="008945ED" w:rsidRPr="00C45669" w:rsidRDefault="008945ED" w:rsidP="008945ED">
      <w:pPr>
        <w:pStyle w:val="Nagwek31"/>
        <w:numPr>
          <w:ilvl w:val="0"/>
          <w:numId w:val="5"/>
        </w:numPr>
        <w:spacing w:before="0" w:beforeAutospacing="0" w:afterAutospacing="0"/>
        <w:rPr>
          <w:rFonts w:eastAsia="Calibri"/>
          <w:sz w:val="22"/>
          <w:szCs w:val="22"/>
        </w:rPr>
      </w:pPr>
      <w:bookmarkStart w:id="208" w:name="_Toc222991885"/>
      <w:r w:rsidRPr="00C45669">
        <w:rPr>
          <w:rFonts w:eastAsia="Calibri"/>
          <w:sz w:val="22"/>
          <w:szCs w:val="22"/>
        </w:rPr>
        <w:t>Poprawa jakości powietrza i warunków zdrowotnych mieszkańców obszaru rewitalizacji poprzez ograniczenie niskiej emisji</w:t>
      </w:r>
      <w:bookmarkEnd w:id="208"/>
    </w:p>
    <w:tbl>
      <w:tblPr>
        <w:tblStyle w:val="Tabela-Siatka"/>
        <w:tblW w:w="0" w:type="auto"/>
        <w:tblLook w:val="04A0" w:firstRow="1" w:lastRow="0" w:firstColumn="1" w:lastColumn="0" w:noHBand="0" w:noVBand="1"/>
      </w:tblPr>
      <w:tblGrid>
        <w:gridCol w:w="2093"/>
        <w:gridCol w:w="7119"/>
      </w:tblGrid>
      <w:tr w:rsidR="008945ED" w:rsidRPr="00830A98" w14:paraId="0FC5F497" w14:textId="77777777" w:rsidTr="00C70B2D">
        <w:tc>
          <w:tcPr>
            <w:tcW w:w="2093" w:type="dxa"/>
          </w:tcPr>
          <w:p w14:paraId="36CD4934"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7C7E2E5F"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Poprawa jakości powietrza i warunków zdrowotnych mieszkańców obszaru rewitalizacji poprzez ograniczenie niskiej emisji</w:t>
            </w:r>
          </w:p>
        </w:tc>
      </w:tr>
      <w:tr w:rsidR="008945ED" w:rsidRPr="00830A98" w14:paraId="3DF2C63E" w14:textId="77777777" w:rsidTr="00C70B2D">
        <w:tc>
          <w:tcPr>
            <w:tcW w:w="2093" w:type="dxa"/>
          </w:tcPr>
          <w:p w14:paraId="384504EC"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4ADA90D3"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3A1B727F" w14:textId="77777777" w:rsidTr="00C70B2D">
        <w:tc>
          <w:tcPr>
            <w:tcW w:w="2093" w:type="dxa"/>
          </w:tcPr>
          <w:p w14:paraId="25AC1F54"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573A9515"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Obszar rewitalizacji Gminy Ceków-Kolonia, obejmujący miejscowości:</w:t>
            </w:r>
          </w:p>
          <w:p w14:paraId="7D762FFA"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Ceków, Nowe Prażuchy, Przespolew Kościelny, Prażuchy Stare, Szadek</w:t>
            </w:r>
          </w:p>
        </w:tc>
      </w:tr>
      <w:tr w:rsidR="008945ED" w:rsidRPr="00830A98" w14:paraId="5B1C8DEF" w14:textId="77777777" w:rsidTr="00C70B2D">
        <w:tc>
          <w:tcPr>
            <w:tcW w:w="2093" w:type="dxa"/>
          </w:tcPr>
          <w:p w14:paraId="4A04428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207957CA"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W ramach przedsięwzięcia przewiduje się realizację działań polegających na wymianie indywidualnych źródeł ciepła niespełniających wymogów uchwały antysmogowej na źródła bardziej efektywne i niskoemisyjne w budynkach zlokalizowanych na obszarze rewitalizacji Gminy Ceków-Kolonia. Projekt obejmuje wsparcie mieszkańców w procesie likwidacji tzw. „kopciuchów” oraz instalacji nowych, zgodnych z obowiązującymi normami systemów grzewczych.</w:t>
            </w:r>
          </w:p>
          <w:p w14:paraId="6A29A7F0"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Realizacja przedsięwzięcia przyczyni się do ograniczenia emisji zanieczyszczeń powietrza, poprawy warunków zdrowotnych mieszkańców oraz jakości środowiska zamieszkania na obszarze rewitalizacji. Działania te wpłyną również na poprawę komfortu użytkowania budynków mieszkalnych oraz bezpieczeństwa energetycznego gospodarstw domowych, stanowiąc istotny element kompleksowego procesu rewitalizacji</w:t>
            </w:r>
            <w:r w:rsidRPr="009A1A86">
              <w:rPr>
                <w:rFonts w:asciiTheme="minorHAnsi" w:eastAsia="Calibri" w:hAnsiTheme="minorHAnsi" w:cstheme="minorHAnsi"/>
              </w:rPr>
              <w:t>.</w:t>
            </w:r>
            <w:r w:rsidRPr="00CA3C36">
              <w:rPr>
                <w:rFonts w:asciiTheme="minorHAnsi" w:eastAsia="Calibri" w:hAnsiTheme="minorHAnsi" w:cstheme="minorHAnsi"/>
              </w:rPr>
              <w:t xml:space="preserve"> </w:t>
            </w:r>
          </w:p>
        </w:tc>
      </w:tr>
      <w:tr w:rsidR="008945ED" w:rsidRPr="00830A98" w14:paraId="00A50034" w14:textId="77777777" w:rsidTr="00C70B2D">
        <w:tc>
          <w:tcPr>
            <w:tcW w:w="2093" w:type="dxa"/>
          </w:tcPr>
          <w:p w14:paraId="717DEB4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06B8F53E"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P10 – Niska jakość powietrza wynikająca z eksploatacji nieefektywnych i</w:t>
            </w:r>
            <w:r>
              <w:rPr>
                <w:rFonts w:asciiTheme="minorHAnsi" w:eastAsia="Calibri" w:hAnsiTheme="minorHAnsi" w:cstheme="minorHAnsi"/>
              </w:rPr>
              <w:t xml:space="preserve"> wysokoemisyjnych źródeł ciepła </w:t>
            </w:r>
            <w:r w:rsidRPr="007A127E">
              <w:rPr>
                <w:rFonts w:asciiTheme="minorHAnsi" w:eastAsia="Calibri" w:hAnsiTheme="minorHAnsi" w:cstheme="minorHAnsi"/>
              </w:rPr>
              <w:t xml:space="preserve">(w szczególności występowanie indywidualnych palenisk opalanych paliwami stałymi na obszarze </w:t>
            </w:r>
            <w:r w:rsidRPr="007A127E">
              <w:rPr>
                <w:rFonts w:asciiTheme="minorHAnsi" w:eastAsia="Calibri" w:hAnsiTheme="minorHAnsi" w:cstheme="minorHAnsi"/>
              </w:rPr>
              <w:lastRenderedPageBreak/>
              <w:t>rewitalizacji)</w:t>
            </w:r>
          </w:p>
        </w:tc>
      </w:tr>
      <w:tr w:rsidR="008945ED" w:rsidRPr="00830A98" w14:paraId="5566BFD0" w14:textId="77777777" w:rsidTr="00C70B2D">
        <w:tc>
          <w:tcPr>
            <w:tcW w:w="2093" w:type="dxa"/>
          </w:tcPr>
          <w:p w14:paraId="5505729A"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Spójność z celami GPR</w:t>
            </w:r>
          </w:p>
        </w:tc>
        <w:tc>
          <w:tcPr>
            <w:tcW w:w="7119" w:type="dxa"/>
          </w:tcPr>
          <w:p w14:paraId="4D0A6220"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Cel 5. Poprawa jakości środowiska zamieszkania mieszkańców obszaru rewitalizacji</w:t>
            </w:r>
          </w:p>
          <w:p w14:paraId="22634550"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KD. 5.2 – Poprawa jakości środowiska zamieszkania mieszkańców</w:t>
            </w:r>
          </w:p>
        </w:tc>
      </w:tr>
      <w:tr w:rsidR="008945ED" w:rsidRPr="00830A98" w14:paraId="56D0E35A" w14:textId="77777777" w:rsidTr="00C70B2D">
        <w:tc>
          <w:tcPr>
            <w:tcW w:w="2093" w:type="dxa"/>
          </w:tcPr>
          <w:p w14:paraId="61D97FC7"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7007E0BD" w14:textId="77777777" w:rsidR="008945ED" w:rsidRPr="007A127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7A127E">
              <w:rPr>
                <w:rFonts w:asciiTheme="minorHAnsi" w:eastAsia="Calibri" w:hAnsiTheme="minorHAnsi" w:cstheme="minorHAnsi"/>
              </w:rPr>
              <w:t>Liczba zlikwidowanych wysokoemisyjnych źródeł ciepła na obszarze rewitalizacji</w:t>
            </w:r>
          </w:p>
          <w:p w14:paraId="79459EA1"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147 źródeł ciepła</w:t>
            </w:r>
          </w:p>
          <w:p w14:paraId="7EE37CF2"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Sposób oceny: na podstawie dokumentacji realizacji zadania, protokołów likwidacji oraz potwierdzeń montażu nowych instalacji grzewczych.</w:t>
            </w:r>
          </w:p>
          <w:p w14:paraId="783D56DB" w14:textId="77777777" w:rsidR="008945ED" w:rsidRPr="007A127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7A127E">
              <w:rPr>
                <w:rFonts w:asciiTheme="minorHAnsi" w:eastAsia="Calibri" w:hAnsiTheme="minorHAnsi" w:cstheme="minorHAnsi"/>
              </w:rPr>
              <w:t>Poprawa jakości powietrza na obszarze rewitalizacji</w:t>
            </w:r>
          </w:p>
          <w:p w14:paraId="643A1501"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ograniczenie emisji zanieczyszczeń pochodzących z indywidualnych źródeł ogrzewania</w:t>
            </w:r>
          </w:p>
          <w:p w14:paraId="2344B489"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Sposób oceny: analiza danych programowych, informacji o liczbie zrealizowanych wymian oraz danych środowiskowych dostępnych dla obszaru gminy.</w:t>
            </w:r>
          </w:p>
          <w:p w14:paraId="1DCEB833" w14:textId="77777777" w:rsidR="008945ED" w:rsidRPr="007A127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7A127E">
              <w:rPr>
                <w:rFonts w:asciiTheme="minorHAnsi" w:eastAsia="Calibri" w:hAnsiTheme="minorHAnsi" w:cstheme="minorHAnsi"/>
              </w:rPr>
              <w:t>Liczba mieszkańców obszaru rewitalizacji objętych oddziaływaniem projektu</w:t>
            </w:r>
          </w:p>
          <w:p w14:paraId="1E7D3A7F" w14:textId="77777777" w:rsidR="008945ED" w:rsidRPr="007A127E"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Wartość docelowa: 500 osób</w:t>
            </w:r>
          </w:p>
          <w:p w14:paraId="4539D5EE"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Sposób oceny: na podstawie danych ewidencji ludności oraz informacji o liczbie gospodarstw domowych objętych wsparciem.</w:t>
            </w:r>
          </w:p>
        </w:tc>
      </w:tr>
      <w:tr w:rsidR="008945ED" w:rsidRPr="00830A98" w14:paraId="001CB8D6" w14:textId="77777777" w:rsidTr="00C70B2D">
        <w:tc>
          <w:tcPr>
            <w:tcW w:w="2093" w:type="dxa"/>
          </w:tcPr>
          <w:p w14:paraId="26AED002"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1B6EAE2D" w14:textId="77777777" w:rsidR="008945ED" w:rsidRPr="00830A98" w:rsidRDefault="008945ED" w:rsidP="00C70B2D">
            <w:pPr>
              <w:pStyle w:val="Normalny0"/>
              <w:jc w:val="left"/>
              <w:rPr>
                <w:rFonts w:asciiTheme="minorHAnsi" w:eastAsia="Calibri" w:hAnsiTheme="minorHAnsi" w:cstheme="minorHAnsi"/>
              </w:rPr>
            </w:pPr>
            <w:r w:rsidRPr="007A127E">
              <w:rPr>
                <w:rFonts w:asciiTheme="minorHAnsi" w:eastAsia="Calibri" w:hAnsiTheme="minorHAnsi" w:cstheme="minorHAnsi"/>
              </w:rPr>
              <w:t>Projekt realizowany będzie w sposób umożliwiający udział wszystkim mieszkańcom obszaru rewitalizacji, w tym osobom starszym oraz osobom ze szczególnymi potrzebami. Procedury informacyjne i zgłoszeniowe zostaną dostosowane do ich możliwości, a wsparcie organizacyjne ze strony gminy ułatwi udział w projekcie</w:t>
            </w:r>
            <w:r w:rsidRPr="00EA46DB">
              <w:rPr>
                <w:rFonts w:asciiTheme="minorHAnsi" w:eastAsia="Calibri" w:hAnsiTheme="minorHAnsi" w:cstheme="minorHAnsi"/>
              </w:rPr>
              <w:t>.</w:t>
            </w:r>
          </w:p>
        </w:tc>
      </w:tr>
      <w:tr w:rsidR="008945ED" w:rsidRPr="00830A98" w14:paraId="5D6D8722" w14:textId="77777777" w:rsidTr="00C70B2D">
        <w:tc>
          <w:tcPr>
            <w:tcW w:w="2093" w:type="dxa"/>
          </w:tcPr>
          <w:p w14:paraId="68EB9DF7"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3217FDBA"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2026-2029</w:t>
            </w:r>
          </w:p>
        </w:tc>
      </w:tr>
      <w:tr w:rsidR="008945ED" w:rsidRPr="00830A98" w14:paraId="683C65D8" w14:textId="77777777" w:rsidTr="00C70B2D">
        <w:tc>
          <w:tcPr>
            <w:tcW w:w="2093" w:type="dxa"/>
          </w:tcPr>
          <w:p w14:paraId="4DE616E4"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0F09061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5 000 000,00 zł</w:t>
            </w:r>
          </w:p>
        </w:tc>
      </w:tr>
      <w:tr w:rsidR="008945ED" w:rsidRPr="00830A98" w14:paraId="07B04732" w14:textId="77777777" w:rsidTr="00C70B2D">
        <w:tc>
          <w:tcPr>
            <w:tcW w:w="2093" w:type="dxa"/>
          </w:tcPr>
          <w:p w14:paraId="701BEB1A"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7A174A44"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6A88FC6D"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2448C6D4"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Środki Narodowego Funduszu Ochrony Środowiska i Gospodarki Wodnej,</w:t>
            </w:r>
          </w:p>
          <w:p w14:paraId="170075B4" w14:textId="77777777" w:rsidR="008945ED" w:rsidRPr="00830A98"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Środki Wojewódzkiego Funduszu Ochrony Środowiska i Gospodarki Wodnej</w:t>
            </w:r>
            <w:r>
              <w:rPr>
                <w:rFonts w:asciiTheme="minorHAnsi" w:eastAsia="Calibri" w:hAnsiTheme="minorHAnsi" w:cstheme="minorHAnsi"/>
              </w:rPr>
              <w:t>, Środki budżetu państwa</w:t>
            </w:r>
            <w:r w:rsidRPr="00EA46DB">
              <w:rPr>
                <w:rFonts w:asciiTheme="minorHAnsi" w:eastAsia="Calibri" w:hAnsiTheme="minorHAnsi" w:cstheme="minorHAnsi"/>
              </w:rPr>
              <w:t>.</w:t>
            </w:r>
          </w:p>
        </w:tc>
      </w:tr>
    </w:tbl>
    <w:p w14:paraId="10A8039D" w14:textId="77777777" w:rsidR="008945ED" w:rsidRDefault="008945ED" w:rsidP="008945ED">
      <w:pPr>
        <w:pStyle w:val="Normalny0"/>
        <w:rPr>
          <w:rFonts w:eastAsia="Calibri"/>
        </w:rPr>
      </w:pPr>
      <w:r>
        <w:rPr>
          <w:rFonts w:eastAsia="Calibri"/>
        </w:rPr>
        <w:t>Źródło: Opracowanie własne</w:t>
      </w:r>
    </w:p>
    <w:p w14:paraId="189F453A" w14:textId="77777777" w:rsidR="008945ED" w:rsidRDefault="008945ED" w:rsidP="008945ED">
      <w:pPr>
        <w:pStyle w:val="Nagwek31"/>
        <w:numPr>
          <w:ilvl w:val="0"/>
          <w:numId w:val="5"/>
        </w:numPr>
        <w:spacing w:before="0" w:beforeAutospacing="0" w:afterAutospacing="0"/>
        <w:rPr>
          <w:rFonts w:eastAsia="Calibri"/>
          <w:sz w:val="22"/>
          <w:szCs w:val="22"/>
        </w:rPr>
      </w:pPr>
      <w:bookmarkStart w:id="209" w:name="_Toc222991886"/>
      <w:r w:rsidRPr="00C45669">
        <w:rPr>
          <w:rFonts w:asciiTheme="minorHAnsi" w:eastAsia="Calibri" w:hAnsiTheme="minorHAnsi" w:cstheme="minorHAnsi"/>
        </w:rPr>
        <w:lastRenderedPageBreak/>
        <w:t>Poprawa jakości środowiska zamieszkania na obszarze rewitalizacji poprzez usuwanie wyrobów zawierających azbest</w:t>
      </w:r>
      <w:bookmarkEnd w:id="209"/>
    </w:p>
    <w:tbl>
      <w:tblPr>
        <w:tblStyle w:val="Tabela-Siatka"/>
        <w:tblW w:w="0" w:type="auto"/>
        <w:tblLook w:val="04A0" w:firstRow="1" w:lastRow="0" w:firstColumn="1" w:lastColumn="0" w:noHBand="0" w:noVBand="1"/>
      </w:tblPr>
      <w:tblGrid>
        <w:gridCol w:w="2093"/>
        <w:gridCol w:w="7119"/>
      </w:tblGrid>
      <w:tr w:rsidR="008945ED" w:rsidRPr="00830A98" w14:paraId="7F0DC9E7" w14:textId="77777777" w:rsidTr="00C70B2D">
        <w:tc>
          <w:tcPr>
            <w:tcW w:w="2093" w:type="dxa"/>
          </w:tcPr>
          <w:p w14:paraId="312F7579"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04BA6DAA"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Poprawa jakości środowiska zamieszkania na obszarze rewitalizacji poprzez usuwanie wyrobów zawierających azbest</w:t>
            </w:r>
          </w:p>
        </w:tc>
      </w:tr>
      <w:tr w:rsidR="008945ED" w:rsidRPr="00830A98" w14:paraId="69633493" w14:textId="77777777" w:rsidTr="00C70B2D">
        <w:tc>
          <w:tcPr>
            <w:tcW w:w="2093" w:type="dxa"/>
          </w:tcPr>
          <w:p w14:paraId="4F07972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713DC2B3"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048E96D4" w14:textId="77777777" w:rsidTr="00C70B2D">
        <w:tc>
          <w:tcPr>
            <w:tcW w:w="2093" w:type="dxa"/>
          </w:tcPr>
          <w:p w14:paraId="1DE4ECCE"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725D68E9" w14:textId="77777777" w:rsidR="008945ED" w:rsidRPr="00830A98" w:rsidRDefault="008945ED" w:rsidP="00C70B2D">
            <w:pPr>
              <w:pStyle w:val="Normalny0"/>
              <w:jc w:val="left"/>
              <w:rPr>
                <w:rFonts w:asciiTheme="minorHAnsi" w:eastAsia="Calibri" w:hAnsiTheme="minorHAnsi" w:cstheme="minorHAnsi"/>
              </w:rPr>
            </w:pPr>
            <w:r w:rsidRPr="009A1A86">
              <w:rPr>
                <w:rFonts w:asciiTheme="minorHAnsi" w:eastAsia="Calibri" w:hAnsiTheme="minorHAnsi" w:cstheme="minorHAnsi"/>
              </w:rPr>
              <w:t>Obszar rewitalizacji Gminy Ceków-Ko</w:t>
            </w:r>
            <w:r>
              <w:rPr>
                <w:rFonts w:asciiTheme="minorHAnsi" w:eastAsia="Calibri" w:hAnsiTheme="minorHAnsi" w:cstheme="minorHAnsi"/>
              </w:rPr>
              <w:t xml:space="preserve">lonia, obejmujący miejscowości: </w:t>
            </w:r>
            <w:r w:rsidRPr="009A1A86">
              <w:rPr>
                <w:rFonts w:asciiTheme="minorHAnsi" w:eastAsia="Calibri" w:hAnsiTheme="minorHAnsi" w:cstheme="minorHAnsi"/>
              </w:rPr>
              <w:t>Ceków, Nowe Prażuchy, Przespolew Kościelny, Prażuchy Stare, Szadek</w:t>
            </w:r>
          </w:p>
        </w:tc>
      </w:tr>
      <w:tr w:rsidR="008945ED" w:rsidRPr="00830A98" w14:paraId="36BB4D0F" w14:textId="77777777" w:rsidTr="00C70B2D">
        <w:tc>
          <w:tcPr>
            <w:tcW w:w="2093" w:type="dxa"/>
          </w:tcPr>
          <w:p w14:paraId="6D3CF0F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Zakres zadań</w:t>
            </w:r>
          </w:p>
        </w:tc>
        <w:tc>
          <w:tcPr>
            <w:tcW w:w="7119" w:type="dxa"/>
          </w:tcPr>
          <w:p w14:paraId="55F45B04" w14:textId="77777777" w:rsidR="008945ED" w:rsidRPr="009A1A86" w:rsidRDefault="008945ED" w:rsidP="00C70B2D">
            <w:pPr>
              <w:pStyle w:val="Normalny0"/>
              <w:jc w:val="left"/>
              <w:rPr>
                <w:rFonts w:asciiTheme="minorHAnsi" w:eastAsia="Calibri" w:hAnsiTheme="minorHAnsi" w:cstheme="minorHAnsi"/>
              </w:rPr>
            </w:pPr>
            <w:r w:rsidRPr="009A1A86">
              <w:rPr>
                <w:rFonts w:asciiTheme="minorHAnsi" w:eastAsia="Calibri" w:hAnsiTheme="minorHAnsi" w:cstheme="minorHAnsi"/>
              </w:rPr>
              <w:t>W ramach przedsięwzięcia przewiduje się realizację działań polegających na usuwaniu, transporcie oraz unieszkodliwianiu wyrobów zawierających azbest z nieruchomości zlokalizowanych na obszarze rewitalizacji Gminy Ceków-Kolonia. Projekt obejmuje odbiór materiałów zawierających azbest od mieszkańców, ich bezpieczne zabezpieczenie oraz przekazanie do uprawnionych instalacji zajmujących się utylizacją odpadów niebezpiecznych.</w:t>
            </w:r>
          </w:p>
          <w:p w14:paraId="1A547FE6" w14:textId="77777777" w:rsidR="008945ED" w:rsidRPr="00830A98" w:rsidRDefault="008945ED" w:rsidP="00C70B2D">
            <w:pPr>
              <w:pStyle w:val="Normalny0"/>
              <w:jc w:val="left"/>
              <w:rPr>
                <w:rFonts w:asciiTheme="minorHAnsi" w:eastAsia="Calibri" w:hAnsiTheme="minorHAnsi" w:cstheme="minorHAnsi"/>
              </w:rPr>
            </w:pPr>
            <w:r w:rsidRPr="009A1A86">
              <w:rPr>
                <w:rFonts w:asciiTheme="minorHAnsi" w:eastAsia="Calibri" w:hAnsiTheme="minorHAnsi" w:cstheme="minorHAnsi"/>
              </w:rPr>
              <w:t>Realizacja przedsięwzięcia przyczyni się do eliminacji istotnego zagrożenia dla zdrowia mieszkańców oraz środowiska, poprawy warunków życia na obszarze rewitalizacji oraz ograniczenia negatywnego oddziaływania zdegradowanych elementów zabudowy na jakość przestrzeni zamieszkania. Działania te stanowią element porządkowania i poprawy standardu środowiskowego obszaru rewitalizacji, wspierając proces jego długofalowej odnowy.</w:t>
            </w:r>
            <w:r w:rsidRPr="00CA3C36">
              <w:rPr>
                <w:rFonts w:asciiTheme="minorHAnsi" w:eastAsia="Calibri" w:hAnsiTheme="minorHAnsi" w:cstheme="minorHAnsi"/>
              </w:rPr>
              <w:t xml:space="preserve"> </w:t>
            </w:r>
          </w:p>
        </w:tc>
      </w:tr>
      <w:tr w:rsidR="008945ED" w:rsidRPr="00830A98" w14:paraId="4283EF1F" w14:textId="77777777" w:rsidTr="00C70B2D">
        <w:tc>
          <w:tcPr>
            <w:tcW w:w="2093" w:type="dxa"/>
          </w:tcPr>
          <w:p w14:paraId="4A87FC4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5DE55893" w14:textId="77777777" w:rsidR="008945ED" w:rsidRPr="00830A98" w:rsidRDefault="008945ED" w:rsidP="00C70B2D">
            <w:pPr>
              <w:pStyle w:val="Normalny0"/>
              <w:jc w:val="left"/>
              <w:rPr>
                <w:rFonts w:asciiTheme="minorHAnsi" w:eastAsia="Calibri" w:hAnsiTheme="minorHAnsi" w:cstheme="minorHAnsi"/>
              </w:rPr>
            </w:pPr>
            <w:r w:rsidRPr="009A1A86">
              <w:rPr>
                <w:rFonts w:asciiTheme="minorHAnsi" w:eastAsia="Calibri" w:hAnsiTheme="minorHAnsi" w:cstheme="minorHAnsi"/>
              </w:rPr>
              <w:t>P9 – Występowanie zagrożeń środowiskowych związanych z obecnośc</w:t>
            </w:r>
            <w:r>
              <w:rPr>
                <w:rFonts w:asciiTheme="minorHAnsi" w:eastAsia="Calibri" w:hAnsiTheme="minorHAnsi" w:cstheme="minorHAnsi"/>
              </w:rPr>
              <w:t xml:space="preserve">ią wyrobów zawierających azbest </w:t>
            </w:r>
            <w:r w:rsidRPr="009A1A86">
              <w:rPr>
                <w:rFonts w:asciiTheme="minorHAnsi" w:eastAsia="Calibri" w:hAnsiTheme="minorHAnsi" w:cstheme="minorHAnsi"/>
              </w:rPr>
              <w:t>(w szczególności na terenach zabudowy mieszkaniowej zlokalizowanej na obszarze rewitalizacji)</w:t>
            </w:r>
          </w:p>
        </w:tc>
      </w:tr>
      <w:tr w:rsidR="008945ED" w:rsidRPr="00830A98" w14:paraId="20964410" w14:textId="77777777" w:rsidTr="00C70B2D">
        <w:tc>
          <w:tcPr>
            <w:tcW w:w="2093" w:type="dxa"/>
          </w:tcPr>
          <w:p w14:paraId="5A794B6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7A4FACA0"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Cel 5. Poprawa jakości środowiska zamieszkania mieszkańców obszaru rewitalizacji</w:t>
            </w:r>
          </w:p>
          <w:p w14:paraId="5D9E6504" w14:textId="77777777" w:rsidR="008945ED" w:rsidRPr="00830A98"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KD. 5.1 – Ograniczanie zagrożeń środowiskowych na obszarze rewitalizacji</w:t>
            </w:r>
          </w:p>
        </w:tc>
      </w:tr>
      <w:tr w:rsidR="008945ED" w:rsidRPr="00830A98" w14:paraId="64B9A1B6" w14:textId="77777777" w:rsidTr="00C70B2D">
        <w:tc>
          <w:tcPr>
            <w:tcW w:w="2093" w:type="dxa"/>
          </w:tcPr>
          <w:p w14:paraId="3FBDEC16"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7416CC66" w14:textId="77777777" w:rsidR="008945ED" w:rsidRPr="00EA46D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EA46DB">
              <w:rPr>
                <w:rFonts w:asciiTheme="minorHAnsi" w:eastAsia="Calibri" w:hAnsiTheme="minorHAnsi" w:cstheme="minorHAnsi"/>
              </w:rPr>
              <w:t>Ilość usuniętych wyrobów zawierających azbest z obszaru rewitalizacji</w:t>
            </w:r>
          </w:p>
          <w:p w14:paraId="29AC5F0A"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ok. 387 Mg odpadów</w:t>
            </w:r>
          </w:p>
          <w:p w14:paraId="54C6D162"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Sposób oceny: na podstawie dokumentacji odbioru i unieszkodliwienia odpadów oraz kart przekazania odpadu.</w:t>
            </w:r>
          </w:p>
          <w:p w14:paraId="6A5B72C4" w14:textId="77777777" w:rsidR="008945ED" w:rsidRPr="00EA46D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EA46DB">
              <w:rPr>
                <w:rFonts w:asciiTheme="minorHAnsi" w:eastAsia="Calibri" w:hAnsiTheme="minorHAnsi" w:cstheme="minorHAnsi"/>
              </w:rPr>
              <w:t>Liczba nieruchomości objętych działaniami w zakresie usuwania azbestu</w:t>
            </w:r>
          </w:p>
          <w:p w14:paraId="514EC50F"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zgodnie z zapotrzebowaniem zgłoszonym przez mieszkańców obszaru rewitalizacji</w:t>
            </w:r>
          </w:p>
          <w:p w14:paraId="55EAB3F4"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Sposób oceny: ewidencja realizatora projektu.</w:t>
            </w:r>
          </w:p>
          <w:p w14:paraId="280679E0" w14:textId="77777777" w:rsidR="008945ED" w:rsidRPr="00EA46D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EA46DB">
              <w:rPr>
                <w:rFonts w:asciiTheme="minorHAnsi" w:eastAsia="Calibri" w:hAnsiTheme="minorHAnsi" w:cstheme="minorHAnsi"/>
              </w:rPr>
              <w:t xml:space="preserve">Liczba mieszkańców obszaru rewitalizacji objętych oddziaływaniem </w:t>
            </w:r>
            <w:r w:rsidRPr="00EA46DB">
              <w:rPr>
                <w:rFonts w:asciiTheme="minorHAnsi" w:eastAsia="Calibri" w:hAnsiTheme="minorHAnsi" w:cstheme="minorHAnsi"/>
              </w:rPr>
              <w:lastRenderedPageBreak/>
              <w:t>projektu</w:t>
            </w:r>
          </w:p>
          <w:p w14:paraId="1B7E3EE0"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Wartość docelowa: 948 osób</w:t>
            </w:r>
          </w:p>
          <w:p w14:paraId="553EC934" w14:textId="77777777" w:rsidR="008945ED" w:rsidRPr="00830A98"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Sposób oceny: na podstawie danych ewidencji ludności oraz granic obszaru rewitalizacji.</w:t>
            </w:r>
          </w:p>
        </w:tc>
      </w:tr>
      <w:tr w:rsidR="008945ED" w:rsidRPr="00830A98" w14:paraId="22A31E8F" w14:textId="77777777" w:rsidTr="00C70B2D">
        <w:tc>
          <w:tcPr>
            <w:tcW w:w="2093" w:type="dxa"/>
          </w:tcPr>
          <w:p w14:paraId="407DAA72"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30009D66"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Pr</w:t>
            </w:r>
            <w:r w:rsidRPr="00EA46DB">
              <w:rPr>
                <w:rFonts w:asciiTheme="minorHAnsi" w:eastAsia="Calibri" w:hAnsiTheme="minorHAnsi" w:cstheme="minorHAnsi"/>
              </w:rPr>
              <w:t>ojekt ma charakter środowiskowy i nie wymaga bezpośredniego korzystania z infrastruktury przez użytkowników. Działania informacyjne oraz procedury zgłoszeniowe będą prowadzone w sposób dostępny, umożliwiający udział wszystkim mieszkańcom, w tym osobom starszym i osobom z ograniczoną mobilnością.</w:t>
            </w:r>
          </w:p>
        </w:tc>
      </w:tr>
      <w:tr w:rsidR="008945ED" w:rsidRPr="00830A98" w14:paraId="1C573AFC" w14:textId="77777777" w:rsidTr="00C70B2D">
        <w:tc>
          <w:tcPr>
            <w:tcW w:w="2093" w:type="dxa"/>
          </w:tcPr>
          <w:p w14:paraId="66D818E2"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0B3F742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2026-2029</w:t>
            </w:r>
          </w:p>
        </w:tc>
      </w:tr>
      <w:tr w:rsidR="008945ED" w:rsidRPr="00830A98" w14:paraId="56F7C61D" w14:textId="77777777" w:rsidTr="00C70B2D">
        <w:tc>
          <w:tcPr>
            <w:tcW w:w="2093" w:type="dxa"/>
          </w:tcPr>
          <w:p w14:paraId="597E87F9"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66333EA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400 000,00 zł</w:t>
            </w:r>
          </w:p>
        </w:tc>
      </w:tr>
      <w:tr w:rsidR="008945ED" w:rsidRPr="00830A98" w14:paraId="73D02A1E" w14:textId="77777777" w:rsidTr="00C70B2D">
        <w:tc>
          <w:tcPr>
            <w:tcW w:w="2093" w:type="dxa"/>
          </w:tcPr>
          <w:p w14:paraId="7A7835E0"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70B7CF6D"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Środki własne Gminy Ceków-Kolonia,</w:t>
            </w:r>
          </w:p>
          <w:p w14:paraId="569D8EF1"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Samorządu Województwa Wielkopolskiego, </w:t>
            </w:r>
          </w:p>
          <w:p w14:paraId="7581A79D" w14:textId="77777777" w:rsidR="008945ED" w:rsidRPr="00EA46DB"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Środki Narodowego Funduszu Ochrony Środowiska i Gospodarki Wodnej,</w:t>
            </w:r>
          </w:p>
          <w:p w14:paraId="0A0819BD" w14:textId="77777777" w:rsidR="008945ED" w:rsidRPr="00830A98" w:rsidRDefault="008945ED" w:rsidP="00C70B2D">
            <w:pPr>
              <w:pStyle w:val="Normalny0"/>
              <w:jc w:val="left"/>
              <w:rPr>
                <w:rFonts w:asciiTheme="minorHAnsi" w:eastAsia="Calibri" w:hAnsiTheme="minorHAnsi" w:cstheme="minorHAnsi"/>
              </w:rPr>
            </w:pPr>
            <w:r w:rsidRPr="00EA46DB">
              <w:rPr>
                <w:rFonts w:asciiTheme="minorHAnsi" w:eastAsia="Calibri" w:hAnsiTheme="minorHAnsi" w:cstheme="minorHAnsi"/>
              </w:rPr>
              <w:t>Środki Wojewódzkiego Funduszu Ochrony Środowiska i Gospodarki Wodnej.</w:t>
            </w:r>
          </w:p>
        </w:tc>
      </w:tr>
    </w:tbl>
    <w:p w14:paraId="13ECC586" w14:textId="77777777" w:rsidR="008945ED" w:rsidRDefault="008945ED" w:rsidP="008945ED">
      <w:pPr>
        <w:pStyle w:val="Normalny0"/>
        <w:rPr>
          <w:rFonts w:eastAsia="Calibri"/>
        </w:rPr>
      </w:pPr>
      <w:r>
        <w:rPr>
          <w:rFonts w:eastAsia="Calibri"/>
        </w:rPr>
        <w:t>Źródło: Opracowanie własne</w:t>
      </w:r>
    </w:p>
    <w:p w14:paraId="7D626CA2" w14:textId="77777777" w:rsidR="008945ED" w:rsidRDefault="008945ED" w:rsidP="008945ED">
      <w:pPr>
        <w:pStyle w:val="Nagwek31"/>
        <w:numPr>
          <w:ilvl w:val="0"/>
          <w:numId w:val="5"/>
        </w:numPr>
        <w:spacing w:before="0" w:beforeAutospacing="0" w:afterAutospacing="0"/>
        <w:rPr>
          <w:rFonts w:eastAsia="Calibri"/>
          <w:sz w:val="22"/>
          <w:szCs w:val="22"/>
        </w:rPr>
      </w:pPr>
      <w:bookmarkStart w:id="210" w:name="_Toc222991887"/>
      <w:bookmarkStart w:id="211" w:name="_Toc222991888"/>
      <w:bookmarkStart w:id="212" w:name="_Toc222991889"/>
      <w:bookmarkStart w:id="213" w:name="_Toc222991890"/>
      <w:bookmarkStart w:id="214" w:name="_Toc222991891"/>
      <w:bookmarkEnd w:id="210"/>
      <w:bookmarkEnd w:id="211"/>
      <w:bookmarkEnd w:id="212"/>
      <w:bookmarkEnd w:id="213"/>
      <w:r>
        <w:rPr>
          <w:rFonts w:eastAsia="Calibri"/>
          <w:sz w:val="22"/>
          <w:szCs w:val="22"/>
        </w:rPr>
        <w:t>Wzmocnienie funkcji społecznych i bezpieczeństwa lokalnego poprzez modernizację budynku świetlicy wiejskiej i Ochotniczej Straży Pożarnej wraz z zagospodarowaniem terenu w Przespolewie Pańskim</w:t>
      </w:r>
      <w:bookmarkEnd w:id="214"/>
    </w:p>
    <w:tbl>
      <w:tblPr>
        <w:tblStyle w:val="Tabela-Siatka"/>
        <w:tblW w:w="0" w:type="auto"/>
        <w:tblLook w:val="04A0" w:firstRow="1" w:lastRow="0" w:firstColumn="1" w:lastColumn="0" w:noHBand="0" w:noVBand="1"/>
      </w:tblPr>
      <w:tblGrid>
        <w:gridCol w:w="2093"/>
        <w:gridCol w:w="7119"/>
      </w:tblGrid>
      <w:tr w:rsidR="008945ED" w:rsidRPr="00830A98" w14:paraId="543F6DD7" w14:textId="77777777" w:rsidTr="00C70B2D">
        <w:tc>
          <w:tcPr>
            <w:tcW w:w="2093" w:type="dxa"/>
          </w:tcPr>
          <w:p w14:paraId="43EE8394"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303AA101" w14:textId="77777777" w:rsidR="008945ED" w:rsidRPr="00CE07AC" w:rsidRDefault="008945ED" w:rsidP="00C70B2D">
            <w:pPr>
              <w:pStyle w:val="Normalny0"/>
              <w:jc w:val="left"/>
              <w:rPr>
                <w:rFonts w:asciiTheme="minorHAnsi" w:eastAsia="Calibri" w:hAnsiTheme="minorHAnsi" w:cstheme="minorHAnsi"/>
              </w:rPr>
            </w:pPr>
            <w:r w:rsidRPr="00CE07AC">
              <w:rPr>
                <w:rFonts w:asciiTheme="minorHAnsi" w:eastAsia="Calibri" w:hAnsiTheme="minorHAnsi" w:cstheme="minorHAnsi"/>
              </w:rPr>
              <w:t>Wzmocnienie funkcji społecznych i bezpieczeństwa lokalnego poprzez modernizacją budynku świetlicy wiejskiej i Ochotniczej Straży Pożarnej wraz z zagospodarowaniem terenu w Przespolewie Pańskim</w:t>
            </w:r>
          </w:p>
        </w:tc>
      </w:tr>
      <w:tr w:rsidR="008945ED" w:rsidRPr="00830A98" w14:paraId="12FB140D" w14:textId="77777777" w:rsidTr="00C70B2D">
        <w:tc>
          <w:tcPr>
            <w:tcW w:w="2093" w:type="dxa"/>
          </w:tcPr>
          <w:p w14:paraId="2065C01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7A86731D"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Gmina Ceków-Kolonia</w:t>
            </w:r>
          </w:p>
        </w:tc>
      </w:tr>
      <w:tr w:rsidR="008945ED" w:rsidRPr="00830A98" w14:paraId="0BE33778" w14:textId="77777777" w:rsidTr="00C70B2D">
        <w:tc>
          <w:tcPr>
            <w:tcW w:w="2093" w:type="dxa"/>
          </w:tcPr>
          <w:p w14:paraId="453CFB95"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4F8C5A32" w14:textId="77777777" w:rsidR="008945ED"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Przespolew Pański, działki nr 580/4, 580/5</w:t>
            </w:r>
          </w:p>
          <w:p w14:paraId="566D0C8D" w14:textId="77777777" w:rsidR="008945ED" w:rsidRPr="00CE07AC" w:rsidRDefault="008945ED" w:rsidP="00C70B2D">
            <w:pPr>
              <w:pStyle w:val="Normalny0"/>
              <w:jc w:val="left"/>
              <w:rPr>
                <w:rFonts w:asciiTheme="minorHAnsi" w:eastAsia="Calibri" w:hAnsiTheme="minorHAnsi" w:cstheme="minorHAnsi"/>
                <w:u w:val="single"/>
              </w:rPr>
            </w:pPr>
            <w:r w:rsidRPr="00CE07AC">
              <w:rPr>
                <w:rFonts w:asciiTheme="minorHAnsi" w:eastAsia="Calibri" w:hAnsiTheme="minorHAnsi" w:cstheme="minorHAnsi"/>
                <w:u w:val="single"/>
              </w:rPr>
              <w:t>Uzasadnienie lokalizacji przedsięwzięcia poza obszarem rewitalizacji</w:t>
            </w:r>
          </w:p>
          <w:p w14:paraId="308755A4" w14:textId="77777777" w:rsidR="008945ED" w:rsidRPr="00D87B6C" w:rsidRDefault="008945ED" w:rsidP="00C70B2D">
            <w:pPr>
              <w:pStyle w:val="Normalny0"/>
              <w:jc w:val="left"/>
              <w:rPr>
                <w:rFonts w:asciiTheme="minorHAnsi" w:eastAsia="Calibri" w:hAnsiTheme="minorHAnsi" w:cstheme="minorHAnsi"/>
              </w:rPr>
            </w:pPr>
            <w:r w:rsidRPr="00D87B6C">
              <w:rPr>
                <w:rFonts w:asciiTheme="minorHAnsi" w:eastAsia="Calibri" w:hAnsiTheme="minorHAnsi" w:cstheme="minorHAnsi"/>
              </w:rPr>
              <w:t>Przedsięwzięcie zlokalizowane jest w miejscowości Przespolew Pański, która znajduje się w obszarze zdegradowanym, lecz poza wyznaczonym obszarem rewitalizacji. Projekt został ujęty w GPR z uwagi na jego bezpośrednie funkcjonalne powiązanie z jednostką analityczną nr 15 – Przespolew Kościelny, objętą obszarem rewitalizacji.</w:t>
            </w:r>
          </w:p>
          <w:p w14:paraId="52ED34F1" w14:textId="77777777" w:rsidR="008945ED" w:rsidRPr="00D87B6C" w:rsidRDefault="008945ED" w:rsidP="00C70B2D">
            <w:pPr>
              <w:pStyle w:val="Normalny0"/>
              <w:jc w:val="left"/>
              <w:rPr>
                <w:rFonts w:asciiTheme="minorHAnsi" w:eastAsia="Calibri" w:hAnsiTheme="minorHAnsi" w:cstheme="minorHAnsi"/>
              </w:rPr>
            </w:pPr>
            <w:r w:rsidRPr="00D87B6C">
              <w:rPr>
                <w:rFonts w:asciiTheme="minorHAnsi" w:eastAsia="Calibri" w:hAnsiTheme="minorHAnsi" w:cstheme="minorHAnsi"/>
              </w:rPr>
              <w:t xml:space="preserve">Przespolew Pański i Przespolew Kościelny tworzą zwarty, funkcjonalnie powiązany układ osadniczy. Budynek świetlicy wiejskiej i Ochotniczej Straży Pożarnej w Przespolewie Pańskim pełni rolę jedynego ogólnodostępnego obiektu infrastruktury społecznej obsługującego mieszkańców obu miejscowości, w tym mieszkańców obszaru rewitalizacji. Na terenie </w:t>
            </w:r>
            <w:r w:rsidRPr="00D87B6C">
              <w:rPr>
                <w:rFonts w:asciiTheme="minorHAnsi" w:eastAsia="Calibri" w:hAnsiTheme="minorHAnsi" w:cstheme="minorHAnsi"/>
              </w:rPr>
              <w:lastRenderedPageBreak/>
              <w:t>Przespolewa Kościelnego nie występuje obiekt o analogicznych parametrach lokalowych i funkcjonalnych, który mógłby przejąć funkcje integracyjne, animacyjne i organizacyjne planowane w ramach projektu.</w:t>
            </w:r>
          </w:p>
          <w:p w14:paraId="7114DC83" w14:textId="77777777" w:rsidR="008945ED" w:rsidRPr="00D87B6C" w:rsidRDefault="008945ED" w:rsidP="00C70B2D">
            <w:pPr>
              <w:pStyle w:val="Normalny0"/>
              <w:jc w:val="left"/>
              <w:rPr>
                <w:rFonts w:asciiTheme="minorHAnsi" w:eastAsia="Calibri" w:hAnsiTheme="minorHAnsi" w:cstheme="minorHAnsi"/>
              </w:rPr>
            </w:pPr>
            <w:r w:rsidRPr="00D87B6C">
              <w:rPr>
                <w:rFonts w:asciiTheme="minorHAnsi" w:eastAsia="Calibri" w:hAnsiTheme="minorHAnsi" w:cstheme="minorHAnsi"/>
              </w:rPr>
              <w:t>Realizacja przedsięwzięcia w innej lokalizacji, w tym w granicach obszaru rewitalizacji, nie jest możliwa bez tworzenia nowej infrastruktury od podstaw, co byłoby nieuzasadnione ekonomicznie i sprzeczne z zasadą efektywnego wykorzystania istniejącego zasobu publicznego. Projekt stanowi zatem działanie racjonalne, polegające na modernizacji istniejącego obiektu, który już obecnie obsługuje mieszkańców obszaru rewitalizacji, lecz ze względu na stan techniczny i ograniczoną funkcjonalność nie pozwala na pełne wykorzystanie jego potencjału społecznego.</w:t>
            </w:r>
          </w:p>
          <w:p w14:paraId="485C7B0F" w14:textId="77777777" w:rsidR="008945ED" w:rsidRDefault="008945ED" w:rsidP="00C70B2D">
            <w:pPr>
              <w:pStyle w:val="Normalny0"/>
              <w:jc w:val="left"/>
              <w:rPr>
                <w:rFonts w:asciiTheme="minorHAnsi" w:eastAsia="Calibri" w:hAnsiTheme="minorHAnsi" w:cstheme="minorHAnsi"/>
              </w:rPr>
            </w:pPr>
            <w:r w:rsidRPr="00D87B6C">
              <w:rPr>
                <w:rFonts w:asciiTheme="minorHAnsi" w:eastAsia="Calibri" w:hAnsiTheme="minorHAnsi" w:cstheme="minorHAnsi"/>
              </w:rPr>
              <w:t>Realizacja przedsięwzięcia nie jest ukierunkowana na rozwój miejscowości w sensie inwestycyjnym, lecz na stworzenie stabilnej bazy lokalowej dla działań społecznych i wspólnotowych, z których korzystają również mieszkańcy obszaru rewitalizacji. Modernizacja budynku ma umożliwić prowadzenie regularnych inicjatyw integracyjnych oraz poprawić warunki funkcjonowania istniejącej infrastruktury społecznej. W tym ujęciu inwestycja pełni rolę środka wspierającego realizację założeń programu rewitalizacji, a nie celu samego w sobie.</w:t>
            </w:r>
          </w:p>
          <w:p w14:paraId="1EE9D6D4" w14:textId="77777777" w:rsidR="008945ED" w:rsidRPr="00830A98" w:rsidRDefault="008945ED" w:rsidP="00C70B2D">
            <w:pPr>
              <w:pStyle w:val="Normalny0"/>
              <w:jc w:val="left"/>
              <w:rPr>
                <w:rFonts w:asciiTheme="minorHAnsi" w:eastAsia="Calibri" w:hAnsiTheme="minorHAnsi" w:cstheme="minorHAnsi"/>
              </w:rPr>
            </w:pPr>
            <w:r w:rsidRPr="00D87B6C">
              <w:rPr>
                <w:rFonts w:asciiTheme="minorHAnsi" w:eastAsia="Calibri" w:hAnsiTheme="minorHAnsi" w:cstheme="minorHAnsi"/>
              </w:rPr>
              <w:t xml:space="preserve">Z uwagi na </w:t>
            </w:r>
            <w:proofErr w:type="gramStart"/>
            <w:r w:rsidRPr="00D87B6C">
              <w:rPr>
                <w:rFonts w:asciiTheme="minorHAnsi" w:eastAsia="Calibri" w:hAnsiTheme="minorHAnsi" w:cstheme="minorHAnsi"/>
              </w:rPr>
              <w:t>powyższe projekt</w:t>
            </w:r>
            <w:proofErr w:type="gramEnd"/>
            <w:r w:rsidRPr="00D87B6C">
              <w:rPr>
                <w:rFonts w:asciiTheme="minorHAnsi" w:eastAsia="Calibri" w:hAnsiTheme="minorHAnsi" w:cstheme="minorHAnsi"/>
              </w:rPr>
              <w:t xml:space="preserve"> należy uznać za komplementarny element procesu rewitalizacji, mimo jego lokalizacji poza formalnie wyznaczonym obszarem rewitalizacji.</w:t>
            </w:r>
          </w:p>
        </w:tc>
      </w:tr>
      <w:tr w:rsidR="008945ED" w:rsidRPr="00830A98" w14:paraId="6C10DC78" w14:textId="77777777" w:rsidTr="00C70B2D">
        <w:tc>
          <w:tcPr>
            <w:tcW w:w="2093" w:type="dxa"/>
          </w:tcPr>
          <w:p w14:paraId="26D3AFC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Zakres zadań</w:t>
            </w:r>
          </w:p>
        </w:tc>
        <w:tc>
          <w:tcPr>
            <w:tcW w:w="7119" w:type="dxa"/>
          </w:tcPr>
          <w:p w14:paraId="220ABC62"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Przedsięwzięcie obejmuje remont budynku gminnego pełniącego funkcję świetlicy wiejskiej oraz sali OSP, a także uporządkowanie i funkcjonalne zagospodarowanie terenu przyległego. Projekt ma na celu przywrócenie i wzmocnienie roli obiektu jako lokalnego centrum integracji, działań wspólnotowych oraz bezpieczeństwa, ukierunkowanego na przezwyciężanie problemów społecznych i przestrzenno-funkcjonalnych zdiagnozowanych w gminie.</w:t>
            </w:r>
          </w:p>
          <w:p w14:paraId="10E9CEB3"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W ramach prac planuje się w szczególności:</w:t>
            </w:r>
          </w:p>
          <w:p w14:paraId="74AB6D5C"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remont pomieszczeń budynku i poprawę jego funkcjonalności (w tym dostosowanie do prowadzenia re</w:t>
            </w:r>
            <w:r>
              <w:rPr>
                <w:rFonts w:asciiTheme="minorHAnsi" w:eastAsia="Calibri" w:hAnsiTheme="minorHAnsi" w:cstheme="minorHAnsi"/>
              </w:rPr>
              <w:t>gularnych działań społecznych),</w:t>
            </w:r>
          </w:p>
          <w:p w14:paraId="6F8F556F"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podniesienie standardu użytkowego i bezpie</w:t>
            </w:r>
            <w:r>
              <w:rPr>
                <w:rFonts w:asciiTheme="minorHAnsi" w:eastAsia="Calibri" w:hAnsiTheme="minorHAnsi" w:cstheme="minorHAnsi"/>
              </w:rPr>
              <w:t>czeństwa korzystania z obiektu,</w:t>
            </w:r>
          </w:p>
          <w:p w14:paraId="68CD7CA2" w14:textId="77777777" w:rsidR="008945ED"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 </w:t>
            </w:r>
            <w:r w:rsidRPr="006E23CB">
              <w:rPr>
                <w:rFonts w:asciiTheme="minorHAnsi" w:eastAsia="Calibri" w:hAnsiTheme="minorHAnsi" w:cstheme="minorHAnsi"/>
              </w:rPr>
              <w:t>dostosowanie budynku do potrzeb o</w:t>
            </w:r>
            <w:r>
              <w:rPr>
                <w:rFonts w:asciiTheme="minorHAnsi" w:eastAsia="Calibri" w:hAnsiTheme="minorHAnsi" w:cstheme="minorHAnsi"/>
              </w:rPr>
              <w:t>sób ze szczególnymi potrzebami,</w:t>
            </w:r>
          </w:p>
          <w:p w14:paraId="2E332FB0"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 </w:t>
            </w:r>
            <w:r w:rsidRPr="006E23CB">
              <w:rPr>
                <w:rFonts w:asciiTheme="minorHAnsi" w:eastAsia="Calibri" w:hAnsiTheme="minorHAnsi" w:cstheme="minorHAnsi"/>
              </w:rPr>
              <w:t>zagospodarowanie terenu wokół obiektu (porządkowanie, poprawa czytelności i bezpieczeństwa dojść, stworzenie warunków do organizacji wydarzeń i spotkań w przestrzeni zewnętrznej).</w:t>
            </w:r>
          </w:p>
          <w:p w14:paraId="7CB94ECC"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Uzupełnieniem prac infrastrukturalnych będzie uruchomienie i prowadzenie działań miękkich realizowanych w odnowionej świetlicy (m.in. spotkania integracyjne, zajęcia międzypokoleniowe, działania aktywizujące i animacyjne), co zapewni trwałe ożywienie obiektu i wzmocni oddziaływanie społeczne przedsięwzięcia.</w:t>
            </w:r>
          </w:p>
        </w:tc>
      </w:tr>
      <w:tr w:rsidR="008945ED" w:rsidRPr="00830A98" w14:paraId="56D2352E" w14:textId="77777777" w:rsidTr="00C70B2D">
        <w:tc>
          <w:tcPr>
            <w:tcW w:w="2093" w:type="dxa"/>
          </w:tcPr>
          <w:p w14:paraId="5DE6EB3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7EDB88E7"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P1 - </w:t>
            </w:r>
            <w:r w:rsidRPr="006E23CB">
              <w:rPr>
                <w:rFonts w:asciiTheme="minorHAnsi" w:eastAsia="Calibri" w:hAnsiTheme="minorHAnsi" w:cstheme="minorHAnsi"/>
              </w:rPr>
              <w:t>Niedostateczna liczba miejsc sprzyjających integracji społecznej, aktywności międzypokoleniowej oraz budowaniu więzi sąsiedzkich.</w:t>
            </w:r>
          </w:p>
          <w:p w14:paraId="47200EE3"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P2</w:t>
            </w:r>
            <w:r>
              <w:rPr>
                <w:rFonts w:asciiTheme="minorHAnsi" w:eastAsia="Calibri" w:hAnsiTheme="minorHAnsi" w:cstheme="minorHAnsi"/>
              </w:rPr>
              <w:t xml:space="preserve"> -</w:t>
            </w:r>
            <w:r w:rsidRPr="006E23CB">
              <w:rPr>
                <w:rFonts w:asciiTheme="minorHAnsi" w:eastAsia="Calibri" w:hAnsiTheme="minorHAnsi" w:cstheme="minorHAnsi"/>
              </w:rPr>
              <w:t xml:space="preserve"> Niska aktywność społeczna części mieszkańców obszaru rewitalizacji oraz ograniczona oferta lokalnych działań wspólnotowych.</w:t>
            </w:r>
          </w:p>
          <w:p w14:paraId="33E7F5CE"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 xml:space="preserve">P6 </w:t>
            </w:r>
            <w:r>
              <w:rPr>
                <w:rFonts w:asciiTheme="minorHAnsi" w:eastAsia="Calibri" w:hAnsiTheme="minorHAnsi" w:cstheme="minorHAnsi"/>
              </w:rPr>
              <w:t xml:space="preserve">- </w:t>
            </w:r>
            <w:r w:rsidRPr="006E23CB">
              <w:rPr>
                <w:rFonts w:asciiTheme="minorHAnsi" w:eastAsia="Calibri" w:hAnsiTheme="minorHAnsi" w:cstheme="minorHAnsi"/>
              </w:rPr>
              <w:t>Niewykorzystany potencjał istniejącej zabudowy do pełnienia funkcji społecznych i publicznych.</w:t>
            </w:r>
          </w:p>
          <w:p w14:paraId="64CDA36B"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 xml:space="preserve">P7 </w:t>
            </w:r>
            <w:r>
              <w:rPr>
                <w:rFonts w:asciiTheme="minorHAnsi" w:eastAsia="Calibri" w:hAnsiTheme="minorHAnsi" w:cstheme="minorHAnsi"/>
              </w:rPr>
              <w:t xml:space="preserve">- </w:t>
            </w:r>
            <w:r w:rsidRPr="006E23CB">
              <w:rPr>
                <w:rFonts w:asciiTheme="minorHAnsi" w:eastAsia="Calibri" w:hAnsiTheme="minorHAnsi" w:cstheme="minorHAnsi"/>
              </w:rPr>
              <w:t>Zły lub pogarszający się stan techniczny części budynków mieszkalnych i obiektów pełniących funkcje społeczne.</w:t>
            </w:r>
          </w:p>
          <w:p w14:paraId="400339EE"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P8</w:t>
            </w:r>
            <w:r>
              <w:rPr>
                <w:rFonts w:asciiTheme="minorHAnsi" w:eastAsia="Calibri" w:hAnsiTheme="minorHAnsi" w:cstheme="minorHAnsi"/>
              </w:rPr>
              <w:t xml:space="preserve"> -</w:t>
            </w:r>
            <w:r w:rsidRPr="006E23CB">
              <w:rPr>
                <w:rFonts w:asciiTheme="minorHAnsi" w:eastAsia="Calibri" w:hAnsiTheme="minorHAnsi" w:cstheme="minorHAnsi"/>
              </w:rPr>
              <w:t xml:space="preserve"> Niedostosowanie części obiektów do potrzeb osób ze szczególnymi potrzebami oraz ograniczona dostępność przestrzeni publicznych.</w:t>
            </w:r>
          </w:p>
        </w:tc>
      </w:tr>
      <w:tr w:rsidR="008945ED" w:rsidRPr="00830A98" w14:paraId="29F0C328" w14:textId="77777777" w:rsidTr="00C70B2D">
        <w:tc>
          <w:tcPr>
            <w:tcW w:w="2093" w:type="dxa"/>
          </w:tcPr>
          <w:p w14:paraId="594EF7C2"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4583A358"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Cel 1. Poprawa jakości życia i integracji mieszkańców obszaru rewitalizacji</w:t>
            </w:r>
          </w:p>
          <w:p w14:paraId="661E46F3"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KD1.2 Wzmacnianie integracji społecznej oraz aktywności mieszkańców</w:t>
            </w:r>
          </w:p>
          <w:p w14:paraId="3294CC44"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KD1.3 Zwiększanie dostępności usług i przestrzeni sprzyjających włączeniu społecznemu</w:t>
            </w:r>
          </w:p>
          <w:p w14:paraId="116D2D70"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Cel 3. Poprawa funkcjonalności i jakości przestrzeni publicznych oraz zabudowy</w:t>
            </w:r>
          </w:p>
          <w:p w14:paraId="2474E846"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KD3.2 Przywracanie funkcjonalności zabudowy i nadawanie jej ról społecznych</w:t>
            </w:r>
          </w:p>
          <w:p w14:paraId="33FF7CF4"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Cel 4. Poprawa stanu technicznego infrastruktury i zabudowy</w:t>
            </w:r>
          </w:p>
          <w:p w14:paraId="6B6966F8"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KD4.1 Poprawa stanu technicznego budynków i infrastruktury</w:t>
            </w:r>
          </w:p>
          <w:p w14:paraId="45A01920"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KD4.2 Podnoszenie standardu użytkowego i dostępności obiektów</w:t>
            </w:r>
          </w:p>
        </w:tc>
      </w:tr>
      <w:tr w:rsidR="008945ED" w:rsidRPr="00830A98" w14:paraId="124EA8A8" w14:textId="77777777" w:rsidTr="00C70B2D">
        <w:tc>
          <w:tcPr>
            <w:tcW w:w="2093" w:type="dxa"/>
          </w:tcPr>
          <w:p w14:paraId="147BA9E7"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Prognozowane rezultaty wraz ze sposobem ich oceny w odniesieniu do celów rewitalizacji</w:t>
            </w:r>
          </w:p>
        </w:tc>
        <w:tc>
          <w:tcPr>
            <w:tcW w:w="7119" w:type="dxa"/>
          </w:tcPr>
          <w:p w14:paraId="6731CA9F"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6E23CB">
              <w:rPr>
                <w:rFonts w:asciiTheme="minorHAnsi" w:eastAsia="Calibri" w:hAnsiTheme="minorHAnsi" w:cstheme="minorHAnsi"/>
              </w:rPr>
              <w:t>Liczba wyremontowanych obiektów pełniących funkcje społeczne na obszarze zdegradowanym</w:t>
            </w:r>
          </w:p>
          <w:p w14:paraId="7C372F71"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 obiekt</w:t>
            </w:r>
          </w:p>
          <w:p w14:paraId="6C2401A7"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Sposób oceny: na podstawie dokumentacji powykonawczej oraz protokołów odbioru robót.</w:t>
            </w:r>
          </w:p>
          <w:p w14:paraId="3C604A65"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 xml:space="preserve">2. </w:t>
            </w:r>
            <w:r w:rsidRPr="006E23CB">
              <w:rPr>
                <w:rFonts w:asciiTheme="minorHAnsi" w:eastAsia="Calibri" w:hAnsiTheme="minorHAnsi" w:cstheme="minorHAnsi"/>
              </w:rPr>
              <w:t>Liczba zorganizowanych działań o charakterze społecznym w wyremontowanym obiekcie</w:t>
            </w:r>
          </w:p>
          <w:p w14:paraId="5512DFBA"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minimum 3 działania rocznie</w:t>
            </w:r>
          </w:p>
          <w:p w14:paraId="501DD702"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Sposób oceny: ewidencja wydarzeń prowadzona przez realizatora projektu.</w:t>
            </w:r>
          </w:p>
          <w:p w14:paraId="23CE4BE8"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6E23CB">
              <w:rPr>
                <w:rFonts w:asciiTheme="minorHAnsi" w:eastAsia="Calibri" w:hAnsiTheme="minorHAnsi" w:cstheme="minorHAnsi"/>
              </w:rPr>
              <w:t>Liczba obiektów dostosowanych do potrzeb osób ze szczególnymi potrzebami</w:t>
            </w:r>
          </w:p>
          <w:p w14:paraId="3C42D780"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 obiekt</w:t>
            </w:r>
          </w:p>
          <w:p w14:paraId="6B5229A1"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Sposób oceny: analiza zastosowanych rozwiązań projektowych i technicznych potwierdzona dokumentacją techniczną oraz protokołami odbioru.</w:t>
            </w:r>
          </w:p>
          <w:p w14:paraId="4A14076A" w14:textId="77777777" w:rsidR="008945ED" w:rsidRPr="006E23CB"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6E23CB">
              <w:rPr>
                <w:rFonts w:asciiTheme="minorHAnsi" w:eastAsia="Calibri" w:hAnsiTheme="minorHAnsi" w:cstheme="minorHAnsi"/>
              </w:rPr>
              <w:t>Liczba mieszkańców obszaru rewitalizacji objętych oddziaływaniem projektu</w:t>
            </w:r>
          </w:p>
          <w:p w14:paraId="7D6D4625" w14:textId="77777777" w:rsidR="008945ED" w:rsidRPr="006E23CB"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Wartość docelowa: 148 osób</w:t>
            </w:r>
          </w:p>
          <w:p w14:paraId="6428F512"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Sposób oceny: na podstawie danych ewidencji ludności oraz granic obszaru rewitalizacji określonych w GPR.</w:t>
            </w:r>
          </w:p>
        </w:tc>
      </w:tr>
      <w:tr w:rsidR="008945ED" w:rsidRPr="00830A98" w14:paraId="539ED060" w14:textId="77777777" w:rsidTr="00C70B2D">
        <w:tc>
          <w:tcPr>
            <w:tcW w:w="2093" w:type="dxa"/>
          </w:tcPr>
          <w:p w14:paraId="6EA8E4D5"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Opis działań zapewniających dostępność osobom ze</w:t>
            </w:r>
            <w:r>
              <w:rPr>
                <w:rFonts w:asciiTheme="minorHAnsi" w:eastAsia="Calibri" w:hAnsiTheme="minorHAnsi" w:cstheme="minorHAnsi"/>
              </w:rPr>
              <w:t xml:space="preserve"> szczególnymi potrzebami</w:t>
            </w:r>
          </w:p>
        </w:tc>
        <w:tc>
          <w:tcPr>
            <w:tcW w:w="7119" w:type="dxa"/>
          </w:tcPr>
          <w:p w14:paraId="605FBB3C"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Budynek oraz jego otoczenie zostaną zmodernizowane w sposób zapewniający dostępność dla osób ze szczególnymi potrzebami, w tym osób z niepełnosprawnościami ruchowymi, osób starszych oraz rodzin z dziećmi. Planowane rozwiązania obejmą eliminację barier w dostępie do obiektu i jego funkcji (bezpieczne dojścia, czytelna organizacja przestrzeni, dostępność pomieszczeń użytkowych), tak aby z infrastruktury i oferty działań społecznych mogli korzystać wszyscy mieszkańcy.</w:t>
            </w:r>
          </w:p>
        </w:tc>
      </w:tr>
      <w:tr w:rsidR="008945ED" w:rsidRPr="00830A98" w14:paraId="0C902F26" w14:textId="77777777" w:rsidTr="00C70B2D">
        <w:tc>
          <w:tcPr>
            <w:tcW w:w="2093" w:type="dxa"/>
          </w:tcPr>
          <w:p w14:paraId="0EACDC14"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18839FA5"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2026-2028</w:t>
            </w:r>
          </w:p>
        </w:tc>
      </w:tr>
      <w:tr w:rsidR="008945ED" w:rsidRPr="00830A98" w14:paraId="6EF1723E" w14:textId="77777777" w:rsidTr="00C70B2D">
        <w:tc>
          <w:tcPr>
            <w:tcW w:w="2093" w:type="dxa"/>
          </w:tcPr>
          <w:p w14:paraId="126D6CBF"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0AF187BF"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1 000 000,00 zł</w:t>
            </w:r>
          </w:p>
        </w:tc>
      </w:tr>
      <w:tr w:rsidR="008945ED" w:rsidRPr="00830A98" w14:paraId="4C7AAFCF" w14:textId="77777777" w:rsidTr="00C70B2D">
        <w:tc>
          <w:tcPr>
            <w:tcW w:w="2093" w:type="dxa"/>
          </w:tcPr>
          <w:p w14:paraId="3FB895C8"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2756EACE" w14:textId="77777777" w:rsidR="008945ED" w:rsidRPr="00830A98" w:rsidRDefault="008945ED" w:rsidP="00C70B2D">
            <w:pPr>
              <w:pStyle w:val="Normalny0"/>
              <w:jc w:val="left"/>
              <w:rPr>
                <w:rFonts w:asciiTheme="minorHAnsi" w:eastAsia="Calibri" w:hAnsiTheme="minorHAnsi" w:cstheme="minorHAnsi"/>
              </w:rPr>
            </w:pPr>
            <w:r w:rsidRPr="006E23CB">
              <w:rPr>
                <w:rFonts w:asciiTheme="minorHAnsi" w:eastAsia="Calibri" w:hAnsiTheme="minorHAnsi" w:cstheme="minorHAnsi"/>
              </w:rPr>
              <w:t>Środki własne Gminy Ceków-Kolonia; Środki Samorządu Województwa Wielkopolskiego; Środki zewnętrzne.</w:t>
            </w:r>
          </w:p>
        </w:tc>
      </w:tr>
    </w:tbl>
    <w:p w14:paraId="19B78346" w14:textId="77777777" w:rsidR="008945ED" w:rsidRDefault="008945ED" w:rsidP="008945ED">
      <w:pPr>
        <w:pStyle w:val="Normalny0"/>
        <w:rPr>
          <w:rFonts w:eastAsia="Calibri"/>
        </w:rPr>
      </w:pPr>
      <w:r>
        <w:rPr>
          <w:rFonts w:eastAsia="Calibri"/>
        </w:rPr>
        <w:t>Źródło: Opracowanie własne</w:t>
      </w:r>
    </w:p>
    <w:p w14:paraId="3033DD90" w14:textId="77777777" w:rsidR="008945ED" w:rsidRDefault="008945ED" w:rsidP="008945ED">
      <w:pPr>
        <w:pStyle w:val="Nagwek31"/>
        <w:numPr>
          <w:ilvl w:val="0"/>
          <w:numId w:val="5"/>
        </w:numPr>
        <w:spacing w:before="0" w:beforeAutospacing="0" w:afterAutospacing="0"/>
        <w:rPr>
          <w:rFonts w:eastAsia="Calibri"/>
          <w:sz w:val="22"/>
          <w:szCs w:val="22"/>
        </w:rPr>
      </w:pPr>
      <w:bookmarkStart w:id="215" w:name="_Toc222991892"/>
      <w:r w:rsidRPr="00350B1B">
        <w:rPr>
          <w:rFonts w:eastAsia="Calibri"/>
          <w:sz w:val="22"/>
          <w:szCs w:val="22"/>
        </w:rPr>
        <w:t xml:space="preserve">Ożywienie lokalnej aktywności </w:t>
      </w:r>
      <w:r>
        <w:rPr>
          <w:rFonts w:eastAsia="Calibri"/>
          <w:sz w:val="22"/>
          <w:szCs w:val="22"/>
        </w:rPr>
        <w:t xml:space="preserve">na obszarze rewitalizacji </w:t>
      </w:r>
      <w:r w:rsidRPr="00350B1B">
        <w:rPr>
          <w:rFonts w:eastAsia="Calibri"/>
          <w:sz w:val="22"/>
          <w:szCs w:val="22"/>
        </w:rPr>
        <w:t>w Przespolewie Kościelnym poprzez odnowę zabytkowego kościoła i zagospodarowanie jego otoczenia</w:t>
      </w:r>
      <w:bookmarkEnd w:id="215"/>
    </w:p>
    <w:tbl>
      <w:tblPr>
        <w:tblStyle w:val="Tabela-Siatka"/>
        <w:tblW w:w="0" w:type="auto"/>
        <w:tblLook w:val="04A0" w:firstRow="1" w:lastRow="0" w:firstColumn="1" w:lastColumn="0" w:noHBand="0" w:noVBand="1"/>
      </w:tblPr>
      <w:tblGrid>
        <w:gridCol w:w="2093"/>
        <w:gridCol w:w="7119"/>
      </w:tblGrid>
      <w:tr w:rsidR="008945ED" w:rsidRPr="00830A98" w14:paraId="18BBEDBC" w14:textId="77777777" w:rsidTr="00C70B2D">
        <w:tc>
          <w:tcPr>
            <w:tcW w:w="2093" w:type="dxa"/>
          </w:tcPr>
          <w:p w14:paraId="50C79B94" w14:textId="77777777" w:rsidR="008945ED" w:rsidRPr="009861D6" w:rsidRDefault="008945ED" w:rsidP="00C70B2D">
            <w:pPr>
              <w:pStyle w:val="Normalny0"/>
              <w:jc w:val="left"/>
              <w:rPr>
                <w:rFonts w:asciiTheme="minorHAnsi" w:eastAsia="Calibri" w:hAnsiTheme="minorHAnsi" w:cstheme="minorHAnsi"/>
                <w:b/>
              </w:rPr>
            </w:pPr>
            <w:r w:rsidRPr="009861D6">
              <w:rPr>
                <w:rFonts w:asciiTheme="minorHAnsi" w:eastAsia="Calibri" w:hAnsiTheme="minorHAnsi" w:cstheme="minorHAnsi"/>
                <w:b/>
              </w:rPr>
              <w:t xml:space="preserve">Nazwa </w:t>
            </w:r>
          </w:p>
        </w:tc>
        <w:tc>
          <w:tcPr>
            <w:tcW w:w="7119" w:type="dxa"/>
          </w:tcPr>
          <w:p w14:paraId="14A8546F" w14:textId="77777777" w:rsidR="008945ED" w:rsidRPr="009861D6" w:rsidRDefault="008945ED" w:rsidP="00C70B2D">
            <w:pPr>
              <w:pStyle w:val="Normalny0"/>
              <w:jc w:val="left"/>
              <w:rPr>
                <w:rFonts w:asciiTheme="minorHAnsi" w:eastAsia="Calibri" w:hAnsiTheme="minorHAnsi" w:cstheme="minorHAnsi"/>
                <w:b/>
              </w:rPr>
            </w:pPr>
            <w:r w:rsidRPr="00350B1B">
              <w:rPr>
                <w:rFonts w:asciiTheme="minorHAnsi" w:eastAsia="Calibri" w:hAnsiTheme="minorHAnsi" w:cstheme="minorHAnsi"/>
                <w:b/>
              </w:rPr>
              <w:t>Ożywienie lokalnej aktywności na obszarze rewitalizacji w Przespolewie Kościelnym poprzez odnowę zabytkowego kościoła i zagospodarowanie jego otoczenia</w:t>
            </w:r>
          </w:p>
        </w:tc>
      </w:tr>
      <w:tr w:rsidR="008945ED" w:rsidRPr="00830A98" w14:paraId="2142FA9E" w14:textId="77777777" w:rsidTr="00C70B2D">
        <w:tc>
          <w:tcPr>
            <w:tcW w:w="2093" w:type="dxa"/>
          </w:tcPr>
          <w:p w14:paraId="7C9BFCBE"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Realizator </w:t>
            </w:r>
          </w:p>
        </w:tc>
        <w:tc>
          <w:tcPr>
            <w:tcW w:w="7119" w:type="dxa"/>
          </w:tcPr>
          <w:p w14:paraId="073BEEC0" w14:textId="77777777" w:rsidR="008945ED" w:rsidRPr="00830A98"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Parafia św. Katarzyny w Przespolewie Kościelnym</w:t>
            </w:r>
            <w:r>
              <w:rPr>
                <w:rFonts w:asciiTheme="minorHAnsi" w:eastAsia="Calibri" w:hAnsiTheme="minorHAnsi" w:cstheme="minorHAnsi"/>
              </w:rPr>
              <w:t xml:space="preserve">; </w:t>
            </w:r>
            <w:r w:rsidRPr="00350B1B">
              <w:rPr>
                <w:rFonts w:asciiTheme="minorHAnsi" w:eastAsia="Calibri" w:hAnsiTheme="minorHAnsi" w:cstheme="minorHAnsi"/>
              </w:rPr>
              <w:t>Gmina Ceków-Kolonia</w:t>
            </w:r>
          </w:p>
        </w:tc>
      </w:tr>
      <w:tr w:rsidR="008945ED" w:rsidRPr="00830A98" w14:paraId="217ED68E" w14:textId="77777777" w:rsidTr="00C70B2D">
        <w:tc>
          <w:tcPr>
            <w:tcW w:w="2093" w:type="dxa"/>
          </w:tcPr>
          <w:p w14:paraId="21954216" w14:textId="77777777" w:rsidR="008945ED" w:rsidRPr="004B7A6C" w:rsidRDefault="008945ED" w:rsidP="00C70B2D">
            <w:pPr>
              <w:pStyle w:val="Normalny0"/>
              <w:jc w:val="left"/>
              <w:rPr>
                <w:rFonts w:asciiTheme="minorHAnsi" w:eastAsia="Calibri" w:hAnsiTheme="minorHAnsi" w:cstheme="minorHAnsi"/>
              </w:rPr>
            </w:pPr>
            <w:r w:rsidRPr="004B7A6C">
              <w:rPr>
                <w:rFonts w:asciiTheme="minorHAnsi" w:eastAsia="Calibri" w:hAnsiTheme="minorHAnsi" w:cstheme="minorHAnsi"/>
              </w:rPr>
              <w:t xml:space="preserve">Lokalizacja </w:t>
            </w:r>
          </w:p>
        </w:tc>
        <w:tc>
          <w:tcPr>
            <w:tcW w:w="7119" w:type="dxa"/>
          </w:tcPr>
          <w:p w14:paraId="761512CA" w14:textId="77777777" w:rsidR="008945ED" w:rsidRPr="00830A98"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Przespolew K</w:t>
            </w:r>
            <w:r>
              <w:rPr>
                <w:rFonts w:asciiTheme="minorHAnsi" w:eastAsia="Calibri" w:hAnsiTheme="minorHAnsi" w:cstheme="minorHAnsi"/>
              </w:rPr>
              <w:t>ościelny – obszar rewitalizacji (</w:t>
            </w:r>
            <w:r w:rsidRPr="00350B1B">
              <w:rPr>
                <w:rFonts w:asciiTheme="minorHAnsi" w:eastAsia="Calibri" w:hAnsiTheme="minorHAnsi" w:cstheme="minorHAnsi"/>
              </w:rPr>
              <w:t>Działka nr 253</w:t>
            </w:r>
            <w:r>
              <w:rPr>
                <w:rFonts w:asciiTheme="minorHAnsi" w:eastAsia="Calibri" w:hAnsiTheme="minorHAnsi" w:cstheme="minorHAnsi"/>
              </w:rPr>
              <w:t xml:space="preserve"> – budynek </w:t>
            </w:r>
            <w:r>
              <w:rPr>
                <w:rFonts w:asciiTheme="minorHAnsi" w:eastAsia="Calibri" w:hAnsiTheme="minorHAnsi" w:cstheme="minorHAnsi"/>
              </w:rPr>
              <w:lastRenderedPageBreak/>
              <w:t xml:space="preserve">zabytkowego kościoła, </w:t>
            </w:r>
            <w:r w:rsidRPr="00350B1B">
              <w:rPr>
                <w:rFonts w:asciiTheme="minorHAnsi" w:eastAsia="Calibri" w:hAnsiTheme="minorHAnsi" w:cstheme="minorHAnsi"/>
              </w:rPr>
              <w:t>Działka nr 254/2 – teren wokół obiektu (ogrodzenie, parking, plebania)</w:t>
            </w:r>
            <w:r>
              <w:rPr>
                <w:rFonts w:asciiTheme="minorHAnsi" w:eastAsia="Calibri" w:hAnsiTheme="minorHAnsi" w:cstheme="minorHAnsi"/>
              </w:rPr>
              <w:t>)</w:t>
            </w:r>
          </w:p>
        </w:tc>
      </w:tr>
      <w:tr w:rsidR="008945ED" w:rsidRPr="00830A98" w14:paraId="1156FC43" w14:textId="77777777" w:rsidTr="00C70B2D">
        <w:tc>
          <w:tcPr>
            <w:tcW w:w="2093" w:type="dxa"/>
          </w:tcPr>
          <w:p w14:paraId="19F9D324"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lastRenderedPageBreak/>
              <w:t>Zakres zadań</w:t>
            </w:r>
          </w:p>
        </w:tc>
        <w:tc>
          <w:tcPr>
            <w:tcW w:w="7119" w:type="dxa"/>
          </w:tcPr>
          <w:p w14:paraId="2025BF7B"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Przedsięwzięcie obejmuje odnowę wnętrza zabytkowego kościoła zlokalizowanego w Przespolewie Kościelnym (dz. 253) oraz uporządkowanie i zagospodarowanie przestrzeni wokół obiektu (dz. 254/2).</w:t>
            </w:r>
          </w:p>
          <w:p w14:paraId="632F9C63"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W części dotyczącej budynku zabytkowego planowane są działania poprawiające stan techniczny wnętrza, bezpieczeństwo użytkowania oraz warunki funkcjonowania obiektu, z uwzględnieniem wymogów ochrony konserwatorskiej. Celem jest zapewnienie odpowiednich warunków do organizacji wydarzeń o charakterze wspólnotowym i integracyjnym.</w:t>
            </w:r>
          </w:p>
          <w:p w14:paraId="348F5F7A"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Zakres prac w otoczeniu obejmie uporządkowanie ogrodzenia, poprawę organizacji przestrzeni parkingowej oraz estetyki i funkcjonalności terenu wokół kościoła. Działania te przyczynią się do zwiększenia dostępności, bezpieczeństwa oraz czytelności przestrzeni stanowiącej miejsce spotkań mieszkańców obszaru rewitalizacji.</w:t>
            </w:r>
          </w:p>
          <w:p w14:paraId="7B4E992B" w14:textId="77777777" w:rsidR="008945ED" w:rsidRPr="00830A98"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Realizacja przedsięwzięcia ma na celu stworzenie przyjaznych warunków do aktywności społecznej i integracji mieszkańców, wzmacniając rolę tego miejsca w strukturze obszaru rewitalizacji.</w:t>
            </w:r>
          </w:p>
        </w:tc>
      </w:tr>
      <w:tr w:rsidR="008945ED" w:rsidRPr="00830A98" w14:paraId="74361BDD" w14:textId="77777777" w:rsidTr="00C70B2D">
        <w:tc>
          <w:tcPr>
            <w:tcW w:w="2093" w:type="dxa"/>
          </w:tcPr>
          <w:p w14:paraId="511850B5"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Zdiagnozowane problemy objęte </w:t>
            </w:r>
            <w:r w:rsidRPr="00830A98">
              <w:rPr>
                <w:rFonts w:asciiTheme="minorHAnsi" w:eastAsia="Calibri" w:hAnsiTheme="minorHAnsi" w:cstheme="minorHAnsi"/>
              </w:rPr>
              <w:t>przedsięwzięcie</w:t>
            </w:r>
            <w:r>
              <w:rPr>
                <w:rFonts w:asciiTheme="minorHAnsi" w:eastAsia="Calibri" w:hAnsiTheme="minorHAnsi" w:cstheme="minorHAnsi"/>
              </w:rPr>
              <w:t>m</w:t>
            </w:r>
          </w:p>
        </w:tc>
        <w:tc>
          <w:tcPr>
            <w:tcW w:w="7119" w:type="dxa"/>
          </w:tcPr>
          <w:p w14:paraId="2CDD1CB3"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P1 – Niedostateczna liczba miejsc sprzyjających integracji społecznej, aktywności międzypokoleniowej oraz budowaniu więzi sąsiedzkich.</w:t>
            </w:r>
          </w:p>
          <w:p w14:paraId="39A2DCEA"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P5 – Brak atrakcyjnych, bezpiecznych i czytelnie zagospodarowanych przestrzeni publicznych sprzyjających aktywności mieszkańców.</w:t>
            </w:r>
          </w:p>
          <w:p w14:paraId="3801C756"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P6 – Niewykorzystany potencjał istniejącej zabudowy do pełnienia funkcji społecznych i publicznych.</w:t>
            </w:r>
          </w:p>
          <w:p w14:paraId="37490F46"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P7 – Zły lub pogarszający się stan techniczny części budynków mieszkalnych i obiektów pełniących funkcje społeczne.</w:t>
            </w:r>
          </w:p>
          <w:p w14:paraId="08DBD2E4" w14:textId="77777777" w:rsidR="008945ED" w:rsidRPr="00830A98"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P8 – Niedostosowanie części obiektów do potrzeb osób ze szczególnymi potrzebami oraz ograniczona dostępność przestrzeni publicznych.</w:t>
            </w:r>
          </w:p>
        </w:tc>
      </w:tr>
      <w:tr w:rsidR="008945ED" w:rsidRPr="00830A98" w14:paraId="376C7603" w14:textId="77777777" w:rsidTr="00C70B2D">
        <w:tc>
          <w:tcPr>
            <w:tcW w:w="2093" w:type="dxa"/>
          </w:tcPr>
          <w:p w14:paraId="5AD7DF79"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Spójność z celami GPR</w:t>
            </w:r>
          </w:p>
        </w:tc>
        <w:tc>
          <w:tcPr>
            <w:tcW w:w="7119" w:type="dxa"/>
          </w:tcPr>
          <w:p w14:paraId="26A51E45"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Cel 1. Poprawa jakości życia i integracji mieszkańców obszaru rewitalizacji</w:t>
            </w:r>
          </w:p>
          <w:p w14:paraId="2786F377"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KD1.2 Wzmacnianie integracji społecznej oraz aktywności mieszkańców</w:t>
            </w:r>
          </w:p>
          <w:p w14:paraId="7F36F11F"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Cel 3. Poprawa funkcjonalności i jakości przestrzeni publicznych oraz zabudowy</w:t>
            </w:r>
          </w:p>
          <w:p w14:paraId="79CD2ABE"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KD3.1 Porządkowanie i ożywianie zdegradowanych przestrzeni publicznych</w:t>
            </w:r>
          </w:p>
          <w:p w14:paraId="4EEDBE39"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 xml:space="preserve">KD3.2 Przywracanie funkcjonalności zabudowy i nadawanie jej ról </w:t>
            </w:r>
            <w:r w:rsidRPr="00350B1B">
              <w:rPr>
                <w:rFonts w:asciiTheme="minorHAnsi" w:eastAsia="Calibri" w:hAnsiTheme="minorHAnsi" w:cstheme="minorHAnsi"/>
              </w:rPr>
              <w:lastRenderedPageBreak/>
              <w:t>społecznych</w:t>
            </w:r>
          </w:p>
          <w:p w14:paraId="11A76CA6"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Cel 4. Poprawa stanu technicznego infrastruktury i zabudowy</w:t>
            </w:r>
          </w:p>
          <w:p w14:paraId="5EFFCAE9" w14:textId="77777777" w:rsidR="008945ED" w:rsidRPr="00350B1B"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KD4.1 Poprawa stanu technicznego budynków i infrastruktury</w:t>
            </w:r>
          </w:p>
          <w:p w14:paraId="161825BD" w14:textId="77777777" w:rsidR="008945ED" w:rsidRPr="00830A98" w:rsidRDefault="008945ED" w:rsidP="00C70B2D">
            <w:pPr>
              <w:pStyle w:val="Normalny0"/>
              <w:jc w:val="left"/>
              <w:rPr>
                <w:rFonts w:asciiTheme="minorHAnsi" w:eastAsia="Calibri" w:hAnsiTheme="minorHAnsi" w:cstheme="minorHAnsi"/>
              </w:rPr>
            </w:pPr>
            <w:r w:rsidRPr="00350B1B">
              <w:rPr>
                <w:rFonts w:asciiTheme="minorHAnsi" w:eastAsia="Calibri" w:hAnsiTheme="minorHAnsi" w:cstheme="minorHAnsi"/>
              </w:rPr>
              <w:t>KD4.2 Podnoszenie standardu użytkowego i dostępności obiektów</w:t>
            </w:r>
          </w:p>
        </w:tc>
      </w:tr>
      <w:tr w:rsidR="008945ED" w:rsidRPr="00830A98" w14:paraId="66D316DB" w14:textId="77777777" w:rsidTr="00C70B2D">
        <w:tc>
          <w:tcPr>
            <w:tcW w:w="2093" w:type="dxa"/>
          </w:tcPr>
          <w:p w14:paraId="56F82D53"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lastRenderedPageBreak/>
              <w:t>Prognozowane rezultaty wraz ze sposobem ich oceny w odniesieniu do celów rewitalizacji</w:t>
            </w:r>
          </w:p>
        </w:tc>
        <w:tc>
          <w:tcPr>
            <w:tcW w:w="7119" w:type="dxa"/>
          </w:tcPr>
          <w:p w14:paraId="09EFB9FF" w14:textId="77777777" w:rsidR="008945ED" w:rsidRPr="000226C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1. </w:t>
            </w:r>
            <w:r w:rsidRPr="000226CE">
              <w:rPr>
                <w:rFonts w:asciiTheme="minorHAnsi" w:eastAsia="Calibri" w:hAnsiTheme="minorHAnsi" w:cstheme="minorHAnsi"/>
              </w:rPr>
              <w:t>Liczba odnowionych obiektów pełniących funkcje społeczne na obszarze rewitalizacji</w:t>
            </w:r>
          </w:p>
          <w:p w14:paraId="4CBF343E"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obiekt</w:t>
            </w:r>
          </w:p>
          <w:p w14:paraId="5E4408BC"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Sposób oceny: na podstawie dokumentacji powykonawczej oraz protokołów odbioru robót.</w:t>
            </w:r>
          </w:p>
          <w:p w14:paraId="731008CF" w14:textId="77777777" w:rsidR="008945ED" w:rsidRPr="000226C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2. </w:t>
            </w:r>
            <w:r w:rsidRPr="000226CE">
              <w:rPr>
                <w:rFonts w:asciiTheme="minorHAnsi" w:eastAsia="Calibri" w:hAnsiTheme="minorHAnsi" w:cstheme="minorHAnsi"/>
              </w:rPr>
              <w:t>Liczba uporządkowanych przestrzeni publicznych w otoczeniu obiektów pełniących funkcje społeczne</w:t>
            </w:r>
          </w:p>
          <w:p w14:paraId="492ED859"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przestrzeń</w:t>
            </w:r>
          </w:p>
          <w:p w14:paraId="252E9E95"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Sposób oceny: weryfikacja zakresu wykonanych prac na podstawie dokumentacji projektowej i powykonawczej oraz oględzin w terenie.</w:t>
            </w:r>
          </w:p>
          <w:p w14:paraId="08868237" w14:textId="77777777" w:rsidR="008945ED" w:rsidRPr="000226C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3. </w:t>
            </w:r>
            <w:r w:rsidRPr="000226CE">
              <w:rPr>
                <w:rFonts w:asciiTheme="minorHAnsi" w:eastAsia="Calibri" w:hAnsiTheme="minorHAnsi" w:cstheme="minorHAnsi"/>
              </w:rPr>
              <w:t>Liczba obiektów dostosowanych do potrzeb osób ze szczególnymi potrzebami</w:t>
            </w:r>
          </w:p>
          <w:p w14:paraId="2B3E216B"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 obiekt</w:t>
            </w:r>
          </w:p>
          <w:p w14:paraId="0994CA82"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Sposób oceny: analiza zastosowanych rozwiązań projektowych i technicznych potwierdzona dokumentacją techniczną oraz protokołami odbioru.</w:t>
            </w:r>
          </w:p>
          <w:p w14:paraId="2C299F64" w14:textId="77777777" w:rsidR="008945ED" w:rsidRPr="000226CE"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4. </w:t>
            </w:r>
            <w:r w:rsidRPr="000226CE">
              <w:rPr>
                <w:rFonts w:asciiTheme="minorHAnsi" w:eastAsia="Calibri" w:hAnsiTheme="minorHAnsi" w:cstheme="minorHAnsi"/>
              </w:rPr>
              <w:t>Liczba mieszkańców obszaru rewitalizacji objętych oddziaływaniem projektu</w:t>
            </w:r>
          </w:p>
          <w:p w14:paraId="53D481B7" w14:textId="77777777" w:rsidR="008945ED" w:rsidRPr="000226CE"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Wartość docelowa: 148 osób</w:t>
            </w:r>
          </w:p>
          <w:p w14:paraId="1A8120C6" w14:textId="77777777" w:rsidR="008945ED" w:rsidRPr="00830A98"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Sposób oceny: na podstawie danych ewidencji ludności oraz granic obszaru rewitalizacji określonych w GPR.</w:t>
            </w:r>
          </w:p>
        </w:tc>
      </w:tr>
      <w:tr w:rsidR="008945ED" w:rsidRPr="00830A98" w14:paraId="1ADB881A" w14:textId="77777777" w:rsidTr="00C70B2D">
        <w:tc>
          <w:tcPr>
            <w:tcW w:w="2093" w:type="dxa"/>
          </w:tcPr>
          <w:p w14:paraId="4B20C1F9"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Opis działań zapewniających dostępność osobom ze</w:t>
            </w:r>
            <w:r>
              <w:rPr>
                <w:rFonts w:asciiTheme="minorHAnsi" w:eastAsia="Calibri" w:hAnsiTheme="minorHAnsi" w:cstheme="minorHAnsi"/>
              </w:rPr>
              <w:t xml:space="preserve"> szczególnymi potrzebami</w:t>
            </w:r>
          </w:p>
        </w:tc>
        <w:tc>
          <w:tcPr>
            <w:tcW w:w="7119" w:type="dxa"/>
          </w:tcPr>
          <w:p w14:paraId="42BE554F" w14:textId="77777777" w:rsidR="008945ED" w:rsidRPr="00830A98" w:rsidRDefault="008945ED" w:rsidP="00C70B2D">
            <w:pPr>
              <w:pStyle w:val="Normalny0"/>
              <w:jc w:val="left"/>
              <w:rPr>
                <w:rFonts w:asciiTheme="minorHAnsi" w:eastAsia="Calibri" w:hAnsiTheme="minorHAnsi" w:cstheme="minorHAnsi"/>
              </w:rPr>
            </w:pPr>
            <w:r w:rsidRPr="000226CE">
              <w:rPr>
                <w:rFonts w:asciiTheme="minorHAnsi" w:eastAsia="Calibri" w:hAnsiTheme="minorHAnsi" w:cstheme="minorHAnsi"/>
              </w:rPr>
              <w:t>Zakres prac obejmie rozwiązania zwiększające dostępność budynku oraz jego otoczenia, w tym poprawę komunikacji pieszej, eliminację barier architektonicznych w zakresie możliwym do zastosowania w obiekcie zabytkowym oraz dostosowanie przestrzeni wokół budynku do potrzeb osób starszych i osób z ograniczeniami ruchowymi.</w:t>
            </w:r>
          </w:p>
        </w:tc>
      </w:tr>
      <w:tr w:rsidR="008945ED" w:rsidRPr="00830A98" w14:paraId="335969D3" w14:textId="77777777" w:rsidTr="00C70B2D">
        <w:tc>
          <w:tcPr>
            <w:tcW w:w="2093" w:type="dxa"/>
          </w:tcPr>
          <w:p w14:paraId="7300FD19"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Czas realizacji</w:t>
            </w:r>
          </w:p>
        </w:tc>
        <w:tc>
          <w:tcPr>
            <w:tcW w:w="7119" w:type="dxa"/>
          </w:tcPr>
          <w:p w14:paraId="07FA9601"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2027-2029</w:t>
            </w:r>
          </w:p>
        </w:tc>
      </w:tr>
      <w:tr w:rsidR="008945ED" w:rsidRPr="00830A98" w14:paraId="354C1B77" w14:textId="77777777" w:rsidTr="00C70B2D">
        <w:tc>
          <w:tcPr>
            <w:tcW w:w="2093" w:type="dxa"/>
          </w:tcPr>
          <w:p w14:paraId="083D85BE"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 xml:space="preserve">Szacowana wartość </w:t>
            </w:r>
          </w:p>
        </w:tc>
        <w:tc>
          <w:tcPr>
            <w:tcW w:w="7119" w:type="dxa"/>
          </w:tcPr>
          <w:p w14:paraId="3B408571"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2 000 0000,00 zł</w:t>
            </w:r>
          </w:p>
        </w:tc>
      </w:tr>
      <w:tr w:rsidR="008945ED" w:rsidRPr="00830A98" w14:paraId="21127150" w14:textId="77777777" w:rsidTr="00C70B2D">
        <w:tc>
          <w:tcPr>
            <w:tcW w:w="2093" w:type="dxa"/>
          </w:tcPr>
          <w:p w14:paraId="43C66EC9" w14:textId="77777777" w:rsidR="008945ED" w:rsidRPr="00830A98" w:rsidRDefault="008945ED" w:rsidP="00C70B2D">
            <w:pPr>
              <w:pStyle w:val="Normalny0"/>
              <w:jc w:val="left"/>
              <w:rPr>
                <w:rFonts w:asciiTheme="minorHAnsi" w:eastAsia="Calibri" w:hAnsiTheme="minorHAnsi" w:cstheme="minorHAnsi"/>
              </w:rPr>
            </w:pPr>
            <w:r w:rsidRPr="00830A98">
              <w:rPr>
                <w:rFonts w:asciiTheme="minorHAnsi" w:eastAsia="Calibri" w:hAnsiTheme="minorHAnsi" w:cstheme="minorHAnsi"/>
              </w:rPr>
              <w:t>Potencjalne źródła finansowania</w:t>
            </w:r>
          </w:p>
        </w:tc>
        <w:tc>
          <w:tcPr>
            <w:tcW w:w="7119" w:type="dxa"/>
          </w:tcPr>
          <w:p w14:paraId="2E94E498" w14:textId="77777777" w:rsidR="008945ED" w:rsidRPr="00830A98" w:rsidRDefault="008945ED" w:rsidP="00C70B2D">
            <w:pPr>
              <w:pStyle w:val="Normalny0"/>
              <w:jc w:val="left"/>
              <w:rPr>
                <w:rFonts w:asciiTheme="minorHAnsi" w:eastAsia="Calibri" w:hAnsiTheme="minorHAnsi" w:cstheme="minorHAnsi"/>
              </w:rPr>
            </w:pPr>
            <w:r>
              <w:rPr>
                <w:rFonts w:asciiTheme="minorHAnsi" w:eastAsia="Calibri" w:hAnsiTheme="minorHAnsi" w:cstheme="minorHAnsi"/>
              </w:rPr>
              <w:t xml:space="preserve">Środki własne Parafii; Środki Gminy Ceków-Kolonia; </w:t>
            </w:r>
            <w:r w:rsidRPr="000226CE">
              <w:rPr>
                <w:rFonts w:asciiTheme="minorHAnsi" w:eastAsia="Calibri" w:hAnsiTheme="minorHAnsi" w:cstheme="minorHAnsi"/>
              </w:rPr>
              <w:t>Środki Samorzą</w:t>
            </w:r>
            <w:r>
              <w:rPr>
                <w:rFonts w:asciiTheme="minorHAnsi" w:eastAsia="Calibri" w:hAnsiTheme="minorHAnsi" w:cstheme="minorHAnsi"/>
              </w:rPr>
              <w:t xml:space="preserve">du Województwa Wielkopolskiego; </w:t>
            </w:r>
            <w:r w:rsidRPr="000226CE">
              <w:rPr>
                <w:rFonts w:asciiTheme="minorHAnsi" w:eastAsia="Calibri" w:hAnsiTheme="minorHAnsi" w:cstheme="minorHAnsi"/>
              </w:rPr>
              <w:t xml:space="preserve">Środki zewnętrzne, w tym programy </w:t>
            </w:r>
            <w:r w:rsidRPr="000226CE">
              <w:rPr>
                <w:rFonts w:asciiTheme="minorHAnsi" w:eastAsia="Calibri" w:hAnsiTheme="minorHAnsi" w:cstheme="minorHAnsi"/>
              </w:rPr>
              <w:lastRenderedPageBreak/>
              <w:t>wspierające ochronę zabytków</w:t>
            </w:r>
          </w:p>
        </w:tc>
      </w:tr>
    </w:tbl>
    <w:p w14:paraId="5B91D896" w14:textId="77777777" w:rsidR="008945ED" w:rsidRDefault="008945ED" w:rsidP="008945ED">
      <w:pPr>
        <w:pStyle w:val="Normalny0"/>
        <w:rPr>
          <w:rFonts w:eastAsia="Calibri"/>
        </w:rPr>
      </w:pPr>
      <w:r>
        <w:rPr>
          <w:rFonts w:eastAsia="Calibri"/>
        </w:rPr>
        <w:lastRenderedPageBreak/>
        <w:t>Źródło: Opracowanie własne</w:t>
      </w:r>
    </w:p>
    <w:p w14:paraId="052EDA1F" w14:textId="77777777" w:rsidR="008945ED" w:rsidRPr="001E4440" w:rsidRDefault="008945ED" w:rsidP="008945ED">
      <w:pPr>
        <w:pStyle w:val="Nagwek2"/>
        <w:numPr>
          <w:ilvl w:val="1"/>
          <w:numId w:val="4"/>
        </w:numPr>
        <w:ind w:left="1440" w:hanging="360"/>
      </w:pPr>
      <w:bookmarkStart w:id="216" w:name="_Toc222991893"/>
      <w:bookmarkStart w:id="217" w:name="_Toc222991894"/>
      <w:bookmarkStart w:id="218" w:name="_Toc195018707"/>
      <w:bookmarkStart w:id="219" w:name="_Toc195018712"/>
      <w:bookmarkStart w:id="220" w:name="_Toc222991895"/>
      <w:bookmarkEnd w:id="216"/>
      <w:bookmarkEnd w:id="217"/>
      <w:bookmarkEnd w:id="218"/>
      <w:bookmarkEnd w:id="219"/>
      <w:r w:rsidRPr="001E4440">
        <w:t>Charakterystyka pozostałych dopuszczalnych przedsięwzięć rewitalizacyjnych</w:t>
      </w:r>
      <w:bookmarkEnd w:id="220"/>
    </w:p>
    <w:p w14:paraId="717292C1" w14:textId="77777777" w:rsidR="008945ED" w:rsidRDefault="008945ED" w:rsidP="008945ED">
      <w:r>
        <w:t>W niniejszym podrozdziale przedstawiono zbiorczą charakterystykę pozostałych dopuszczalnych przedsięwzięć rewitalizacyjnych, o których mowa w art. 15 ust. 1 pkt 5 lit. b ustawy o rewitalizacji. Mają one mniejszą skalę oddziaływania niż przedsięwzięcia podstawowe, jednak stanowią istotne uzupełnienie interwencji przewidzianych w GPR Gminy Ceków-Kolonia. Wzmacniają trwałość efektów, zwiększają udział mieszkańców w procesie rewitalizacji oraz podnoszą skuteczność działań społecznych, przestrzennych i środowiskowych.</w:t>
      </w:r>
    </w:p>
    <w:p w14:paraId="5374D87E" w14:textId="77777777" w:rsidR="008945ED" w:rsidRDefault="008945ED" w:rsidP="008945ED">
      <w:r>
        <w:t xml:space="preserve">Przedsięwzięcia te mogą być realizowane zarówno jako projekty, jak i działania </w:t>
      </w:r>
      <w:proofErr w:type="spellStart"/>
      <w:r>
        <w:t>nieprojektowe</w:t>
      </w:r>
      <w:proofErr w:type="spellEnd"/>
      <w:r>
        <w:t>, z udziałem mieszkańców, instytucji publicznych, szkół, organizacji społecznych, lokalnych liderów i partnerów. Ich szczegółowy zakres będzie doprecyzowywany na etapie wdrażania GPR. Poniżej zaprezentowano przykłady dopuszczalnych przedsięwzięć, w odniesieniu do celów i kierunków działań rewitalizacyjnych.</w:t>
      </w:r>
    </w:p>
    <w:p w14:paraId="44A246A5" w14:textId="77777777" w:rsidR="008945ED" w:rsidRPr="009631EF" w:rsidRDefault="008945ED" w:rsidP="008945ED">
      <w:pPr>
        <w:rPr>
          <w:b/>
        </w:rPr>
      </w:pPr>
      <w:r w:rsidRPr="009631EF">
        <w:rPr>
          <w:b/>
        </w:rPr>
        <w:t xml:space="preserve">Cel 1. </w:t>
      </w:r>
      <w:r w:rsidRPr="002D53B1">
        <w:rPr>
          <w:b/>
        </w:rPr>
        <w:t>Poprawa jakości życia i integracji mieszkańców obszaru rewitalizacji</w:t>
      </w:r>
    </w:p>
    <w:p w14:paraId="207CFEDC" w14:textId="77777777" w:rsidR="008945ED" w:rsidRDefault="008945ED" w:rsidP="008945ED">
      <w:pPr>
        <w:pStyle w:val="Akapitzlist"/>
        <w:numPr>
          <w:ilvl w:val="0"/>
          <w:numId w:val="24"/>
        </w:numPr>
        <w:spacing w:line="360" w:lineRule="auto"/>
      </w:pPr>
      <w:r>
        <w:t xml:space="preserve">KD1.1 – </w:t>
      </w:r>
      <w:r w:rsidRPr="002D53B1">
        <w:t>Poprawa warunków życia i bezpieczeństwa socjalnego mieszkańców</w:t>
      </w:r>
    </w:p>
    <w:p w14:paraId="764A0C5E" w14:textId="77777777" w:rsidR="008945ED" w:rsidRDefault="008945ED" w:rsidP="008945ED">
      <w:pPr>
        <w:pStyle w:val="Akapitzlist"/>
        <w:numPr>
          <w:ilvl w:val="0"/>
          <w:numId w:val="24"/>
        </w:numPr>
        <w:spacing w:line="360" w:lineRule="auto"/>
      </w:pPr>
      <w:r>
        <w:t xml:space="preserve">KD1.2 – </w:t>
      </w:r>
      <w:r w:rsidRPr="002D53B1">
        <w:t>Wzmacnianie integracji społecznej oraz aktywności mieszkańców w przestrzeni lokalnej</w:t>
      </w:r>
    </w:p>
    <w:p w14:paraId="11C9792C" w14:textId="77777777" w:rsidR="008945ED" w:rsidRDefault="008945ED" w:rsidP="008945ED">
      <w:pPr>
        <w:pStyle w:val="Akapitzlist"/>
        <w:numPr>
          <w:ilvl w:val="0"/>
          <w:numId w:val="24"/>
        </w:numPr>
        <w:spacing w:line="360" w:lineRule="auto"/>
      </w:pPr>
      <w:r>
        <w:t xml:space="preserve">KD1.3 – </w:t>
      </w:r>
      <w:r w:rsidRPr="002D53B1">
        <w:t>Zwiększanie dostępności usług i przestrzeni sprzyjających włączeniu społecznemu</w:t>
      </w:r>
    </w:p>
    <w:p w14:paraId="793A4CBF" w14:textId="77777777" w:rsidR="008945ED" w:rsidRDefault="008945ED" w:rsidP="008945ED">
      <w:r>
        <w:t>Przykładowe dopuszczalne przedsięwzięcia:</w:t>
      </w:r>
    </w:p>
    <w:p w14:paraId="4C9F2B54" w14:textId="77777777" w:rsidR="008945ED" w:rsidRDefault="008945ED" w:rsidP="008945ED">
      <w:pPr>
        <w:pStyle w:val="Akapitzlist"/>
        <w:numPr>
          <w:ilvl w:val="0"/>
          <w:numId w:val="24"/>
        </w:numPr>
        <w:spacing w:line="360" w:lineRule="auto"/>
      </w:pPr>
      <w:r>
        <w:t>Grupy wsparcia, poradnictwo rodzinne i pomoc sąsiedzka, działania na rzecz osób starszych i rodzin wymagających wsparcia;</w:t>
      </w:r>
    </w:p>
    <w:p w14:paraId="114E1DBE" w14:textId="77777777" w:rsidR="008945ED" w:rsidRDefault="008945ED" w:rsidP="008945ED">
      <w:pPr>
        <w:pStyle w:val="Akapitzlist"/>
        <w:numPr>
          <w:ilvl w:val="0"/>
          <w:numId w:val="24"/>
        </w:numPr>
        <w:spacing w:line="360" w:lineRule="auto"/>
      </w:pPr>
      <w:r>
        <w:t>Lokalne działania integracyjne i międzypokoleniowe – pikniki sołeckie, spotkania sąsiedzkie, turnieje, warsztaty i kluby zainteresowań.</w:t>
      </w:r>
    </w:p>
    <w:p w14:paraId="7CD7CEE5" w14:textId="77777777" w:rsidR="008945ED" w:rsidRPr="00E442E9" w:rsidRDefault="008945ED" w:rsidP="008945ED">
      <w:pPr>
        <w:rPr>
          <w:b/>
        </w:rPr>
      </w:pPr>
      <w:r>
        <w:rPr>
          <w:b/>
        </w:rPr>
        <w:t>Cel 2.</w:t>
      </w:r>
      <w:r w:rsidRPr="002A3D68">
        <w:rPr>
          <w:b/>
        </w:rPr>
        <w:t>Wzmocnienie aktywności gospodarczej i zawodowej mieszkańców</w:t>
      </w:r>
    </w:p>
    <w:p w14:paraId="7E293554" w14:textId="77777777" w:rsidR="008945ED" w:rsidRDefault="008945ED" w:rsidP="008945ED">
      <w:pPr>
        <w:pStyle w:val="Akapitzlist"/>
        <w:numPr>
          <w:ilvl w:val="0"/>
          <w:numId w:val="24"/>
        </w:numPr>
        <w:spacing w:line="360" w:lineRule="auto"/>
      </w:pPr>
      <w:r>
        <w:t xml:space="preserve">KD2.1 – </w:t>
      </w:r>
      <w:r w:rsidRPr="002A3D68">
        <w:t>Aktywizacja zawodowa mieszkańców oraz wspieranie lokalnej przedsiębiorczości</w:t>
      </w:r>
    </w:p>
    <w:p w14:paraId="0DEFC763" w14:textId="77777777" w:rsidR="008945ED" w:rsidRDefault="008945ED" w:rsidP="008945ED">
      <w:r>
        <w:t>Przykładowe dopuszczalne przedsięwzięcia:</w:t>
      </w:r>
    </w:p>
    <w:p w14:paraId="42C0DBC9" w14:textId="77777777" w:rsidR="008945ED" w:rsidRDefault="008945ED" w:rsidP="008945ED">
      <w:pPr>
        <w:pStyle w:val="Akapitzlist"/>
        <w:numPr>
          <w:ilvl w:val="0"/>
          <w:numId w:val="24"/>
        </w:numPr>
        <w:spacing w:line="360" w:lineRule="auto"/>
      </w:pPr>
      <w:r>
        <w:t>Doradztwo zawodowe, warsztaty kompetencji, coaching motywacyjny, wsparcie w poszukiwaniu pracy i podnoszeniu kwalifikacji;</w:t>
      </w:r>
    </w:p>
    <w:p w14:paraId="7BBC780C" w14:textId="77777777" w:rsidR="008945ED" w:rsidRPr="002A3D68" w:rsidRDefault="008945ED" w:rsidP="008945ED">
      <w:pPr>
        <w:pStyle w:val="Akapitzlist"/>
        <w:numPr>
          <w:ilvl w:val="0"/>
          <w:numId w:val="24"/>
        </w:numPr>
        <w:spacing w:line="360" w:lineRule="auto"/>
        <w:rPr>
          <w:b/>
        </w:rPr>
      </w:pPr>
      <w:r>
        <w:lastRenderedPageBreak/>
        <w:t>Spotkania z przedsiębiorcami, prezentacje zawodów, warsztaty przedsiębiorczości i inicjatywy wspierające lokalne mikro-usługi.</w:t>
      </w:r>
    </w:p>
    <w:p w14:paraId="08564FE3" w14:textId="77777777" w:rsidR="008945ED" w:rsidRPr="002A3D68" w:rsidRDefault="008945ED" w:rsidP="008945ED">
      <w:pPr>
        <w:ind w:left="360"/>
        <w:rPr>
          <w:b/>
        </w:rPr>
      </w:pPr>
      <w:r w:rsidRPr="002A3D68">
        <w:rPr>
          <w:b/>
        </w:rPr>
        <w:t xml:space="preserve">Cel 3. </w:t>
      </w:r>
      <w:r>
        <w:rPr>
          <w:b/>
        </w:rPr>
        <w:t>P</w:t>
      </w:r>
      <w:r w:rsidRPr="00DB22C3">
        <w:rPr>
          <w:b/>
        </w:rPr>
        <w:t>oprawa funkcjonalności i jakości przestrzeni publicznych oraz zabudowy</w:t>
      </w:r>
    </w:p>
    <w:p w14:paraId="72435DC0" w14:textId="77777777" w:rsidR="008945ED" w:rsidRDefault="008945ED" w:rsidP="008945ED">
      <w:pPr>
        <w:pStyle w:val="Akapitzlist"/>
        <w:numPr>
          <w:ilvl w:val="0"/>
          <w:numId w:val="25"/>
        </w:numPr>
        <w:spacing w:line="360" w:lineRule="auto"/>
      </w:pPr>
      <w:r>
        <w:t xml:space="preserve">KD3.1 – </w:t>
      </w:r>
      <w:r w:rsidRPr="00031FA8">
        <w:t>Porządkowanie i ożywianie zdegradowanych przestrzeni publicznych</w:t>
      </w:r>
    </w:p>
    <w:p w14:paraId="1D7087FD" w14:textId="77777777" w:rsidR="008945ED" w:rsidRDefault="008945ED" w:rsidP="008945ED">
      <w:pPr>
        <w:pStyle w:val="Akapitzlist"/>
        <w:numPr>
          <w:ilvl w:val="0"/>
          <w:numId w:val="25"/>
        </w:numPr>
        <w:spacing w:line="360" w:lineRule="auto"/>
      </w:pPr>
      <w:r>
        <w:t>KD3.2 – P</w:t>
      </w:r>
      <w:r w:rsidRPr="00031FA8">
        <w:t>rzywracanie funkcjonalności zabudowy i nadawanie jej ról społecznych</w:t>
      </w:r>
    </w:p>
    <w:p w14:paraId="011DA47E" w14:textId="77777777" w:rsidR="008945ED" w:rsidRDefault="008945ED" w:rsidP="008945ED">
      <w:r>
        <w:t>Przykładowe dopuszczalne przedsięwzięcia:</w:t>
      </w:r>
    </w:p>
    <w:p w14:paraId="693C365C" w14:textId="77777777" w:rsidR="008945ED" w:rsidRDefault="008945ED" w:rsidP="008945ED">
      <w:pPr>
        <w:pStyle w:val="Akapitzlist"/>
        <w:numPr>
          <w:ilvl w:val="0"/>
          <w:numId w:val="25"/>
        </w:numPr>
        <w:spacing w:line="360" w:lineRule="auto"/>
      </w:pPr>
      <w:r>
        <w:t>Wydarzenia i działania ożywiające przestrzeń – kino plenerowe, animacje, gry terenowe, spacery historyczne i sąsiedzkie;</w:t>
      </w:r>
    </w:p>
    <w:p w14:paraId="45FE574A" w14:textId="77777777" w:rsidR="008945ED" w:rsidRDefault="008945ED" w:rsidP="008945ED">
      <w:pPr>
        <w:pStyle w:val="Akapitzlist"/>
        <w:numPr>
          <w:ilvl w:val="0"/>
          <w:numId w:val="25"/>
        </w:numPr>
        <w:spacing w:line="360" w:lineRule="auto"/>
      </w:pPr>
      <w:r>
        <w:t>Inicjatywy „drugiego życia” dla obiektów i miejsc – lokalne punkty spotkań, małe pracownie i przestrzenie aktywności społecznej w istniejących budynkach.</w:t>
      </w:r>
    </w:p>
    <w:p w14:paraId="49679E74" w14:textId="77777777" w:rsidR="008945ED" w:rsidRPr="00E442E9" w:rsidRDefault="008945ED" w:rsidP="008945ED">
      <w:pPr>
        <w:rPr>
          <w:b/>
        </w:rPr>
      </w:pPr>
      <w:r w:rsidRPr="00E442E9">
        <w:rPr>
          <w:b/>
        </w:rPr>
        <w:t xml:space="preserve">Cel 4. </w:t>
      </w:r>
      <w:r w:rsidRPr="002C0FDD">
        <w:rPr>
          <w:b/>
        </w:rPr>
        <w:t>Poprawa stanu technicznego infrastruktury i zabudowy</w:t>
      </w:r>
    </w:p>
    <w:p w14:paraId="2736A98D" w14:textId="77777777" w:rsidR="008945ED" w:rsidRDefault="008945ED" w:rsidP="008945ED">
      <w:pPr>
        <w:pStyle w:val="Akapitzlist"/>
        <w:numPr>
          <w:ilvl w:val="0"/>
          <w:numId w:val="25"/>
        </w:numPr>
        <w:spacing w:line="360" w:lineRule="auto"/>
      </w:pPr>
      <w:r>
        <w:t xml:space="preserve">KD4.1 – </w:t>
      </w:r>
      <w:r w:rsidRPr="002C0FDD">
        <w:t>Poprawa stanu technicznego budynków i infrastruktury</w:t>
      </w:r>
    </w:p>
    <w:p w14:paraId="77133ECA" w14:textId="77777777" w:rsidR="008945ED" w:rsidRDefault="008945ED" w:rsidP="008945ED">
      <w:pPr>
        <w:pStyle w:val="Akapitzlist"/>
        <w:numPr>
          <w:ilvl w:val="0"/>
          <w:numId w:val="25"/>
        </w:numPr>
        <w:spacing w:line="360" w:lineRule="auto"/>
      </w:pPr>
      <w:r>
        <w:t xml:space="preserve">KD4.2 – </w:t>
      </w:r>
      <w:r w:rsidRPr="00574118">
        <w:t>Podnoszenie standardu użytkowego i dostępności obiektów</w:t>
      </w:r>
    </w:p>
    <w:p w14:paraId="385CD0E8" w14:textId="77777777" w:rsidR="008945ED" w:rsidRDefault="008945ED" w:rsidP="008945ED">
      <w:r>
        <w:t>Przykładowe dopuszczalne przedsięwzięcia:</w:t>
      </w:r>
    </w:p>
    <w:p w14:paraId="5BC72221" w14:textId="77777777" w:rsidR="008945ED" w:rsidRDefault="008945ED" w:rsidP="008945ED">
      <w:pPr>
        <w:pStyle w:val="Akapitzlist"/>
        <w:numPr>
          <w:ilvl w:val="0"/>
          <w:numId w:val="25"/>
        </w:numPr>
        <w:spacing w:line="360" w:lineRule="auto"/>
      </w:pPr>
      <w:r>
        <w:t>Drobne prace porządkowe i remontowe w przestrzeniach wspólnych, poprawa bezpieczeństwa użytkowania i estetyki otoczenia;</w:t>
      </w:r>
    </w:p>
    <w:p w14:paraId="017541A1" w14:textId="77777777" w:rsidR="008945ED" w:rsidRDefault="008945ED" w:rsidP="008945ED">
      <w:pPr>
        <w:pStyle w:val="Akapitzlist"/>
        <w:numPr>
          <w:ilvl w:val="0"/>
          <w:numId w:val="25"/>
        </w:numPr>
        <w:spacing w:line="360" w:lineRule="auto"/>
      </w:pPr>
      <w:r>
        <w:t xml:space="preserve">Audyty dostępności, konsultacje z mieszkańcami, </w:t>
      </w:r>
      <w:proofErr w:type="spellStart"/>
      <w:r>
        <w:t>mikrointerwencje</w:t>
      </w:r>
      <w:proofErr w:type="spellEnd"/>
      <w:r>
        <w:t xml:space="preserve"> poprawiające dostępność obiektów i przestrzeni (dojścia, oznakowanie, udogodnienia).</w:t>
      </w:r>
    </w:p>
    <w:p w14:paraId="0A6377B6" w14:textId="77777777" w:rsidR="008945ED" w:rsidRPr="00E442E9" w:rsidRDefault="008945ED" w:rsidP="008945ED">
      <w:pPr>
        <w:rPr>
          <w:b/>
        </w:rPr>
      </w:pPr>
      <w:r>
        <w:rPr>
          <w:b/>
        </w:rPr>
        <w:t xml:space="preserve">Cel 5. </w:t>
      </w:r>
      <w:r w:rsidRPr="00F34DA6">
        <w:rPr>
          <w:b/>
        </w:rPr>
        <w:t>Poprawa jakości środowiska i ograniczenie niskiej emisji</w:t>
      </w:r>
    </w:p>
    <w:p w14:paraId="24F439C4" w14:textId="77777777" w:rsidR="008945ED" w:rsidRDefault="008945ED" w:rsidP="008945ED">
      <w:pPr>
        <w:pStyle w:val="Akapitzlist"/>
        <w:numPr>
          <w:ilvl w:val="0"/>
          <w:numId w:val="26"/>
        </w:numPr>
        <w:spacing w:line="360" w:lineRule="auto"/>
      </w:pPr>
      <w:r>
        <w:t>KD5.1 – O</w:t>
      </w:r>
      <w:r w:rsidRPr="00C77007">
        <w:t>graniczanie zagrożeń środowiskowych</w:t>
      </w:r>
    </w:p>
    <w:p w14:paraId="4858DF78" w14:textId="77777777" w:rsidR="008945ED" w:rsidRDefault="008945ED" w:rsidP="008945ED">
      <w:pPr>
        <w:pStyle w:val="Akapitzlist"/>
        <w:numPr>
          <w:ilvl w:val="0"/>
          <w:numId w:val="26"/>
        </w:numPr>
        <w:spacing w:line="360" w:lineRule="auto"/>
      </w:pPr>
      <w:r>
        <w:t>KD5.2 – P</w:t>
      </w:r>
      <w:r w:rsidRPr="00C77007">
        <w:t>oprawa jakości środowiska zamieszkania</w:t>
      </w:r>
    </w:p>
    <w:p w14:paraId="1481D6D3" w14:textId="77777777" w:rsidR="008945ED" w:rsidRDefault="008945ED" w:rsidP="008945ED">
      <w:r>
        <w:t>Przykładowe dopuszczalne przedsięwzięcia:</w:t>
      </w:r>
    </w:p>
    <w:p w14:paraId="541B1EBD" w14:textId="77777777" w:rsidR="008945ED" w:rsidRDefault="008945ED" w:rsidP="008945ED">
      <w:pPr>
        <w:pStyle w:val="Akapitzlist"/>
        <w:numPr>
          <w:ilvl w:val="0"/>
          <w:numId w:val="26"/>
        </w:numPr>
        <w:spacing w:line="360" w:lineRule="auto"/>
      </w:pPr>
      <w:r>
        <w:t xml:space="preserve">Działania informacyjne i edukacyjne dotyczące azbestu, niskiej emisji i bezpiecznych </w:t>
      </w:r>
      <w:proofErr w:type="spellStart"/>
      <w:r>
        <w:t>zachowań</w:t>
      </w:r>
      <w:proofErr w:type="spellEnd"/>
      <w:r>
        <w:t xml:space="preserve"> środowiskowych (dyżury informacyjne, konsultacje, materiały);</w:t>
      </w:r>
    </w:p>
    <w:p w14:paraId="2F771A71" w14:textId="77777777" w:rsidR="008945ED" w:rsidRDefault="008945ED" w:rsidP="008945ED">
      <w:pPr>
        <w:pStyle w:val="Akapitzlist"/>
        <w:numPr>
          <w:ilvl w:val="0"/>
          <w:numId w:val="26"/>
        </w:numPr>
        <w:spacing w:line="360" w:lineRule="auto"/>
      </w:pPr>
      <w:r>
        <w:t>Lokalne akcje ekologiczne – sprzątanie terenów, wspólne nasadzenia zieleni, inicjatywy poprawy estetyki otoczenia i „zielone” działania sąsiedzkie).</w:t>
      </w:r>
    </w:p>
    <w:p w14:paraId="073E3C78" w14:textId="77777777" w:rsidR="008945ED" w:rsidRDefault="008945ED" w:rsidP="008945ED">
      <w:pPr>
        <w:rPr>
          <w:sz w:val="20"/>
        </w:rPr>
      </w:pPr>
      <w:r>
        <w:t>Katalog przedsięwzięć ma charakter otwarty – może być rozwijany na etapie wdrażania w odpowiedzi na lokalne potrzeby, oddolne inicjatywy mieszkańców oraz możliwości finansowe. Warunkiem uwzględnienia każdego działania jest jego zgodność z celami GPR oraz ukierunkowanie na eliminację lub ograniczenie negatywnych zjawisk występujących na obszarze rewitalizacji.</w:t>
      </w:r>
    </w:p>
    <w:p w14:paraId="79A26BC8" w14:textId="77777777" w:rsidR="008945ED" w:rsidRPr="001F39C1" w:rsidRDefault="008945ED" w:rsidP="008945ED">
      <w:pPr>
        <w:pStyle w:val="Nagwek1"/>
        <w:numPr>
          <w:ilvl w:val="0"/>
          <w:numId w:val="4"/>
        </w:numPr>
        <w:ind w:left="720" w:hanging="360"/>
      </w:pPr>
      <w:bookmarkStart w:id="221" w:name="_Toc201846365"/>
      <w:bookmarkStart w:id="222" w:name="_Toc195018716"/>
      <w:bookmarkStart w:id="223" w:name="_Toc195018717"/>
      <w:bookmarkStart w:id="224" w:name="_Toc195018770"/>
      <w:bookmarkStart w:id="225" w:name="_Toc195018771"/>
      <w:bookmarkStart w:id="226" w:name="_Toc195018772"/>
      <w:bookmarkStart w:id="227" w:name="_Toc195018826"/>
      <w:bookmarkStart w:id="228" w:name="_Toc195018827"/>
      <w:bookmarkStart w:id="229" w:name="_Toc195018828"/>
      <w:bookmarkStart w:id="230" w:name="_Toc195018880"/>
      <w:bookmarkStart w:id="231" w:name="_Toc195018881"/>
      <w:bookmarkStart w:id="232" w:name="_Toc195018882"/>
      <w:bookmarkStart w:id="233" w:name="_Toc195018932"/>
      <w:bookmarkStart w:id="234" w:name="_Toc222991896"/>
      <w:bookmarkEnd w:id="221"/>
      <w:bookmarkEnd w:id="222"/>
      <w:bookmarkEnd w:id="223"/>
      <w:bookmarkEnd w:id="224"/>
      <w:bookmarkEnd w:id="225"/>
      <w:bookmarkEnd w:id="226"/>
      <w:bookmarkEnd w:id="227"/>
      <w:bookmarkEnd w:id="228"/>
      <w:bookmarkEnd w:id="229"/>
      <w:bookmarkEnd w:id="230"/>
      <w:bookmarkEnd w:id="231"/>
      <w:bookmarkEnd w:id="232"/>
      <w:bookmarkEnd w:id="233"/>
      <w:r w:rsidRPr="001F39C1">
        <w:lastRenderedPageBreak/>
        <w:t>SZACUNKOWE RAMY FINANSOWE GMINNEGO PROGRAMU REWITALIZACJI</w:t>
      </w:r>
      <w:bookmarkEnd w:id="234"/>
    </w:p>
    <w:p w14:paraId="670DCD97" w14:textId="77777777" w:rsidR="008945ED" w:rsidRDefault="008945ED" w:rsidP="008945ED">
      <w:r>
        <w:t>W przypadku źródeł finansowania przedsięwzięć ujętych w Gminnym Programie Rewitalizacji Gminy Ceków-Kolonia przyjęto założenie, że realizacja działań będzie opierać się na zróżnicowanych źródłach finansowania, w szczególności na środkach publicznych krajowych, środkach samorządu województwa wielkopolskiego oraz – w odniesieniu do wybranych przedsięwzięć – środkach Unii Europejskiej, zgodnie z zasadą dodatkowości.</w:t>
      </w:r>
    </w:p>
    <w:p w14:paraId="17951677" w14:textId="77777777" w:rsidR="008945ED" w:rsidRDefault="008945ED" w:rsidP="008945ED">
      <w:r>
        <w:t>Zasada ta oznacza, że środki europejskie stanowią uzupełnienie finansowania krajowego i lokalnego, a nie jego substytut. W konsekwencji projekty przewidziane do współfinansowania ze środków UE wymagają zabezpieczenia wkładu własnego ze strony realizatorów, w szczególności Gminy Ceków-Kolonia oraz partnerów instytucjonalnych, w tym podmiotów kościelnych i organizacji lokalnych.</w:t>
      </w:r>
    </w:p>
    <w:p w14:paraId="4D8B8954" w14:textId="77777777" w:rsidR="008945ED" w:rsidRDefault="008945ED" w:rsidP="008945ED">
      <w:r>
        <w:t>Zgodnie z kartami przedsięwzięć rewitalizacyjnych, środki Unii Europejskiej zostały wskazane jako potencjalne źródło finansowania dla części projektów, w szczególności dotyczących:</w:t>
      </w:r>
    </w:p>
    <w:p w14:paraId="7D203AE5" w14:textId="77777777" w:rsidR="008945ED" w:rsidRDefault="008945ED" w:rsidP="008945ED">
      <w:pPr>
        <w:pStyle w:val="Akapitzlist"/>
        <w:numPr>
          <w:ilvl w:val="0"/>
          <w:numId w:val="43"/>
        </w:numPr>
        <w:spacing w:line="360" w:lineRule="auto"/>
      </w:pPr>
      <w:r>
        <w:t>rewitalizacji obiektów pełniących funkcje wspólnotowe i społeczne,</w:t>
      </w:r>
    </w:p>
    <w:p w14:paraId="58806C29" w14:textId="77777777" w:rsidR="008945ED" w:rsidRDefault="008945ED" w:rsidP="008945ED">
      <w:pPr>
        <w:pStyle w:val="Akapitzlist"/>
        <w:numPr>
          <w:ilvl w:val="0"/>
          <w:numId w:val="43"/>
        </w:numPr>
        <w:spacing w:line="360" w:lineRule="auto"/>
      </w:pPr>
      <w:r>
        <w:t>rozwoju infrastruktury sprzyjającej aktywizacji zawodowej i społecznej mieszkańców,</w:t>
      </w:r>
    </w:p>
    <w:p w14:paraId="51C23C3B" w14:textId="77777777" w:rsidR="008945ED" w:rsidRDefault="008945ED" w:rsidP="008945ED">
      <w:pPr>
        <w:pStyle w:val="Akapitzlist"/>
        <w:numPr>
          <w:ilvl w:val="0"/>
          <w:numId w:val="43"/>
        </w:numPr>
        <w:spacing w:line="360" w:lineRule="auto"/>
      </w:pPr>
      <w:r>
        <w:t>poprawy warunków mieszkaniowych i przeciwdziałania wykluczeniu mieszkaniowemu.</w:t>
      </w:r>
    </w:p>
    <w:p w14:paraId="238D8D62" w14:textId="77777777" w:rsidR="008945ED" w:rsidRDefault="008945ED" w:rsidP="008945ED">
      <w:r>
        <w:t xml:space="preserve">Jednocześnie część przedsięwzięć, w szczególności o charakterze środowiskowym (wymiana źródeł ciepła, usuwanie azbestu) oraz lokalnym infrastrukturalnym, opiera się wyłącznie na środkach krajowych, w tym środkach własnych gminy, funduszach ochrony środowiska (NFOŚiGW, </w:t>
      </w:r>
      <w:proofErr w:type="spellStart"/>
      <w:r>
        <w:t>WFOŚiGW</w:t>
      </w:r>
      <w:proofErr w:type="spellEnd"/>
      <w:r>
        <w:t>), środkach budżetu państwa oraz środkach Samorządu Województwa Wielkopolskiego.</w:t>
      </w:r>
    </w:p>
    <w:p w14:paraId="0875BC4D" w14:textId="77777777" w:rsidR="008945ED" w:rsidRDefault="008945ED" w:rsidP="008945ED">
      <w:r>
        <w:t>Powodzenie procesu rewitalizacji uzależnione jest również od dywersyfikacji źródeł finansowania, co znajduje odzwierciedlenie w strukturze programu poprzez włączenie przedsięwzięć realizowanych przez różnych interesariuszy – jednostkę samorządu terytorialnego, organizacje wyznaniowe oraz lokalne podmioty społeczne. Takie podejście wzmacnia trwałość efektów rewitalizacji i zwiększa odporność programu na zmiany warunków finansowych.</w:t>
      </w:r>
    </w:p>
    <w:p w14:paraId="27C58554" w14:textId="77777777" w:rsidR="008945ED" w:rsidRDefault="008945ED" w:rsidP="008945ED">
      <w:r>
        <w:t>Na etapie opracowania GPR część przedsięwzięć przewiduje udział środków prywatnych, w szczególności w projektach realizowanych przez podmioty niepubliczne. Jednocześnie nie wyklucza się pojawienia dodatkowych źródeł prywatnych na etapie wdrażania programu, w zależności od dostępnych instrumentów wsparcia i zaangażowania partnerów lokalnych.</w:t>
      </w:r>
    </w:p>
    <w:p w14:paraId="5F98B98F" w14:textId="77777777" w:rsidR="008945ED" w:rsidRDefault="008945ED" w:rsidP="008945ED">
      <w:r>
        <w:t>Podsumowując, Gminny Program Rewitalizacji Gminy Ceków-Kolonia uwzględnia następujące źródła finansowania:</w:t>
      </w:r>
    </w:p>
    <w:p w14:paraId="01139F2F" w14:textId="77777777" w:rsidR="008945ED" w:rsidRDefault="008945ED" w:rsidP="008945ED">
      <w:pPr>
        <w:pStyle w:val="Akapitzlist"/>
        <w:numPr>
          <w:ilvl w:val="0"/>
          <w:numId w:val="44"/>
        </w:numPr>
        <w:spacing w:line="360" w:lineRule="auto"/>
      </w:pPr>
      <w:r>
        <w:t>środki Unii Europejskiej dostępne w perspektywie 2021–2027, w szczególności w ramach programów regionalnych i krajowych,</w:t>
      </w:r>
    </w:p>
    <w:p w14:paraId="68CE87B1" w14:textId="77777777" w:rsidR="008945ED" w:rsidRDefault="008945ED" w:rsidP="008945ED">
      <w:pPr>
        <w:pStyle w:val="Akapitzlist"/>
        <w:numPr>
          <w:ilvl w:val="0"/>
          <w:numId w:val="44"/>
        </w:numPr>
        <w:spacing w:line="360" w:lineRule="auto"/>
      </w:pPr>
      <w:r>
        <w:lastRenderedPageBreak/>
        <w:t>środki publiczne krajowe, w tym środki własne Gminy Ceków-Kolonia oraz środki Samorządu Województwa Wielkopolskiego,</w:t>
      </w:r>
    </w:p>
    <w:p w14:paraId="5638854A" w14:textId="77777777" w:rsidR="008945ED" w:rsidRDefault="008945ED" w:rsidP="008945ED">
      <w:pPr>
        <w:pStyle w:val="Akapitzlist"/>
        <w:numPr>
          <w:ilvl w:val="0"/>
          <w:numId w:val="44"/>
        </w:numPr>
        <w:spacing w:line="360" w:lineRule="auto"/>
      </w:pPr>
      <w:r>
        <w:t>środki funduszy ochrony środowiska oraz środki budżetu państwa,</w:t>
      </w:r>
    </w:p>
    <w:p w14:paraId="515E5414" w14:textId="77777777" w:rsidR="008945ED" w:rsidRDefault="008945ED" w:rsidP="008945ED">
      <w:pPr>
        <w:pStyle w:val="Akapitzlist"/>
        <w:numPr>
          <w:ilvl w:val="0"/>
          <w:numId w:val="44"/>
        </w:numPr>
        <w:spacing w:line="360" w:lineRule="auto"/>
      </w:pPr>
      <w:r>
        <w:t>środki prywatne realizatorów i partnerów projektów – w zakresie wynikającym z kart przedsięwzięć.</w:t>
      </w:r>
    </w:p>
    <w:p w14:paraId="2ACC6832" w14:textId="77777777" w:rsidR="008945ED" w:rsidRDefault="008945ED" w:rsidP="008945ED">
      <w:r>
        <w:t>Z uwagi na możliwość uruchamiania nowych instrumentów wsparcia lub zmian zasad finansowania w okresie obowiązywania programu, katalog źródeł finansowania nie ma charakteru zamkniętego i może podlegać aktualizacji w ramach monitoringu i oceny realizacji GPR.</w:t>
      </w:r>
    </w:p>
    <w:p w14:paraId="7EC61356" w14:textId="77777777" w:rsidR="008945ED" w:rsidRDefault="008945ED" w:rsidP="008945ED">
      <w:r>
        <w:t>Łączna szacunkowa wartość przedsięwzięć rewitalizacyjnych ujętych w Gminnym Programie Rewitalizacji Gminy Ceków-Kolonia wynosi 18 200 000,00 zł, z czego:</w:t>
      </w:r>
    </w:p>
    <w:p w14:paraId="0FE0CDE5" w14:textId="77777777" w:rsidR="008945ED" w:rsidRDefault="008945ED" w:rsidP="008945ED">
      <w:pPr>
        <w:pStyle w:val="Akapitzlist"/>
        <w:numPr>
          <w:ilvl w:val="0"/>
          <w:numId w:val="45"/>
        </w:numPr>
        <w:spacing w:line="360" w:lineRule="auto"/>
      </w:pPr>
      <w:r>
        <w:t>środki publiczne krajowe stanowią 7 330 000,00 zł,</w:t>
      </w:r>
    </w:p>
    <w:p w14:paraId="3E478336" w14:textId="77777777" w:rsidR="008945ED" w:rsidRDefault="008945ED" w:rsidP="008945ED">
      <w:pPr>
        <w:pStyle w:val="Akapitzlist"/>
        <w:numPr>
          <w:ilvl w:val="0"/>
          <w:numId w:val="45"/>
        </w:numPr>
        <w:spacing w:line="360" w:lineRule="auto"/>
      </w:pPr>
      <w:r>
        <w:t>środki Unii Europejskiej – 8 740 000,00 zł,</w:t>
      </w:r>
    </w:p>
    <w:p w14:paraId="58819139" w14:textId="77777777" w:rsidR="008945ED" w:rsidRDefault="008945ED" w:rsidP="008945ED">
      <w:pPr>
        <w:pStyle w:val="Akapitzlist"/>
        <w:numPr>
          <w:ilvl w:val="0"/>
          <w:numId w:val="45"/>
        </w:numPr>
        <w:spacing w:line="360" w:lineRule="auto"/>
      </w:pPr>
      <w:r>
        <w:t>środki prywatne – 2 130 000,00 zł.</w:t>
      </w:r>
    </w:p>
    <w:p w14:paraId="7DAD130B" w14:textId="77777777" w:rsidR="008945ED" w:rsidRPr="008F4F6C" w:rsidRDefault="008945ED" w:rsidP="008945ED">
      <w:r>
        <w:t>Środki na realizację przedsięwzięć, w zakresie dotyczącym Gminy Ceków-Kolonia, zostaną zabezpieczone w corocznych budżetach gminy oraz w Wieloletniej Prognozie Finansowej, zgodnie z art. 21 ustawy o rewitalizacji.</w:t>
      </w:r>
    </w:p>
    <w:p w14:paraId="73C076F1" w14:textId="77777777" w:rsidR="008945ED" w:rsidRPr="005B7935" w:rsidRDefault="008945ED" w:rsidP="008945ED">
      <w:pPr>
        <w:tabs>
          <w:tab w:val="left" w:pos="1330"/>
        </w:tabs>
        <w:rPr>
          <w:highlight w:val="yellow"/>
        </w:rPr>
        <w:sectPr w:rsidR="008945ED" w:rsidRPr="005B7935" w:rsidSect="008945ED">
          <w:footerReference w:type="default" r:id="rId15"/>
          <w:pgSz w:w="11906" w:h="16838"/>
          <w:pgMar w:top="1417" w:right="1417" w:bottom="1417" w:left="1417" w:header="708" w:footer="708" w:gutter="0"/>
          <w:cols w:space="708"/>
        </w:sectPr>
      </w:pPr>
    </w:p>
    <w:p w14:paraId="399FF5C2" w14:textId="77777777" w:rsidR="008945ED" w:rsidRPr="005345F7" w:rsidRDefault="008945ED" w:rsidP="008945ED">
      <w:pPr>
        <w:pStyle w:val="Legenda"/>
        <w:spacing w:after="0"/>
      </w:pPr>
      <w:bookmarkStart w:id="235" w:name="_Toc220595934"/>
      <w:r w:rsidRPr="005345F7">
        <w:lastRenderedPageBreak/>
        <w:t xml:space="preserve">Tabela </w:t>
      </w:r>
      <w:r w:rsidRPr="005345F7">
        <w:rPr>
          <w:noProof/>
        </w:rPr>
        <w:fldChar w:fldCharType="begin"/>
      </w:r>
      <w:r w:rsidRPr="005345F7">
        <w:rPr>
          <w:noProof/>
        </w:rPr>
        <w:instrText xml:space="preserve"> SEQ Tabela \* ARABIC </w:instrText>
      </w:r>
      <w:r w:rsidRPr="005345F7">
        <w:rPr>
          <w:noProof/>
        </w:rPr>
        <w:fldChar w:fldCharType="separate"/>
      </w:r>
      <w:r>
        <w:rPr>
          <w:noProof/>
        </w:rPr>
        <w:t>54</w:t>
      </w:r>
      <w:r w:rsidRPr="005345F7">
        <w:rPr>
          <w:noProof/>
        </w:rPr>
        <w:fldChar w:fldCharType="end"/>
      </w:r>
      <w:r w:rsidRPr="005345F7">
        <w:t>. Szacunkowe ramy finansowe GPR z podziałem na źródła finansowania – podstawowe przedsięwzięcia rewitalizacyjne</w:t>
      </w:r>
      <w:bookmarkEnd w:id="2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368"/>
        <w:gridCol w:w="2693"/>
        <w:gridCol w:w="1420"/>
        <w:gridCol w:w="1700"/>
        <w:gridCol w:w="1477"/>
        <w:gridCol w:w="1499"/>
        <w:gridCol w:w="1601"/>
      </w:tblGrid>
      <w:tr w:rsidR="008945ED" w:rsidRPr="00F153A0" w14:paraId="4271F96A" w14:textId="77777777" w:rsidTr="00C70B2D">
        <w:trPr>
          <w:trHeight w:val="77"/>
        </w:trPr>
        <w:tc>
          <w:tcPr>
            <w:tcW w:w="136" w:type="pct"/>
            <w:vMerge w:val="restart"/>
            <w:shd w:val="clear" w:color="000000" w:fill="B8CCE4"/>
            <w:hideMark/>
          </w:tcPr>
          <w:p w14:paraId="48A3F735"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Lp.</w:t>
            </w:r>
          </w:p>
        </w:tc>
        <w:tc>
          <w:tcPr>
            <w:tcW w:w="1191" w:type="pct"/>
            <w:vMerge w:val="restart"/>
            <w:shd w:val="clear" w:color="000000" w:fill="B8CCE4"/>
            <w:hideMark/>
          </w:tcPr>
          <w:p w14:paraId="554F7D07"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Nazwa projektu</w:t>
            </w:r>
          </w:p>
        </w:tc>
        <w:tc>
          <w:tcPr>
            <w:tcW w:w="952" w:type="pct"/>
            <w:vMerge w:val="restart"/>
            <w:shd w:val="clear" w:color="000000" w:fill="B8CCE4"/>
            <w:hideMark/>
          </w:tcPr>
          <w:p w14:paraId="657C4809"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Realizator</w:t>
            </w:r>
          </w:p>
        </w:tc>
        <w:tc>
          <w:tcPr>
            <w:tcW w:w="502" w:type="pct"/>
            <w:vMerge w:val="restart"/>
            <w:shd w:val="clear" w:color="000000" w:fill="B8CCE4"/>
            <w:hideMark/>
          </w:tcPr>
          <w:p w14:paraId="6BE480F2"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Lata realizacji projektu</w:t>
            </w:r>
          </w:p>
        </w:tc>
        <w:tc>
          <w:tcPr>
            <w:tcW w:w="1653" w:type="pct"/>
            <w:gridSpan w:val="3"/>
            <w:shd w:val="clear" w:color="000000" w:fill="B8CCE4"/>
            <w:hideMark/>
          </w:tcPr>
          <w:p w14:paraId="3833B189"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Indykatywne środki finansowe w ramach programu rewitalizacji z podziałem na źródła finansowania [w zł]</w:t>
            </w:r>
          </w:p>
        </w:tc>
        <w:tc>
          <w:tcPr>
            <w:tcW w:w="566" w:type="pct"/>
            <w:vMerge w:val="restart"/>
            <w:shd w:val="clear" w:color="000000" w:fill="B8CCE4"/>
            <w:hideMark/>
          </w:tcPr>
          <w:p w14:paraId="322EA4B8"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Suma</w:t>
            </w:r>
          </w:p>
        </w:tc>
      </w:tr>
      <w:tr w:rsidR="008945ED" w:rsidRPr="00F153A0" w14:paraId="3BAFF7E2" w14:textId="77777777" w:rsidTr="00C70B2D">
        <w:trPr>
          <w:trHeight w:val="77"/>
        </w:trPr>
        <w:tc>
          <w:tcPr>
            <w:tcW w:w="136" w:type="pct"/>
            <w:vMerge/>
            <w:hideMark/>
          </w:tcPr>
          <w:p w14:paraId="297A37CB" w14:textId="77777777" w:rsidR="008945ED" w:rsidRPr="00F153A0" w:rsidRDefault="008945ED" w:rsidP="00C70B2D">
            <w:pPr>
              <w:spacing w:after="0" w:line="240" w:lineRule="auto"/>
              <w:rPr>
                <w:rFonts w:eastAsia="Times New Roman" w:cstheme="minorHAnsi"/>
                <w:b/>
                <w:bCs/>
                <w:iCs/>
                <w:color w:val="000000"/>
                <w:sz w:val="20"/>
              </w:rPr>
            </w:pPr>
          </w:p>
        </w:tc>
        <w:tc>
          <w:tcPr>
            <w:tcW w:w="1191" w:type="pct"/>
            <w:vMerge/>
            <w:hideMark/>
          </w:tcPr>
          <w:p w14:paraId="50BB29E2" w14:textId="77777777" w:rsidR="008945ED" w:rsidRPr="00F153A0" w:rsidRDefault="008945ED" w:rsidP="00C70B2D">
            <w:pPr>
              <w:spacing w:after="0" w:line="240" w:lineRule="auto"/>
              <w:rPr>
                <w:rFonts w:eastAsia="Times New Roman" w:cstheme="minorHAnsi"/>
                <w:b/>
                <w:bCs/>
                <w:iCs/>
                <w:color w:val="000000"/>
                <w:sz w:val="20"/>
              </w:rPr>
            </w:pPr>
          </w:p>
        </w:tc>
        <w:tc>
          <w:tcPr>
            <w:tcW w:w="952" w:type="pct"/>
            <w:vMerge/>
            <w:hideMark/>
          </w:tcPr>
          <w:p w14:paraId="3742935A" w14:textId="77777777" w:rsidR="008945ED" w:rsidRPr="00F153A0" w:rsidRDefault="008945ED" w:rsidP="00C70B2D">
            <w:pPr>
              <w:spacing w:after="0" w:line="240" w:lineRule="auto"/>
              <w:rPr>
                <w:rFonts w:eastAsia="Times New Roman" w:cstheme="minorHAnsi"/>
                <w:b/>
                <w:bCs/>
                <w:iCs/>
                <w:color w:val="000000"/>
                <w:sz w:val="20"/>
              </w:rPr>
            </w:pPr>
          </w:p>
        </w:tc>
        <w:tc>
          <w:tcPr>
            <w:tcW w:w="502" w:type="pct"/>
            <w:vMerge/>
            <w:hideMark/>
          </w:tcPr>
          <w:p w14:paraId="101BABC8" w14:textId="77777777" w:rsidR="008945ED" w:rsidRPr="00F153A0" w:rsidRDefault="008945ED" w:rsidP="00C70B2D">
            <w:pPr>
              <w:spacing w:after="0" w:line="240" w:lineRule="auto"/>
              <w:jc w:val="right"/>
              <w:rPr>
                <w:rFonts w:eastAsia="Times New Roman" w:cstheme="minorHAnsi"/>
                <w:b/>
                <w:bCs/>
                <w:iCs/>
                <w:color w:val="000000"/>
                <w:sz w:val="20"/>
              </w:rPr>
            </w:pPr>
          </w:p>
        </w:tc>
        <w:tc>
          <w:tcPr>
            <w:tcW w:w="601" w:type="pct"/>
            <w:shd w:val="clear" w:color="000000" w:fill="B8CCE4"/>
            <w:hideMark/>
          </w:tcPr>
          <w:p w14:paraId="1099C118"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Pochodzące ze źródeł krajowych publicznych</w:t>
            </w:r>
          </w:p>
        </w:tc>
        <w:tc>
          <w:tcPr>
            <w:tcW w:w="522" w:type="pct"/>
            <w:shd w:val="clear" w:color="000000" w:fill="B8CCE4"/>
            <w:hideMark/>
          </w:tcPr>
          <w:p w14:paraId="75917A5A"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Pochodzące z funduszy UE</w:t>
            </w:r>
          </w:p>
        </w:tc>
        <w:tc>
          <w:tcPr>
            <w:tcW w:w="530" w:type="pct"/>
            <w:shd w:val="clear" w:color="000000" w:fill="B8CCE4"/>
            <w:hideMark/>
          </w:tcPr>
          <w:p w14:paraId="690FB738" w14:textId="77777777" w:rsidR="008945ED" w:rsidRPr="00F153A0" w:rsidRDefault="008945ED" w:rsidP="00C70B2D">
            <w:pPr>
              <w:spacing w:after="0" w:line="240" w:lineRule="auto"/>
              <w:jc w:val="right"/>
              <w:rPr>
                <w:rFonts w:eastAsia="Times New Roman" w:cstheme="minorHAnsi"/>
                <w:b/>
                <w:bCs/>
                <w:iCs/>
                <w:color w:val="000000"/>
                <w:sz w:val="20"/>
              </w:rPr>
            </w:pPr>
            <w:r w:rsidRPr="00F153A0">
              <w:rPr>
                <w:rFonts w:eastAsia="Times New Roman" w:cstheme="minorHAnsi"/>
                <w:b/>
                <w:bCs/>
                <w:color w:val="000000"/>
                <w:sz w:val="20"/>
              </w:rPr>
              <w:t>Pochodzące ze źródeł prywatnych</w:t>
            </w:r>
          </w:p>
        </w:tc>
        <w:tc>
          <w:tcPr>
            <w:tcW w:w="566" w:type="pct"/>
            <w:vMerge/>
            <w:hideMark/>
          </w:tcPr>
          <w:p w14:paraId="1AF4C82C" w14:textId="77777777" w:rsidR="008945ED" w:rsidRPr="00F153A0" w:rsidRDefault="008945ED" w:rsidP="00C70B2D">
            <w:pPr>
              <w:spacing w:after="0" w:line="240" w:lineRule="auto"/>
              <w:jc w:val="right"/>
              <w:rPr>
                <w:rFonts w:eastAsia="Times New Roman" w:cstheme="minorHAnsi"/>
                <w:b/>
                <w:bCs/>
                <w:iCs/>
                <w:color w:val="000000"/>
                <w:sz w:val="20"/>
              </w:rPr>
            </w:pPr>
          </w:p>
        </w:tc>
      </w:tr>
      <w:tr w:rsidR="008945ED" w:rsidRPr="00F153A0" w14:paraId="0F645367" w14:textId="77777777" w:rsidTr="00C70B2D">
        <w:trPr>
          <w:trHeight w:val="77"/>
        </w:trPr>
        <w:tc>
          <w:tcPr>
            <w:tcW w:w="136" w:type="pct"/>
            <w:hideMark/>
          </w:tcPr>
          <w:p w14:paraId="68C55FE8"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1</w:t>
            </w:r>
          </w:p>
        </w:tc>
        <w:tc>
          <w:tcPr>
            <w:tcW w:w="1191" w:type="pct"/>
          </w:tcPr>
          <w:p w14:paraId="76FD3A12"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Tworzenie ogólnodostępnej przestrzeni integracji i rekreacji w Prażuchach Starych</w:t>
            </w:r>
          </w:p>
        </w:tc>
        <w:tc>
          <w:tcPr>
            <w:tcW w:w="952" w:type="pct"/>
          </w:tcPr>
          <w:p w14:paraId="6BA9A8DE" w14:textId="77777777" w:rsidR="008945ED" w:rsidRPr="00F153A0" w:rsidRDefault="008945ED" w:rsidP="00C70B2D">
            <w:pPr>
              <w:spacing w:after="0" w:line="240" w:lineRule="auto"/>
              <w:rPr>
                <w:rFonts w:eastAsia="Times New Roman" w:cstheme="minorHAnsi"/>
                <w:iCs/>
                <w:color w:val="000000"/>
                <w:sz w:val="20"/>
              </w:rPr>
            </w:pPr>
            <w:r>
              <w:rPr>
                <w:rFonts w:eastAsia="Times New Roman" w:cstheme="minorHAnsi"/>
                <w:color w:val="000000"/>
                <w:sz w:val="20"/>
              </w:rPr>
              <w:t>Gmina Ceków-Kolonia</w:t>
            </w:r>
          </w:p>
        </w:tc>
        <w:tc>
          <w:tcPr>
            <w:tcW w:w="502" w:type="pct"/>
          </w:tcPr>
          <w:p w14:paraId="66C02EE1"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2026-2028</w:t>
            </w:r>
          </w:p>
        </w:tc>
        <w:tc>
          <w:tcPr>
            <w:tcW w:w="601" w:type="pct"/>
          </w:tcPr>
          <w:p w14:paraId="75D34CAB"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6</w:t>
            </w:r>
            <w:r w:rsidRPr="00F153A0">
              <w:rPr>
                <w:rFonts w:cstheme="minorHAnsi"/>
                <w:sz w:val="20"/>
              </w:rPr>
              <w:t>00 000,00 zł</w:t>
            </w:r>
          </w:p>
        </w:tc>
        <w:tc>
          <w:tcPr>
            <w:tcW w:w="522" w:type="pct"/>
          </w:tcPr>
          <w:p w14:paraId="463141A5" w14:textId="77777777" w:rsidR="008945ED" w:rsidRPr="00F153A0" w:rsidRDefault="008945ED" w:rsidP="00C70B2D">
            <w:pPr>
              <w:spacing w:after="0" w:line="240" w:lineRule="auto"/>
              <w:jc w:val="right"/>
              <w:rPr>
                <w:rFonts w:eastAsia="Times New Roman" w:cstheme="minorHAnsi"/>
                <w:iCs/>
                <w:color w:val="000000"/>
                <w:sz w:val="20"/>
              </w:rPr>
            </w:pPr>
            <w:r w:rsidRPr="00F153A0">
              <w:rPr>
                <w:rFonts w:cstheme="minorHAnsi"/>
                <w:sz w:val="20"/>
              </w:rPr>
              <w:t>0,00 zł</w:t>
            </w:r>
          </w:p>
        </w:tc>
        <w:tc>
          <w:tcPr>
            <w:tcW w:w="530" w:type="pct"/>
          </w:tcPr>
          <w:p w14:paraId="6AB024CA" w14:textId="77777777" w:rsidR="008945ED" w:rsidRPr="00F153A0" w:rsidRDefault="008945ED" w:rsidP="00C70B2D">
            <w:pPr>
              <w:spacing w:after="0" w:line="240" w:lineRule="auto"/>
              <w:jc w:val="right"/>
              <w:rPr>
                <w:rFonts w:eastAsia="Times New Roman" w:cstheme="minorHAnsi"/>
                <w:iCs/>
                <w:color w:val="000000"/>
                <w:sz w:val="20"/>
              </w:rPr>
            </w:pPr>
            <w:r w:rsidRPr="00F153A0">
              <w:rPr>
                <w:rFonts w:cstheme="minorHAnsi"/>
                <w:sz w:val="20"/>
              </w:rPr>
              <w:t>0,00 zł</w:t>
            </w:r>
          </w:p>
        </w:tc>
        <w:tc>
          <w:tcPr>
            <w:tcW w:w="566" w:type="pct"/>
          </w:tcPr>
          <w:p w14:paraId="02804F06"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6</w:t>
            </w:r>
            <w:r w:rsidRPr="00F153A0">
              <w:rPr>
                <w:rFonts w:cstheme="minorHAnsi"/>
                <w:sz w:val="20"/>
              </w:rPr>
              <w:t>00 000,00 zł</w:t>
            </w:r>
          </w:p>
        </w:tc>
      </w:tr>
      <w:tr w:rsidR="008945ED" w:rsidRPr="00F153A0" w14:paraId="6C7298AB" w14:textId="77777777" w:rsidTr="00C70B2D">
        <w:trPr>
          <w:trHeight w:val="77"/>
        </w:trPr>
        <w:tc>
          <w:tcPr>
            <w:tcW w:w="136" w:type="pct"/>
            <w:hideMark/>
          </w:tcPr>
          <w:p w14:paraId="16E04F12"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2</w:t>
            </w:r>
          </w:p>
        </w:tc>
        <w:tc>
          <w:tcPr>
            <w:tcW w:w="1191" w:type="pct"/>
          </w:tcPr>
          <w:p w14:paraId="364615F2"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Przywrócenie funkcji wspólnotowych kościoła ewangelickiego w Prażuchach Starych</w:t>
            </w:r>
          </w:p>
        </w:tc>
        <w:tc>
          <w:tcPr>
            <w:tcW w:w="952" w:type="pct"/>
          </w:tcPr>
          <w:p w14:paraId="39C4A56E" w14:textId="77777777" w:rsidR="008945ED" w:rsidRPr="00F153A0" w:rsidRDefault="008945ED" w:rsidP="00C70B2D">
            <w:pPr>
              <w:spacing w:after="0" w:line="240" w:lineRule="auto"/>
              <w:rPr>
                <w:rFonts w:eastAsia="Times New Roman" w:cstheme="minorHAnsi"/>
                <w:iCs/>
                <w:color w:val="000000"/>
                <w:sz w:val="20"/>
              </w:rPr>
            </w:pPr>
            <w:r w:rsidRPr="006570AF">
              <w:rPr>
                <w:rFonts w:eastAsia="Times New Roman" w:cstheme="minorHAnsi"/>
                <w:color w:val="000000"/>
                <w:sz w:val="20"/>
              </w:rPr>
              <w:t>Kościół Ewangelicko-Augsbursk</w:t>
            </w:r>
            <w:r>
              <w:rPr>
                <w:rFonts w:eastAsia="Times New Roman" w:cstheme="minorHAnsi"/>
                <w:color w:val="000000"/>
                <w:sz w:val="20"/>
              </w:rPr>
              <w:t>i</w:t>
            </w:r>
          </w:p>
        </w:tc>
        <w:tc>
          <w:tcPr>
            <w:tcW w:w="502" w:type="pct"/>
          </w:tcPr>
          <w:p w14:paraId="480B2F7F"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2027-2029</w:t>
            </w:r>
          </w:p>
        </w:tc>
        <w:tc>
          <w:tcPr>
            <w:tcW w:w="601" w:type="pct"/>
          </w:tcPr>
          <w:p w14:paraId="702A005D"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80</w:t>
            </w:r>
            <w:r w:rsidRPr="00F153A0">
              <w:rPr>
                <w:rFonts w:cstheme="minorHAnsi"/>
                <w:sz w:val="20"/>
              </w:rPr>
              <w:t>0 000,00 zł</w:t>
            </w:r>
          </w:p>
        </w:tc>
        <w:tc>
          <w:tcPr>
            <w:tcW w:w="522" w:type="pct"/>
          </w:tcPr>
          <w:p w14:paraId="165CD8D6"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5 600 00</w:t>
            </w:r>
            <w:r w:rsidRPr="00284587">
              <w:rPr>
                <w:rFonts w:eastAsia="Times New Roman" w:cstheme="minorHAnsi"/>
                <w:sz w:val="20"/>
              </w:rPr>
              <w:t>0,00 zł</w:t>
            </w:r>
          </w:p>
        </w:tc>
        <w:tc>
          <w:tcPr>
            <w:tcW w:w="530" w:type="pct"/>
          </w:tcPr>
          <w:p w14:paraId="02F756B3"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1 600 00</w:t>
            </w:r>
            <w:r w:rsidRPr="00284587">
              <w:rPr>
                <w:rFonts w:eastAsia="Times New Roman" w:cstheme="minorHAnsi"/>
                <w:sz w:val="20"/>
              </w:rPr>
              <w:t>0,00 zł</w:t>
            </w:r>
          </w:p>
        </w:tc>
        <w:tc>
          <w:tcPr>
            <w:tcW w:w="566" w:type="pct"/>
          </w:tcPr>
          <w:p w14:paraId="65C5B30B"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8 000 00</w:t>
            </w:r>
            <w:r w:rsidRPr="00284587">
              <w:rPr>
                <w:rFonts w:eastAsia="Times New Roman" w:cstheme="minorHAnsi"/>
                <w:sz w:val="20"/>
              </w:rPr>
              <w:t>0,00 zł</w:t>
            </w:r>
          </w:p>
        </w:tc>
      </w:tr>
      <w:tr w:rsidR="008945ED" w:rsidRPr="00F153A0" w14:paraId="0C9A9540" w14:textId="77777777" w:rsidTr="00C70B2D">
        <w:trPr>
          <w:trHeight w:val="77"/>
        </w:trPr>
        <w:tc>
          <w:tcPr>
            <w:tcW w:w="136" w:type="pct"/>
            <w:hideMark/>
          </w:tcPr>
          <w:p w14:paraId="0357C9A4"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3</w:t>
            </w:r>
          </w:p>
        </w:tc>
        <w:tc>
          <w:tcPr>
            <w:tcW w:w="1191" w:type="pct"/>
          </w:tcPr>
          <w:p w14:paraId="59DF533F"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Wzmocnienie aktywności zawodowej i społecznej mieszkańców Szadku poprzez rozwój funkcji budynku Kółka Rolniczego</w:t>
            </w:r>
          </w:p>
        </w:tc>
        <w:tc>
          <w:tcPr>
            <w:tcW w:w="952" w:type="pct"/>
          </w:tcPr>
          <w:p w14:paraId="67897A57" w14:textId="77777777" w:rsidR="008945ED" w:rsidRPr="00F153A0" w:rsidRDefault="008945ED" w:rsidP="00C70B2D">
            <w:pPr>
              <w:spacing w:after="0" w:line="240" w:lineRule="auto"/>
              <w:rPr>
                <w:rFonts w:eastAsia="Times New Roman" w:cstheme="minorHAnsi"/>
                <w:iCs/>
                <w:color w:val="000000"/>
                <w:sz w:val="20"/>
              </w:rPr>
            </w:pPr>
            <w:r w:rsidRPr="006570AF">
              <w:rPr>
                <w:rFonts w:eastAsia="Times New Roman" w:cstheme="minorHAnsi"/>
                <w:color w:val="000000"/>
                <w:sz w:val="20"/>
              </w:rPr>
              <w:t>Kółko Rolnicze w Szadku</w:t>
            </w:r>
          </w:p>
        </w:tc>
        <w:tc>
          <w:tcPr>
            <w:tcW w:w="502" w:type="pct"/>
          </w:tcPr>
          <w:p w14:paraId="20274F5F"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2026</w:t>
            </w:r>
          </w:p>
        </w:tc>
        <w:tc>
          <w:tcPr>
            <w:tcW w:w="601" w:type="pct"/>
          </w:tcPr>
          <w:p w14:paraId="1F1CBB57"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4</w:t>
            </w:r>
            <w:r w:rsidRPr="00AF6560">
              <w:rPr>
                <w:rFonts w:cstheme="minorHAnsi"/>
                <w:sz w:val="20"/>
              </w:rPr>
              <w:t>0</w:t>
            </w:r>
            <w:r>
              <w:rPr>
                <w:rFonts w:cstheme="minorHAnsi"/>
                <w:sz w:val="20"/>
              </w:rPr>
              <w:t xml:space="preserve"> 000</w:t>
            </w:r>
            <w:r w:rsidRPr="00AF6560">
              <w:rPr>
                <w:rFonts w:cstheme="minorHAnsi"/>
                <w:sz w:val="20"/>
              </w:rPr>
              <w:t>,00 zł</w:t>
            </w:r>
          </w:p>
        </w:tc>
        <w:tc>
          <w:tcPr>
            <w:tcW w:w="522" w:type="pct"/>
          </w:tcPr>
          <w:p w14:paraId="2C4BCB8D"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140 00</w:t>
            </w:r>
            <w:r w:rsidRPr="00AF6560">
              <w:rPr>
                <w:rFonts w:cstheme="minorHAnsi"/>
                <w:sz w:val="20"/>
              </w:rPr>
              <w:t>0,00 zł</w:t>
            </w:r>
          </w:p>
        </w:tc>
        <w:tc>
          <w:tcPr>
            <w:tcW w:w="530" w:type="pct"/>
          </w:tcPr>
          <w:p w14:paraId="72CCBCFB"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20 00</w:t>
            </w:r>
            <w:r w:rsidRPr="00284587">
              <w:rPr>
                <w:rFonts w:eastAsia="Times New Roman" w:cstheme="minorHAnsi"/>
                <w:sz w:val="20"/>
              </w:rPr>
              <w:t>0,00 zł</w:t>
            </w:r>
          </w:p>
        </w:tc>
        <w:tc>
          <w:tcPr>
            <w:tcW w:w="566" w:type="pct"/>
          </w:tcPr>
          <w:p w14:paraId="337AE471"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200 00</w:t>
            </w:r>
            <w:r w:rsidRPr="00284587">
              <w:rPr>
                <w:rFonts w:eastAsia="Times New Roman" w:cstheme="minorHAnsi"/>
                <w:sz w:val="20"/>
              </w:rPr>
              <w:t>0,00 zł</w:t>
            </w:r>
          </w:p>
        </w:tc>
      </w:tr>
      <w:tr w:rsidR="008945ED" w:rsidRPr="00F153A0" w14:paraId="16C95D54" w14:textId="77777777" w:rsidTr="00C70B2D">
        <w:trPr>
          <w:trHeight w:val="77"/>
        </w:trPr>
        <w:tc>
          <w:tcPr>
            <w:tcW w:w="136" w:type="pct"/>
            <w:hideMark/>
          </w:tcPr>
          <w:p w14:paraId="215C75B2"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4</w:t>
            </w:r>
          </w:p>
        </w:tc>
        <w:tc>
          <w:tcPr>
            <w:tcW w:w="1191" w:type="pct"/>
          </w:tcPr>
          <w:p w14:paraId="731BDF0A"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Wzmocnienie funkcji mieszkaniowej i bezpieczeństwa socjalnego w Prażuchach Starych</w:t>
            </w:r>
          </w:p>
        </w:tc>
        <w:tc>
          <w:tcPr>
            <w:tcW w:w="952" w:type="pct"/>
          </w:tcPr>
          <w:p w14:paraId="0F487760" w14:textId="77777777" w:rsidR="008945ED" w:rsidRPr="00F153A0" w:rsidRDefault="008945ED" w:rsidP="00C70B2D">
            <w:pPr>
              <w:spacing w:after="0" w:line="240" w:lineRule="auto"/>
              <w:rPr>
                <w:rFonts w:eastAsia="Times New Roman" w:cstheme="minorHAnsi"/>
                <w:iCs/>
                <w:color w:val="000000"/>
                <w:sz w:val="20"/>
              </w:rPr>
            </w:pPr>
            <w:r w:rsidRPr="006570AF">
              <w:rPr>
                <w:rFonts w:eastAsia="Times New Roman" w:cstheme="minorHAnsi"/>
                <w:color w:val="000000"/>
                <w:sz w:val="20"/>
              </w:rPr>
              <w:t>Kościół Ewangelicko-Augsbursk</w:t>
            </w:r>
            <w:r>
              <w:rPr>
                <w:rFonts w:eastAsia="Times New Roman" w:cstheme="minorHAnsi"/>
                <w:color w:val="000000"/>
                <w:sz w:val="20"/>
              </w:rPr>
              <w:t>i</w:t>
            </w:r>
          </w:p>
        </w:tc>
        <w:tc>
          <w:tcPr>
            <w:tcW w:w="502" w:type="pct"/>
          </w:tcPr>
          <w:p w14:paraId="6A185159"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2027-2029</w:t>
            </w:r>
          </w:p>
        </w:tc>
        <w:tc>
          <w:tcPr>
            <w:tcW w:w="601" w:type="pct"/>
          </w:tcPr>
          <w:p w14:paraId="41F5BB5E"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1</w:t>
            </w:r>
            <w:r w:rsidRPr="004C15A7">
              <w:rPr>
                <w:rFonts w:cstheme="minorHAnsi"/>
                <w:sz w:val="20"/>
              </w:rPr>
              <w:t>00 000,00 zł</w:t>
            </w:r>
          </w:p>
        </w:tc>
        <w:tc>
          <w:tcPr>
            <w:tcW w:w="522" w:type="pct"/>
          </w:tcPr>
          <w:p w14:paraId="0B21DE8B" w14:textId="77777777" w:rsidR="008945ED" w:rsidRPr="00F153A0" w:rsidRDefault="008945ED" w:rsidP="00C70B2D">
            <w:pPr>
              <w:spacing w:after="0" w:line="240" w:lineRule="auto"/>
              <w:jc w:val="right"/>
              <w:rPr>
                <w:rFonts w:eastAsia="Times New Roman" w:cstheme="minorHAnsi"/>
                <w:iCs/>
                <w:color w:val="000000"/>
                <w:sz w:val="20"/>
              </w:rPr>
            </w:pPr>
            <w:r w:rsidRPr="004C15A7">
              <w:rPr>
                <w:rFonts w:cstheme="minorHAnsi"/>
                <w:sz w:val="20"/>
              </w:rPr>
              <w:t>600 000,00 zł</w:t>
            </w:r>
          </w:p>
        </w:tc>
        <w:tc>
          <w:tcPr>
            <w:tcW w:w="530" w:type="pct"/>
          </w:tcPr>
          <w:p w14:paraId="2D63225C"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1</w:t>
            </w:r>
            <w:r w:rsidRPr="004C15A7">
              <w:rPr>
                <w:rFonts w:cstheme="minorHAnsi"/>
                <w:sz w:val="20"/>
              </w:rPr>
              <w:t>00 000,00 zł</w:t>
            </w:r>
          </w:p>
        </w:tc>
        <w:tc>
          <w:tcPr>
            <w:tcW w:w="566" w:type="pct"/>
          </w:tcPr>
          <w:p w14:paraId="4F29EF2C"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800 00</w:t>
            </w:r>
            <w:r w:rsidRPr="00284587">
              <w:rPr>
                <w:rFonts w:eastAsia="Times New Roman" w:cstheme="minorHAnsi"/>
                <w:sz w:val="20"/>
              </w:rPr>
              <w:t>0,00 zł</w:t>
            </w:r>
          </w:p>
        </w:tc>
      </w:tr>
      <w:tr w:rsidR="008945ED" w:rsidRPr="00F153A0" w14:paraId="2EA1B75E" w14:textId="77777777" w:rsidTr="00C70B2D">
        <w:trPr>
          <w:trHeight w:val="77"/>
        </w:trPr>
        <w:tc>
          <w:tcPr>
            <w:tcW w:w="136" w:type="pct"/>
            <w:hideMark/>
          </w:tcPr>
          <w:p w14:paraId="460E1A09"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5</w:t>
            </w:r>
          </w:p>
        </w:tc>
        <w:tc>
          <w:tcPr>
            <w:tcW w:w="1191" w:type="pct"/>
          </w:tcPr>
          <w:p w14:paraId="26099FCA"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Ograniczanie wykluczenia mieszkaniowego na obszarze rewitalizacji w Prażuchach Starych</w:t>
            </w:r>
          </w:p>
        </w:tc>
        <w:tc>
          <w:tcPr>
            <w:tcW w:w="952" w:type="pct"/>
          </w:tcPr>
          <w:p w14:paraId="5A43DE06" w14:textId="77777777" w:rsidR="008945ED" w:rsidRPr="00F153A0" w:rsidRDefault="008945ED" w:rsidP="00C70B2D">
            <w:pPr>
              <w:spacing w:after="0" w:line="240" w:lineRule="auto"/>
              <w:rPr>
                <w:rFonts w:eastAsia="Times New Roman" w:cstheme="minorHAnsi"/>
                <w:iCs/>
                <w:color w:val="000000"/>
                <w:sz w:val="20"/>
              </w:rPr>
            </w:pPr>
            <w:r>
              <w:rPr>
                <w:rFonts w:eastAsia="Times New Roman" w:cstheme="minorHAnsi"/>
                <w:color w:val="000000"/>
                <w:sz w:val="20"/>
              </w:rPr>
              <w:t>Gmina Ceków-Kolonia</w:t>
            </w:r>
          </w:p>
        </w:tc>
        <w:tc>
          <w:tcPr>
            <w:tcW w:w="502" w:type="pct"/>
          </w:tcPr>
          <w:p w14:paraId="78A97D9E"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2027-2028</w:t>
            </w:r>
          </w:p>
        </w:tc>
        <w:tc>
          <w:tcPr>
            <w:tcW w:w="601" w:type="pct"/>
          </w:tcPr>
          <w:p w14:paraId="194516C1"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40 00</w:t>
            </w:r>
            <w:r w:rsidRPr="00284587">
              <w:rPr>
                <w:rFonts w:eastAsia="Times New Roman" w:cstheme="minorHAnsi"/>
                <w:sz w:val="20"/>
              </w:rPr>
              <w:t>0,00 zł</w:t>
            </w:r>
          </w:p>
        </w:tc>
        <w:tc>
          <w:tcPr>
            <w:tcW w:w="522" w:type="pct"/>
          </w:tcPr>
          <w:p w14:paraId="0A86A370"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150 00</w:t>
            </w:r>
            <w:r w:rsidRPr="00A0021C">
              <w:rPr>
                <w:rFonts w:cstheme="minorHAnsi"/>
                <w:sz w:val="20"/>
              </w:rPr>
              <w:t>0,00 zł</w:t>
            </w:r>
          </w:p>
        </w:tc>
        <w:tc>
          <w:tcPr>
            <w:tcW w:w="530" w:type="pct"/>
          </w:tcPr>
          <w:p w14:paraId="6A38B170"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10 00</w:t>
            </w:r>
            <w:r w:rsidRPr="00A0021C">
              <w:rPr>
                <w:rFonts w:cstheme="minorHAnsi"/>
                <w:sz w:val="20"/>
              </w:rPr>
              <w:t>0,00 zł</w:t>
            </w:r>
          </w:p>
        </w:tc>
        <w:tc>
          <w:tcPr>
            <w:tcW w:w="566" w:type="pct"/>
          </w:tcPr>
          <w:p w14:paraId="1BFC06E8" w14:textId="77777777" w:rsidR="008945ED" w:rsidRPr="00F153A0" w:rsidRDefault="008945ED" w:rsidP="00C70B2D">
            <w:pPr>
              <w:spacing w:after="0" w:line="240" w:lineRule="auto"/>
              <w:jc w:val="right"/>
              <w:rPr>
                <w:rFonts w:eastAsia="Times New Roman" w:cstheme="minorHAnsi"/>
                <w:iCs/>
                <w:color w:val="000000"/>
                <w:sz w:val="20"/>
              </w:rPr>
            </w:pPr>
            <w:r w:rsidRPr="00284587">
              <w:rPr>
                <w:rFonts w:eastAsia="Times New Roman" w:cstheme="minorHAnsi"/>
                <w:sz w:val="20"/>
              </w:rPr>
              <w:t>200 000,00 zł</w:t>
            </w:r>
          </w:p>
        </w:tc>
      </w:tr>
      <w:tr w:rsidR="008945ED" w:rsidRPr="00F153A0" w14:paraId="43786B1B" w14:textId="77777777" w:rsidTr="00C70B2D">
        <w:trPr>
          <w:trHeight w:val="77"/>
        </w:trPr>
        <w:tc>
          <w:tcPr>
            <w:tcW w:w="136" w:type="pct"/>
            <w:hideMark/>
          </w:tcPr>
          <w:p w14:paraId="0D0456C3"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6</w:t>
            </w:r>
          </w:p>
        </w:tc>
        <w:tc>
          <w:tcPr>
            <w:tcW w:w="1191" w:type="pct"/>
          </w:tcPr>
          <w:p w14:paraId="7A81207F"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Poprawa jakości powietrza i warunków zdrowotnych mieszkańców obszaru rewitalizacji poprzez ograniczenie niskiej emisji</w:t>
            </w:r>
          </w:p>
        </w:tc>
        <w:tc>
          <w:tcPr>
            <w:tcW w:w="952" w:type="pct"/>
          </w:tcPr>
          <w:p w14:paraId="46C8A80A" w14:textId="77777777" w:rsidR="008945ED" w:rsidRPr="00F153A0" w:rsidRDefault="008945ED" w:rsidP="00C70B2D">
            <w:pPr>
              <w:spacing w:after="0" w:line="240" w:lineRule="auto"/>
              <w:rPr>
                <w:rFonts w:eastAsia="Times New Roman" w:cstheme="minorHAnsi"/>
                <w:iCs/>
                <w:color w:val="000000"/>
                <w:sz w:val="20"/>
              </w:rPr>
            </w:pPr>
            <w:r>
              <w:rPr>
                <w:rFonts w:eastAsia="Times New Roman" w:cstheme="minorHAnsi"/>
                <w:color w:val="000000"/>
                <w:sz w:val="20"/>
              </w:rPr>
              <w:t>Gmina Ceków-Kolonia</w:t>
            </w:r>
          </w:p>
        </w:tc>
        <w:tc>
          <w:tcPr>
            <w:tcW w:w="502" w:type="pct"/>
          </w:tcPr>
          <w:p w14:paraId="1AE363DF"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2026-2029</w:t>
            </w:r>
          </w:p>
        </w:tc>
        <w:tc>
          <w:tcPr>
            <w:tcW w:w="601" w:type="pct"/>
          </w:tcPr>
          <w:p w14:paraId="207B2C7E"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5 000 00</w:t>
            </w:r>
            <w:r w:rsidRPr="00284587">
              <w:rPr>
                <w:rFonts w:eastAsia="Times New Roman" w:cstheme="minorHAnsi"/>
                <w:sz w:val="20"/>
              </w:rPr>
              <w:t>0,00 zł</w:t>
            </w:r>
          </w:p>
        </w:tc>
        <w:tc>
          <w:tcPr>
            <w:tcW w:w="522" w:type="pct"/>
          </w:tcPr>
          <w:p w14:paraId="3066A661" w14:textId="77777777" w:rsidR="008945ED" w:rsidRPr="00F153A0" w:rsidRDefault="008945ED" w:rsidP="00C70B2D">
            <w:pPr>
              <w:spacing w:after="0" w:line="240" w:lineRule="auto"/>
              <w:jc w:val="right"/>
              <w:rPr>
                <w:rFonts w:eastAsia="Times New Roman" w:cstheme="minorHAnsi"/>
                <w:iCs/>
                <w:color w:val="000000"/>
                <w:sz w:val="20"/>
              </w:rPr>
            </w:pPr>
            <w:r w:rsidRPr="00142B65">
              <w:rPr>
                <w:rFonts w:cstheme="minorHAnsi"/>
                <w:sz w:val="20"/>
              </w:rPr>
              <w:t>0,00 zł</w:t>
            </w:r>
          </w:p>
        </w:tc>
        <w:tc>
          <w:tcPr>
            <w:tcW w:w="530" w:type="pct"/>
          </w:tcPr>
          <w:p w14:paraId="6D09B173" w14:textId="77777777" w:rsidR="008945ED" w:rsidRPr="00F153A0" w:rsidRDefault="008945ED" w:rsidP="00C70B2D">
            <w:pPr>
              <w:spacing w:after="0" w:line="240" w:lineRule="auto"/>
              <w:jc w:val="right"/>
              <w:rPr>
                <w:rFonts w:eastAsia="Times New Roman" w:cstheme="minorHAnsi"/>
                <w:iCs/>
                <w:color w:val="000000"/>
                <w:sz w:val="20"/>
              </w:rPr>
            </w:pPr>
            <w:r w:rsidRPr="00142B65">
              <w:rPr>
                <w:rFonts w:cstheme="minorHAnsi"/>
                <w:sz w:val="20"/>
              </w:rPr>
              <w:t>0,00 zł</w:t>
            </w:r>
          </w:p>
        </w:tc>
        <w:tc>
          <w:tcPr>
            <w:tcW w:w="566" w:type="pct"/>
          </w:tcPr>
          <w:p w14:paraId="27E97D4B"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sz w:val="20"/>
              </w:rPr>
              <w:t>5 000 00</w:t>
            </w:r>
            <w:r w:rsidRPr="00284587">
              <w:rPr>
                <w:rFonts w:eastAsia="Times New Roman" w:cstheme="minorHAnsi"/>
                <w:sz w:val="20"/>
              </w:rPr>
              <w:t>0,00 zł</w:t>
            </w:r>
          </w:p>
        </w:tc>
      </w:tr>
      <w:tr w:rsidR="008945ED" w:rsidRPr="00F153A0" w14:paraId="66210A75" w14:textId="77777777" w:rsidTr="00C70B2D">
        <w:trPr>
          <w:trHeight w:val="77"/>
        </w:trPr>
        <w:tc>
          <w:tcPr>
            <w:tcW w:w="136" w:type="pct"/>
            <w:hideMark/>
          </w:tcPr>
          <w:p w14:paraId="7DB1C1DF" w14:textId="77777777" w:rsidR="008945ED" w:rsidRPr="00F153A0" w:rsidRDefault="008945ED" w:rsidP="00C70B2D">
            <w:pPr>
              <w:spacing w:after="0" w:line="240" w:lineRule="auto"/>
              <w:rPr>
                <w:rFonts w:eastAsia="Times New Roman" w:cstheme="minorHAnsi"/>
                <w:b/>
                <w:bCs/>
                <w:iCs/>
                <w:color w:val="000000"/>
                <w:sz w:val="20"/>
              </w:rPr>
            </w:pPr>
            <w:r w:rsidRPr="00F153A0">
              <w:rPr>
                <w:rFonts w:eastAsia="Times New Roman" w:cstheme="minorHAnsi"/>
                <w:b/>
                <w:bCs/>
                <w:color w:val="000000"/>
                <w:sz w:val="20"/>
              </w:rPr>
              <w:t>7</w:t>
            </w:r>
          </w:p>
        </w:tc>
        <w:tc>
          <w:tcPr>
            <w:tcW w:w="1191" w:type="pct"/>
          </w:tcPr>
          <w:p w14:paraId="27678AC3" w14:textId="77777777" w:rsidR="008945ED" w:rsidRPr="00F153A0" w:rsidRDefault="008945ED" w:rsidP="00C70B2D">
            <w:pPr>
              <w:spacing w:after="0" w:line="240" w:lineRule="auto"/>
              <w:rPr>
                <w:rFonts w:eastAsia="Times New Roman" w:cstheme="minorHAnsi"/>
                <w:iCs/>
                <w:color w:val="000000"/>
                <w:sz w:val="20"/>
              </w:rPr>
            </w:pPr>
            <w:r w:rsidRPr="000B537D">
              <w:rPr>
                <w:rFonts w:eastAsia="Times New Roman" w:cstheme="minorHAnsi"/>
                <w:color w:val="000000"/>
                <w:sz w:val="20"/>
              </w:rPr>
              <w:t>Poprawa jakości środowiska zamieszkania na obszarze rewitalizacji poprzez usuwanie wyrobów zawierających azbest</w:t>
            </w:r>
          </w:p>
        </w:tc>
        <w:tc>
          <w:tcPr>
            <w:tcW w:w="952" w:type="pct"/>
          </w:tcPr>
          <w:p w14:paraId="4A433354" w14:textId="77777777" w:rsidR="008945ED" w:rsidRPr="00F153A0" w:rsidRDefault="008945ED" w:rsidP="00C70B2D">
            <w:pPr>
              <w:spacing w:after="0" w:line="240" w:lineRule="auto"/>
              <w:rPr>
                <w:rFonts w:eastAsia="Times New Roman" w:cstheme="minorHAnsi"/>
                <w:iCs/>
                <w:color w:val="000000"/>
                <w:sz w:val="20"/>
              </w:rPr>
            </w:pPr>
            <w:r>
              <w:rPr>
                <w:rFonts w:eastAsia="Times New Roman" w:cstheme="minorHAnsi"/>
                <w:color w:val="000000"/>
                <w:sz w:val="20"/>
              </w:rPr>
              <w:t>Gmina Ceków-Kolonia</w:t>
            </w:r>
          </w:p>
        </w:tc>
        <w:tc>
          <w:tcPr>
            <w:tcW w:w="502" w:type="pct"/>
          </w:tcPr>
          <w:p w14:paraId="0F150B37" w14:textId="77777777" w:rsidR="008945ED" w:rsidRPr="00F153A0"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2026-2029</w:t>
            </w:r>
          </w:p>
        </w:tc>
        <w:tc>
          <w:tcPr>
            <w:tcW w:w="601" w:type="pct"/>
          </w:tcPr>
          <w:p w14:paraId="355BED76"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4</w:t>
            </w:r>
            <w:r w:rsidRPr="00F153A0">
              <w:rPr>
                <w:rFonts w:cstheme="minorHAnsi"/>
                <w:sz w:val="20"/>
              </w:rPr>
              <w:t>00 000,00 zł</w:t>
            </w:r>
          </w:p>
        </w:tc>
        <w:tc>
          <w:tcPr>
            <w:tcW w:w="522" w:type="pct"/>
          </w:tcPr>
          <w:p w14:paraId="22B18F5A" w14:textId="77777777" w:rsidR="008945ED" w:rsidRPr="00F153A0" w:rsidRDefault="008945ED" w:rsidP="00C70B2D">
            <w:pPr>
              <w:spacing w:after="0" w:line="240" w:lineRule="auto"/>
              <w:jc w:val="right"/>
              <w:rPr>
                <w:rFonts w:eastAsia="Times New Roman" w:cstheme="minorHAnsi"/>
                <w:iCs/>
                <w:color w:val="000000"/>
                <w:sz w:val="20"/>
              </w:rPr>
            </w:pPr>
            <w:r w:rsidRPr="00F153A0">
              <w:rPr>
                <w:rFonts w:cstheme="minorHAnsi"/>
                <w:sz w:val="20"/>
              </w:rPr>
              <w:t>0,00 zł</w:t>
            </w:r>
          </w:p>
        </w:tc>
        <w:tc>
          <w:tcPr>
            <w:tcW w:w="530" w:type="pct"/>
          </w:tcPr>
          <w:p w14:paraId="10D52E1D" w14:textId="77777777" w:rsidR="008945ED" w:rsidRPr="00F153A0" w:rsidRDefault="008945ED" w:rsidP="00C70B2D">
            <w:pPr>
              <w:spacing w:after="0" w:line="240" w:lineRule="auto"/>
              <w:jc w:val="right"/>
              <w:rPr>
                <w:rFonts w:eastAsia="Times New Roman" w:cstheme="minorHAnsi"/>
                <w:iCs/>
                <w:color w:val="000000"/>
                <w:sz w:val="20"/>
              </w:rPr>
            </w:pPr>
            <w:r w:rsidRPr="00F153A0">
              <w:rPr>
                <w:rFonts w:cstheme="minorHAnsi"/>
                <w:sz w:val="20"/>
              </w:rPr>
              <w:t>0,00 zł</w:t>
            </w:r>
          </w:p>
        </w:tc>
        <w:tc>
          <w:tcPr>
            <w:tcW w:w="566" w:type="pct"/>
          </w:tcPr>
          <w:p w14:paraId="5D56CDC6" w14:textId="77777777" w:rsidR="008945ED" w:rsidRPr="00F153A0" w:rsidRDefault="008945ED" w:rsidP="00C70B2D">
            <w:pPr>
              <w:spacing w:after="0" w:line="240" w:lineRule="auto"/>
              <w:jc w:val="right"/>
              <w:rPr>
                <w:rFonts w:eastAsia="Times New Roman" w:cstheme="minorHAnsi"/>
                <w:iCs/>
                <w:color w:val="000000"/>
                <w:sz w:val="20"/>
              </w:rPr>
            </w:pPr>
            <w:r>
              <w:rPr>
                <w:rFonts w:cstheme="minorHAnsi"/>
                <w:sz w:val="20"/>
              </w:rPr>
              <w:t>4</w:t>
            </w:r>
            <w:r w:rsidRPr="00F153A0">
              <w:rPr>
                <w:rFonts w:cstheme="minorHAnsi"/>
                <w:sz w:val="20"/>
              </w:rPr>
              <w:t>00 000,00 zł</w:t>
            </w:r>
          </w:p>
        </w:tc>
      </w:tr>
      <w:tr w:rsidR="008945ED" w:rsidRPr="00F153A0" w14:paraId="53899350" w14:textId="77777777" w:rsidTr="00C70B2D">
        <w:trPr>
          <w:trHeight w:val="77"/>
        </w:trPr>
        <w:tc>
          <w:tcPr>
            <w:tcW w:w="136" w:type="pct"/>
          </w:tcPr>
          <w:p w14:paraId="1C9B0911" w14:textId="77777777" w:rsidR="008945ED" w:rsidRPr="00F153A0" w:rsidRDefault="008945ED" w:rsidP="00C70B2D">
            <w:pPr>
              <w:spacing w:after="0" w:line="240" w:lineRule="auto"/>
              <w:rPr>
                <w:rFonts w:eastAsia="Times New Roman" w:cstheme="minorHAnsi"/>
                <w:b/>
                <w:bCs/>
                <w:iCs/>
                <w:color w:val="000000"/>
                <w:sz w:val="20"/>
              </w:rPr>
            </w:pPr>
            <w:r>
              <w:rPr>
                <w:rFonts w:eastAsia="Times New Roman" w:cstheme="minorHAnsi"/>
                <w:b/>
                <w:bCs/>
                <w:color w:val="000000"/>
                <w:sz w:val="20"/>
              </w:rPr>
              <w:t>8</w:t>
            </w:r>
          </w:p>
        </w:tc>
        <w:tc>
          <w:tcPr>
            <w:tcW w:w="1191" w:type="pct"/>
          </w:tcPr>
          <w:p w14:paraId="02B78D7F" w14:textId="77777777" w:rsidR="008945ED" w:rsidRPr="000B537D" w:rsidRDefault="008945ED" w:rsidP="00C70B2D">
            <w:pPr>
              <w:spacing w:after="0" w:line="240" w:lineRule="auto"/>
              <w:rPr>
                <w:rFonts w:eastAsia="Times New Roman" w:cstheme="minorHAnsi"/>
                <w:iCs/>
                <w:color w:val="000000"/>
                <w:sz w:val="20"/>
              </w:rPr>
            </w:pPr>
            <w:r w:rsidRPr="00910714">
              <w:rPr>
                <w:rFonts w:eastAsia="Times New Roman" w:cstheme="minorHAnsi"/>
                <w:color w:val="000000"/>
                <w:sz w:val="20"/>
              </w:rPr>
              <w:t>Wzmocnienie funkcji społecznych i bezpieczeństwa lokalnego poprzez modernizację budynku świetlicy wiejskiej i Ochotniczej Straży Pożarnej wraz z zagospodarowaniem terenu w Przespolewie Pańskim</w:t>
            </w:r>
          </w:p>
        </w:tc>
        <w:tc>
          <w:tcPr>
            <w:tcW w:w="952" w:type="pct"/>
          </w:tcPr>
          <w:p w14:paraId="56BBFD14" w14:textId="77777777" w:rsidR="008945ED" w:rsidRDefault="008945ED" w:rsidP="00C70B2D">
            <w:pPr>
              <w:spacing w:after="0" w:line="240" w:lineRule="auto"/>
              <w:rPr>
                <w:rFonts w:eastAsia="Times New Roman" w:cstheme="minorHAnsi"/>
                <w:iCs/>
                <w:color w:val="000000"/>
                <w:sz w:val="20"/>
              </w:rPr>
            </w:pPr>
            <w:r>
              <w:rPr>
                <w:rFonts w:eastAsia="Times New Roman" w:cstheme="minorHAnsi"/>
                <w:color w:val="000000"/>
                <w:sz w:val="20"/>
              </w:rPr>
              <w:t>Gmina Ceków-Kolonia</w:t>
            </w:r>
          </w:p>
        </w:tc>
        <w:tc>
          <w:tcPr>
            <w:tcW w:w="502" w:type="pct"/>
          </w:tcPr>
          <w:p w14:paraId="04E8CE19" w14:textId="77777777" w:rsidR="008945ED"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2026-2028</w:t>
            </w:r>
          </w:p>
        </w:tc>
        <w:tc>
          <w:tcPr>
            <w:tcW w:w="601" w:type="pct"/>
          </w:tcPr>
          <w:p w14:paraId="723759CA" w14:textId="77777777" w:rsidR="008945ED" w:rsidRDefault="008945ED" w:rsidP="00C70B2D">
            <w:pPr>
              <w:spacing w:after="0" w:line="240" w:lineRule="auto"/>
              <w:jc w:val="right"/>
              <w:rPr>
                <w:rFonts w:cstheme="minorHAnsi"/>
                <w:sz w:val="20"/>
              </w:rPr>
            </w:pPr>
            <w:r>
              <w:rPr>
                <w:rFonts w:cstheme="minorHAnsi"/>
                <w:sz w:val="20"/>
              </w:rPr>
              <w:t>150 000,00 zł</w:t>
            </w:r>
          </w:p>
        </w:tc>
        <w:tc>
          <w:tcPr>
            <w:tcW w:w="522" w:type="pct"/>
          </w:tcPr>
          <w:p w14:paraId="507C89E0" w14:textId="77777777" w:rsidR="008945ED" w:rsidRPr="00F153A0" w:rsidRDefault="008945ED" w:rsidP="00C70B2D">
            <w:pPr>
              <w:spacing w:after="0" w:line="240" w:lineRule="auto"/>
              <w:jc w:val="right"/>
              <w:rPr>
                <w:rFonts w:cstheme="minorHAnsi"/>
                <w:sz w:val="20"/>
              </w:rPr>
            </w:pPr>
            <w:r>
              <w:rPr>
                <w:rFonts w:cstheme="minorHAnsi"/>
                <w:sz w:val="20"/>
              </w:rPr>
              <w:t>850 000,00 zł</w:t>
            </w:r>
          </w:p>
        </w:tc>
        <w:tc>
          <w:tcPr>
            <w:tcW w:w="530" w:type="pct"/>
          </w:tcPr>
          <w:p w14:paraId="54C23B01" w14:textId="77777777" w:rsidR="008945ED" w:rsidRPr="00F153A0" w:rsidRDefault="008945ED" w:rsidP="00C70B2D">
            <w:pPr>
              <w:spacing w:after="0" w:line="240" w:lineRule="auto"/>
              <w:jc w:val="right"/>
              <w:rPr>
                <w:rFonts w:cstheme="minorHAnsi"/>
                <w:sz w:val="20"/>
              </w:rPr>
            </w:pPr>
            <w:r w:rsidRPr="00F153A0">
              <w:rPr>
                <w:rFonts w:cstheme="minorHAnsi"/>
                <w:sz w:val="20"/>
              </w:rPr>
              <w:t>0,00 zł</w:t>
            </w:r>
          </w:p>
        </w:tc>
        <w:tc>
          <w:tcPr>
            <w:tcW w:w="566" w:type="pct"/>
          </w:tcPr>
          <w:p w14:paraId="3A5E6D08" w14:textId="77777777" w:rsidR="008945ED" w:rsidRDefault="008945ED" w:rsidP="00C70B2D">
            <w:pPr>
              <w:spacing w:after="0" w:line="240" w:lineRule="auto"/>
              <w:jc w:val="right"/>
              <w:rPr>
                <w:rFonts w:cstheme="minorHAnsi"/>
                <w:sz w:val="20"/>
              </w:rPr>
            </w:pPr>
            <w:r>
              <w:rPr>
                <w:rFonts w:cstheme="minorHAnsi"/>
                <w:sz w:val="20"/>
              </w:rPr>
              <w:t>1 000 000,00 zł</w:t>
            </w:r>
          </w:p>
        </w:tc>
      </w:tr>
      <w:tr w:rsidR="008945ED" w:rsidRPr="00F153A0" w14:paraId="43C8B3CD" w14:textId="77777777" w:rsidTr="00C70B2D">
        <w:trPr>
          <w:trHeight w:val="77"/>
        </w:trPr>
        <w:tc>
          <w:tcPr>
            <w:tcW w:w="136" w:type="pct"/>
          </w:tcPr>
          <w:p w14:paraId="5FE541DF" w14:textId="77777777" w:rsidR="008945ED" w:rsidRDefault="008945ED" w:rsidP="00C70B2D">
            <w:pPr>
              <w:spacing w:after="0" w:line="240" w:lineRule="auto"/>
              <w:rPr>
                <w:rFonts w:eastAsia="Times New Roman" w:cstheme="minorHAnsi"/>
                <w:b/>
                <w:bCs/>
                <w:iCs/>
                <w:color w:val="000000"/>
                <w:sz w:val="20"/>
              </w:rPr>
            </w:pPr>
            <w:r>
              <w:rPr>
                <w:rFonts w:eastAsia="Times New Roman" w:cstheme="minorHAnsi"/>
                <w:b/>
                <w:bCs/>
                <w:color w:val="000000"/>
                <w:sz w:val="20"/>
              </w:rPr>
              <w:lastRenderedPageBreak/>
              <w:t>9</w:t>
            </w:r>
          </w:p>
        </w:tc>
        <w:tc>
          <w:tcPr>
            <w:tcW w:w="1191" w:type="pct"/>
          </w:tcPr>
          <w:p w14:paraId="791CF1BB" w14:textId="77777777" w:rsidR="008945ED" w:rsidRPr="000B537D" w:rsidRDefault="008945ED" w:rsidP="00C70B2D">
            <w:pPr>
              <w:spacing w:after="0" w:line="240" w:lineRule="auto"/>
              <w:rPr>
                <w:rFonts w:eastAsia="Times New Roman" w:cstheme="minorHAnsi"/>
                <w:iCs/>
                <w:color w:val="000000"/>
                <w:sz w:val="20"/>
              </w:rPr>
            </w:pPr>
            <w:r w:rsidRPr="00910714">
              <w:rPr>
                <w:rFonts w:eastAsia="Times New Roman" w:cstheme="minorHAnsi"/>
                <w:color w:val="000000"/>
                <w:sz w:val="20"/>
              </w:rPr>
              <w:t>Ożywienie lokalnej aktywności na obszarze rewitalizacji w Przespolewie Kościelnym poprzez odnowę zabytkowego kościoła i zagospodarowanie jego otoczenia</w:t>
            </w:r>
          </w:p>
        </w:tc>
        <w:tc>
          <w:tcPr>
            <w:tcW w:w="952" w:type="pct"/>
          </w:tcPr>
          <w:p w14:paraId="66729E73" w14:textId="77777777" w:rsidR="008945ED" w:rsidRDefault="008945ED" w:rsidP="00C70B2D">
            <w:pPr>
              <w:spacing w:after="0" w:line="240" w:lineRule="auto"/>
              <w:rPr>
                <w:rFonts w:eastAsia="Times New Roman" w:cstheme="minorHAnsi"/>
                <w:iCs/>
                <w:color w:val="000000"/>
                <w:sz w:val="20"/>
              </w:rPr>
            </w:pPr>
            <w:r w:rsidRPr="00910714">
              <w:rPr>
                <w:rFonts w:eastAsia="Times New Roman" w:cstheme="minorHAnsi"/>
                <w:color w:val="000000"/>
                <w:sz w:val="20"/>
              </w:rPr>
              <w:t>Parafia św. Katarzyny w Przespolewie Kościelnym; Gmina Ceków-Kolonia</w:t>
            </w:r>
          </w:p>
        </w:tc>
        <w:tc>
          <w:tcPr>
            <w:tcW w:w="502" w:type="pct"/>
          </w:tcPr>
          <w:p w14:paraId="56358402" w14:textId="77777777" w:rsidR="008945ED" w:rsidRDefault="008945ED" w:rsidP="00C70B2D">
            <w:pPr>
              <w:spacing w:after="0" w:line="240" w:lineRule="auto"/>
              <w:jc w:val="right"/>
              <w:rPr>
                <w:rFonts w:eastAsia="Times New Roman" w:cstheme="minorHAnsi"/>
                <w:iCs/>
                <w:color w:val="000000"/>
                <w:sz w:val="20"/>
              </w:rPr>
            </w:pPr>
            <w:r>
              <w:rPr>
                <w:rFonts w:eastAsia="Times New Roman" w:cstheme="minorHAnsi"/>
                <w:color w:val="000000"/>
                <w:sz w:val="20"/>
              </w:rPr>
              <w:t>2027-2029</w:t>
            </w:r>
          </w:p>
        </w:tc>
        <w:tc>
          <w:tcPr>
            <w:tcW w:w="601" w:type="pct"/>
          </w:tcPr>
          <w:p w14:paraId="5E161F96" w14:textId="77777777" w:rsidR="008945ED" w:rsidRDefault="008945ED" w:rsidP="00C70B2D">
            <w:pPr>
              <w:spacing w:after="0" w:line="240" w:lineRule="auto"/>
              <w:jc w:val="right"/>
              <w:rPr>
                <w:rFonts w:cstheme="minorHAnsi"/>
                <w:sz w:val="20"/>
              </w:rPr>
            </w:pPr>
            <w:r>
              <w:rPr>
                <w:rFonts w:cstheme="minorHAnsi"/>
                <w:sz w:val="20"/>
              </w:rPr>
              <w:t>200 000,00 zł</w:t>
            </w:r>
          </w:p>
        </w:tc>
        <w:tc>
          <w:tcPr>
            <w:tcW w:w="522" w:type="pct"/>
          </w:tcPr>
          <w:p w14:paraId="11C695B0" w14:textId="77777777" w:rsidR="008945ED" w:rsidRPr="00F153A0" w:rsidRDefault="008945ED" w:rsidP="00C70B2D">
            <w:pPr>
              <w:spacing w:after="0" w:line="240" w:lineRule="auto"/>
              <w:jc w:val="right"/>
              <w:rPr>
                <w:rFonts w:cstheme="minorHAnsi"/>
                <w:sz w:val="20"/>
              </w:rPr>
            </w:pPr>
            <w:r>
              <w:rPr>
                <w:rFonts w:cstheme="minorHAnsi"/>
                <w:sz w:val="20"/>
              </w:rPr>
              <w:t>1 400 000,00 zł</w:t>
            </w:r>
          </w:p>
        </w:tc>
        <w:tc>
          <w:tcPr>
            <w:tcW w:w="530" w:type="pct"/>
          </w:tcPr>
          <w:p w14:paraId="0A692C66" w14:textId="77777777" w:rsidR="008945ED" w:rsidRPr="00F153A0" w:rsidRDefault="008945ED" w:rsidP="00C70B2D">
            <w:pPr>
              <w:spacing w:after="0" w:line="240" w:lineRule="auto"/>
              <w:jc w:val="right"/>
              <w:rPr>
                <w:rFonts w:cstheme="minorHAnsi"/>
                <w:sz w:val="20"/>
              </w:rPr>
            </w:pPr>
            <w:r>
              <w:rPr>
                <w:rFonts w:cstheme="minorHAnsi"/>
                <w:sz w:val="20"/>
              </w:rPr>
              <w:t>400 00</w:t>
            </w:r>
            <w:r w:rsidRPr="00F153A0">
              <w:rPr>
                <w:rFonts w:cstheme="minorHAnsi"/>
                <w:sz w:val="20"/>
              </w:rPr>
              <w:t>0,00 zł</w:t>
            </w:r>
          </w:p>
        </w:tc>
        <w:tc>
          <w:tcPr>
            <w:tcW w:w="566" w:type="pct"/>
          </w:tcPr>
          <w:p w14:paraId="7FD90604" w14:textId="77777777" w:rsidR="008945ED" w:rsidRDefault="008945ED" w:rsidP="00C70B2D">
            <w:pPr>
              <w:spacing w:after="0" w:line="240" w:lineRule="auto"/>
              <w:jc w:val="right"/>
              <w:rPr>
                <w:rFonts w:cstheme="minorHAnsi"/>
                <w:sz w:val="20"/>
              </w:rPr>
            </w:pPr>
            <w:r>
              <w:rPr>
                <w:rFonts w:cstheme="minorHAnsi"/>
                <w:sz w:val="20"/>
              </w:rPr>
              <w:t>2 000 000,00 zł</w:t>
            </w:r>
          </w:p>
        </w:tc>
      </w:tr>
      <w:tr w:rsidR="008945ED" w:rsidRPr="00F153A0" w14:paraId="2F40A49C" w14:textId="77777777" w:rsidTr="00C70B2D">
        <w:trPr>
          <w:trHeight w:val="300"/>
        </w:trPr>
        <w:tc>
          <w:tcPr>
            <w:tcW w:w="2781" w:type="pct"/>
            <w:gridSpan w:val="4"/>
          </w:tcPr>
          <w:p w14:paraId="05A68C21" w14:textId="77777777" w:rsidR="008945ED" w:rsidRPr="00F153A0" w:rsidRDefault="008945ED" w:rsidP="00C70B2D">
            <w:pPr>
              <w:spacing w:after="0" w:line="240" w:lineRule="auto"/>
              <w:jc w:val="right"/>
              <w:rPr>
                <w:rFonts w:eastAsia="Times New Roman" w:cstheme="minorHAnsi"/>
                <w:iCs/>
                <w:color w:val="000000"/>
                <w:sz w:val="20"/>
              </w:rPr>
            </w:pPr>
            <w:r w:rsidRPr="00F153A0">
              <w:rPr>
                <w:rFonts w:eastAsia="Times New Roman" w:cstheme="minorHAnsi"/>
                <w:b/>
                <w:bCs/>
                <w:color w:val="000000"/>
                <w:sz w:val="20"/>
              </w:rPr>
              <w:t>SUMA</w:t>
            </w:r>
          </w:p>
        </w:tc>
        <w:tc>
          <w:tcPr>
            <w:tcW w:w="601" w:type="pct"/>
          </w:tcPr>
          <w:p w14:paraId="615A7A7E" w14:textId="77777777" w:rsidR="008945ED" w:rsidRPr="00F153A0" w:rsidRDefault="008945ED" w:rsidP="00C70B2D">
            <w:pPr>
              <w:spacing w:after="0" w:line="240" w:lineRule="auto"/>
              <w:jc w:val="right"/>
              <w:rPr>
                <w:rFonts w:eastAsia="Times New Roman" w:cstheme="minorHAnsi"/>
                <w:b/>
                <w:iCs/>
                <w:color w:val="000000"/>
                <w:sz w:val="20"/>
              </w:rPr>
            </w:pPr>
            <w:r>
              <w:rPr>
                <w:rFonts w:eastAsia="Times New Roman" w:cstheme="minorHAnsi"/>
                <w:b/>
                <w:bCs/>
                <w:sz w:val="20"/>
              </w:rPr>
              <w:t>7 33</w:t>
            </w:r>
            <w:r w:rsidRPr="00F153A0">
              <w:rPr>
                <w:rFonts w:eastAsia="Times New Roman" w:cstheme="minorHAnsi"/>
                <w:b/>
                <w:bCs/>
                <w:sz w:val="20"/>
              </w:rPr>
              <w:t>0 000,00 zł</w:t>
            </w:r>
          </w:p>
        </w:tc>
        <w:tc>
          <w:tcPr>
            <w:tcW w:w="522" w:type="pct"/>
          </w:tcPr>
          <w:p w14:paraId="671A2FED" w14:textId="77777777" w:rsidR="008945ED" w:rsidRPr="00F153A0" w:rsidRDefault="008945ED" w:rsidP="00C70B2D">
            <w:pPr>
              <w:spacing w:after="0" w:line="240" w:lineRule="auto"/>
              <w:jc w:val="right"/>
              <w:rPr>
                <w:rFonts w:eastAsia="Times New Roman" w:cstheme="minorHAnsi"/>
                <w:b/>
                <w:iCs/>
                <w:color w:val="000000"/>
                <w:sz w:val="20"/>
              </w:rPr>
            </w:pPr>
            <w:r>
              <w:rPr>
                <w:rFonts w:eastAsia="Times New Roman" w:cstheme="minorHAnsi"/>
                <w:b/>
                <w:bCs/>
                <w:sz w:val="20"/>
              </w:rPr>
              <w:t>8 740 000</w:t>
            </w:r>
            <w:r w:rsidRPr="00F153A0">
              <w:rPr>
                <w:rFonts w:eastAsia="Times New Roman" w:cstheme="minorHAnsi"/>
                <w:b/>
                <w:bCs/>
                <w:sz w:val="20"/>
              </w:rPr>
              <w:t>,00 zł</w:t>
            </w:r>
          </w:p>
        </w:tc>
        <w:tc>
          <w:tcPr>
            <w:tcW w:w="530" w:type="pct"/>
          </w:tcPr>
          <w:p w14:paraId="72AD9679" w14:textId="77777777" w:rsidR="008945ED" w:rsidRPr="00F153A0" w:rsidRDefault="008945ED" w:rsidP="00C70B2D">
            <w:pPr>
              <w:spacing w:after="0" w:line="240" w:lineRule="auto"/>
              <w:jc w:val="right"/>
              <w:rPr>
                <w:rFonts w:eastAsia="Times New Roman" w:cstheme="minorHAnsi"/>
                <w:b/>
                <w:iCs/>
                <w:color w:val="000000"/>
                <w:sz w:val="20"/>
              </w:rPr>
            </w:pPr>
            <w:r>
              <w:rPr>
                <w:rFonts w:eastAsia="Times New Roman" w:cstheme="minorHAnsi"/>
                <w:b/>
                <w:bCs/>
                <w:sz w:val="20"/>
              </w:rPr>
              <w:t>2 130 00</w:t>
            </w:r>
            <w:r w:rsidRPr="00F153A0">
              <w:rPr>
                <w:rFonts w:eastAsia="Times New Roman" w:cstheme="minorHAnsi"/>
                <w:b/>
                <w:bCs/>
                <w:sz w:val="20"/>
              </w:rPr>
              <w:t>0,00 zł</w:t>
            </w:r>
          </w:p>
        </w:tc>
        <w:tc>
          <w:tcPr>
            <w:tcW w:w="566" w:type="pct"/>
          </w:tcPr>
          <w:p w14:paraId="08729812" w14:textId="77777777" w:rsidR="008945ED" w:rsidRPr="00F153A0" w:rsidRDefault="008945ED" w:rsidP="00C70B2D">
            <w:pPr>
              <w:spacing w:after="0" w:line="240" w:lineRule="auto"/>
              <w:jc w:val="right"/>
              <w:rPr>
                <w:rFonts w:eastAsia="Times New Roman" w:cstheme="minorHAnsi"/>
                <w:b/>
                <w:iCs/>
                <w:color w:val="000000"/>
                <w:sz w:val="20"/>
              </w:rPr>
            </w:pPr>
            <w:r>
              <w:rPr>
                <w:rFonts w:eastAsia="Times New Roman" w:cstheme="minorHAnsi"/>
                <w:b/>
                <w:bCs/>
                <w:sz w:val="20"/>
              </w:rPr>
              <w:t>18 2</w:t>
            </w:r>
            <w:r w:rsidRPr="00F153A0">
              <w:rPr>
                <w:rFonts w:eastAsia="Times New Roman" w:cstheme="minorHAnsi"/>
                <w:b/>
                <w:bCs/>
                <w:sz w:val="20"/>
              </w:rPr>
              <w:t>00 000,00 zł</w:t>
            </w:r>
          </w:p>
        </w:tc>
      </w:tr>
    </w:tbl>
    <w:p w14:paraId="5DF7C5BE" w14:textId="77777777" w:rsidR="008945ED" w:rsidRPr="005345F7" w:rsidRDefault="008945ED" w:rsidP="008945ED">
      <w:pPr>
        <w:pStyle w:val="Normalny0"/>
        <w:rPr>
          <w:rFonts w:eastAsia="Calibri"/>
        </w:rPr>
      </w:pPr>
      <w:r w:rsidRPr="005345F7">
        <w:rPr>
          <w:rFonts w:eastAsia="Calibri"/>
        </w:rPr>
        <w:t>Źródło: Opracowanie własne.</w:t>
      </w:r>
    </w:p>
    <w:p w14:paraId="0569F866" w14:textId="77777777" w:rsidR="008945ED" w:rsidRPr="005B7935" w:rsidRDefault="008945ED" w:rsidP="008945ED">
      <w:pPr>
        <w:pStyle w:val="Normalny0"/>
        <w:rPr>
          <w:rFonts w:eastAsia="Calibri"/>
          <w:highlight w:val="yellow"/>
        </w:rPr>
        <w:sectPr w:rsidR="008945ED" w:rsidRPr="005B7935" w:rsidSect="008945ED">
          <w:pgSz w:w="16838" w:h="11906" w:orient="landscape"/>
          <w:pgMar w:top="1417" w:right="1417" w:bottom="1417" w:left="1417" w:header="708" w:footer="708" w:gutter="0"/>
          <w:cols w:space="708"/>
          <w:docGrid w:linePitch="299"/>
        </w:sectPr>
      </w:pPr>
    </w:p>
    <w:p w14:paraId="4D6B0385" w14:textId="77777777" w:rsidR="008945ED" w:rsidRPr="001F39C1" w:rsidRDefault="008945ED" w:rsidP="008945ED">
      <w:pPr>
        <w:pStyle w:val="Nagwek1"/>
        <w:numPr>
          <w:ilvl w:val="0"/>
          <w:numId w:val="4"/>
        </w:numPr>
        <w:ind w:left="720" w:hanging="360"/>
        <w:rPr>
          <w:caps/>
        </w:rPr>
      </w:pPr>
      <w:bookmarkStart w:id="236" w:name="_Toc222991897"/>
      <w:r w:rsidRPr="001F39C1">
        <w:lastRenderedPageBreak/>
        <w:t>MECHANIZMY SŁUŻĄCE INTEGROWANIU DZIAŁAŃ ORAZ PRZEDSIĘWZIĘĆ REWITALIZACYJNYCH</w:t>
      </w:r>
      <w:bookmarkEnd w:id="236"/>
    </w:p>
    <w:p w14:paraId="1D72F470" w14:textId="77777777" w:rsidR="008945ED" w:rsidRPr="008F4F6C" w:rsidRDefault="008945ED" w:rsidP="008945ED">
      <w:r w:rsidRPr="008F4F6C">
        <w:t xml:space="preserve">Przedstawiony w niniejszym rozdziale opis mechanizmów służących integrowaniu działań </w:t>
      </w:r>
      <w:proofErr w:type="gramStart"/>
      <w:r w:rsidRPr="008F4F6C">
        <w:t>i</w:t>
      </w:r>
      <w:r>
        <w:t> </w:t>
      </w:r>
      <w:r w:rsidRPr="008F4F6C">
        <w:t xml:space="preserve"> przedsięwzięć</w:t>
      </w:r>
      <w:proofErr w:type="gramEnd"/>
      <w:r w:rsidRPr="008F4F6C">
        <w:t xml:space="preserve"> rewitalizacyjnych spełnienia wymogi ustawy o rewitalizacji (art. 15 ust. 1 pkt 6), </w:t>
      </w:r>
      <w:proofErr w:type="gramStart"/>
      <w:r w:rsidRPr="008F4F6C">
        <w:t>a</w:t>
      </w:r>
      <w:r>
        <w:t> </w:t>
      </w:r>
      <w:r w:rsidRPr="008F4F6C">
        <w:t xml:space="preserve"> także</w:t>
      </w:r>
      <w:proofErr w:type="gramEnd"/>
      <w:r w:rsidRPr="008F4F6C">
        <w:t xml:space="preserve"> uwzględnia zalecenia ujęte w Zasadach realizacji instrumentów terytorialnych w Polsce </w:t>
      </w:r>
      <w:proofErr w:type="gramStart"/>
      <w:r w:rsidRPr="008F4F6C">
        <w:t>w</w:t>
      </w:r>
      <w:r>
        <w:t> </w:t>
      </w:r>
      <w:r w:rsidRPr="008F4F6C">
        <w:t xml:space="preserve"> perspektywie</w:t>
      </w:r>
      <w:proofErr w:type="gramEnd"/>
      <w:r w:rsidRPr="008F4F6C">
        <w:t xml:space="preserve"> finansowej UE na lata 2021-2027 opracowanych przez Ministerstwo Funduszy </w:t>
      </w:r>
      <w:proofErr w:type="gramStart"/>
      <w:r w:rsidRPr="008F4F6C">
        <w:t>i</w:t>
      </w:r>
      <w:r>
        <w:t> </w:t>
      </w:r>
      <w:r w:rsidRPr="008F4F6C">
        <w:t xml:space="preserve"> Polityki</w:t>
      </w:r>
      <w:proofErr w:type="gramEnd"/>
      <w:r w:rsidRPr="008F4F6C">
        <w:t xml:space="preserve"> Regionalnej. Wytyczne zawarte w tych dokumentach gwarantują zaplanowanie </w:t>
      </w:r>
      <w:proofErr w:type="gramStart"/>
      <w:r w:rsidRPr="008F4F6C">
        <w:t>i</w:t>
      </w:r>
      <w:r>
        <w:t> </w:t>
      </w:r>
      <w:r w:rsidRPr="008F4F6C">
        <w:t xml:space="preserve"> przeprowadzenie</w:t>
      </w:r>
      <w:proofErr w:type="gramEnd"/>
      <w:r w:rsidRPr="008F4F6C">
        <w:t xml:space="preserve"> skutecznej interwencji rewitalizacyjnej, wynikającej ze zdiagnozowanych problemów i potrzeb obszaru rewitalizacji, które są spójne z wizją stanu obszaru oraz celami rewitalizacyjnymi i podporządkowanymi im kierunkami działań (patrz ROZDZIAŁ 3. INTEGRALNOŚĆ SYSTEMU WIZJI, CELÓW I KIERUNKÓW DZIAŁAŃ), i która jest realizowana za pomocą przedsięwzięć rewitalizacyjnych (patrz ROZDZIAŁ 4. PRZEDSIĘWZIĘCIA REWITALIZACYJNE). Podejście to świadczy </w:t>
      </w:r>
      <w:proofErr w:type="gramStart"/>
      <w:r w:rsidRPr="008F4F6C">
        <w:t>o</w:t>
      </w:r>
      <w:r>
        <w:t> </w:t>
      </w:r>
      <w:r w:rsidRPr="008F4F6C">
        <w:t xml:space="preserve"> zintegrowanym</w:t>
      </w:r>
      <w:proofErr w:type="gramEnd"/>
      <w:r w:rsidRPr="008F4F6C">
        <w:t xml:space="preserve"> charakterze zaplanowanego procesu rewitalizacji, dzięki czemu możliwa jest kompleksowa interwencja, oddziałująca na zidentyfikowane problemy, skoncentrowana terytorialnie, prowadzona za pomocą powiązanych ze sobą przedsięwzięć, wpisujących się w różne cele. Takie zintegrowane, kompleksowe podejście przełoży się na synergię działań i nieprzenoszenie się zjawisk kryzysowych do innych części gminy.</w:t>
      </w:r>
    </w:p>
    <w:p w14:paraId="5E182E79" w14:textId="77777777" w:rsidR="008945ED" w:rsidRPr="008F4F6C" w:rsidRDefault="008945ED" w:rsidP="008945ED">
      <w:r w:rsidRPr="008F4F6C">
        <w:t xml:space="preserve">Poniżej omówiono główne cechy rewitalizacji jako procesu, który zgodnie z definicją przyjętą </w:t>
      </w:r>
      <w:proofErr w:type="gramStart"/>
      <w:r w:rsidRPr="008F4F6C">
        <w:t>w</w:t>
      </w:r>
      <w:r>
        <w:t> </w:t>
      </w:r>
      <w:r w:rsidRPr="008F4F6C">
        <w:t xml:space="preserve"> ustawie</w:t>
      </w:r>
      <w:proofErr w:type="gramEnd"/>
      <w:r w:rsidRPr="008F4F6C">
        <w:t xml:space="preserve"> o rewitalizacji powinien mieć charakter kompleksowy dzięki realizacji zintegrowanych działań na rzecz lokalnej społeczności, przestrzeni i gospodarki, skoncentrowanych na obszarze rewitalizacji.</w:t>
      </w:r>
    </w:p>
    <w:p w14:paraId="60BBC43A" w14:textId="77777777" w:rsidR="008945ED" w:rsidRPr="00B27B47" w:rsidRDefault="008945ED" w:rsidP="008945ED">
      <w:pPr>
        <w:pStyle w:val="Nagwek2"/>
        <w:numPr>
          <w:ilvl w:val="1"/>
          <w:numId w:val="4"/>
        </w:numPr>
        <w:ind w:left="1440" w:hanging="360"/>
      </w:pPr>
      <w:bookmarkStart w:id="237" w:name="_Toc222991898"/>
      <w:r w:rsidRPr="00B27B47">
        <w:t>Podejście zintegrowane i kompleksowość</w:t>
      </w:r>
      <w:bookmarkEnd w:id="237"/>
    </w:p>
    <w:p w14:paraId="1E63D0F8" w14:textId="77777777" w:rsidR="008945ED" w:rsidRPr="008F4F6C" w:rsidRDefault="008945ED" w:rsidP="008945ED">
      <w:r w:rsidRPr="008F4F6C">
        <w:t xml:space="preserve">GPR Gminy </w:t>
      </w:r>
      <w:r>
        <w:t>Ceków-Kolonia</w:t>
      </w:r>
      <w:r w:rsidRPr="008F4F6C">
        <w:t xml:space="preserve"> zawiera zróżnicowane działania o charakterze społecznym, gospodarczym, środowiskowym, przestrzenno-funkcjonalnym i technicznym wynikające z przeprowadzonej diagnozy szczegółowej obszaru rewitalizacji, w tym analizy wyzwań i potencjałów, które go cechują.</w:t>
      </w:r>
    </w:p>
    <w:p w14:paraId="76548325" w14:textId="77777777" w:rsidR="008945ED" w:rsidRPr="008F4F6C" w:rsidRDefault="008945ED" w:rsidP="008945ED">
      <w:r w:rsidRPr="008F4F6C">
        <w:t xml:space="preserve">Podejście zintegrowane wymaga ścisłej konsolidacji działań planowanych w ramach polityki rewitalizacyjnej. W Gminie </w:t>
      </w:r>
      <w:r>
        <w:t>Ceków-Kolonia</w:t>
      </w:r>
      <w:r w:rsidRPr="008F4F6C">
        <w:t xml:space="preserve"> osiągnięto to przez wypracowanie – w drodze uspołecznionego procesu – katalogu przedsięwzięć rewitalizacyjnych. Po weryfikacji przez zespół ds. rewitalizacji stały się one częścią projektu zintegrowanego, którego podstawą jest łączenie projektów o charakterze prospołecznym z projektami infrastrukturalnymi. Zgodnie z tym założeniem działania polepszające stan szeroko rozumianej infrastruktury stanowią zaplecze, warunek do przeprowadzenia interwencji w sferze społecznej. Przedsięwzięcia uzupełniające, służą wzmocnieniu procesu rewitalizacji i przyspieszeniu jego efektów. Zastosowanie podejścia zintegrowanego pozwala zaplanować całościową, spójną interwencję, na którą będą się składać powiązane ze sobą </w:t>
      </w:r>
      <w:r w:rsidRPr="008F4F6C">
        <w:lastRenderedPageBreak/>
        <w:t>przedsięwzięcia. Zgodnie z intencją interesariuszy procesu i twórców programu powinny one doprowadzić do trwałych zmian na obszarze rewitalizacji.</w:t>
      </w:r>
    </w:p>
    <w:p w14:paraId="23382678" w14:textId="77777777" w:rsidR="008945ED" w:rsidRPr="008F4F6C" w:rsidRDefault="008945ED" w:rsidP="008945ED">
      <w:r w:rsidRPr="008F4F6C">
        <w:t xml:space="preserve">W przypadku GPR wyzwania strategiczne wyrażone w celach i kierunkach działań mają charakter ogólny i długofalowy zgodnie z szerszą koncepcją działań rewitalizacyjnych wykraczającą poza zakres przedsięwzięć zamieszczonych w programie. </w:t>
      </w:r>
    </w:p>
    <w:p w14:paraId="3C287F2B" w14:textId="77777777" w:rsidR="008945ED" w:rsidRPr="008F4F6C" w:rsidRDefault="008945ED" w:rsidP="008945ED">
      <w:r w:rsidRPr="008F4F6C">
        <w:t>Zaplanowane przedsięwzięcia równoważą się i dopełniają, wykazując kompleksowy charakter – przedsięwzięcia infrastrukturalne są bowiem ściśle powiązane z projektami społecznymi, stanowiąc niezbędną bazę dla działań przeciwdziałających wykluczeniu społecznemu i marginalizacji. Przedsięwzięcia rewitalizacyjne ujęte w programie charakteryzują się więc wielowymiarowymi powiązaniami (patrz tabela poniżej), dzięki czemu po realizacji programu powinno nastąpić połączenie ich efektów i zwiększenie oddziaływania na stan kryzysowy obszaru rewitalizacji. Ta całościowa odpowiedź na zidentyfikowane deficyty obszaru rewitalizacji pozwoli uzyskać efekt synergii – szersze i trwalsze oddziaływanie na zachodzące na obszarze zmiany.</w:t>
      </w:r>
    </w:p>
    <w:p w14:paraId="78A36996" w14:textId="77777777" w:rsidR="008945ED" w:rsidRPr="00B27B47" w:rsidRDefault="008945ED" w:rsidP="008945ED">
      <w:pPr>
        <w:pStyle w:val="Nagwek2"/>
        <w:numPr>
          <w:ilvl w:val="1"/>
          <w:numId w:val="4"/>
        </w:numPr>
        <w:ind w:left="1440" w:hanging="360"/>
      </w:pPr>
      <w:bookmarkStart w:id="238" w:name="_Toc222991899"/>
      <w:r w:rsidRPr="00B27B47">
        <w:t>Koncentracja</w:t>
      </w:r>
      <w:bookmarkEnd w:id="238"/>
    </w:p>
    <w:p w14:paraId="30169EF2" w14:textId="77777777" w:rsidR="008945ED" w:rsidRDefault="008945ED" w:rsidP="008945ED">
      <w:r w:rsidRPr="008F4F6C">
        <w:t>W rewitalizacji koncentracja oznacza skupienie działań na obszarze rewitalizacji, który w stosunku do reszty gminy cechuje szczególna skala problemów. Jednocześnie ten dysfunkcyjny obszar powinien posiadać istotne znaczenie dla całej gminy, by móc stać się kołem zamachowym dla jej rozwoju. Działania rewitalizacyjne zaplanowane w ramach GPR będą wdrażane przede wszystkim na obszarze rewitalizacji. Projekty o charakterze rozwojowym są w stanie zainicjować procesy odnowy obszaru rewitalizacji, oddziałując korzystnie na bezpośrednie sąsiedztwo i całą gminę.</w:t>
      </w:r>
    </w:p>
    <w:p w14:paraId="6EDC82B4" w14:textId="77777777" w:rsidR="008945ED" w:rsidRDefault="008945ED" w:rsidP="008945ED"/>
    <w:p w14:paraId="1C8F1699" w14:textId="77777777" w:rsidR="008945ED" w:rsidRDefault="008945ED" w:rsidP="008945ED"/>
    <w:p w14:paraId="3862B1F1" w14:textId="77777777" w:rsidR="008945ED" w:rsidRDefault="008945ED" w:rsidP="008945ED"/>
    <w:p w14:paraId="3D513388" w14:textId="77777777" w:rsidR="008945ED" w:rsidRPr="008F4F6C" w:rsidRDefault="008945ED" w:rsidP="008945ED"/>
    <w:p w14:paraId="6F32BF19" w14:textId="77777777" w:rsidR="008945ED" w:rsidRPr="00E02DAE" w:rsidRDefault="008945ED" w:rsidP="008945ED">
      <w:pPr>
        <w:pStyle w:val="Legenda"/>
        <w:spacing w:after="0" w:line="240" w:lineRule="auto"/>
      </w:pPr>
      <w:bookmarkStart w:id="239" w:name="_Toc220595935"/>
      <w:r w:rsidRPr="00E02DAE">
        <w:t xml:space="preserve">Tabela </w:t>
      </w:r>
      <w:r>
        <w:fldChar w:fldCharType="begin"/>
      </w:r>
      <w:r>
        <w:instrText xml:space="preserve"> SEQ Tabela \* ARABIC </w:instrText>
      </w:r>
      <w:r>
        <w:fldChar w:fldCharType="separate"/>
      </w:r>
      <w:r>
        <w:rPr>
          <w:noProof/>
        </w:rPr>
        <w:t>55</w:t>
      </w:r>
      <w:r>
        <w:rPr>
          <w:noProof/>
        </w:rPr>
        <w:fldChar w:fldCharType="end"/>
      </w:r>
      <w:r w:rsidRPr="00E02DAE">
        <w:t>. Charakterystyka metodologii komplementarności pomiędzy poszczególnymi przedsięwzięciami i podmiotami je realizującymi</w:t>
      </w:r>
      <w:bookmarkEnd w:id="239"/>
    </w:p>
    <w:tbl>
      <w:tblPr>
        <w:tblStyle w:val="Jasnasiatkaakcent1"/>
        <w:tblW w:w="0" w:type="auto"/>
        <w:tblLook w:val="04A0" w:firstRow="1" w:lastRow="0" w:firstColumn="1" w:lastColumn="0" w:noHBand="0" w:noVBand="1"/>
      </w:tblPr>
      <w:tblGrid>
        <w:gridCol w:w="2260"/>
        <w:gridCol w:w="6952"/>
      </w:tblGrid>
      <w:tr w:rsidR="008945ED" w:rsidRPr="00E02DAE" w14:paraId="2D541651" w14:textId="77777777" w:rsidTr="00C70B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Pr>
          <w:p w14:paraId="08DA01FE" w14:textId="77777777" w:rsidR="008945ED" w:rsidRPr="00E02DAE" w:rsidRDefault="008945ED" w:rsidP="00C70B2D">
            <w:pPr>
              <w:pStyle w:val="Normalny0"/>
              <w:jc w:val="center"/>
              <w:rPr>
                <w:rFonts w:asciiTheme="minorHAnsi" w:eastAsia="Calibri" w:hAnsiTheme="minorHAnsi" w:cstheme="minorHAnsi"/>
              </w:rPr>
            </w:pPr>
            <w:r w:rsidRPr="00E02DAE">
              <w:rPr>
                <w:rFonts w:asciiTheme="minorHAnsi" w:eastAsia="Calibri" w:hAnsiTheme="minorHAnsi" w:cstheme="minorHAnsi"/>
              </w:rPr>
              <w:t>Typ komplementarności</w:t>
            </w:r>
          </w:p>
        </w:tc>
        <w:tc>
          <w:tcPr>
            <w:tcW w:w="6952" w:type="dxa"/>
          </w:tcPr>
          <w:p w14:paraId="2E8B33EF" w14:textId="77777777" w:rsidR="008945ED" w:rsidRPr="00E02DAE" w:rsidRDefault="008945ED" w:rsidP="00C70B2D">
            <w:pPr>
              <w:pStyle w:val="Normalny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Opis</w:t>
            </w:r>
          </w:p>
        </w:tc>
      </w:tr>
      <w:tr w:rsidR="008945ED" w:rsidRPr="00E02DAE" w14:paraId="32EEA9E9" w14:textId="77777777" w:rsidTr="00C70B2D">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0DE8E7A3" w14:textId="77777777" w:rsidR="008945ED" w:rsidRPr="00E02DAE" w:rsidRDefault="008945ED" w:rsidP="00C70B2D">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t>Przestrzenna</w:t>
            </w:r>
          </w:p>
        </w:tc>
        <w:tc>
          <w:tcPr>
            <w:tcW w:w="6952" w:type="dxa"/>
          </w:tcPr>
          <w:p w14:paraId="3B0B1342" w14:textId="77777777" w:rsidR="008945ED" w:rsidRPr="00E02DAE"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Przedsięwzięcia dotyczą obszaru rewitalizacji. Przedsięwzięcia dopełniają się przestrzennie i zapobiegają przenoszeniu problemów na pozostałe obszary i nie będą prowadziły do segregacji i wykluczenia społecznego mieszkańców. Wielkość obszaru pozwoli na uniknięcie rozproszenia podejmowanych działań, dzięki czemu powstanie efekt synergii przedsięwzięć. W ten sposób zostaną ograniczone zadania punktowe.</w:t>
            </w:r>
          </w:p>
        </w:tc>
      </w:tr>
      <w:tr w:rsidR="008945ED" w:rsidRPr="00E02DAE" w14:paraId="4A220978" w14:textId="77777777" w:rsidTr="00C70B2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08F92ECF" w14:textId="77777777" w:rsidR="008945ED" w:rsidRPr="00E02DAE" w:rsidRDefault="008945ED" w:rsidP="00C70B2D">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lastRenderedPageBreak/>
              <w:t>Problemowa</w:t>
            </w:r>
          </w:p>
        </w:tc>
        <w:tc>
          <w:tcPr>
            <w:tcW w:w="6952" w:type="dxa"/>
          </w:tcPr>
          <w:p w14:paraId="5A856289" w14:textId="77777777" w:rsidR="008945ED" w:rsidRPr="00E02DA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 xml:space="preserve">Zaplanowane przedsięwzięcia odpowiadają na zidentyfikowane </w:t>
            </w:r>
            <w:proofErr w:type="gramStart"/>
            <w:r w:rsidRPr="00E02DAE">
              <w:rPr>
                <w:rFonts w:asciiTheme="minorHAnsi" w:eastAsia="Calibri" w:hAnsiTheme="minorHAnsi" w:cstheme="minorHAnsi"/>
              </w:rPr>
              <w:t>w</w:t>
            </w:r>
            <w:r>
              <w:t> </w:t>
            </w:r>
            <w:r w:rsidRPr="00E02DAE">
              <w:rPr>
                <w:rFonts w:asciiTheme="minorHAnsi" w:eastAsia="Calibri" w:hAnsiTheme="minorHAnsi" w:cstheme="minorHAnsi"/>
              </w:rPr>
              <w:t xml:space="preserve"> szczegółowej</w:t>
            </w:r>
            <w:proofErr w:type="gramEnd"/>
            <w:r w:rsidRPr="00E02DAE">
              <w:rPr>
                <w:rFonts w:asciiTheme="minorHAnsi" w:eastAsia="Calibri" w:hAnsiTheme="minorHAnsi" w:cstheme="minorHAnsi"/>
              </w:rPr>
              <w:t xml:space="preserve"> diagnozie problemy w sferach: społecznej, gospodarczej, technicznej, funkcjonalno-przestrzennej i środowiskowej (Tabela „Oddziaływanie przedsięwzięć rewitalizacyjnych na poszczególne sfery”). Dopełniają się i kompleksowo odpowiadają na problemy na podstawie określonej wizji, celów i kierunków działań. Zapewnienie komplementarności problemowej ma przeciwdziałać fragmentacji działań.</w:t>
            </w:r>
          </w:p>
        </w:tc>
      </w:tr>
      <w:tr w:rsidR="008945ED" w:rsidRPr="00E02DAE" w14:paraId="7E0A2051" w14:textId="77777777" w:rsidTr="00C70B2D">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16D2296C" w14:textId="77777777" w:rsidR="008945ED" w:rsidRPr="00E02DAE" w:rsidRDefault="008945ED" w:rsidP="00C70B2D">
            <w:pPr>
              <w:pStyle w:val="Normalny0"/>
              <w:ind w:left="113" w:right="113"/>
              <w:jc w:val="center"/>
              <w:rPr>
                <w:rFonts w:asciiTheme="minorHAnsi" w:eastAsia="Calibri" w:hAnsiTheme="minorHAnsi" w:cstheme="minorHAnsi"/>
                <w:sz w:val="24"/>
              </w:rPr>
            </w:pPr>
            <w:r w:rsidRPr="00E02DAE">
              <w:rPr>
                <w:rFonts w:asciiTheme="minorHAnsi" w:hAnsiTheme="minorHAnsi" w:cstheme="minorHAnsi"/>
                <w:sz w:val="24"/>
              </w:rPr>
              <w:t>Proceduralno-instytucjonalna</w:t>
            </w:r>
          </w:p>
        </w:tc>
        <w:tc>
          <w:tcPr>
            <w:tcW w:w="6952" w:type="dxa"/>
          </w:tcPr>
          <w:p w14:paraId="178BCC22" w14:textId="77777777" w:rsidR="008945ED" w:rsidRPr="00E02DAE"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 xml:space="preserve">Wdrażanie i zarządzanie Programem będzie należało do </w:t>
            </w:r>
            <w:r w:rsidRPr="00E02DAE">
              <w:rPr>
                <w:rFonts w:asciiTheme="minorHAnsi" w:eastAsia="Calibri" w:hAnsiTheme="minorHAnsi" w:cstheme="minorHAnsi"/>
                <w:b/>
              </w:rPr>
              <w:t>koordynatora rewitalizacji</w:t>
            </w:r>
            <w:r w:rsidRPr="00E02DAE">
              <w:rPr>
                <w:rFonts w:asciiTheme="minorHAnsi" w:eastAsia="Calibri" w:hAnsiTheme="minorHAnsi" w:cstheme="minorHAnsi"/>
              </w:rPr>
              <w:t xml:space="preserve">. Natomiast za przygotowanie i realizację poszczególnych przedsięwzięć odpowiadać będą podmioty realizujące m.in. jednostki gminne, instytucje kultury, organizacje pozarządowe. Powołany zostanie także </w:t>
            </w:r>
            <w:r w:rsidRPr="00E02DAE">
              <w:rPr>
                <w:rFonts w:asciiTheme="minorHAnsi" w:eastAsia="Calibri" w:hAnsiTheme="minorHAnsi" w:cstheme="minorHAnsi"/>
                <w:b/>
              </w:rPr>
              <w:t>Komitet Rewitalizacji</w:t>
            </w:r>
            <w:r w:rsidRPr="00E02DAE">
              <w:rPr>
                <w:rFonts w:asciiTheme="minorHAnsi" w:eastAsia="Calibri" w:hAnsiTheme="minorHAnsi" w:cstheme="minorHAnsi"/>
              </w:rPr>
              <w:t xml:space="preserve">, który zgodnie z Ustawą stanowi forum współpracy i dialogu interesariuszy z organami gminy w sprawach dotyczących przygotowania, prowadzenia i oceny rewitalizacji oraz pełni funkcję opiniodawczo-doradczą </w:t>
            </w:r>
            <w:r>
              <w:rPr>
                <w:rFonts w:asciiTheme="minorHAnsi" w:eastAsia="Calibri" w:hAnsiTheme="minorHAnsi" w:cstheme="minorHAnsi"/>
              </w:rPr>
              <w:t>wójta</w:t>
            </w:r>
            <w:r w:rsidRPr="00E02DAE">
              <w:rPr>
                <w:rFonts w:asciiTheme="minorHAnsi" w:eastAsia="Calibri" w:hAnsiTheme="minorHAnsi" w:cstheme="minorHAnsi"/>
              </w:rPr>
              <w:t>. Przedsięwzięcia zostały określone w ramach procesu partycypacji i dialogu społecznego. Realizatorów odpowiedzialnych za wdrażanie poszczególnych przedsięwzięć wskazano w podrozdziale dotyczącym przedsięwzięć rewitalizacyjnych. System zarządzania został szczegółowo opisany w części zarządczej Programu.</w:t>
            </w:r>
          </w:p>
          <w:p w14:paraId="6922FB28" w14:textId="77777777" w:rsidR="008945ED" w:rsidRPr="00E02DAE"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Dodatkowo, w ramach komplementarności proceduralno-instytucjonalnej zadbano o to, aby przewidziane przedsięwzięcia rewitalizacyjne były zgodne z zapisami dokumentów wyższego rzędu</w:t>
            </w:r>
            <w:r>
              <w:rPr>
                <w:rFonts w:asciiTheme="minorHAnsi" w:eastAsia="Calibri" w:hAnsiTheme="minorHAnsi" w:cstheme="minorHAnsi"/>
              </w:rPr>
              <w:t xml:space="preserve">, w szczególności ze </w:t>
            </w:r>
            <w:r w:rsidRPr="00CA28A1">
              <w:rPr>
                <w:rFonts w:asciiTheme="minorHAnsi" w:eastAsia="Calibri" w:hAnsiTheme="minorHAnsi" w:cstheme="minorHAnsi"/>
              </w:rPr>
              <w:t>Strategią rozwoju województwa wielkopolskiego i Planem zagospodarowania przestrzennego województwa wielkopolskiego</w:t>
            </w:r>
            <w:r>
              <w:rPr>
                <w:rFonts w:asciiTheme="minorHAnsi" w:eastAsia="Calibri" w:hAnsiTheme="minorHAnsi" w:cstheme="minorHAnsi"/>
              </w:rPr>
              <w:t xml:space="preserve">. </w:t>
            </w:r>
            <w:r w:rsidRPr="00CA28A1">
              <w:rPr>
                <w:rFonts w:asciiTheme="minorHAnsi" w:eastAsia="Calibri" w:hAnsiTheme="minorHAnsi" w:cstheme="minorHAnsi"/>
              </w:rPr>
              <w:t xml:space="preserve">W tym celu, zgodnie z art. 17 ust. 2 pkt 4 lit a Ustawy z dnia 9 października 2015 r. o rewitalizacji (Dz.U.2024.278), wystąpiono o zaopiniowanie dokumentu do Zarządu Województwa Wielkopolskiego. </w:t>
            </w:r>
            <w:r w:rsidRPr="00CA28A1">
              <w:rPr>
                <w:rFonts w:asciiTheme="minorHAnsi" w:eastAsia="Calibri" w:hAnsiTheme="minorHAnsi" w:cstheme="minorHAnsi"/>
                <w:highlight w:val="yellow"/>
              </w:rPr>
              <w:t>Zarząd Województwa Wielkopolskiego Uchwałą nr … z dnia …, wydał pozytywną opinię dla projektu „Gminnego Programu Rewitalizacji dla Gminy Ceków Kolonia 2025+” w zakresie zgodności ze Strategią rozwoju województwa wielkopolskiego do 2030 roku oraz z Planem zagospodarowania przestrzennego województwa wielkopolskiego. Wielkopolska 2020+.</w:t>
            </w:r>
          </w:p>
        </w:tc>
      </w:tr>
      <w:tr w:rsidR="008945ED" w:rsidRPr="00E02DAE" w14:paraId="73B5CBD8" w14:textId="77777777" w:rsidTr="00C70B2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6586CE1E" w14:textId="77777777" w:rsidR="008945ED" w:rsidRPr="00E02DAE" w:rsidRDefault="008945ED" w:rsidP="00C70B2D">
            <w:pPr>
              <w:pStyle w:val="Normalny0"/>
              <w:ind w:left="113" w:right="113"/>
              <w:jc w:val="center"/>
              <w:rPr>
                <w:rFonts w:asciiTheme="minorHAnsi" w:eastAsia="Calibri" w:hAnsiTheme="minorHAnsi" w:cstheme="minorHAnsi"/>
                <w:sz w:val="24"/>
              </w:rPr>
            </w:pPr>
            <w:r w:rsidRPr="00E02DAE">
              <w:rPr>
                <w:rFonts w:asciiTheme="minorHAnsi" w:hAnsiTheme="minorHAnsi" w:cstheme="minorHAnsi"/>
                <w:sz w:val="24"/>
              </w:rPr>
              <w:lastRenderedPageBreak/>
              <w:t>Międzyokresowa</w:t>
            </w:r>
          </w:p>
        </w:tc>
        <w:tc>
          <w:tcPr>
            <w:tcW w:w="6952" w:type="dxa"/>
          </w:tcPr>
          <w:p w14:paraId="7F9E3720" w14:textId="77777777" w:rsidR="008945ED" w:rsidRPr="00E02DAE" w:rsidRDefault="008945ED" w:rsidP="00C70B2D">
            <w:pPr>
              <w:pStyle w:val="Normalny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rPr>
            </w:pPr>
            <w:r w:rsidRPr="008C41B2">
              <w:rPr>
                <w:rFonts w:asciiTheme="minorHAnsi" w:eastAsia="Calibri" w:hAnsiTheme="minorHAnsi" w:cstheme="minorHAnsi"/>
              </w:rPr>
              <w:t xml:space="preserve">Założone do realizacji przedsięwzięcia wpisują się w dotychczasową politykę rozwojową Gminy </w:t>
            </w:r>
            <w:r>
              <w:rPr>
                <w:rFonts w:asciiTheme="minorHAnsi" w:eastAsia="Calibri" w:hAnsiTheme="minorHAnsi" w:cstheme="minorHAnsi"/>
              </w:rPr>
              <w:t>Ceków-Kolonia</w:t>
            </w:r>
            <w:r w:rsidRPr="008C41B2">
              <w:rPr>
                <w:rFonts w:asciiTheme="minorHAnsi" w:eastAsia="Calibri" w:hAnsiTheme="minorHAnsi" w:cstheme="minorHAnsi"/>
              </w:rPr>
              <w:t>, prowadzoną w oparciu o lokalne dokumenty strategiczne i planistyczne oraz projekty finansowane ze środków krajowych i unijnych w poprzednich perspektywach (2007–2013, 2014–2020, 2021–2027). GPR porządkuje i integruje rozproszone dotąd działania infrastrukturalne, społeczne i środowiskowe, koncentrując je na obszarze o największej kumulacji problemów społeczno-gospodarczych oraz wykorzystując efekty wcześniej zrealizowanych inwestycji (m.in. w infrastrukturę techniczną, społeczną, rekreacyjną i ochronę środowiska), co zapewnia ciągłość i spójność interwencji w ujęciu międzyokresowym</w:t>
            </w:r>
            <w:r w:rsidRPr="00E02DAE">
              <w:rPr>
                <w:rFonts w:asciiTheme="minorHAnsi" w:eastAsia="Calibri" w:hAnsiTheme="minorHAnsi" w:cstheme="minorHAnsi"/>
              </w:rPr>
              <w:t>.</w:t>
            </w:r>
          </w:p>
        </w:tc>
      </w:tr>
      <w:tr w:rsidR="008945ED" w:rsidRPr="00E02DAE" w14:paraId="103255CC" w14:textId="77777777" w:rsidTr="00C70B2D">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2260" w:type="dxa"/>
            <w:textDirection w:val="btLr"/>
            <w:vAlign w:val="center"/>
          </w:tcPr>
          <w:p w14:paraId="205A1C2D" w14:textId="77777777" w:rsidR="008945ED" w:rsidRPr="00E02DAE" w:rsidRDefault="008945ED" w:rsidP="00C70B2D">
            <w:pPr>
              <w:pStyle w:val="Normalny0"/>
              <w:ind w:left="113" w:right="113"/>
              <w:jc w:val="center"/>
              <w:rPr>
                <w:rFonts w:asciiTheme="minorHAnsi" w:eastAsia="Calibri" w:hAnsiTheme="minorHAnsi" w:cstheme="minorHAnsi"/>
                <w:sz w:val="24"/>
              </w:rPr>
            </w:pPr>
            <w:r w:rsidRPr="00E02DAE">
              <w:rPr>
                <w:rFonts w:asciiTheme="minorHAnsi" w:eastAsia="Calibri" w:hAnsiTheme="minorHAnsi" w:cstheme="minorHAnsi"/>
                <w:sz w:val="24"/>
              </w:rPr>
              <w:t>Źródła finansowania</w:t>
            </w:r>
          </w:p>
        </w:tc>
        <w:tc>
          <w:tcPr>
            <w:tcW w:w="6952" w:type="dxa"/>
          </w:tcPr>
          <w:p w14:paraId="3BF7A3D1" w14:textId="77777777" w:rsidR="008945ED" w:rsidRPr="00E02DAE"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E02DAE">
              <w:rPr>
                <w:rFonts w:asciiTheme="minorHAnsi" w:eastAsia="Calibri" w:hAnsiTheme="minorHAnsi" w:cstheme="minorHAnsi"/>
              </w:rPr>
              <w:t>Komplementarność zakłada łączenie prywatnych i publicznych źródeł finansowania przy wykorzystaniu środków Europejskich Funduszy Strukturalnych i Inwestycyjnych z wykluczeniem ryzyka podwójnego dofinansowania. Podmioty zaangażowane w realizację przedsięwzięć zakładają dywersyfikację ich finansowania.</w:t>
            </w:r>
          </w:p>
          <w:p w14:paraId="26546EFB" w14:textId="77777777" w:rsidR="008945ED" w:rsidRPr="00E02DAE" w:rsidRDefault="008945ED" w:rsidP="00C70B2D">
            <w:pPr>
              <w:pStyle w:val="Normalny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p>
        </w:tc>
      </w:tr>
    </w:tbl>
    <w:p w14:paraId="761238F1" w14:textId="77777777" w:rsidR="008945ED" w:rsidRPr="00E02DAE" w:rsidRDefault="008945ED" w:rsidP="008945ED">
      <w:pPr>
        <w:pStyle w:val="Normalny0"/>
        <w:rPr>
          <w:rFonts w:eastAsia="Calibri"/>
          <w:sz w:val="20"/>
        </w:rPr>
      </w:pPr>
      <w:r w:rsidRPr="00E02DAE">
        <w:rPr>
          <w:rFonts w:eastAsia="Calibri"/>
          <w:sz w:val="20"/>
        </w:rPr>
        <w:t>Źródło: Opracowanie własne</w:t>
      </w:r>
    </w:p>
    <w:p w14:paraId="341F5A7B" w14:textId="77777777" w:rsidR="008945ED" w:rsidRDefault="008945ED" w:rsidP="008945ED">
      <w:pPr>
        <w:pStyle w:val="Normalny0"/>
        <w:rPr>
          <w:rFonts w:eastAsia="Calibri"/>
        </w:rPr>
      </w:pPr>
      <w:r w:rsidRPr="00E02DAE">
        <w:rPr>
          <w:rFonts w:eastAsia="Calibri"/>
        </w:rPr>
        <w:t>Opisane mechanizmy zapewniające wielowymiarową komplementarność przekładają się na kompleksowość i zintegrowany charakter obecnego programu rewitalizacji. Uwzględnia on bowiem aspekty społeczne, a także gospodarcze, przestrzenno-funkcjonalne, środowiskowe czy techniczne – związane z obszarem rewitalizacji. Z tego powodu interwencję wynikającą z GPR, złożoną z różnorodnych, wzajemnie dopełniających się, skoncentrowanych przestrzenni projektów, które stanowią kontynuację wcześniejszych działań i będą finansowane z różnych źródeł, należy uznać za całościowy, zintegrowany, spójny proces rewitalizacji, o którym mowa w art. 2 ust. 1 ustawy o rewitalizacji.</w:t>
      </w:r>
    </w:p>
    <w:p w14:paraId="31DEEDF0" w14:textId="77777777" w:rsidR="008945ED" w:rsidRPr="005C4F10" w:rsidRDefault="008945ED" w:rsidP="008945ED">
      <w:pPr>
        <w:pStyle w:val="Nagwek2"/>
        <w:numPr>
          <w:ilvl w:val="1"/>
          <w:numId w:val="4"/>
        </w:numPr>
        <w:ind w:left="1440" w:hanging="360"/>
      </w:pPr>
      <w:bookmarkStart w:id="240" w:name="_Toc222991900"/>
      <w:r>
        <w:t>Powiązanie przedsięwzięć rewitalizacyjnych</w:t>
      </w:r>
      <w:bookmarkEnd w:id="240"/>
    </w:p>
    <w:p w14:paraId="505ACE14" w14:textId="77777777" w:rsidR="008945ED" w:rsidRPr="00E02DAE" w:rsidRDefault="008945ED" w:rsidP="008945ED">
      <w:pPr>
        <w:pStyle w:val="Normalny0"/>
        <w:rPr>
          <w:rFonts w:eastAsia="Calibri"/>
        </w:rPr>
      </w:pPr>
      <w:r w:rsidRPr="00E02DAE">
        <w:rPr>
          <w:rFonts w:eastAsia="Calibri"/>
        </w:rPr>
        <w:t>Zgodnie z założeniem</w:t>
      </w:r>
      <w:r>
        <w:rPr>
          <w:rFonts w:eastAsia="Calibri"/>
        </w:rPr>
        <w:t>,</w:t>
      </w:r>
      <w:r w:rsidRPr="00E02DAE">
        <w:rPr>
          <w:rFonts w:eastAsia="Calibri"/>
        </w:rPr>
        <w:t xml:space="preserve"> wszystkie przedsięwzięcia podstawowe są wzajemnie powiązane, stanowiąc kompleksową interwencję, która zrealizowana w całości wzmacnia siłę oddziaływania poszczególnych przedsięwzięć. Poniżej zaprezentowano wzajemne powiązania podstawowych p</w:t>
      </w:r>
      <w:r>
        <w:rPr>
          <w:rFonts w:eastAsia="Calibri"/>
        </w:rPr>
        <w:t>rzedsięwzięć rewitalizacyjnych</w:t>
      </w:r>
      <w:r w:rsidRPr="00E02DAE">
        <w:rPr>
          <w:rFonts w:eastAsia="Calibri"/>
        </w:rPr>
        <w:t xml:space="preserve">, a także ich kompleksowe oddziaływanie na różne sfery kryzysowe. </w:t>
      </w:r>
    </w:p>
    <w:p w14:paraId="46A0B074" w14:textId="77777777" w:rsidR="008945ED" w:rsidRDefault="008945ED" w:rsidP="008945ED">
      <w:pPr>
        <w:pStyle w:val="Normalny0"/>
        <w:rPr>
          <w:rFonts w:eastAsia="Calibri"/>
        </w:rPr>
      </w:pPr>
      <w:r w:rsidRPr="00E02DAE">
        <w:rPr>
          <w:rFonts w:eastAsia="Calibri"/>
        </w:rPr>
        <w:lastRenderedPageBreak/>
        <w:t xml:space="preserve">Jako podstawę uznania powiązań za szczególnie silne przyjęto lokalizację projektów, wychodząc </w:t>
      </w:r>
      <w:proofErr w:type="gramStart"/>
      <w:r w:rsidRPr="00E02DAE">
        <w:rPr>
          <w:rFonts w:eastAsia="Calibri"/>
        </w:rPr>
        <w:t>z</w:t>
      </w:r>
      <w:r>
        <w:t> </w:t>
      </w:r>
      <w:r w:rsidRPr="00E02DAE">
        <w:rPr>
          <w:rFonts w:eastAsia="Calibri"/>
        </w:rPr>
        <w:t xml:space="preserve"> założenia</w:t>
      </w:r>
      <w:proofErr w:type="gramEnd"/>
      <w:r w:rsidRPr="00E02DAE">
        <w:rPr>
          <w:rFonts w:eastAsia="Calibri"/>
        </w:rPr>
        <w:t xml:space="preserve">, że poprawa spójności społecznej poprzez najróżniejsze działania aktywizacyjne </w:t>
      </w:r>
      <w:proofErr w:type="gramStart"/>
      <w:r w:rsidRPr="00E02DAE">
        <w:rPr>
          <w:rFonts w:eastAsia="Calibri"/>
        </w:rPr>
        <w:t>i</w:t>
      </w:r>
      <w:r>
        <w:t> </w:t>
      </w:r>
      <w:r w:rsidRPr="00E02DAE">
        <w:rPr>
          <w:rFonts w:eastAsia="Calibri"/>
        </w:rPr>
        <w:t xml:space="preserve"> animacyjne</w:t>
      </w:r>
      <w:proofErr w:type="gramEnd"/>
      <w:r w:rsidRPr="00E02DAE">
        <w:rPr>
          <w:rFonts w:eastAsia="Calibri"/>
        </w:rPr>
        <w:t xml:space="preserve"> nierozerwalnie łączy się z poprawą środowiskową, przestrzenno-funkcjonalną </w:t>
      </w:r>
      <w:proofErr w:type="gramStart"/>
      <w:r w:rsidRPr="00E02DAE">
        <w:rPr>
          <w:rFonts w:eastAsia="Calibri"/>
        </w:rPr>
        <w:t>i</w:t>
      </w:r>
      <w:r>
        <w:t> </w:t>
      </w:r>
      <w:r w:rsidRPr="00E02DAE">
        <w:rPr>
          <w:rFonts w:eastAsia="Calibri"/>
        </w:rPr>
        <w:t xml:space="preserve"> techniczną</w:t>
      </w:r>
      <w:proofErr w:type="gramEnd"/>
      <w:r w:rsidRPr="00E02DAE">
        <w:rPr>
          <w:rFonts w:eastAsia="Calibri"/>
        </w:rPr>
        <w:t xml:space="preserve"> bezpośredniego otoczenia. Powiązania przedsięwzięć na poziomie strategicznym – </w:t>
      </w:r>
      <w:proofErr w:type="gramStart"/>
      <w:r w:rsidRPr="00E02DAE">
        <w:rPr>
          <w:rFonts w:eastAsia="Calibri"/>
        </w:rPr>
        <w:t>z</w:t>
      </w:r>
      <w:r>
        <w:t> </w:t>
      </w:r>
      <w:r w:rsidRPr="00E02DAE">
        <w:rPr>
          <w:rFonts w:eastAsia="Calibri"/>
        </w:rPr>
        <w:t xml:space="preserve"> wyznaczonymi</w:t>
      </w:r>
      <w:proofErr w:type="gramEnd"/>
      <w:r w:rsidRPr="00E02DAE">
        <w:rPr>
          <w:rFonts w:eastAsia="Calibri"/>
        </w:rPr>
        <w:t xml:space="preserve"> celami i kierunkami działań jako odpowiedź na zdiagnozowane problemy obszaru rewitalizacji – świadczące o zintegrowanym charakterze interwencji zostały przedstawione </w:t>
      </w:r>
      <w:proofErr w:type="gramStart"/>
      <w:r w:rsidRPr="00E02DAE">
        <w:rPr>
          <w:rFonts w:eastAsia="Calibri"/>
        </w:rPr>
        <w:t>w</w:t>
      </w:r>
      <w:r>
        <w:t> </w:t>
      </w:r>
      <w:r w:rsidRPr="00E02DAE">
        <w:rPr>
          <w:rFonts w:eastAsia="Calibri"/>
        </w:rPr>
        <w:t xml:space="preserve"> ROZDZIALE</w:t>
      </w:r>
      <w:proofErr w:type="gramEnd"/>
      <w:r w:rsidRPr="00E02DAE">
        <w:rPr>
          <w:rFonts w:eastAsia="Calibri"/>
        </w:rPr>
        <w:t xml:space="preserve"> 3. INTEGRALNOŚĆ SYSTEMU WIZJI, CELÓW I KIERUNKÓW DZIAŁAŃ.</w:t>
      </w:r>
    </w:p>
    <w:p w14:paraId="1D9E2E28" w14:textId="77777777" w:rsidR="008945ED" w:rsidRPr="00343E90" w:rsidRDefault="008945ED" w:rsidP="008945ED">
      <w:pPr>
        <w:pStyle w:val="Legenda"/>
        <w:spacing w:after="0"/>
      </w:pPr>
      <w:bookmarkStart w:id="241" w:name="_Toc220595936"/>
      <w:r w:rsidRPr="00343E90">
        <w:t xml:space="preserve">Tabela </w:t>
      </w:r>
      <w:r w:rsidRPr="00343E90">
        <w:rPr>
          <w:noProof/>
        </w:rPr>
        <w:fldChar w:fldCharType="begin"/>
      </w:r>
      <w:r w:rsidRPr="00343E90">
        <w:rPr>
          <w:noProof/>
        </w:rPr>
        <w:instrText xml:space="preserve"> SEQ Tabela \* ARABIC </w:instrText>
      </w:r>
      <w:r w:rsidRPr="00343E90">
        <w:rPr>
          <w:noProof/>
        </w:rPr>
        <w:fldChar w:fldCharType="separate"/>
      </w:r>
      <w:r>
        <w:rPr>
          <w:noProof/>
        </w:rPr>
        <w:t>56</w:t>
      </w:r>
      <w:r w:rsidRPr="00343E90">
        <w:rPr>
          <w:noProof/>
        </w:rPr>
        <w:fldChar w:fldCharType="end"/>
      </w:r>
      <w:r w:rsidRPr="00343E90">
        <w:t>. Powiązanie podstawowych przedsięwzięć rewitalizacyjnych z innymi przedsięwzięciami</w:t>
      </w:r>
      <w:bookmarkEnd w:id="241"/>
    </w:p>
    <w:tbl>
      <w:tblPr>
        <w:tblStyle w:val="Jasnasiatkaakcent1"/>
        <w:tblW w:w="5000" w:type="pct"/>
        <w:tblLook w:val="04A0" w:firstRow="1" w:lastRow="0" w:firstColumn="1" w:lastColumn="0" w:noHBand="0" w:noVBand="1"/>
      </w:tblPr>
      <w:tblGrid>
        <w:gridCol w:w="678"/>
        <w:gridCol w:w="2799"/>
        <w:gridCol w:w="5811"/>
      </w:tblGrid>
      <w:tr w:rsidR="008945ED" w:rsidRPr="00343E90" w14:paraId="37409951" w14:textId="77777777" w:rsidTr="00C70B2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DBE5F1" w:themeFill="accent1" w:themeFillTint="33"/>
          </w:tcPr>
          <w:p w14:paraId="585D6A1B" w14:textId="77777777" w:rsidR="008945ED" w:rsidRPr="00343E90" w:rsidRDefault="008945ED" w:rsidP="00C70B2D">
            <w:pPr>
              <w:contextualSpacing/>
              <w:jc w:val="left"/>
              <w:rPr>
                <w:rFonts w:asciiTheme="minorHAnsi" w:eastAsia="Times New Roman" w:hAnsiTheme="minorHAnsi" w:cstheme="minorHAnsi"/>
                <w:b w:val="0"/>
                <w:bCs w:val="0"/>
                <w:iCs/>
                <w:color w:val="000000"/>
                <w:sz w:val="20"/>
              </w:rPr>
            </w:pPr>
            <w:r w:rsidRPr="00343E90">
              <w:rPr>
                <w:rFonts w:asciiTheme="minorHAnsi" w:eastAsia="Times New Roman" w:hAnsiTheme="minorHAnsi" w:cstheme="minorHAnsi"/>
                <w:color w:val="000000"/>
                <w:sz w:val="20"/>
              </w:rPr>
              <w:t>Lp.</w:t>
            </w:r>
          </w:p>
        </w:tc>
        <w:tc>
          <w:tcPr>
            <w:tcW w:w="1507" w:type="pct"/>
            <w:shd w:val="clear" w:color="auto" w:fill="DBE5F1" w:themeFill="accent1" w:themeFillTint="33"/>
          </w:tcPr>
          <w:p w14:paraId="12BC62C8" w14:textId="77777777" w:rsidR="008945ED" w:rsidRPr="00343E90" w:rsidRDefault="008945ED" w:rsidP="00C70B2D">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iCs/>
                <w:sz w:val="20"/>
              </w:rPr>
            </w:pPr>
            <w:r w:rsidRPr="00343E90">
              <w:rPr>
                <w:rFonts w:asciiTheme="minorHAnsi" w:eastAsia="Times New Roman" w:hAnsiTheme="minorHAnsi" w:cstheme="minorHAnsi"/>
                <w:sz w:val="20"/>
              </w:rPr>
              <w:t>Przedsięwzięcie podstawowe</w:t>
            </w:r>
          </w:p>
        </w:tc>
        <w:tc>
          <w:tcPr>
            <w:tcW w:w="3128" w:type="pct"/>
            <w:shd w:val="clear" w:color="auto" w:fill="DBE5F1" w:themeFill="accent1" w:themeFillTint="33"/>
          </w:tcPr>
          <w:p w14:paraId="60264562" w14:textId="77777777" w:rsidR="008945ED" w:rsidRPr="00343E90" w:rsidRDefault="008945ED" w:rsidP="00C70B2D">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rPr>
            </w:pPr>
            <w:r w:rsidRPr="00343E90">
              <w:rPr>
                <w:rFonts w:asciiTheme="minorHAnsi" w:eastAsia="Times New Roman" w:hAnsiTheme="minorHAnsi" w:cstheme="minorHAnsi"/>
                <w:sz w:val="20"/>
              </w:rPr>
              <w:t>Powiązanie z innymi przedsięwzięciami</w:t>
            </w:r>
          </w:p>
        </w:tc>
      </w:tr>
      <w:tr w:rsidR="008945ED" w:rsidRPr="00343E90" w14:paraId="61660005"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hideMark/>
          </w:tcPr>
          <w:p w14:paraId="444694AA"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1</w:t>
            </w:r>
          </w:p>
        </w:tc>
        <w:tc>
          <w:tcPr>
            <w:tcW w:w="1507" w:type="pct"/>
            <w:shd w:val="clear" w:color="auto" w:fill="auto"/>
          </w:tcPr>
          <w:p w14:paraId="62C2083C" w14:textId="77777777" w:rsidR="008945ED" w:rsidRPr="00343E9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Tworzenie ogólnodostępnej przestrzeni integracji i rekreacji w Prażuchach Starych</w:t>
            </w:r>
          </w:p>
        </w:tc>
        <w:tc>
          <w:tcPr>
            <w:tcW w:w="3128" w:type="pct"/>
            <w:shd w:val="clear" w:color="auto" w:fill="auto"/>
          </w:tcPr>
          <w:p w14:paraId="48C2D4C4" w14:textId="77777777" w:rsidR="008945ED" w:rsidRPr="00822050"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2. </w:t>
            </w:r>
            <w:r w:rsidRPr="00822050">
              <w:rPr>
                <w:rFonts w:asciiTheme="minorHAnsi" w:hAnsiTheme="minorHAnsi" w:cstheme="minorHAnsi"/>
                <w:sz w:val="20"/>
              </w:rPr>
              <w:t>Przywrócenie funkcji wspólnotowych kościoła ewangelickiego w Prażuchach Starych</w:t>
            </w:r>
          </w:p>
          <w:p w14:paraId="75693D6A" w14:textId="77777777" w:rsidR="008945ED" w:rsidRPr="00821E16"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3. </w:t>
            </w:r>
            <w:r w:rsidRPr="00822050">
              <w:rPr>
                <w:rFonts w:asciiTheme="minorHAnsi" w:hAnsiTheme="minorHAnsi" w:cstheme="minorHAnsi"/>
                <w:sz w:val="20"/>
              </w:rPr>
              <w:t>Wzmocnienie aktywności zawodowej i społecznej mieszkańców Szadku poprzez rozwój funkcji budynk</w:t>
            </w:r>
            <w:r>
              <w:rPr>
                <w:rFonts w:asciiTheme="minorHAnsi" w:hAnsiTheme="minorHAnsi" w:cstheme="minorHAnsi"/>
                <w:sz w:val="20"/>
              </w:rPr>
              <w:t>u Kółka Rolniczego</w:t>
            </w:r>
          </w:p>
        </w:tc>
      </w:tr>
      <w:tr w:rsidR="008945ED" w:rsidRPr="00343E90" w14:paraId="0D728677"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211BAB0A"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2</w:t>
            </w:r>
          </w:p>
        </w:tc>
        <w:tc>
          <w:tcPr>
            <w:tcW w:w="1507" w:type="pct"/>
          </w:tcPr>
          <w:p w14:paraId="3D7D75B3" w14:textId="77777777" w:rsidR="008945ED" w:rsidRPr="00343E90"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Przywrócenie funkcji wspólnotowych kościoła ewangelickiego w Prażuchach Starych</w:t>
            </w:r>
          </w:p>
        </w:tc>
        <w:tc>
          <w:tcPr>
            <w:tcW w:w="3128" w:type="pct"/>
          </w:tcPr>
          <w:p w14:paraId="1119306B" w14:textId="77777777" w:rsidR="008945ED" w:rsidRPr="00822050"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1. </w:t>
            </w:r>
            <w:r w:rsidRPr="00822050">
              <w:rPr>
                <w:rFonts w:asciiTheme="minorHAnsi" w:hAnsiTheme="minorHAnsi" w:cstheme="minorHAnsi"/>
                <w:sz w:val="20"/>
              </w:rPr>
              <w:t>Tworzenie ogólnodostępnej przestrzeni integracji i rekreacji w Prażuchach Starych</w:t>
            </w:r>
          </w:p>
          <w:p w14:paraId="0E632AED" w14:textId="77777777" w:rsidR="008945ED" w:rsidRPr="00821E16"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3. </w:t>
            </w:r>
            <w:r w:rsidRPr="00822050">
              <w:rPr>
                <w:rFonts w:asciiTheme="minorHAnsi" w:hAnsiTheme="minorHAnsi" w:cstheme="minorHAnsi"/>
                <w:sz w:val="20"/>
              </w:rPr>
              <w:t>Wzmocnienie aktywności zawodowej i społecznej mieszkańców Szadku poprzez rozwój funkcji budynk</w:t>
            </w:r>
            <w:r>
              <w:rPr>
                <w:rFonts w:asciiTheme="minorHAnsi" w:hAnsiTheme="minorHAnsi" w:cstheme="minorHAnsi"/>
                <w:sz w:val="20"/>
              </w:rPr>
              <w:t>u Kółka Rolniczego</w:t>
            </w:r>
          </w:p>
        </w:tc>
      </w:tr>
      <w:tr w:rsidR="008945ED" w:rsidRPr="00343E90" w14:paraId="0164C260"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7D9D37D4"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3</w:t>
            </w:r>
          </w:p>
        </w:tc>
        <w:tc>
          <w:tcPr>
            <w:tcW w:w="1507" w:type="pct"/>
            <w:shd w:val="clear" w:color="auto" w:fill="auto"/>
          </w:tcPr>
          <w:p w14:paraId="1373AD7D" w14:textId="77777777" w:rsidR="008945ED" w:rsidRPr="00343E9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aktywności zawodowej i społecznej mieszkańców Szadku poprzez rozwój funkcji budynku Kółka Rolniczego</w:t>
            </w:r>
          </w:p>
        </w:tc>
        <w:tc>
          <w:tcPr>
            <w:tcW w:w="3128" w:type="pct"/>
            <w:shd w:val="clear" w:color="auto" w:fill="auto"/>
          </w:tcPr>
          <w:p w14:paraId="57D3566C" w14:textId="77777777" w:rsidR="008945ED" w:rsidRPr="00822050"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1. </w:t>
            </w:r>
            <w:r w:rsidRPr="00822050">
              <w:rPr>
                <w:rFonts w:asciiTheme="minorHAnsi" w:hAnsiTheme="minorHAnsi" w:cstheme="minorHAnsi"/>
                <w:sz w:val="20"/>
              </w:rPr>
              <w:t>Tworzenie ogólnodostępnej przestrzeni integracji i rekreacji w Prażuchach Starych</w:t>
            </w:r>
          </w:p>
          <w:p w14:paraId="61A7480C" w14:textId="77777777" w:rsidR="008945ED" w:rsidRPr="00822050"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2. </w:t>
            </w:r>
            <w:r w:rsidRPr="00822050">
              <w:rPr>
                <w:rFonts w:asciiTheme="minorHAnsi" w:hAnsiTheme="minorHAnsi" w:cstheme="minorHAnsi"/>
                <w:sz w:val="20"/>
              </w:rPr>
              <w:t>Przywrócenie funkcji wspólnotowych kościoła ewangelickiego w Prażuchach Starych</w:t>
            </w:r>
          </w:p>
          <w:p w14:paraId="6983D3E4" w14:textId="77777777" w:rsidR="008945ED" w:rsidRPr="00821E16"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945ED" w:rsidRPr="00343E90" w14:paraId="7F1C2537"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1181899C"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4</w:t>
            </w:r>
          </w:p>
        </w:tc>
        <w:tc>
          <w:tcPr>
            <w:tcW w:w="1507" w:type="pct"/>
          </w:tcPr>
          <w:p w14:paraId="3188EA02" w14:textId="77777777" w:rsidR="008945ED" w:rsidRPr="00343E90"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funkcji mieszkaniowej i bezpieczeństwa socjalnego w Prażuchach Starych</w:t>
            </w:r>
          </w:p>
        </w:tc>
        <w:tc>
          <w:tcPr>
            <w:tcW w:w="3128" w:type="pct"/>
          </w:tcPr>
          <w:p w14:paraId="6C8626E1" w14:textId="77777777" w:rsidR="008945ED" w:rsidRPr="00822050"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5. </w:t>
            </w:r>
            <w:r w:rsidRPr="00822050">
              <w:rPr>
                <w:rFonts w:asciiTheme="minorHAnsi" w:hAnsiTheme="minorHAnsi" w:cstheme="minorHAnsi"/>
                <w:sz w:val="20"/>
              </w:rPr>
              <w:t>Ograniczanie wykluczenia mieszkaniowego na obszarze rewitalizacji w Prażuchach Starych</w:t>
            </w:r>
          </w:p>
          <w:p w14:paraId="718E6741" w14:textId="77777777" w:rsidR="008945ED" w:rsidRPr="00821E16"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r>
      <w:tr w:rsidR="008945ED" w:rsidRPr="00343E90" w14:paraId="6C7C4072"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75CCB1E1"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5</w:t>
            </w:r>
          </w:p>
        </w:tc>
        <w:tc>
          <w:tcPr>
            <w:tcW w:w="1507" w:type="pct"/>
            <w:shd w:val="clear" w:color="auto" w:fill="auto"/>
          </w:tcPr>
          <w:p w14:paraId="48D0EB2A" w14:textId="77777777" w:rsidR="008945ED" w:rsidRPr="00343E9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Ograniczanie wykluczenia mieszkaniowego na obszarze rewitalizacji w Prażuchach Starych</w:t>
            </w:r>
          </w:p>
        </w:tc>
        <w:tc>
          <w:tcPr>
            <w:tcW w:w="3128" w:type="pct"/>
            <w:shd w:val="clear" w:color="auto" w:fill="auto"/>
          </w:tcPr>
          <w:p w14:paraId="11DA8FCA" w14:textId="77777777" w:rsidR="008945ED" w:rsidRPr="00822050"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4. </w:t>
            </w:r>
            <w:r w:rsidRPr="00822050">
              <w:rPr>
                <w:rFonts w:asciiTheme="minorHAnsi" w:hAnsiTheme="minorHAnsi" w:cstheme="minorHAnsi"/>
                <w:sz w:val="20"/>
              </w:rPr>
              <w:t>Wzmocnienie funkcji mieszkaniowej i bezpieczeństwa socjalnego w Prażuchach Starych</w:t>
            </w:r>
          </w:p>
          <w:p w14:paraId="08CAF095" w14:textId="77777777" w:rsidR="008945ED" w:rsidRPr="00821E16"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945ED" w:rsidRPr="00343E90" w14:paraId="032336A8"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5" w:type="pct"/>
            <w:noWrap/>
          </w:tcPr>
          <w:p w14:paraId="75C137B8"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6</w:t>
            </w:r>
          </w:p>
        </w:tc>
        <w:tc>
          <w:tcPr>
            <w:tcW w:w="1507" w:type="pct"/>
          </w:tcPr>
          <w:p w14:paraId="108373AD" w14:textId="77777777" w:rsidR="008945ED" w:rsidRPr="00343E90"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powietrza i warunków zdrowotnych mieszkańców obszaru rewitalizacji poprzez ograniczenie niskiej emisji</w:t>
            </w:r>
          </w:p>
        </w:tc>
        <w:tc>
          <w:tcPr>
            <w:tcW w:w="3128" w:type="pct"/>
          </w:tcPr>
          <w:p w14:paraId="1DF961A2" w14:textId="77777777" w:rsidR="008945ED" w:rsidRPr="00821E16"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7. </w:t>
            </w:r>
            <w:r w:rsidRPr="00822050">
              <w:rPr>
                <w:rFonts w:asciiTheme="minorHAnsi" w:hAnsiTheme="minorHAnsi" w:cstheme="minorHAnsi"/>
                <w:sz w:val="20"/>
              </w:rPr>
              <w:t>Poprawa jakości środowiska zamieszkania na obszarze rewitalizacji poprzez usuwanie wyrobów zawierających azbest</w:t>
            </w:r>
          </w:p>
        </w:tc>
      </w:tr>
      <w:tr w:rsidR="008945ED" w:rsidRPr="00343E90" w14:paraId="31CEE9F0" w14:textId="77777777" w:rsidTr="00C70B2D">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78F48459" w14:textId="77777777" w:rsidR="008945ED" w:rsidRPr="00343E90" w:rsidRDefault="008945ED" w:rsidP="00C70B2D">
            <w:pPr>
              <w:contextualSpacing/>
              <w:jc w:val="left"/>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7</w:t>
            </w:r>
          </w:p>
        </w:tc>
        <w:tc>
          <w:tcPr>
            <w:tcW w:w="1507" w:type="pct"/>
            <w:shd w:val="clear" w:color="auto" w:fill="auto"/>
          </w:tcPr>
          <w:p w14:paraId="578648D0" w14:textId="77777777" w:rsidR="008945ED" w:rsidRPr="00343E9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środowiska zamieszkania na obszarze rewitalizacji poprzez usuwanie wyrobów zawierających azbest</w:t>
            </w:r>
          </w:p>
        </w:tc>
        <w:tc>
          <w:tcPr>
            <w:tcW w:w="3128" w:type="pct"/>
            <w:shd w:val="clear" w:color="auto" w:fill="auto"/>
          </w:tcPr>
          <w:p w14:paraId="55A4357E" w14:textId="77777777" w:rsidR="008945ED" w:rsidRPr="00822050"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 xml:space="preserve">6. </w:t>
            </w:r>
            <w:r w:rsidRPr="00822050">
              <w:rPr>
                <w:rFonts w:asciiTheme="minorHAnsi" w:hAnsiTheme="minorHAnsi" w:cstheme="minorHAnsi"/>
                <w:sz w:val="20"/>
              </w:rPr>
              <w:t>Poprawa jakości powietrza i warunków zdrowotnych mieszkańców obszaru rewitalizacji poprzez ograniczenie niskiej emisji</w:t>
            </w:r>
          </w:p>
          <w:p w14:paraId="17A50C20" w14:textId="77777777" w:rsidR="008945ED" w:rsidRPr="00821E16" w:rsidRDefault="008945ED" w:rsidP="00C70B2D">
            <w:pPr>
              <w:ind w:lef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945ED" w:rsidRPr="00343E90" w14:paraId="678D634A" w14:textId="77777777" w:rsidTr="00C70B2D">
        <w:trPr>
          <w:cnfStyle w:val="000000010000" w:firstRow="0" w:lastRow="0" w:firstColumn="0" w:lastColumn="0" w:oddVBand="0" w:evenVBand="0" w:oddHBand="0" w:evenHBand="1"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noWrap/>
          </w:tcPr>
          <w:p w14:paraId="69F16C82" w14:textId="77777777" w:rsidR="008945ED" w:rsidRPr="00343E90" w:rsidRDefault="008945ED" w:rsidP="00C70B2D">
            <w:pPr>
              <w:contextualSpacing/>
              <w:jc w:val="left"/>
              <w:rPr>
                <w:rFonts w:asciiTheme="minorHAnsi" w:eastAsia="Times New Roman" w:hAnsiTheme="minorHAnsi" w:cstheme="minorHAnsi"/>
                <w:iCs/>
                <w:color w:val="000000"/>
                <w:sz w:val="20"/>
              </w:rPr>
            </w:pPr>
            <w:r>
              <w:rPr>
                <w:rFonts w:asciiTheme="minorHAnsi" w:eastAsia="Times New Roman" w:hAnsiTheme="minorHAnsi" w:cstheme="minorHAnsi"/>
                <w:color w:val="000000"/>
                <w:sz w:val="20"/>
              </w:rPr>
              <w:t>8</w:t>
            </w:r>
          </w:p>
        </w:tc>
        <w:tc>
          <w:tcPr>
            <w:tcW w:w="1507" w:type="pct"/>
          </w:tcPr>
          <w:p w14:paraId="6DDCACA3" w14:textId="77777777" w:rsidR="008945ED" w:rsidRPr="00822050"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Wzmocnienie funkcji społecznych i bezpieczeństwa lokalnego poprzez modernizacją budynku świetlicy wiejskiej i Ochotniczej Straży Pożarnej wraz z zagospodarowaniem terenu w Przespolewie Pańskim</w:t>
            </w:r>
          </w:p>
        </w:tc>
        <w:tc>
          <w:tcPr>
            <w:tcW w:w="3128" w:type="pct"/>
          </w:tcPr>
          <w:p w14:paraId="45D7DB41" w14:textId="77777777" w:rsidR="008945ED" w:rsidRPr="00616B0D"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3. Wzmocnienie aktywności zawodowej i społecznej mieszkańców Szadku poprzez rozwój funkcji budynku Kółka Rolniczego</w:t>
            </w:r>
          </w:p>
          <w:p w14:paraId="05033824" w14:textId="77777777" w:rsidR="008945ED" w:rsidRDefault="008945ED" w:rsidP="00C70B2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9. Ożywienie lokalnej aktywności na obszarze rewitalizacji w Przespolewie Kościelnym poprzez odnowę zabytkowego kościoła i zagospodarowanie jego otoczenia</w:t>
            </w:r>
          </w:p>
        </w:tc>
      </w:tr>
      <w:tr w:rsidR="008945ED" w:rsidRPr="00343E90" w14:paraId="19C52E08" w14:textId="77777777" w:rsidTr="00C70B2D">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365" w:type="pct"/>
            <w:shd w:val="clear" w:color="auto" w:fill="auto"/>
            <w:noWrap/>
          </w:tcPr>
          <w:p w14:paraId="36270026" w14:textId="77777777" w:rsidR="008945ED" w:rsidRPr="00343E90" w:rsidRDefault="008945ED" w:rsidP="00C70B2D">
            <w:pPr>
              <w:contextualSpacing/>
              <w:jc w:val="left"/>
              <w:rPr>
                <w:rFonts w:asciiTheme="minorHAnsi" w:eastAsia="Times New Roman" w:hAnsiTheme="minorHAnsi" w:cstheme="minorHAnsi"/>
                <w:iCs/>
                <w:color w:val="000000"/>
                <w:sz w:val="20"/>
              </w:rPr>
            </w:pPr>
            <w:r>
              <w:rPr>
                <w:rFonts w:asciiTheme="minorHAnsi" w:eastAsia="Times New Roman" w:hAnsiTheme="minorHAnsi" w:cstheme="minorHAnsi"/>
                <w:color w:val="000000"/>
                <w:sz w:val="20"/>
              </w:rPr>
              <w:lastRenderedPageBreak/>
              <w:t>9</w:t>
            </w:r>
          </w:p>
        </w:tc>
        <w:tc>
          <w:tcPr>
            <w:tcW w:w="1507" w:type="pct"/>
            <w:shd w:val="clear" w:color="auto" w:fill="auto"/>
          </w:tcPr>
          <w:p w14:paraId="113D8BB9" w14:textId="77777777" w:rsidR="008945ED" w:rsidRPr="0082205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Ożywienie lokalnej aktywności na obszarze rewitalizacji w Przespolewie Kościelnym poprzez odnowę zabytkowego kościoła i zagospodarowanie jego otoczenia</w:t>
            </w:r>
          </w:p>
        </w:tc>
        <w:tc>
          <w:tcPr>
            <w:tcW w:w="3128" w:type="pct"/>
            <w:shd w:val="clear" w:color="auto" w:fill="auto"/>
          </w:tcPr>
          <w:p w14:paraId="0125EA7D" w14:textId="77777777" w:rsidR="008945ED" w:rsidRPr="00616B0D"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2. Przywrócenie funkcji wspólnotowych kościoła ewangelickiego w Prażuchach Starych</w:t>
            </w:r>
          </w:p>
          <w:p w14:paraId="26A16C51" w14:textId="77777777" w:rsidR="008945ED" w:rsidRDefault="008945ED" w:rsidP="00C70B2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8. Wzmocnienie funkcji społecznych i bezpieczeństwa lokalnego poprzez modernizację budynku świetlicy wiejskiej i Ochotniczej Straży Pożarnej wraz z zagospodarowaniem terenu w Przespolewie Pańskim</w:t>
            </w:r>
          </w:p>
        </w:tc>
      </w:tr>
    </w:tbl>
    <w:p w14:paraId="3C839647" w14:textId="77777777" w:rsidR="008945ED" w:rsidRDefault="008945ED" w:rsidP="008945ED">
      <w:pPr>
        <w:pStyle w:val="Normalny0"/>
        <w:rPr>
          <w:rFonts w:eastAsia="Calibri"/>
          <w:sz w:val="20"/>
        </w:rPr>
      </w:pPr>
      <w:r w:rsidRPr="00343E90">
        <w:rPr>
          <w:rFonts w:eastAsia="Calibri"/>
          <w:sz w:val="20"/>
        </w:rPr>
        <w:t>Źródło: Opracowanie własne.</w:t>
      </w:r>
    </w:p>
    <w:p w14:paraId="1F28E7D1" w14:textId="77777777" w:rsidR="008945ED" w:rsidRPr="00343E90" w:rsidRDefault="008945ED" w:rsidP="008945ED">
      <w:pPr>
        <w:pStyle w:val="Normalny0"/>
        <w:rPr>
          <w:rFonts w:eastAsia="Calibri"/>
          <w:sz w:val="20"/>
        </w:rPr>
      </w:pPr>
    </w:p>
    <w:p w14:paraId="7F51F9C4" w14:textId="77777777" w:rsidR="008945ED" w:rsidRPr="00343E90" w:rsidRDefault="008945ED" w:rsidP="008945ED">
      <w:pPr>
        <w:pStyle w:val="Legenda"/>
        <w:spacing w:after="0"/>
        <w:rPr>
          <w:rFonts w:eastAsia="Calibri"/>
          <w:iCs w:val="0"/>
        </w:rPr>
      </w:pPr>
      <w:bookmarkStart w:id="242" w:name="_Toc220595937"/>
      <w:r w:rsidRPr="00343E90">
        <w:t xml:space="preserve">Tabela </w:t>
      </w:r>
      <w:r w:rsidRPr="00343E90">
        <w:rPr>
          <w:noProof/>
        </w:rPr>
        <w:fldChar w:fldCharType="begin"/>
      </w:r>
      <w:r w:rsidRPr="00343E90">
        <w:rPr>
          <w:noProof/>
        </w:rPr>
        <w:instrText xml:space="preserve"> SEQ Tabela \* ARABIC </w:instrText>
      </w:r>
      <w:r w:rsidRPr="00343E90">
        <w:rPr>
          <w:noProof/>
        </w:rPr>
        <w:fldChar w:fldCharType="separate"/>
      </w:r>
      <w:r>
        <w:rPr>
          <w:noProof/>
        </w:rPr>
        <w:t>57</w:t>
      </w:r>
      <w:r w:rsidRPr="00343E90">
        <w:rPr>
          <w:noProof/>
        </w:rPr>
        <w:fldChar w:fldCharType="end"/>
      </w:r>
      <w:r w:rsidRPr="00343E90">
        <w:t xml:space="preserve">. </w:t>
      </w:r>
      <w:r w:rsidRPr="00343E90">
        <w:rPr>
          <w:rFonts w:eastAsia="Calibri"/>
          <w:iCs w:val="0"/>
        </w:rPr>
        <w:t>Oddziaływanie podstawowych przedsięwzięć rewitalizacyjnych na poszczególne sfery</w:t>
      </w:r>
      <w:bookmarkEnd w:id="242"/>
    </w:p>
    <w:tbl>
      <w:tblPr>
        <w:tblStyle w:val="Jasnasiatkaakcent1"/>
        <w:tblW w:w="5000" w:type="pct"/>
        <w:shd w:val="clear" w:color="auto" w:fill="FFFFFF" w:themeFill="background1"/>
        <w:tblLook w:val="04A0" w:firstRow="1" w:lastRow="0" w:firstColumn="1" w:lastColumn="0" w:noHBand="0" w:noVBand="1"/>
      </w:tblPr>
      <w:tblGrid>
        <w:gridCol w:w="463"/>
        <w:gridCol w:w="3314"/>
        <w:gridCol w:w="1837"/>
        <w:gridCol w:w="1837"/>
        <w:gridCol w:w="1837"/>
      </w:tblGrid>
      <w:tr w:rsidR="008945ED" w:rsidRPr="00343E90" w14:paraId="476FBCDA" w14:textId="77777777" w:rsidTr="00C70B2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DBE5F1" w:themeFill="accent1" w:themeFillTint="33"/>
            <w:vAlign w:val="center"/>
          </w:tcPr>
          <w:p w14:paraId="06E7C0EE" w14:textId="77777777" w:rsidR="008945ED" w:rsidRPr="00343E90" w:rsidRDefault="008945ED" w:rsidP="00C70B2D">
            <w:pPr>
              <w:contextualSpacing/>
              <w:jc w:val="center"/>
              <w:rPr>
                <w:rFonts w:asciiTheme="minorHAnsi" w:eastAsia="Times New Roman" w:hAnsiTheme="minorHAnsi" w:cstheme="minorHAnsi"/>
                <w:b w:val="0"/>
                <w:bCs w:val="0"/>
                <w:iCs/>
                <w:color w:val="000000"/>
                <w:sz w:val="20"/>
              </w:rPr>
            </w:pPr>
            <w:r w:rsidRPr="00343E90">
              <w:rPr>
                <w:rFonts w:asciiTheme="minorHAnsi" w:eastAsia="Times New Roman" w:hAnsiTheme="minorHAnsi" w:cstheme="minorHAnsi"/>
                <w:color w:val="000000"/>
                <w:sz w:val="20"/>
              </w:rPr>
              <w:t>Lp.</w:t>
            </w:r>
          </w:p>
        </w:tc>
        <w:tc>
          <w:tcPr>
            <w:tcW w:w="1784" w:type="pct"/>
            <w:shd w:val="clear" w:color="auto" w:fill="DBE5F1" w:themeFill="accent1" w:themeFillTint="33"/>
            <w:vAlign w:val="center"/>
          </w:tcPr>
          <w:p w14:paraId="03E10D28" w14:textId="77777777" w:rsidR="008945ED" w:rsidRPr="00343E90" w:rsidRDefault="008945ED" w:rsidP="00C70B2D">
            <w:pPr>
              <w:contextualSpacing/>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iCs/>
                <w:sz w:val="20"/>
              </w:rPr>
            </w:pPr>
            <w:r w:rsidRPr="00343E90">
              <w:rPr>
                <w:rFonts w:asciiTheme="minorHAnsi" w:eastAsia="Times New Roman" w:hAnsiTheme="minorHAnsi" w:cstheme="minorHAnsi"/>
                <w:sz w:val="20"/>
              </w:rPr>
              <w:t>Przedsięwzięcie podstawowe</w:t>
            </w:r>
          </w:p>
        </w:tc>
        <w:tc>
          <w:tcPr>
            <w:tcW w:w="989" w:type="pct"/>
            <w:shd w:val="clear" w:color="auto" w:fill="DBE5F1" w:themeFill="accent1" w:themeFillTint="33"/>
            <w:vAlign w:val="center"/>
          </w:tcPr>
          <w:p w14:paraId="6BC26ED3" w14:textId="77777777" w:rsidR="008945ED" w:rsidRPr="00343E90" w:rsidRDefault="008945ED" w:rsidP="00C70B2D">
            <w:pPr>
              <w:contextualSpacing/>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rPr>
            </w:pPr>
            <w:r w:rsidRPr="00343E90">
              <w:rPr>
                <w:rFonts w:asciiTheme="minorHAnsi" w:eastAsia="Times New Roman" w:hAnsiTheme="minorHAnsi" w:cstheme="minorHAnsi"/>
                <w:sz w:val="20"/>
              </w:rPr>
              <w:t>Sfera społeczna</w:t>
            </w:r>
          </w:p>
        </w:tc>
        <w:tc>
          <w:tcPr>
            <w:tcW w:w="989" w:type="pct"/>
            <w:shd w:val="clear" w:color="auto" w:fill="DBE5F1" w:themeFill="accent1" w:themeFillTint="33"/>
            <w:vAlign w:val="center"/>
          </w:tcPr>
          <w:p w14:paraId="1D2296CE" w14:textId="77777777" w:rsidR="008945ED" w:rsidRPr="00343E90" w:rsidRDefault="008945ED" w:rsidP="00C70B2D">
            <w:pPr>
              <w:ind w:left="56"/>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rPr>
            </w:pPr>
            <w:r w:rsidRPr="00343E90">
              <w:rPr>
                <w:rFonts w:asciiTheme="minorHAnsi" w:eastAsia="Times New Roman" w:hAnsiTheme="minorHAnsi" w:cstheme="minorHAnsi"/>
                <w:sz w:val="20"/>
              </w:rPr>
              <w:t>Sfera gospodarcza</w:t>
            </w:r>
          </w:p>
        </w:tc>
        <w:tc>
          <w:tcPr>
            <w:tcW w:w="989" w:type="pct"/>
            <w:shd w:val="clear" w:color="auto" w:fill="DBE5F1" w:themeFill="accent1" w:themeFillTint="33"/>
            <w:vAlign w:val="center"/>
          </w:tcPr>
          <w:p w14:paraId="530023F1" w14:textId="77777777" w:rsidR="008945ED" w:rsidRPr="00343E90" w:rsidRDefault="008945ED" w:rsidP="00C70B2D">
            <w:pPr>
              <w:ind w:left="62"/>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rPr>
            </w:pPr>
            <w:r w:rsidRPr="00343E90">
              <w:rPr>
                <w:rFonts w:asciiTheme="minorHAnsi" w:eastAsia="Times New Roman" w:hAnsiTheme="minorHAnsi" w:cstheme="minorHAnsi"/>
                <w:sz w:val="20"/>
              </w:rPr>
              <w:t>Sfera techniczna, środowiskowa</w:t>
            </w:r>
            <w:r w:rsidRPr="00343E90">
              <w:rPr>
                <w:rFonts w:asciiTheme="minorHAnsi" w:eastAsia="Times New Roman" w:hAnsiTheme="minorHAnsi" w:cstheme="minorHAnsi"/>
                <w:sz w:val="20"/>
              </w:rPr>
              <w:br/>
              <w:t>i funkcjonalno-przestrzenna</w:t>
            </w:r>
          </w:p>
        </w:tc>
      </w:tr>
      <w:tr w:rsidR="008945ED" w:rsidRPr="00343E90" w14:paraId="78052DD1"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hideMark/>
          </w:tcPr>
          <w:p w14:paraId="24ACCB0B"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1</w:t>
            </w:r>
          </w:p>
        </w:tc>
        <w:tc>
          <w:tcPr>
            <w:tcW w:w="1784" w:type="pct"/>
            <w:shd w:val="clear" w:color="auto" w:fill="FFFFFF" w:themeFill="background1"/>
          </w:tcPr>
          <w:p w14:paraId="13F6224A" w14:textId="77777777" w:rsidR="008945ED" w:rsidRPr="006D69D5"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Tworzenie ogólnodostępnej przestrzeni integracji i rekreacji w Prażuchach Starych</w:t>
            </w:r>
          </w:p>
        </w:tc>
        <w:tc>
          <w:tcPr>
            <w:tcW w:w="989" w:type="pct"/>
            <w:shd w:val="clear" w:color="auto" w:fill="FFFFFF" w:themeFill="background1"/>
            <w:vAlign w:val="center"/>
          </w:tcPr>
          <w:p w14:paraId="648E3AAF" w14:textId="77777777" w:rsidR="008945ED" w:rsidRPr="00343E90" w:rsidRDefault="008945ED" w:rsidP="00C70B2D">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3F6E488E"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04E24888"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45D9E2D7"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79BBB5C4"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2</w:t>
            </w:r>
          </w:p>
        </w:tc>
        <w:tc>
          <w:tcPr>
            <w:tcW w:w="1784" w:type="pct"/>
            <w:shd w:val="clear" w:color="auto" w:fill="FFFFFF" w:themeFill="background1"/>
          </w:tcPr>
          <w:p w14:paraId="3139105F" w14:textId="77777777" w:rsidR="008945ED" w:rsidRPr="006D69D5"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Przywrócenie funkcji wspólnotowych kościoła ewangelickiego w Prażuchach Starych</w:t>
            </w:r>
          </w:p>
        </w:tc>
        <w:tc>
          <w:tcPr>
            <w:tcW w:w="989" w:type="pct"/>
            <w:shd w:val="clear" w:color="auto" w:fill="FFFFFF" w:themeFill="background1"/>
            <w:vAlign w:val="center"/>
          </w:tcPr>
          <w:p w14:paraId="7535E333" w14:textId="77777777" w:rsidR="008945ED" w:rsidRPr="00343E90" w:rsidRDefault="008945ED" w:rsidP="00C70B2D">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2F5A21CD"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2FCF7C22"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29CA1C8C"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52E03EAD"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3</w:t>
            </w:r>
          </w:p>
        </w:tc>
        <w:tc>
          <w:tcPr>
            <w:tcW w:w="1784" w:type="pct"/>
            <w:shd w:val="clear" w:color="auto" w:fill="FFFFFF" w:themeFill="background1"/>
          </w:tcPr>
          <w:p w14:paraId="7FD15440" w14:textId="77777777" w:rsidR="008945ED" w:rsidRPr="006D69D5"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aktywności zawodowej i społecznej mieszkańców Szadku poprzez rozwój funkcji budynku Kółka Rolniczego</w:t>
            </w:r>
          </w:p>
        </w:tc>
        <w:tc>
          <w:tcPr>
            <w:tcW w:w="989" w:type="pct"/>
            <w:shd w:val="clear" w:color="auto" w:fill="FFFFFF" w:themeFill="background1"/>
            <w:vAlign w:val="center"/>
          </w:tcPr>
          <w:p w14:paraId="1C9A208D" w14:textId="77777777" w:rsidR="008945ED" w:rsidRPr="00343E90" w:rsidRDefault="008945ED" w:rsidP="00C70B2D">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5FDF7A17"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1B5BBF64"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5D65D271"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49B5E9B2"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4</w:t>
            </w:r>
          </w:p>
        </w:tc>
        <w:tc>
          <w:tcPr>
            <w:tcW w:w="1784" w:type="pct"/>
            <w:shd w:val="clear" w:color="auto" w:fill="FFFFFF" w:themeFill="background1"/>
          </w:tcPr>
          <w:p w14:paraId="62D32C67" w14:textId="77777777" w:rsidR="008945ED" w:rsidRPr="006D69D5"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Wzmocnienie funkcji mieszkaniowej i bezpieczeństwa socjalnego w Prażuchach Starych</w:t>
            </w:r>
          </w:p>
        </w:tc>
        <w:tc>
          <w:tcPr>
            <w:tcW w:w="989" w:type="pct"/>
            <w:shd w:val="clear" w:color="auto" w:fill="FFFFFF" w:themeFill="background1"/>
            <w:vAlign w:val="center"/>
          </w:tcPr>
          <w:p w14:paraId="5A5B43FB" w14:textId="77777777" w:rsidR="008945ED" w:rsidRPr="00343E90" w:rsidRDefault="008945ED" w:rsidP="00C70B2D">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7A4BE8D8"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4D309F8D"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398BC1D2"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26471A4F"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5</w:t>
            </w:r>
          </w:p>
        </w:tc>
        <w:tc>
          <w:tcPr>
            <w:tcW w:w="1784" w:type="pct"/>
            <w:shd w:val="clear" w:color="auto" w:fill="FFFFFF" w:themeFill="background1"/>
          </w:tcPr>
          <w:p w14:paraId="10C919B3" w14:textId="77777777" w:rsidR="008945ED" w:rsidRPr="006D69D5"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Ograniczanie wykluczenia mieszkaniowego na obszarze rewitalizacji w Prażuchach Starych</w:t>
            </w:r>
          </w:p>
        </w:tc>
        <w:tc>
          <w:tcPr>
            <w:tcW w:w="989" w:type="pct"/>
            <w:shd w:val="clear" w:color="auto" w:fill="FFFFFF" w:themeFill="background1"/>
            <w:vAlign w:val="center"/>
          </w:tcPr>
          <w:p w14:paraId="0DEBA912" w14:textId="77777777" w:rsidR="008945ED" w:rsidRPr="00343E90" w:rsidRDefault="008945ED" w:rsidP="00C70B2D">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24C1BE21"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37A7C05F"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41306CB7"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41976FCD"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6</w:t>
            </w:r>
          </w:p>
        </w:tc>
        <w:tc>
          <w:tcPr>
            <w:tcW w:w="1784" w:type="pct"/>
            <w:shd w:val="clear" w:color="auto" w:fill="FFFFFF" w:themeFill="background1"/>
          </w:tcPr>
          <w:p w14:paraId="69A8F57E" w14:textId="77777777" w:rsidR="008945ED" w:rsidRPr="006D69D5"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powietrza i warunków zdrowotnych mieszkańców obszaru rewitalizacji poprzez ograniczenie niskiej emisji</w:t>
            </w:r>
          </w:p>
        </w:tc>
        <w:tc>
          <w:tcPr>
            <w:tcW w:w="989" w:type="pct"/>
            <w:shd w:val="clear" w:color="auto" w:fill="FFFFFF" w:themeFill="background1"/>
            <w:vAlign w:val="center"/>
          </w:tcPr>
          <w:p w14:paraId="11DEE3CE" w14:textId="77777777" w:rsidR="008945ED" w:rsidRPr="00343E90" w:rsidRDefault="008945ED" w:rsidP="00C70B2D">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2ED60112"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2F3E1F5"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60FCFBF0"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vAlign w:val="center"/>
          </w:tcPr>
          <w:p w14:paraId="79C773DB" w14:textId="77777777" w:rsidR="008945ED" w:rsidRPr="00343E90" w:rsidRDefault="008945ED" w:rsidP="00C70B2D">
            <w:pPr>
              <w:contextualSpacing/>
              <w:jc w:val="center"/>
              <w:rPr>
                <w:rFonts w:asciiTheme="minorHAnsi" w:eastAsia="Times New Roman" w:hAnsiTheme="minorHAnsi" w:cstheme="minorHAnsi"/>
                <w:iCs/>
                <w:color w:val="000000"/>
                <w:sz w:val="20"/>
              </w:rPr>
            </w:pPr>
            <w:r w:rsidRPr="00343E90">
              <w:rPr>
                <w:rFonts w:asciiTheme="minorHAnsi" w:eastAsia="Times New Roman" w:hAnsiTheme="minorHAnsi" w:cstheme="minorHAnsi"/>
                <w:color w:val="000000"/>
                <w:sz w:val="20"/>
              </w:rPr>
              <w:t>7</w:t>
            </w:r>
          </w:p>
        </w:tc>
        <w:tc>
          <w:tcPr>
            <w:tcW w:w="1784" w:type="pct"/>
            <w:shd w:val="clear" w:color="auto" w:fill="FFFFFF" w:themeFill="background1"/>
          </w:tcPr>
          <w:p w14:paraId="73B48E6B" w14:textId="77777777" w:rsidR="008945ED" w:rsidRPr="006D69D5"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22050">
              <w:rPr>
                <w:rFonts w:asciiTheme="minorHAnsi" w:hAnsiTheme="minorHAnsi" w:cstheme="minorHAnsi"/>
                <w:sz w:val="20"/>
              </w:rPr>
              <w:t>Poprawa jakości środowiska zamieszkania na obszarze rewitalizacji poprzez usuwanie wyrobów zawierających azbest</w:t>
            </w:r>
          </w:p>
        </w:tc>
        <w:tc>
          <w:tcPr>
            <w:tcW w:w="989" w:type="pct"/>
            <w:shd w:val="clear" w:color="auto" w:fill="FFFFFF" w:themeFill="background1"/>
            <w:vAlign w:val="center"/>
          </w:tcPr>
          <w:p w14:paraId="70C8946E" w14:textId="77777777" w:rsidR="008945ED" w:rsidRPr="00343E90" w:rsidRDefault="008945ED" w:rsidP="00C70B2D">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59F34003"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63EB9D43"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2B5FF110" w14:textId="77777777" w:rsidTr="00C70B2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tcPr>
          <w:p w14:paraId="645A15E7" w14:textId="77777777" w:rsidR="008945ED" w:rsidRPr="00343E90" w:rsidRDefault="008945ED" w:rsidP="00C70B2D">
            <w:pPr>
              <w:contextualSpacing/>
              <w:jc w:val="center"/>
              <w:rPr>
                <w:rFonts w:asciiTheme="minorHAnsi" w:eastAsia="Times New Roman" w:hAnsiTheme="minorHAnsi" w:cstheme="minorHAnsi"/>
                <w:iCs/>
                <w:color w:val="000000"/>
                <w:sz w:val="20"/>
              </w:rPr>
            </w:pPr>
            <w:r>
              <w:rPr>
                <w:rFonts w:asciiTheme="minorHAnsi" w:eastAsia="Times New Roman" w:hAnsiTheme="minorHAnsi" w:cstheme="minorHAnsi"/>
                <w:color w:val="000000"/>
                <w:sz w:val="20"/>
              </w:rPr>
              <w:t>8</w:t>
            </w:r>
          </w:p>
        </w:tc>
        <w:tc>
          <w:tcPr>
            <w:tcW w:w="1784" w:type="pct"/>
            <w:shd w:val="clear" w:color="auto" w:fill="FFFFFF" w:themeFill="background1"/>
          </w:tcPr>
          <w:p w14:paraId="6F073873" w14:textId="77777777" w:rsidR="008945ED" w:rsidRPr="00822050" w:rsidRDefault="008945ED" w:rsidP="00C70B2D">
            <w:pPr>
              <w:contextualSpacing/>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Wzmocnienie funkcji społecznych i bezpieczeństwa lokalnego poprzez modernizacją budynku świetlicy wiejskiej i Ochotniczej Straży Pożarnej wraz z zagospodarowaniem terenu w Przespolewie Pańskim</w:t>
            </w:r>
          </w:p>
        </w:tc>
        <w:tc>
          <w:tcPr>
            <w:tcW w:w="989" w:type="pct"/>
            <w:shd w:val="clear" w:color="auto" w:fill="FFFFFF" w:themeFill="background1"/>
            <w:vAlign w:val="center"/>
          </w:tcPr>
          <w:p w14:paraId="030D8573" w14:textId="77777777" w:rsidR="008945ED" w:rsidRPr="00343E90" w:rsidRDefault="008945ED" w:rsidP="00C70B2D">
            <w:pPr>
              <w:contextualSpacing/>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38C52F05" w14:textId="77777777" w:rsidR="008945ED" w:rsidRPr="00343E90"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7FA9AD07" w14:textId="77777777" w:rsidR="008945ED" w:rsidRDefault="008945ED" w:rsidP="00C70B2D">
            <w:pPr>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r w:rsidR="008945ED" w:rsidRPr="00343E90" w14:paraId="0D20850A" w14:textId="77777777" w:rsidTr="00C70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9" w:type="pct"/>
            <w:shd w:val="clear" w:color="auto" w:fill="FFFFFF" w:themeFill="background1"/>
            <w:noWrap/>
          </w:tcPr>
          <w:p w14:paraId="1AAFAEAF" w14:textId="77777777" w:rsidR="008945ED" w:rsidRPr="00343E90" w:rsidRDefault="008945ED" w:rsidP="00C70B2D">
            <w:pPr>
              <w:contextualSpacing/>
              <w:jc w:val="center"/>
              <w:rPr>
                <w:rFonts w:asciiTheme="minorHAnsi" w:eastAsia="Times New Roman" w:hAnsiTheme="minorHAnsi" w:cstheme="minorHAnsi"/>
                <w:iCs/>
                <w:color w:val="000000"/>
                <w:sz w:val="20"/>
              </w:rPr>
            </w:pPr>
            <w:r>
              <w:rPr>
                <w:rFonts w:asciiTheme="minorHAnsi" w:eastAsia="Times New Roman" w:hAnsiTheme="minorHAnsi" w:cstheme="minorHAnsi"/>
                <w:color w:val="000000"/>
                <w:sz w:val="20"/>
              </w:rPr>
              <w:t>9</w:t>
            </w:r>
          </w:p>
        </w:tc>
        <w:tc>
          <w:tcPr>
            <w:tcW w:w="1784" w:type="pct"/>
            <w:shd w:val="clear" w:color="auto" w:fill="FFFFFF" w:themeFill="background1"/>
          </w:tcPr>
          <w:p w14:paraId="60CD2812" w14:textId="77777777" w:rsidR="008945ED" w:rsidRPr="00822050" w:rsidRDefault="008945ED" w:rsidP="00C70B2D">
            <w:pPr>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616B0D">
              <w:rPr>
                <w:rFonts w:asciiTheme="minorHAnsi" w:hAnsiTheme="minorHAnsi" w:cstheme="minorHAnsi"/>
                <w:sz w:val="20"/>
              </w:rPr>
              <w:t>Ożywienie lokalnej aktywności na obszarze rewitalizacji w Przespolewie Kościelnym poprzez odnowę zabytkowego kościoła i zagospodarowanie jego otoczenia</w:t>
            </w:r>
          </w:p>
        </w:tc>
        <w:tc>
          <w:tcPr>
            <w:tcW w:w="989" w:type="pct"/>
            <w:shd w:val="clear" w:color="auto" w:fill="FFFFFF" w:themeFill="background1"/>
            <w:vAlign w:val="center"/>
          </w:tcPr>
          <w:p w14:paraId="398712BB" w14:textId="77777777" w:rsidR="008945ED" w:rsidRPr="00343E90" w:rsidRDefault="008945ED" w:rsidP="00C70B2D">
            <w:pPr>
              <w:contextual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c>
          <w:tcPr>
            <w:tcW w:w="989" w:type="pct"/>
            <w:shd w:val="clear" w:color="auto" w:fill="FFFFFF" w:themeFill="background1"/>
            <w:vAlign w:val="center"/>
          </w:tcPr>
          <w:p w14:paraId="0DE661C2" w14:textId="77777777" w:rsidR="008945ED" w:rsidRPr="00343E90"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c>
          <w:tcPr>
            <w:tcW w:w="989" w:type="pct"/>
            <w:shd w:val="clear" w:color="auto" w:fill="FFFFFF" w:themeFill="background1"/>
            <w:vAlign w:val="center"/>
          </w:tcPr>
          <w:p w14:paraId="5A411070" w14:textId="77777777" w:rsidR="008945ED" w:rsidRDefault="008945ED" w:rsidP="00C70B2D">
            <w:pPr>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X</w:t>
            </w:r>
          </w:p>
        </w:tc>
      </w:tr>
    </w:tbl>
    <w:p w14:paraId="339C76C6" w14:textId="77777777" w:rsidR="008945ED" w:rsidRDefault="008945ED" w:rsidP="008945ED">
      <w:pPr>
        <w:pStyle w:val="Normalny0"/>
        <w:rPr>
          <w:rFonts w:eastAsia="Calibri"/>
          <w:sz w:val="20"/>
        </w:rPr>
      </w:pPr>
      <w:r w:rsidRPr="00343E90">
        <w:rPr>
          <w:rFonts w:eastAsia="Calibri"/>
          <w:sz w:val="20"/>
        </w:rPr>
        <w:t>Źródło: Opracowanie własne</w:t>
      </w:r>
    </w:p>
    <w:p w14:paraId="14854EDE" w14:textId="77777777" w:rsidR="008945ED" w:rsidRPr="00B27B47" w:rsidRDefault="008945ED" w:rsidP="008945ED">
      <w:pPr>
        <w:pStyle w:val="Nagwek2"/>
        <w:numPr>
          <w:ilvl w:val="1"/>
          <w:numId w:val="4"/>
        </w:numPr>
        <w:ind w:left="1440" w:hanging="360"/>
      </w:pPr>
      <w:bookmarkStart w:id="243" w:name="_Toc222991901"/>
      <w:r w:rsidRPr="00B27B47">
        <w:lastRenderedPageBreak/>
        <w:t>Opis sposobu, w jaki zestaw powiązanych przedsięwzięć rewitalizacyjnych ograniczy/wyeliminuje negatywne zjawiska na obszarze rewitalizacji</w:t>
      </w:r>
      <w:bookmarkEnd w:id="243"/>
    </w:p>
    <w:p w14:paraId="592F5252" w14:textId="77777777" w:rsidR="008945ED" w:rsidRPr="00D24984" w:rsidRDefault="008945ED" w:rsidP="008945ED">
      <w:pPr>
        <w:pStyle w:val="Normalny0"/>
        <w:rPr>
          <w:rFonts w:eastAsia="Calibri"/>
          <w:szCs w:val="22"/>
        </w:rPr>
      </w:pPr>
      <w:r w:rsidRPr="00D24984">
        <w:rPr>
          <w:rFonts w:eastAsia="Calibri"/>
          <w:szCs w:val="22"/>
        </w:rPr>
        <w:t>Rewitalizacja obszaru rewitalizacji Gminy Ceków-Kolonia została zaplanowana jako proces kompleksowy i zintegrowany, ponieważ zidentyfikowane problemy mają charakter wielowymiarowy i wzajemnie powiązany. Niska aktywność społeczna mieszkańców, niedobór miejsc integracji i rekreacji, niewykorzystany potencjał istniejącej zabudowy, trudne warunki mieszkaniowe części gospodarstw domowych oraz zagrożenia środowiskowe i zdrowotne (niska emisja, azbest) tworzą układ zależności, w którym pojedyncze działania nie przynoszą trwałych efektów. Dopiero zestaw komplementarnych przedsięwzięć, realizowanych równolegle w sferze społecznej, przestrzennej, mieszkaniowej i środowiskowej, umożliwia skuteczne wyprowadzenie obszaru ze stanu kryzysowego.</w:t>
      </w:r>
    </w:p>
    <w:p w14:paraId="0775EC0F" w14:textId="77777777" w:rsidR="008945ED" w:rsidRPr="00F80716" w:rsidRDefault="008945ED" w:rsidP="008945ED">
      <w:pPr>
        <w:pStyle w:val="Normalny0"/>
        <w:rPr>
          <w:rFonts w:eastAsia="Calibri"/>
          <w:b/>
          <w:szCs w:val="22"/>
        </w:rPr>
      </w:pPr>
      <w:r w:rsidRPr="00F80716">
        <w:rPr>
          <w:rFonts w:eastAsia="Calibri"/>
          <w:b/>
          <w:szCs w:val="22"/>
        </w:rPr>
        <w:t>1. Wzmacnianie integracji mieszkańców i aktywności społecznej poprzez tworzenie miejsc spotkań i działań wspólnotowych</w:t>
      </w:r>
    </w:p>
    <w:p w14:paraId="51EDADE0" w14:textId="77777777" w:rsidR="008945ED" w:rsidRPr="00D34A51" w:rsidRDefault="008945ED" w:rsidP="008945ED">
      <w:pPr>
        <w:pStyle w:val="Normalny0"/>
        <w:rPr>
          <w:rFonts w:eastAsia="Calibri"/>
          <w:szCs w:val="22"/>
        </w:rPr>
      </w:pPr>
      <w:r w:rsidRPr="00D34A51">
        <w:rPr>
          <w:rFonts w:eastAsia="Calibri"/>
          <w:szCs w:val="22"/>
        </w:rPr>
        <w:t>Jednym z kluczowych problemów obszaru rewitalizacji w Gminie Ceków-Kolonia jest niedostateczna liczba ogólnodostępnych miejsc sprzyjających integracji społecznej, aktywności międzypokoleniowej oraz budowaniu więzi sąsiedzkich, w szczególności w miejscowości Prażuchy Stare. Odpowiedzią na ten problem jest przedsięwzięcie polegające na tworzeniu ogólnodostępnej przestrzeni integracji i rekreacji, umożliwiającej mieszkańcom aktywne i regularne korzystanie z przestrzeni publicznej.</w:t>
      </w:r>
    </w:p>
    <w:p w14:paraId="26344D95" w14:textId="77777777" w:rsidR="008945ED" w:rsidRPr="00D34A51" w:rsidRDefault="008945ED" w:rsidP="008945ED">
      <w:pPr>
        <w:pStyle w:val="Normalny0"/>
        <w:rPr>
          <w:rFonts w:eastAsia="Calibri"/>
          <w:szCs w:val="22"/>
        </w:rPr>
      </w:pPr>
      <w:r w:rsidRPr="00D34A51">
        <w:rPr>
          <w:rFonts w:eastAsia="Calibri"/>
          <w:szCs w:val="22"/>
        </w:rPr>
        <w:t>Nowo zagospodarowana przestrzeń publiczna pełni funkcję nie tylko rekreacyjną, lecz przede wszystkim społeczną – staje się miejscem spotkań, wspólnych aktywności oraz integracji różnych grup wiekowych. Jej dostępność i bezpieczeństwo sprzyjają codziennemu użytkowaniu, co przekłada się na wzrost aktywności społecznej i ograniczenie zjawisk izolacji oraz bierności. Przestrzeń ta tworzy również zaplecze dla dalszych działań animacyjnych i inicjatyw oddolnych, wzmacniając trwałość efektów rewitalizacji.</w:t>
      </w:r>
    </w:p>
    <w:p w14:paraId="3F91137D" w14:textId="77777777" w:rsidR="008945ED" w:rsidRPr="00D34A51" w:rsidRDefault="008945ED" w:rsidP="008945ED">
      <w:pPr>
        <w:pStyle w:val="Normalny0"/>
        <w:rPr>
          <w:rFonts w:eastAsia="Calibri"/>
          <w:szCs w:val="22"/>
        </w:rPr>
      </w:pPr>
      <w:r w:rsidRPr="00D34A51">
        <w:rPr>
          <w:rFonts w:eastAsia="Calibri"/>
          <w:szCs w:val="22"/>
        </w:rPr>
        <w:t>Uzupełnieniem tego typu interwencji są przedsięwzięcia wzmacniające bazę lokalową dla aktywności społecznej w innych częściach układu osadniczego gminy. Modernizacja budynku świetlicy wiejskiej i Ochotniczej Straży Pożarnej wraz z zagospodarowaniem terenu w Przespolewie Pańskim stanowi odpowiedź na deficyt miejsc spotkań i działań wspólnotowych (P1, P2), przy jednoczesnym wzmocnieniu lokalnego bezpieczeństwa oraz dostępności usług społecznych.</w:t>
      </w:r>
    </w:p>
    <w:p w14:paraId="3BA56B64" w14:textId="77777777" w:rsidR="008945ED" w:rsidRDefault="008945ED" w:rsidP="008945ED">
      <w:pPr>
        <w:pStyle w:val="Normalny0"/>
        <w:rPr>
          <w:rFonts w:eastAsia="Calibri"/>
          <w:szCs w:val="22"/>
        </w:rPr>
      </w:pPr>
      <w:r w:rsidRPr="00D34A51">
        <w:rPr>
          <w:rFonts w:eastAsia="Calibri"/>
          <w:szCs w:val="22"/>
        </w:rPr>
        <w:lastRenderedPageBreak/>
        <w:t>Choć inwestycja zlokalizowana jest poza formalnie wyznaczonym obszarem rewitalizacji, pełni funkcję kluczowego zaplecza dla mieszkańców Przespolewa Kościelnego – jednostki objętej obszarem rewitalizacji. Umożliwia ona prowadzenie regularnych działań integracyjnych i animacyjnych, których realizacja na terenie samego obszaru rewitalizacji nie jest możliwa bez tworzenia nowej infrastruktury, co byłoby nieuzasadnione z punktu widzenia efektywnego wykorzystania istniejących zasobów.</w:t>
      </w:r>
    </w:p>
    <w:p w14:paraId="5415B205" w14:textId="77777777" w:rsidR="008945ED" w:rsidRDefault="008945ED" w:rsidP="008945ED">
      <w:pPr>
        <w:pStyle w:val="Normalny0"/>
        <w:rPr>
          <w:rFonts w:eastAsia="Calibri"/>
          <w:szCs w:val="22"/>
        </w:rPr>
      </w:pPr>
    </w:p>
    <w:p w14:paraId="5F5B49B9" w14:textId="77777777" w:rsidR="008945ED" w:rsidRDefault="008945ED" w:rsidP="008945ED">
      <w:pPr>
        <w:pStyle w:val="Normalny0"/>
        <w:rPr>
          <w:rFonts w:eastAsia="Calibri"/>
          <w:szCs w:val="22"/>
        </w:rPr>
      </w:pPr>
    </w:p>
    <w:p w14:paraId="4C282B3A" w14:textId="77777777" w:rsidR="008945ED" w:rsidRPr="000A1A5C" w:rsidRDefault="008945ED" w:rsidP="008945ED">
      <w:pPr>
        <w:pStyle w:val="Normalny0"/>
        <w:rPr>
          <w:rFonts w:eastAsia="Calibri"/>
          <w:b/>
          <w:szCs w:val="22"/>
        </w:rPr>
      </w:pPr>
      <w:r w:rsidRPr="000A1A5C">
        <w:rPr>
          <w:rFonts w:eastAsia="Calibri"/>
          <w:b/>
          <w:szCs w:val="22"/>
        </w:rPr>
        <w:t>2. Przywracanie funkcji wspólnotowych i społecznych istniejącej zabudowy</w:t>
      </w:r>
    </w:p>
    <w:p w14:paraId="3C0F34ED" w14:textId="77777777" w:rsidR="008945ED" w:rsidRPr="00D34A51" w:rsidRDefault="008945ED" w:rsidP="008945ED">
      <w:pPr>
        <w:pStyle w:val="Normalny0"/>
        <w:rPr>
          <w:rFonts w:eastAsia="Calibri"/>
          <w:szCs w:val="22"/>
        </w:rPr>
      </w:pPr>
      <w:r w:rsidRPr="00D24984">
        <w:rPr>
          <w:rFonts w:eastAsia="Calibri"/>
          <w:szCs w:val="22"/>
        </w:rPr>
        <w:t>I</w:t>
      </w:r>
      <w:r w:rsidRPr="00D34A51">
        <w:rPr>
          <w:rFonts w:eastAsia="Calibri"/>
          <w:szCs w:val="22"/>
        </w:rPr>
        <w:t>stotnym problemem obszaru rewitalizacji jest niewystarczające wykorzystanie istniejących obiektów do pełnienia funkcji społecznych oraz pogarszający się stan techniczny części zabudowy o potencjale wspólnotowym (P6, P7). W wielu przypadkach budynki o znaczeniu historycznym i lokalnym nie są w pełni wykorzystywane jako miejsca aktywności społecznej, co ogranicza możliwości integracji mieszkańców oraz prowadzenia działań animacyjnych i edukacyjnych.</w:t>
      </w:r>
    </w:p>
    <w:p w14:paraId="2E6E2E4F" w14:textId="77777777" w:rsidR="008945ED" w:rsidRPr="00D34A51" w:rsidRDefault="008945ED" w:rsidP="008945ED">
      <w:pPr>
        <w:pStyle w:val="Normalny0"/>
        <w:rPr>
          <w:rFonts w:eastAsia="Calibri"/>
          <w:szCs w:val="22"/>
        </w:rPr>
      </w:pPr>
      <w:r w:rsidRPr="00D34A51">
        <w:rPr>
          <w:rFonts w:eastAsia="Calibri"/>
          <w:szCs w:val="22"/>
        </w:rPr>
        <w:t>Odpowiedzią na te wyzwania są przedsięwzięcia polegające na przywróceniu funkcji wspólnotowych kościoła ewangelickiego w Prażuchach Starych oraz ożywieniu lokalnej aktywności na obszarze rewitalizacji w Przespolewie Kościelnym poprzez odnowę zabytkowego kościoła i zagospodarowanie jego otoczenia. W obu przypadkach działania odnowieniowe mają charakter narzędziowy – ich celem jest stworzenie bezpiecznych, funkcjonalnych i dostępnych warunków do prowadzenia wydarzeń o charakterze społecznym, kulturalnym i integracyjnym.</w:t>
      </w:r>
    </w:p>
    <w:p w14:paraId="53F347BE" w14:textId="77777777" w:rsidR="008945ED" w:rsidRPr="00D34A51" w:rsidRDefault="008945ED" w:rsidP="008945ED">
      <w:pPr>
        <w:pStyle w:val="Normalny0"/>
        <w:rPr>
          <w:rFonts w:eastAsia="Calibri"/>
          <w:szCs w:val="22"/>
        </w:rPr>
      </w:pPr>
      <w:r w:rsidRPr="00D34A51">
        <w:rPr>
          <w:rFonts w:eastAsia="Calibri"/>
          <w:szCs w:val="22"/>
        </w:rPr>
        <w:t>Poprawa stanu technicznego obiektów oraz uporządkowanie ich otoczenia zwiększają czytelność i atrakcyjność przestrzeni, zachęcając mieszkańców do częstszego korzystania z tych miejsc. W efekcie ograniczane są zjawiska bierności społecznej i izolacji (P1, P2), a istniejąca zabudowa odzyskuje rolę lokalnych centrów aktywności.</w:t>
      </w:r>
    </w:p>
    <w:p w14:paraId="371422F5" w14:textId="77777777" w:rsidR="008945ED" w:rsidRPr="00D24984" w:rsidRDefault="008945ED" w:rsidP="008945ED">
      <w:pPr>
        <w:pStyle w:val="Normalny0"/>
        <w:rPr>
          <w:rFonts w:eastAsia="Calibri"/>
          <w:szCs w:val="22"/>
        </w:rPr>
      </w:pPr>
      <w:r w:rsidRPr="00D34A51">
        <w:rPr>
          <w:rFonts w:eastAsia="Calibri"/>
          <w:szCs w:val="22"/>
        </w:rPr>
        <w:t>Działania te nie mają charakteru wyłącznie remontowego – ich istotą jest przywrócenie i wzmocnienie funkcji społecznych obiektów o znaczeniu wspólnotowym. Dzięki temu rewitalizacja istniejącej zabudowy prowadzi do realnego ożywienia życia lokalnego, budowania więzi międzysąsiedzkich oraz wzmacniania tożsamości mieszkańców obszaru rewitalizacji.</w:t>
      </w:r>
    </w:p>
    <w:p w14:paraId="1A8DF02A" w14:textId="77777777" w:rsidR="008945ED" w:rsidRPr="00E6527B" w:rsidRDefault="008945ED" w:rsidP="008945ED">
      <w:pPr>
        <w:pStyle w:val="Normalny0"/>
        <w:rPr>
          <w:rFonts w:eastAsia="Calibri"/>
          <w:b/>
          <w:szCs w:val="22"/>
        </w:rPr>
      </w:pPr>
      <w:r w:rsidRPr="00E6527B">
        <w:rPr>
          <w:rFonts w:eastAsia="Calibri"/>
          <w:b/>
          <w:szCs w:val="22"/>
        </w:rPr>
        <w:t>3. Poprawa warunków mieszkaniowych i bezpieczeństwa socjalnego mieszkańców</w:t>
      </w:r>
    </w:p>
    <w:p w14:paraId="524348F5" w14:textId="77777777" w:rsidR="008945ED" w:rsidRPr="00D24984" w:rsidRDefault="008945ED" w:rsidP="008945ED">
      <w:pPr>
        <w:pStyle w:val="Normalny0"/>
        <w:rPr>
          <w:rFonts w:eastAsia="Calibri"/>
          <w:szCs w:val="22"/>
        </w:rPr>
      </w:pPr>
      <w:r w:rsidRPr="00D24984">
        <w:rPr>
          <w:rFonts w:eastAsia="Calibri"/>
          <w:szCs w:val="22"/>
        </w:rPr>
        <w:lastRenderedPageBreak/>
        <w:t>Na obszarze rewitalizacji zidentyfikowano problemy związane z niskim standardem technicznym części zasobu mieszkaniowego oraz trudnymi warunkami bytowymi mieszkańców wymagających wsparcia. Przedsięwzięcia polegające na odnowie budynków mieszkalnych w Prażuchach Starych stanowią odpowiedź na te wyzwania, wzmacniając funkcję mieszkaniową obszaru rewitalizacji i poprawiając bezpieczeństwo socjalne mieszkańców.</w:t>
      </w:r>
    </w:p>
    <w:p w14:paraId="7A52C6B4" w14:textId="77777777" w:rsidR="008945ED" w:rsidRPr="00D24984" w:rsidRDefault="008945ED" w:rsidP="008945ED">
      <w:pPr>
        <w:pStyle w:val="Normalny0"/>
        <w:rPr>
          <w:rFonts w:eastAsia="Calibri"/>
          <w:szCs w:val="22"/>
        </w:rPr>
      </w:pPr>
      <w:r w:rsidRPr="00D24984">
        <w:rPr>
          <w:rFonts w:eastAsia="Calibri"/>
          <w:szCs w:val="22"/>
        </w:rPr>
        <w:t>Poprawa jakości zamieszkania, dostosowanie budynków do potrzeb osób ze szczególnymi potrzebami oraz zwiększenie bezpieczeństwa użytkowania wpływają na stabilizację sytuacji życiowej mieszkańców i ograniczenie ryzyka wykluczenia mieszkaniowego. Jednocześnie działania te sprzyjają budowaniu więzi sąsiedzkich oraz integracji mieszkańców, tworząc bardziej przyjazne i bezpieczne środowisko zamieszkania, które jest warunkiem skutecznej rewitalizacji społecznej.</w:t>
      </w:r>
    </w:p>
    <w:p w14:paraId="549DD037" w14:textId="77777777" w:rsidR="008945ED" w:rsidRPr="008E129B" w:rsidRDefault="008945ED" w:rsidP="008945ED">
      <w:pPr>
        <w:pStyle w:val="Normalny0"/>
        <w:rPr>
          <w:rFonts w:eastAsia="Calibri"/>
          <w:b/>
          <w:szCs w:val="22"/>
        </w:rPr>
      </w:pPr>
      <w:r w:rsidRPr="008E129B">
        <w:rPr>
          <w:rFonts w:eastAsia="Calibri"/>
          <w:b/>
          <w:szCs w:val="22"/>
        </w:rPr>
        <w:t>4. Ograniczanie zagrożeń środowiskowych i poprawa jakości środowiska zamieszkania</w:t>
      </w:r>
    </w:p>
    <w:p w14:paraId="4549AC51" w14:textId="77777777" w:rsidR="008945ED" w:rsidRPr="00D24984" w:rsidRDefault="008945ED" w:rsidP="008945ED">
      <w:pPr>
        <w:pStyle w:val="Normalny0"/>
        <w:rPr>
          <w:rFonts w:eastAsia="Calibri"/>
          <w:szCs w:val="22"/>
        </w:rPr>
      </w:pPr>
      <w:r w:rsidRPr="00D24984">
        <w:rPr>
          <w:rFonts w:eastAsia="Calibri"/>
          <w:szCs w:val="22"/>
        </w:rPr>
        <w:t>Znaczącym czynnikiem obniżającym jakość życia na obszarze rewitalizacji są zagrożenia środowiskowe związane z występowaniem niskiej emisji oraz wyrobów zawierających azbest. Przedsięwzięcia dotyczące wymiany wysokoemisyjnych źródeł ciepła oraz usuwania azbestu mają charakter obszarowy i obejmują wszystkie miejscowości wchodzące w skład obszaru rewitalizacji.</w:t>
      </w:r>
    </w:p>
    <w:p w14:paraId="36646D34" w14:textId="77777777" w:rsidR="008945ED" w:rsidRPr="00D24984" w:rsidRDefault="008945ED" w:rsidP="008945ED">
      <w:pPr>
        <w:pStyle w:val="Normalny0"/>
        <w:rPr>
          <w:rFonts w:eastAsia="Calibri"/>
          <w:szCs w:val="22"/>
        </w:rPr>
      </w:pPr>
      <w:r w:rsidRPr="00D24984">
        <w:rPr>
          <w:rFonts w:eastAsia="Calibri"/>
          <w:szCs w:val="22"/>
        </w:rPr>
        <w:t>Działania te prowadzą do poprawy jakości powietrza, ograniczenia zagrożeń zdrowotnych oraz podniesienia standardu środowiskowego obszaru zamieszkania. Poprawa warunków środowiskowych wzmacnia efekty pozostałych działań rewitalizacyjnych, zwiększając komfort życia mieszkańców oraz atrakcyjność obszaru rewitalizacji jako miejsca do zamieszkania i aktywności społecznej.</w:t>
      </w:r>
    </w:p>
    <w:p w14:paraId="45BE2C32" w14:textId="77777777" w:rsidR="008945ED" w:rsidRPr="008E129B" w:rsidRDefault="008945ED" w:rsidP="008945ED">
      <w:pPr>
        <w:pStyle w:val="Normalny0"/>
        <w:rPr>
          <w:rFonts w:eastAsia="Calibri"/>
          <w:b/>
          <w:szCs w:val="22"/>
        </w:rPr>
      </w:pPr>
      <w:r w:rsidRPr="008E129B">
        <w:rPr>
          <w:rFonts w:eastAsia="Calibri"/>
          <w:b/>
          <w:szCs w:val="22"/>
        </w:rPr>
        <w:t>5. Komplementarność przedsięwzięć i trwałość efektów rewitalizacji</w:t>
      </w:r>
    </w:p>
    <w:p w14:paraId="2BB25EDF" w14:textId="77777777" w:rsidR="008945ED" w:rsidRPr="003361DA" w:rsidRDefault="008945ED" w:rsidP="008945ED">
      <w:pPr>
        <w:pStyle w:val="Normalny0"/>
        <w:rPr>
          <w:rFonts w:eastAsia="Calibri"/>
          <w:szCs w:val="22"/>
        </w:rPr>
      </w:pPr>
      <w:r w:rsidRPr="003361DA">
        <w:rPr>
          <w:rFonts w:eastAsia="Calibri"/>
          <w:szCs w:val="22"/>
        </w:rPr>
        <w:t>Zestaw przedsięwzięć przewidzianych w GPR Gminy Ceków-Kolonia tworzy spójny i wzajemnie powiązany system interwencji, w którym działania infrastrukturalne, społeczne, mieszkaniowe oraz środowiskowe wzmacniają się nawzajem. Poszczególne projekty nie funkcjonują w oderwaniu, lecz budują sieć miejsc i mechanizmów sprzyjających trwałej poprawie jakości życia mieszkańców obszaru rewitalizacji.</w:t>
      </w:r>
    </w:p>
    <w:p w14:paraId="74EE4948" w14:textId="77777777" w:rsidR="008945ED" w:rsidRPr="003361DA" w:rsidRDefault="008945ED" w:rsidP="008945ED">
      <w:pPr>
        <w:pStyle w:val="Normalny0"/>
        <w:rPr>
          <w:rFonts w:eastAsia="Calibri"/>
          <w:szCs w:val="22"/>
        </w:rPr>
      </w:pPr>
      <w:r w:rsidRPr="003361DA">
        <w:rPr>
          <w:rFonts w:eastAsia="Calibri"/>
          <w:szCs w:val="22"/>
        </w:rPr>
        <w:t>Przestrzenie integracyjne i rekreacyjne w Prażuchach Starych, odnowione obiekty o funkcjach wspólnotowych (kościół ewangelicki, zabytkowy kościół w Przespolewie Kościelnym, budynek świetlicy i OSP w Przespolewie Pańskim) oraz rozwój funkcji społecznych budynku Kółka Rolniczego w Szadku tworzą rozproszoną, lecz funkcjonalnie powiązaną sieć miejsc aktywności lokalnej. Zapewnia to mieszkańcom dostęp do infrastruktury społecznej w różnych częściach obszaru rewitalizacji oraz jego bezpośrednim otoczeniu funkcjonalnym.</w:t>
      </w:r>
    </w:p>
    <w:p w14:paraId="747E38CD" w14:textId="77777777" w:rsidR="008945ED" w:rsidRPr="003361DA" w:rsidRDefault="008945ED" w:rsidP="008945ED">
      <w:pPr>
        <w:pStyle w:val="Normalny0"/>
        <w:rPr>
          <w:rFonts w:eastAsia="Calibri"/>
          <w:szCs w:val="22"/>
        </w:rPr>
      </w:pPr>
      <w:r w:rsidRPr="003361DA">
        <w:rPr>
          <w:rFonts w:eastAsia="Calibri"/>
          <w:szCs w:val="22"/>
        </w:rPr>
        <w:lastRenderedPageBreak/>
        <w:t>Równolegle realizowane działania mieszkaniowe stabilizują sytuację życiową osób zagrożonych wykluczeniem, co zwiększa skuteczność interwencji społecznych. Poprawa warunków zamieszkania ogranicza ryzyko marginalizacji, wzmacnia poczucie bezpieczeństwa oraz sprzyja aktywnemu uczestnictwu mieszkańców w życiu wspólnotowym.</w:t>
      </w:r>
    </w:p>
    <w:p w14:paraId="2956152C" w14:textId="77777777" w:rsidR="008945ED" w:rsidRPr="003361DA" w:rsidRDefault="008945ED" w:rsidP="008945ED">
      <w:pPr>
        <w:pStyle w:val="Normalny0"/>
        <w:rPr>
          <w:rFonts w:eastAsia="Calibri"/>
          <w:szCs w:val="22"/>
        </w:rPr>
      </w:pPr>
      <w:r w:rsidRPr="003361DA">
        <w:rPr>
          <w:rFonts w:eastAsia="Calibri"/>
          <w:szCs w:val="22"/>
        </w:rPr>
        <w:t>Działania środowiskowe, obejmujące ograniczenie niskiej emisji oraz usuwanie azbestu, podnoszą standard środowiskowy całego obszaru rewitalizacji, poprawiając warunki zdrowotne i komfort życia mieszkańców. W efekcie wzmacniają one efektywność działań społecznych i mieszkaniowych, ponieważ poprawa jakości środowiska zamieszkania stanowi jeden z warunków trwałej poprawy jakości życia.</w:t>
      </w:r>
    </w:p>
    <w:p w14:paraId="667706D5" w14:textId="77777777" w:rsidR="008945ED" w:rsidRPr="003361DA" w:rsidRDefault="008945ED" w:rsidP="008945ED">
      <w:pPr>
        <w:pStyle w:val="Normalny0"/>
        <w:rPr>
          <w:rFonts w:eastAsia="Calibri"/>
          <w:szCs w:val="22"/>
        </w:rPr>
      </w:pPr>
      <w:r w:rsidRPr="003361DA">
        <w:rPr>
          <w:rFonts w:eastAsia="Calibri"/>
          <w:szCs w:val="22"/>
        </w:rPr>
        <w:t>Komplementarność przedsięwzięć polega zatem na równoległym oddziaływaniu na przyczyny i skutki zidentyfikowanych problemów (P1–P10). Infrastruktura społeczna tworzy warunki dla integracji, działania mieszkaniowe ograniczają wykluczenie, a interwencje środowiskowe poprawiają bezpieczeństwo i jakość życia. Zaangażowanie różnych realizatorów – gminy, parafii, organizacji społecznych i lokalnych instytucji – sprzyja budowaniu partnerstw i wzmacnia trwałość efektów rewitalizacji, zapewniając, że odnowione obiekty i przestrzenie będą realnie wykorzystywane w długiej perspektywie czasowej.</w:t>
      </w:r>
    </w:p>
    <w:p w14:paraId="7F4E0F03" w14:textId="77777777" w:rsidR="008945ED" w:rsidRPr="00986234" w:rsidRDefault="008945ED" w:rsidP="008945ED">
      <w:pPr>
        <w:pStyle w:val="Normalny0"/>
        <w:rPr>
          <w:rFonts w:eastAsia="Calibri"/>
          <w:szCs w:val="22"/>
        </w:rPr>
      </w:pPr>
      <w:r w:rsidRPr="003361DA">
        <w:rPr>
          <w:rFonts w:eastAsia="Calibri"/>
          <w:szCs w:val="22"/>
        </w:rPr>
        <w:t>W efekcie zestaw powiązanych przedsięwzięć nie tylko poprawia stan techniczny infrastruktury, lecz przede wszystkim prowadzi do stopniowego ograniczania negatywnych zjawisk społecznych i przestrzennych na obszarze rewitalizacji oraz buduje fundament dla jego długofalowego, zrównoważonego rozwoju</w:t>
      </w:r>
      <w:r w:rsidRPr="00D24984">
        <w:rPr>
          <w:rFonts w:eastAsia="Calibri"/>
          <w:szCs w:val="22"/>
        </w:rPr>
        <w:t>.</w:t>
      </w:r>
    </w:p>
    <w:p w14:paraId="70A2ED08" w14:textId="77777777" w:rsidR="008945ED" w:rsidRPr="001F39C1" w:rsidRDefault="008945ED" w:rsidP="008945ED">
      <w:pPr>
        <w:pStyle w:val="Nagwek1"/>
        <w:numPr>
          <w:ilvl w:val="0"/>
          <w:numId w:val="4"/>
        </w:numPr>
        <w:ind w:left="720" w:hanging="360"/>
      </w:pPr>
      <w:bookmarkStart w:id="244" w:name="_Toc195018939"/>
      <w:bookmarkStart w:id="245" w:name="_Toc195018971"/>
      <w:bookmarkStart w:id="246" w:name="_Toc195018972"/>
      <w:bookmarkStart w:id="247" w:name="_Toc195018987"/>
      <w:bookmarkStart w:id="248" w:name="_Toc222991902"/>
      <w:bookmarkEnd w:id="244"/>
      <w:bookmarkEnd w:id="245"/>
      <w:bookmarkEnd w:id="246"/>
      <w:bookmarkEnd w:id="247"/>
      <w:r w:rsidRPr="001F39C1">
        <w:t>POSUMOWANIE STRATEGICZNEJ OCENY ODDZIAŁYWANIA NA ŚRODOWISKO</w:t>
      </w:r>
      <w:bookmarkEnd w:id="248"/>
    </w:p>
    <w:p w14:paraId="356C515B" w14:textId="77777777" w:rsidR="008945ED" w:rsidRPr="00D023F9" w:rsidRDefault="008945ED" w:rsidP="008945ED">
      <w:pPr>
        <w:rPr>
          <w:highlight w:val="yellow"/>
        </w:rPr>
      </w:pPr>
      <w:r w:rsidRPr="00D023F9">
        <w:rPr>
          <w:highlight w:val="yellow"/>
        </w:rPr>
        <w:t xml:space="preserve">Projekt „Gminnego Programu Rewitalizacji dla Gminy Ceków-Kolonia 2025+” poddany został analizie przez Regionalną Dyrekcję Ochrony Środowiska w Poznaniu pod względem konieczności przeprowadzenia strategicznej oceny oddziaływania na środowisko. W piśmie z dnia … roku o nr … RDOŚ </w:t>
      </w:r>
      <w:proofErr w:type="gramStart"/>
      <w:r w:rsidRPr="00D023F9">
        <w:rPr>
          <w:highlight w:val="yellow"/>
        </w:rPr>
        <w:t>… .</w:t>
      </w:r>
      <w:proofErr w:type="gramEnd"/>
    </w:p>
    <w:p w14:paraId="1779D6DE" w14:textId="77777777" w:rsidR="008945ED" w:rsidRDefault="008945ED" w:rsidP="008945ED">
      <w:r w:rsidRPr="00D023F9">
        <w:rPr>
          <w:highlight w:val="yellow"/>
        </w:rPr>
        <w:t>Również Wielkopolski Państwowy Wojewódzki Inspektor Sanitarny poddał analizie niniejszy projekt pod względem konieczności przeprowadzenia strategicznej oceny oddziaływania na środowisko. W piśmie z dnia …  o nr … WPWIS</w:t>
      </w:r>
      <w:proofErr w:type="gramStart"/>
      <w:r w:rsidRPr="00D023F9">
        <w:rPr>
          <w:highlight w:val="yellow"/>
        </w:rPr>
        <w:t xml:space="preserve"> .…</w:t>
      </w:r>
      <w:proofErr w:type="gramEnd"/>
      <w:r w:rsidRPr="00D023F9">
        <w:rPr>
          <w:highlight w:val="yellow"/>
        </w:rPr>
        <w:t xml:space="preserve"> .</w:t>
      </w:r>
      <w:r w:rsidRPr="00E02DAE">
        <w:t xml:space="preserve"> </w:t>
      </w:r>
    </w:p>
    <w:p w14:paraId="3834CF13" w14:textId="77777777" w:rsidR="008945ED" w:rsidRPr="00E02DAE" w:rsidRDefault="008945ED" w:rsidP="008945ED">
      <w:pPr>
        <w:pStyle w:val="Nagwek1"/>
        <w:numPr>
          <w:ilvl w:val="0"/>
          <w:numId w:val="4"/>
        </w:numPr>
        <w:ind w:left="720" w:hanging="360"/>
        <w:jc w:val="both"/>
      </w:pPr>
      <w:bookmarkStart w:id="249" w:name="_Toc222991903"/>
      <w:bookmarkStart w:id="250" w:name="_Toc222991904"/>
      <w:bookmarkStart w:id="251" w:name="_Toc222991905"/>
      <w:bookmarkStart w:id="252" w:name="_Toc222991906"/>
      <w:bookmarkEnd w:id="249"/>
      <w:bookmarkEnd w:id="250"/>
      <w:bookmarkEnd w:id="251"/>
      <w:r w:rsidRPr="00E02DAE">
        <w:lastRenderedPageBreak/>
        <w:t>REALIZACJA ZASADY PARTYCYPACJI SPOŁECZNEJ I PARTNERSTWA</w:t>
      </w:r>
      <w:bookmarkEnd w:id="252"/>
    </w:p>
    <w:p w14:paraId="5CF8F03B" w14:textId="77777777" w:rsidR="008945ED" w:rsidRPr="00BF1A42" w:rsidRDefault="008945ED" w:rsidP="008945ED">
      <w:pPr>
        <w:pStyle w:val="Nagwek2"/>
        <w:numPr>
          <w:ilvl w:val="1"/>
          <w:numId w:val="4"/>
        </w:numPr>
        <w:ind w:left="1440" w:hanging="360"/>
      </w:pPr>
      <w:bookmarkStart w:id="253" w:name="_Toc222991907"/>
      <w:r w:rsidRPr="00BF1A42">
        <w:t>Identyfikacja interesariuszy procesu rewitalizacji</w:t>
      </w:r>
      <w:bookmarkEnd w:id="253"/>
    </w:p>
    <w:p w14:paraId="5524E997" w14:textId="77777777" w:rsidR="008945ED" w:rsidRDefault="008945ED" w:rsidP="008945ED">
      <w:r>
        <w:t>Dokumenty strategiczne i akty prawne dotyczące rewitalizacji podkreślają rolę partycypacji społecznej oraz zasady partnerstwa w całym procesie tworzenia, wdrażania i monitorowania programów rewitalizacji. Zgodnie z art. 5 ust. 2 ustawy o rewitalizacji, udział interesariuszy polega m.in. na poznaniu ich potrzeb, prowadzeniu działań informacyjno-edukacyjnych, wspieraniu dialogu społecznego, zapewnieniu możliwości wypowiedzenia się oraz angażowaniu w przygotowanie i realizację gminnego programu rewitalizacji.</w:t>
      </w:r>
    </w:p>
    <w:p w14:paraId="04221DC0" w14:textId="77777777" w:rsidR="008945ED" w:rsidRDefault="008945ED" w:rsidP="008945ED">
      <w:r>
        <w:t>W Gminie Ceków-Kolonia przyjęto, że proces rewitalizacji będzie obejmował możliwie szeroki udział interesariuszy – mieszkańców, podmiotów publicznych, organizacji pozarządowych, instytucji kultury, edukacji, jednostek ochrony przeciwpożarowej, podmiotów gospodarczych oraz grup nieformalnych.  Identyfikacja interesariuszy została przeprowadzona w odniesieniu do wszystkich pięciu sfer życia gminy – społecznej, gospodarczej, środowiskowej, technicznej i przestrzenno-funkcjonalnej. Ważnym elementem przygotowań do prowadzenia rewitalizacji było określenie podmiotów, które mogą nie tylko korzystać z efektów działań rewitalizacyjnych, ale również aktywnie uczestniczyć w ich planowaniu i realizacji.</w:t>
      </w:r>
    </w:p>
    <w:p w14:paraId="2BDC04B3" w14:textId="77777777" w:rsidR="008945ED" w:rsidRDefault="008945ED" w:rsidP="008945ED">
      <w:r>
        <w:t>W kolejnych częściach niniejszego rozdziału przedstawiono interesariuszy działających na rzecz mieszkańców obszaru rewitalizacji Gminy Ceków-Kolonia, a także podmioty, które mogą współuczestniczyć w realizacji zadań rewitalizacyjnych.</w:t>
      </w:r>
    </w:p>
    <w:p w14:paraId="32AD187A" w14:textId="77777777" w:rsidR="008945ED" w:rsidRPr="000C59D1" w:rsidRDefault="008945ED" w:rsidP="008945ED">
      <w:pPr>
        <w:rPr>
          <w:b/>
        </w:rPr>
      </w:pPr>
      <w:r w:rsidRPr="000C59D1">
        <w:rPr>
          <w:b/>
        </w:rPr>
        <w:t>Mieszkańcy jako kluczowi interesariusze</w:t>
      </w:r>
    </w:p>
    <w:p w14:paraId="3590C4CE" w14:textId="77777777" w:rsidR="008945ED" w:rsidRDefault="008945ED" w:rsidP="008945ED">
      <w:r>
        <w:t>Bezpośrednimi odbiorcami działań rewitalizacyjnych są mieszkańcy obszaru rewitalizacji Gminy Ceków-Kolonia, w tym:</w:t>
      </w:r>
    </w:p>
    <w:p w14:paraId="0DDAED6D" w14:textId="77777777" w:rsidR="008945ED" w:rsidRDefault="008945ED" w:rsidP="008945ED">
      <w:pPr>
        <w:pStyle w:val="Akapitzlist"/>
        <w:numPr>
          <w:ilvl w:val="0"/>
          <w:numId w:val="34"/>
        </w:numPr>
        <w:spacing w:line="360" w:lineRule="auto"/>
      </w:pPr>
      <w:r>
        <w:t>osoby zagrożone wykluczeniem społecznym,</w:t>
      </w:r>
    </w:p>
    <w:p w14:paraId="22D3393A" w14:textId="77777777" w:rsidR="008945ED" w:rsidRDefault="008945ED" w:rsidP="008945ED">
      <w:pPr>
        <w:pStyle w:val="Akapitzlist"/>
        <w:numPr>
          <w:ilvl w:val="0"/>
          <w:numId w:val="33"/>
        </w:numPr>
        <w:spacing w:line="360" w:lineRule="auto"/>
      </w:pPr>
      <w:r>
        <w:t>dzieci, młodzież i seniorzy,</w:t>
      </w:r>
    </w:p>
    <w:p w14:paraId="1C473C9D" w14:textId="77777777" w:rsidR="008945ED" w:rsidRDefault="008945ED" w:rsidP="008945ED">
      <w:pPr>
        <w:pStyle w:val="Akapitzlist"/>
        <w:numPr>
          <w:ilvl w:val="0"/>
          <w:numId w:val="33"/>
        </w:numPr>
        <w:spacing w:line="360" w:lineRule="auto"/>
      </w:pPr>
      <w:r>
        <w:t>rodziny korzystające z lokalnych usług społecznych,</w:t>
      </w:r>
    </w:p>
    <w:p w14:paraId="73ED2501" w14:textId="77777777" w:rsidR="008945ED" w:rsidRDefault="008945ED" w:rsidP="008945ED">
      <w:pPr>
        <w:pStyle w:val="Akapitzlist"/>
        <w:numPr>
          <w:ilvl w:val="0"/>
          <w:numId w:val="33"/>
        </w:numPr>
        <w:spacing w:line="360" w:lineRule="auto"/>
      </w:pPr>
      <w:r>
        <w:t>właściciele i zarządcy nieruchomości znajdujących się na obszarze rewitalizacji,</w:t>
      </w:r>
    </w:p>
    <w:p w14:paraId="6BB18CA0" w14:textId="77777777" w:rsidR="008945ED" w:rsidRDefault="008945ED" w:rsidP="008945ED">
      <w:pPr>
        <w:pStyle w:val="Akapitzlist"/>
        <w:numPr>
          <w:ilvl w:val="0"/>
          <w:numId w:val="33"/>
        </w:numPr>
        <w:spacing w:line="360" w:lineRule="auto"/>
      </w:pPr>
      <w:r>
        <w:t>pozostali mieszkańcy gminy, których jakość życia zależy od funkcjonowania przestrzeni publicznych, infrastruktury oraz usług społecznych.</w:t>
      </w:r>
    </w:p>
    <w:p w14:paraId="156CBA4F" w14:textId="77777777" w:rsidR="008945ED" w:rsidRDefault="008945ED" w:rsidP="008945ED">
      <w:pPr>
        <w:rPr>
          <w:b/>
        </w:rPr>
      </w:pPr>
      <w:r w:rsidRPr="000C59D1">
        <w:rPr>
          <w:b/>
        </w:rPr>
        <w:t xml:space="preserve">Jednostki organizacyjne Gminy </w:t>
      </w:r>
      <w:r>
        <w:rPr>
          <w:b/>
        </w:rPr>
        <w:t>Ceków-Kolonia</w:t>
      </w:r>
      <w:r w:rsidRPr="000C59D1">
        <w:rPr>
          <w:b/>
        </w:rPr>
        <w:t xml:space="preserve"> </w:t>
      </w:r>
      <w:r>
        <w:rPr>
          <w:b/>
        </w:rPr>
        <w:t>działające na rzecz mieszkańców</w:t>
      </w:r>
    </w:p>
    <w:p w14:paraId="073416A2" w14:textId="77777777" w:rsidR="008945ED" w:rsidRPr="000C59D1" w:rsidRDefault="008945ED" w:rsidP="008945ED">
      <w:pPr>
        <w:rPr>
          <w:b/>
        </w:rPr>
      </w:pPr>
      <w:r>
        <w:t>Na rzecz mieszkańców obszaru rewitalizacji działają następujące jednostki publiczne:</w:t>
      </w:r>
    </w:p>
    <w:p w14:paraId="74550596" w14:textId="77777777" w:rsidR="008945ED" w:rsidRDefault="008945ED" w:rsidP="008945ED">
      <w:pPr>
        <w:pStyle w:val="Akapitzlist"/>
        <w:numPr>
          <w:ilvl w:val="0"/>
          <w:numId w:val="35"/>
        </w:numPr>
        <w:spacing w:line="360" w:lineRule="auto"/>
        <w:jc w:val="both"/>
      </w:pPr>
      <w:r>
        <w:lastRenderedPageBreak/>
        <w:t>Instytucje oświatowe:</w:t>
      </w:r>
      <w:r w:rsidRPr="009E13B3">
        <w:t xml:space="preserve"> Szkoła Podstawowa im. Adama </w:t>
      </w:r>
      <w:proofErr w:type="spellStart"/>
      <w:r w:rsidRPr="009E13B3">
        <w:t>Chodyńskiego</w:t>
      </w:r>
      <w:proofErr w:type="spellEnd"/>
      <w:r w:rsidRPr="009E13B3">
        <w:t xml:space="preserve"> w Cekowie-Kolonii</w:t>
      </w:r>
      <w:r>
        <w:t xml:space="preserve">, </w:t>
      </w:r>
      <w:r w:rsidRPr="009E13B3">
        <w:t>Szkoła Podstawowa im. Mieczysława Jałowieckiego w Kamieniu</w:t>
      </w:r>
      <w:r>
        <w:t xml:space="preserve">, </w:t>
      </w:r>
      <w:r w:rsidRPr="009E13B3">
        <w:t>Szkoła Podstawowa w Kosmowie</w:t>
      </w:r>
      <w:r>
        <w:t xml:space="preserve">, </w:t>
      </w:r>
      <w:r w:rsidRPr="009E13B3">
        <w:t>Szkoła Podstawowa w Morawinie</w:t>
      </w:r>
      <w:r>
        <w:t xml:space="preserve"> i </w:t>
      </w:r>
      <w:r w:rsidRPr="009E13B3">
        <w:t>Publiczne Przedszkole w Cekowie-Kolonii</w:t>
      </w:r>
      <w:r>
        <w:t xml:space="preserve">, </w:t>
      </w:r>
      <w:r w:rsidRPr="009E13B3">
        <w:t>oddziały przedszkolne w m. Morawin oraz 3 od</w:t>
      </w:r>
      <w:r>
        <w:t>działy przedszkolne w Kamieniu, 2</w:t>
      </w:r>
      <w:r w:rsidRPr="009E13B3">
        <w:t xml:space="preserve"> kluby m</w:t>
      </w:r>
      <w:r>
        <w:t>alucha w m. Kamień</w:t>
      </w:r>
      <w:r w:rsidRPr="009E13B3">
        <w:t xml:space="preserve"> i Ceków-Kolonia</w:t>
      </w:r>
      <w:r>
        <w:t>.</w:t>
      </w:r>
    </w:p>
    <w:p w14:paraId="7CC4494B" w14:textId="77777777" w:rsidR="008945ED" w:rsidRDefault="008945ED" w:rsidP="008945ED">
      <w:pPr>
        <w:pStyle w:val="Akapitzlist"/>
        <w:numPr>
          <w:ilvl w:val="0"/>
          <w:numId w:val="35"/>
        </w:numPr>
        <w:spacing w:line="360" w:lineRule="auto"/>
        <w:jc w:val="both"/>
      </w:pPr>
      <w:r>
        <w:t>Instytucje kultury:</w:t>
      </w:r>
      <w:r w:rsidRPr="009E13B3">
        <w:t xml:space="preserve"> </w:t>
      </w:r>
      <w:r>
        <w:t>Gminne</w:t>
      </w:r>
      <w:r w:rsidRPr="009E13B3">
        <w:t xml:space="preserve"> Centrum Promocji, Kultury, Sportu i Rekreacji</w:t>
      </w:r>
      <w:r>
        <w:t>, Gminna Biblioteka Publiczna im. Stefana Floriana Garczyńskiego w Cekowie-Kolonii.</w:t>
      </w:r>
    </w:p>
    <w:p w14:paraId="113CC18D" w14:textId="77777777" w:rsidR="008945ED" w:rsidRDefault="008945ED" w:rsidP="008945ED">
      <w:pPr>
        <w:pStyle w:val="Akapitzlist"/>
        <w:numPr>
          <w:ilvl w:val="0"/>
          <w:numId w:val="35"/>
        </w:numPr>
        <w:spacing w:line="360" w:lineRule="auto"/>
        <w:jc w:val="both"/>
      </w:pPr>
      <w:r>
        <w:t>Jednostki pomocy społecznej i usług publicznych - Gminny Ośrodek Pomocy Społecznej.</w:t>
      </w:r>
    </w:p>
    <w:p w14:paraId="62DA0913" w14:textId="77777777" w:rsidR="008945ED" w:rsidRDefault="008945ED" w:rsidP="008945ED">
      <w:pPr>
        <w:pStyle w:val="Akapitzlist"/>
        <w:numPr>
          <w:ilvl w:val="0"/>
          <w:numId w:val="35"/>
        </w:numPr>
        <w:spacing w:line="360" w:lineRule="auto"/>
        <w:jc w:val="both"/>
      </w:pPr>
      <w:r>
        <w:t xml:space="preserve">Jednostki OSP – OSP KSRG Ceków-Kolonia, OSP KSRG Kamień, OSP Kosmów, OSP Morawin, OSP </w:t>
      </w:r>
      <w:proofErr w:type="spellStart"/>
      <w:r>
        <w:t>Przedzeń</w:t>
      </w:r>
      <w:proofErr w:type="spellEnd"/>
      <w:r>
        <w:t xml:space="preserve"> i OSP Przespolew.</w:t>
      </w:r>
    </w:p>
    <w:p w14:paraId="619B0959" w14:textId="77777777" w:rsidR="008945ED" w:rsidRDefault="008945ED" w:rsidP="008945ED">
      <w:pPr>
        <w:pStyle w:val="Akapitzlist"/>
        <w:numPr>
          <w:ilvl w:val="0"/>
          <w:numId w:val="35"/>
        </w:numPr>
        <w:spacing w:line="360" w:lineRule="auto"/>
        <w:jc w:val="both"/>
      </w:pPr>
      <w:r>
        <w:t>Organizacje pozarządowe - na terenie gminy aktywnie działają organizacje stanowiące ważnych partnerów rewitalizacji, m.in.: Koła Gospodyń Wiejskich (</w:t>
      </w:r>
      <w:r w:rsidRPr="00DC6348">
        <w:t xml:space="preserve">KGW w Kosmowie, KGW w </w:t>
      </w:r>
      <w:proofErr w:type="spellStart"/>
      <w:r w:rsidRPr="00DC6348">
        <w:t>Przedzeniu</w:t>
      </w:r>
      <w:proofErr w:type="spellEnd"/>
      <w:r w:rsidRPr="00DC6348">
        <w:t xml:space="preserve">, KGW w Cekowie-Kolonii, KGW w Nowej Plewni, KGW w Gostyniach, KGW w Szadku, KGW w Przespolewie Pańskim, KGW w Starych Prażuchach, KGW </w:t>
      </w:r>
      <w:r>
        <w:t>w Morawinie oraz KGW w Kamieniu), S</w:t>
      </w:r>
      <w:r w:rsidRPr="003446A7">
        <w:t>towarzyszenie „Klub Sportowy „Kamień” w Kamieniu”, Stowarzyszenie „</w:t>
      </w:r>
      <w:proofErr w:type="spellStart"/>
      <w:r w:rsidRPr="003446A7">
        <w:t>Rajsport</w:t>
      </w:r>
      <w:proofErr w:type="spellEnd"/>
      <w:r w:rsidRPr="003446A7">
        <w:t xml:space="preserve"> Active”, Stowarzyszenie „Razem dla C</w:t>
      </w:r>
      <w:r>
        <w:t xml:space="preserve">ekowa”, Kółko Rolnicze w Szadku. </w:t>
      </w:r>
      <w:r w:rsidRPr="003446A7">
        <w:t>Podmioty te pełnią istotną funkcję w życiu społecznym gminy, realizując działania o charakterze integracyjnym, kulturalnym, sportowym i edukacyjnym oraz stanowiąc potencjalnych partnerów w realizacji przedsięwzięć rewitalizacyjnych.</w:t>
      </w:r>
    </w:p>
    <w:p w14:paraId="13C2874F" w14:textId="77777777" w:rsidR="008945ED" w:rsidRDefault="008945ED" w:rsidP="008945ED">
      <w:pPr>
        <w:pStyle w:val="Akapitzlist"/>
        <w:jc w:val="both"/>
      </w:pPr>
    </w:p>
    <w:p w14:paraId="28CD8B5C" w14:textId="77777777" w:rsidR="008945ED" w:rsidRPr="000C59D1" w:rsidRDefault="008945ED" w:rsidP="008945ED">
      <w:pPr>
        <w:rPr>
          <w:b/>
        </w:rPr>
      </w:pPr>
      <w:r w:rsidRPr="000C59D1">
        <w:rPr>
          <w:b/>
        </w:rPr>
        <w:t>Sektor gospodarczy i przedsiębiorcy</w:t>
      </w:r>
    </w:p>
    <w:p w14:paraId="706821F5" w14:textId="77777777" w:rsidR="008945ED" w:rsidRDefault="008945ED" w:rsidP="008945ED">
      <w:r>
        <w:t xml:space="preserve"> Na terenie Gminy Ceków-Kolonia funkcjonują podmioty gospodarcze prowadzące działalność w różnych branżach, w tym m.in. w zakresie agroturystyki, usług noclegowych i gastronomicznych, rekreacji, przetwórstwa, produkcji oraz gospodarki komunalnej. Istniejąca oferta turystyczno-rekreacyjna opiera się głównie na lokalnych inicjatywach prywatnych, w tym gospodarstwach agroturystycznych oraz niewielkich obiektach noclegowych i gastronomicznych, wykorzystujących walory przyrodnicze i krajobrazowe gminy.</w:t>
      </w:r>
    </w:p>
    <w:p w14:paraId="65EBB687" w14:textId="77777777" w:rsidR="008945ED" w:rsidRDefault="008945ED" w:rsidP="008945ED">
      <w:r>
        <w:t xml:space="preserve">Pomimo dominacji mikro- i małych przedsiębiorstw, na terenie gminy funkcjonują również większe zakłady pracy, pełniące istotną rolę w lokalnym rynku zatrudnienia. Podmioty gospodarcze stanowią potencjał dla działań rewitalizacyjnych, w szczególności w zakresie współpracy przy inicjatywach społecznych, edukacyjnych, aktywizacyjnych oraz rozwoju lokalnych funkcji usługowych, sprzyjających poprawie jakości życia mieszkańców obszaru </w:t>
      </w:r>
      <w:proofErr w:type="gramStart"/>
      <w:r>
        <w:t>rewitalizacji..</w:t>
      </w:r>
      <w:proofErr w:type="gramEnd"/>
    </w:p>
    <w:p w14:paraId="1EC64312" w14:textId="77777777" w:rsidR="008945ED" w:rsidRPr="000C59D1" w:rsidRDefault="008945ED" w:rsidP="008945ED">
      <w:pPr>
        <w:rPr>
          <w:b/>
        </w:rPr>
      </w:pPr>
      <w:r w:rsidRPr="000C59D1">
        <w:rPr>
          <w:b/>
        </w:rPr>
        <w:t>Władze samorządowe i jednostki administracji</w:t>
      </w:r>
    </w:p>
    <w:p w14:paraId="3707BDD7" w14:textId="77777777" w:rsidR="008945ED" w:rsidRDefault="008945ED" w:rsidP="008945ED">
      <w:r>
        <w:t>W procesie rewitalizacji istotną rolę pełnią: Rada Gminy-Ceków Kolonia, Wójt Gminy Ceków-Kolonia, komórki organizacyjne Urzędu Gminy Ceków-Kolonia odpowiedzialne za inwestycje, politykę społeczną, oświatę, kulturę, gospodarkę komunalną i ochronę środowiska.</w:t>
      </w:r>
    </w:p>
    <w:p w14:paraId="3F0AB2B4" w14:textId="77777777" w:rsidR="008945ED" w:rsidRDefault="008945ED" w:rsidP="008945ED">
      <w:r>
        <w:lastRenderedPageBreak/>
        <w:t xml:space="preserve">Tak zidentyfikowany krąg interesariuszy obejmuje wszystkie podmioty obecne i aktywne na terenie Gminy Ceków-Kolonia, które mogą stać się uczestnikami procesu rewitalizacji – jako odbiorcy działań, ich współtwórcy lub realizatorzy. Do wszystkich tych grup kierowane będą działania </w:t>
      </w:r>
      <w:proofErr w:type="spellStart"/>
      <w:r>
        <w:t>włączeniowe</w:t>
      </w:r>
      <w:proofErr w:type="spellEnd"/>
      <w:r>
        <w:t>, m.in.:</w:t>
      </w:r>
    </w:p>
    <w:p w14:paraId="187675D1" w14:textId="77777777" w:rsidR="008945ED" w:rsidRDefault="008945ED" w:rsidP="008945ED">
      <w:pPr>
        <w:pStyle w:val="Akapitzlist"/>
        <w:numPr>
          <w:ilvl w:val="0"/>
          <w:numId w:val="36"/>
        </w:numPr>
        <w:spacing w:line="360" w:lineRule="auto"/>
      </w:pPr>
      <w:r>
        <w:t>udział w spotkaniach konsultacyjnych,</w:t>
      </w:r>
    </w:p>
    <w:p w14:paraId="13927EE9" w14:textId="77777777" w:rsidR="008945ED" w:rsidRDefault="008945ED" w:rsidP="008945ED">
      <w:pPr>
        <w:pStyle w:val="Akapitzlist"/>
        <w:numPr>
          <w:ilvl w:val="0"/>
          <w:numId w:val="36"/>
        </w:numPr>
        <w:spacing w:line="360" w:lineRule="auto"/>
      </w:pPr>
      <w:r>
        <w:t>udział w naborze przedsięwzięć rewitalizacyjnych,</w:t>
      </w:r>
    </w:p>
    <w:p w14:paraId="761B7C05" w14:textId="77777777" w:rsidR="008945ED" w:rsidRDefault="008945ED" w:rsidP="008945ED">
      <w:pPr>
        <w:pStyle w:val="Akapitzlist"/>
        <w:numPr>
          <w:ilvl w:val="0"/>
          <w:numId w:val="36"/>
        </w:numPr>
        <w:spacing w:line="360" w:lineRule="auto"/>
      </w:pPr>
      <w:r>
        <w:t>współpraca w ramach Komitetu Rewitalizacji,</w:t>
      </w:r>
    </w:p>
    <w:p w14:paraId="1771C1AE" w14:textId="77777777" w:rsidR="008945ED" w:rsidRDefault="008945ED" w:rsidP="008945ED">
      <w:pPr>
        <w:pStyle w:val="Akapitzlist"/>
        <w:numPr>
          <w:ilvl w:val="0"/>
          <w:numId w:val="36"/>
        </w:numPr>
        <w:spacing w:line="360" w:lineRule="auto"/>
      </w:pPr>
      <w:r>
        <w:t>uczestnictwo w wydarzeniach informacyjnych i edukacyjnych,</w:t>
      </w:r>
    </w:p>
    <w:p w14:paraId="021FFF6A" w14:textId="77777777" w:rsidR="008945ED" w:rsidRDefault="008945ED" w:rsidP="008945ED">
      <w:pPr>
        <w:pStyle w:val="Akapitzlist"/>
        <w:numPr>
          <w:ilvl w:val="0"/>
          <w:numId w:val="36"/>
        </w:numPr>
        <w:spacing w:line="360" w:lineRule="auto"/>
      </w:pPr>
      <w:r>
        <w:t xml:space="preserve">możliwość zgłaszania uwag do projektu GPR oraz dokumentów </w:t>
      </w:r>
      <w:proofErr w:type="gramStart"/>
      <w:r>
        <w:t>wdrożeniowych.</w:t>
      </w:r>
      <w:r w:rsidRPr="00E02DAE">
        <w:t>.</w:t>
      </w:r>
      <w:proofErr w:type="gramEnd"/>
    </w:p>
    <w:p w14:paraId="209638C3" w14:textId="77777777" w:rsidR="008945ED" w:rsidRPr="00E02DAE" w:rsidRDefault="008945ED" w:rsidP="008945ED">
      <w:pPr>
        <w:pStyle w:val="Nagwek2"/>
        <w:numPr>
          <w:ilvl w:val="1"/>
          <w:numId w:val="4"/>
        </w:numPr>
        <w:pBdr>
          <w:right w:val="single" w:sz="8" w:space="7" w:color="0070C0"/>
        </w:pBdr>
        <w:ind w:left="1440" w:hanging="360"/>
      </w:pPr>
      <w:bookmarkStart w:id="254" w:name="_Toc222991908"/>
      <w:r w:rsidRPr="00E02DAE">
        <w:t>Partycypacja społeczna na różnych etapach przygotowania programu</w:t>
      </w:r>
      <w:bookmarkEnd w:id="254"/>
    </w:p>
    <w:p w14:paraId="3E0C4D9C" w14:textId="77777777" w:rsidR="008945ED" w:rsidRPr="00E02DAE" w:rsidRDefault="008945ED" w:rsidP="008945ED">
      <w:r w:rsidRPr="00E02DAE">
        <w:t xml:space="preserve">Podczas prac nad przygotowaniem GPR zastosowano różne formy partycypacji społecznej, aby interesariusze w aktywny sposób mogli włączyć się w zaplanowanie procesu rewitalizacji. Partycypacja społeczna jest wyrazem aktywnego uczestnictwa obywateli i podejmowania przez nich decyzji, które są znaczące dla danej społeczności. Może przybierać różnego rodzaju formy i odnosić się do różnych grup społecznych. W przypadku partycypacji w procesie rewitalizacji, mówimy o relacji między władzami samorządowymi, a obywatelami, którą charakteryzuje angażowanie jednostek </w:t>
      </w:r>
      <w:proofErr w:type="gramStart"/>
      <w:r w:rsidRPr="00E02DAE">
        <w:t>w</w:t>
      </w:r>
      <w:r>
        <w:t> </w:t>
      </w:r>
      <w:r w:rsidRPr="00E02DAE">
        <w:t xml:space="preserve"> sprawy</w:t>
      </w:r>
      <w:proofErr w:type="gramEnd"/>
      <w:r w:rsidRPr="00E02DAE">
        <w:t xml:space="preserve"> je dotyczące poprzez konsultowanie i wypracowywanie konkretnych rozwiązań w dążeniu do osiągnięcia wspólnego celu. W ustawie o rewitalizacji partycypacja odnosi się do aktywnego udziału interesariuszy w kształtowanie całego procesu rewitalizacji. </w:t>
      </w:r>
    </w:p>
    <w:p w14:paraId="790A3010" w14:textId="77777777" w:rsidR="008945ED" w:rsidRPr="00E02DAE" w:rsidRDefault="008945ED" w:rsidP="008945ED">
      <w:r w:rsidRPr="00E02DAE">
        <w:t xml:space="preserve">Z uwagi na to, iż Gminny Program Rewitalizacji jest dokumentem o charakterze operacyjnym, wdrożenie całego programu, w tym zawartych w nim działań i przedsięwzięć, angażuje wszystkie podmioty zlokalizowane na obszarze rewitalizacji. Uczestnictwo różnych grup interesariuszy należy umożliwić na wszystkich etapach prac nad Programem (diagnozowania, programowania, wdrażania </w:t>
      </w:r>
      <w:proofErr w:type="gramStart"/>
      <w:r w:rsidRPr="00E02DAE">
        <w:t>i</w:t>
      </w:r>
      <w:r>
        <w:t> </w:t>
      </w:r>
      <w:r w:rsidRPr="00E02DAE">
        <w:t xml:space="preserve"> monitorowania</w:t>
      </w:r>
      <w:proofErr w:type="gramEnd"/>
      <w:r w:rsidRPr="00E02DAE">
        <w:t>).</w:t>
      </w:r>
    </w:p>
    <w:p w14:paraId="16E2C037" w14:textId="77777777" w:rsidR="008945ED" w:rsidRPr="00BF1A42" w:rsidRDefault="008945ED" w:rsidP="008945ED">
      <w:pPr>
        <w:pStyle w:val="Nagwek3"/>
        <w:numPr>
          <w:ilvl w:val="2"/>
          <w:numId w:val="4"/>
        </w:numPr>
        <w:ind w:left="2160" w:hanging="360"/>
      </w:pPr>
      <w:bookmarkStart w:id="255" w:name="_Toc222991909"/>
      <w:r w:rsidRPr="00BF1A42">
        <w:t>Etap diagnozowania</w:t>
      </w:r>
      <w:bookmarkEnd w:id="255"/>
    </w:p>
    <w:p w14:paraId="13F4AEC3" w14:textId="77777777" w:rsidR="008945ED" w:rsidRDefault="008945ED" w:rsidP="008945ED">
      <w:r>
        <w:t xml:space="preserve">Działania prowadzone na etapie diagnozy delimitacyjnej, której celem było wyznaczenie obszaru zdegradowanego i obszaru rewitalizacji Gminy Ceków-Kolonia, stanowiły kluczowy etap poprzedzający uspołecznioną pracę nad Gminnym Programem Rewitalizacji. Obejmowały one konsultacje społeczne projektu uchwały Rady Gminy Ceków-Kolonia w sprawie wyznaczenia obszaru zdegradowanego i obszaru rewitalizacji, przeprowadzone zgodnie z art. 6 oraz art. 11 ust. 3 ustawy z dnia 9 października 2015 r. o rewitalizacji (Dz.U.2024.278 </w:t>
      </w:r>
      <w:proofErr w:type="spellStart"/>
      <w:r>
        <w:t>t.j</w:t>
      </w:r>
      <w:proofErr w:type="spellEnd"/>
      <w:r>
        <w:t xml:space="preserve">.) oraz na podstawie Uchwały Nr III/28/2018 Rady Gminy Ceków-Kolonia z dnia 18 grudnia 2018 r. w sprawie określenia zasad i trybu przeprowadzenia konsultacji społecznych z mieszkańcami Gminy Ceków-Kolonia (Dziennik Urzędowy Województwa Wielkopolskiego z 04.01.2019 r., poz. 252). Konsultacje społeczne zostały </w:t>
      </w:r>
      <w:r>
        <w:lastRenderedPageBreak/>
        <w:t>przeprowadzone przez Wójta Gminy Ceków-Kolonia w terminie od 18 lutego 2025 roku do 26 marca 2025 roku.</w:t>
      </w:r>
    </w:p>
    <w:p w14:paraId="2CE12BD5" w14:textId="77777777" w:rsidR="008945ED" w:rsidRDefault="008945ED" w:rsidP="008945ED">
      <w:r>
        <w:t>Informacja o rozpoczęciu konsultacji społecznych została opublikowana w dniu 11 lutego 2025 roku w Biuletynie Informacji Publicznej Gminy Ceków-Kolonia oraz na stronie internetowej gminy. Ogłoszenie o konsultacjach zamieszczono również na tablicy ogłoszeń w Urzędzie Gminy Ceków-Kolonia oraz w prasie lokalnej.</w:t>
      </w:r>
    </w:p>
    <w:p w14:paraId="555B5EAC" w14:textId="77777777" w:rsidR="008945ED" w:rsidRDefault="008945ED" w:rsidP="008945ED">
      <w:r>
        <w:t>W ramach ogłoszenia udostępniono następujące dokumenty:</w:t>
      </w:r>
    </w:p>
    <w:p w14:paraId="2D4BD396" w14:textId="77777777" w:rsidR="008945ED" w:rsidRDefault="008945ED" w:rsidP="008945ED">
      <w:pPr>
        <w:pStyle w:val="Akapitzlist"/>
        <w:numPr>
          <w:ilvl w:val="0"/>
          <w:numId w:val="36"/>
        </w:numPr>
        <w:spacing w:line="360" w:lineRule="auto"/>
        <w:jc w:val="both"/>
      </w:pPr>
      <w:r>
        <w:t>Ogłoszenie o konsultacjach społecznych projektu uchwały Rady Gminy Ceków-Kolonia w sprawie wyznaczenia obszaru zdegradowanego i obszaru rewitalizacji;</w:t>
      </w:r>
    </w:p>
    <w:p w14:paraId="5100F8EF" w14:textId="77777777" w:rsidR="008945ED" w:rsidRDefault="008945ED" w:rsidP="008945ED">
      <w:pPr>
        <w:pStyle w:val="Akapitzlist"/>
        <w:numPr>
          <w:ilvl w:val="0"/>
          <w:numId w:val="36"/>
        </w:numPr>
        <w:spacing w:line="360" w:lineRule="auto"/>
        <w:jc w:val="both"/>
      </w:pPr>
      <w:r>
        <w:t>Zarządzenie Nr 17/2025 Wójta Gminy Ceków-Kolonia z dnia 11 lutego 2025 r. w sprawie przeprowadzenia konsultacji społecznych projektu uchwały Rady Gminy Ceków-Kolonia w sprawie wyznaczenia obszaru zdegradowanego i obszaru rewitalizacji;</w:t>
      </w:r>
    </w:p>
    <w:p w14:paraId="2D5AC1B1" w14:textId="77777777" w:rsidR="008945ED" w:rsidRDefault="008945ED" w:rsidP="008945ED">
      <w:pPr>
        <w:pStyle w:val="Akapitzlist"/>
        <w:numPr>
          <w:ilvl w:val="0"/>
          <w:numId w:val="36"/>
        </w:numPr>
        <w:spacing w:line="360" w:lineRule="auto"/>
        <w:jc w:val="both"/>
      </w:pPr>
      <w:r>
        <w:t>Projekt uchwały Rady Gminy Ceków-Kolonia w sprawie wyznaczenia obszaru zdegradowanego i obszaru rewitalizacji Gminy Ceków-Kolonia (Załącznik nr 1 do Zarządzenia Nr 17/2025 Wójta Gminy Ceków-Kolonia z dnia 11 lutego 2025 r.);</w:t>
      </w:r>
    </w:p>
    <w:p w14:paraId="0DC5671D" w14:textId="77777777" w:rsidR="008945ED" w:rsidRDefault="008945ED" w:rsidP="008945ED">
      <w:pPr>
        <w:pStyle w:val="Akapitzlist"/>
        <w:numPr>
          <w:ilvl w:val="0"/>
          <w:numId w:val="36"/>
        </w:numPr>
        <w:spacing w:line="360" w:lineRule="auto"/>
        <w:jc w:val="both"/>
      </w:pPr>
      <w:r>
        <w:t>Formularz konsultacji społecznych projektu uchwały Rady Gminy Ceków-Kolonia w sprawie wyznaczenia obszaru zdegradowanego i obszaru rewitalizacji (Załącznik nr 2 do Zarządzenia Nr 17/2025 Wójta Gminy Ceków-Kolonia z dnia 11 lutego 2025 r.);</w:t>
      </w:r>
    </w:p>
    <w:p w14:paraId="691185C5" w14:textId="77777777" w:rsidR="008945ED" w:rsidRDefault="008945ED" w:rsidP="008945ED">
      <w:pPr>
        <w:pStyle w:val="Akapitzlist"/>
        <w:numPr>
          <w:ilvl w:val="0"/>
          <w:numId w:val="36"/>
        </w:numPr>
        <w:spacing w:line="360" w:lineRule="auto"/>
        <w:jc w:val="both"/>
      </w:pPr>
      <w:r>
        <w:t>Diagnoza obszaru zdegradowanego i rewitalizacji Gminy Ceków-Kolonia.</w:t>
      </w:r>
    </w:p>
    <w:p w14:paraId="6045C648" w14:textId="77777777" w:rsidR="008945ED" w:rsidRDefault="008945ED" w:rsidP="008945ED">
      <w:r>
        <w:t>Do udziału w konsultacjach uprawnieni byli:</w:t>
      </w:r>
    </w:p>
    <w:p w14:paraId="6FD4B1B0" w14:textId="77777777" w:rsidR="008945ED" w:rsidRDefault="008945ED" w:rsidP="008945ED">
      <w:pPr>
        <w:pStyle w:val="Akapitzlist"/>
        <w:numPr>
          <w:ilvl w:val="0"/>
          <w:numId w:val="36"/>
        </w:numPr>
        <w:spacing w:line="360" w:lineRule="auto"/>
        <w:jc w:val="both"/>
      </w:pPr>
      <w:r>
        <w:t>mieszkańcy;</w:t>
      </w:r>
    </w:p>
    <w:p w14:paraId="4DB19E9A" w14:textId="77777777" w:rsidR="008945ED" w:rsidRDefault="008945ED" w:rsidP="008945ED">
      <w:pPr>
        <w:pStyle w:val="Akapitzlist"/>
        <w:numPr>
          <w:ilvl w:val="0"/>
          <w:numId w:val="36"/>
        </w:numPr>
        <w:spacing w:line="360" w:lineRule="auto"/>
        <w:jc w:val="both"/>
      </w:pPr>
      <w:r>
        <w:t>podmioty prowadzące lub zamierzające prowadzić na obszarze Gminy Ceków-Kolonia działalność gospodarczą;</w:t>
      </w:r>
    </w:p>
    <w:p w14:paraId="321E68EA" w14:textId="77777777" w:rsidR="008945ED" w:rsidRDefault="008945ED" w:rsidP="008945ED">
      <w:pPr>
        <w:pStyle w:val="Akapitzlist"/>
        <w:numPr>
          <w:ilvl w:val="0"/>
          <w:numId w:val="36"/>
        </w:numPr>
        <w:spacing w:line="360" w:lineRule="auto"/>
        <w:jc w:val="both"/>
      </w:pPr>
      <w:r>
        <w:t>podmioty prowadzące lub zamierzające prowadzić na obszarze Gminy Ceków-Kolonia działalność społeczną, w tym organizacje pozarządowe i grupy nieformalne;</w:t>
      </w:r>
    </w:p>
    <w:p w14:paraId="53ABB338" w14:textId="77777777" w:rsidR="008945ED" w:rsidRDefault="008945ED" w:rsidP="008945ED">
      <w:pPr>
        <w:pStyle w:val="Akapitzlist"/>
        <w:numPr>
          <w:ilvl w:val="0"/>
          <w:numId w:val="36"/>
        </w:numPr>
        <w:spacing w:line="360" w:lineRule="auto"/>
        <w:jc w:val="both"/>
      </w:pPr>
      <w:r>
        <w:t>jednostki samorządu terytorialnego i ich jednostki organizacyjne;</w:t>
      </w:r>
    </w:p>
    <w:p w14:paraId="7D075FDB" w14:textId="77777777" w:rsidR="008945ED" w:rsidRDefault="008945ED" w:rsidP="008945ED">
      <w:pPr>
        <w:pStyle w:val="Akapitzlist"/>
        <w:numPr>
          <w:ilvl w:val="0"/>
          <w:numId w:val="36"/>
        </w:numPr>
        <w:spacing w:line="360" w:lineRule="auto"/>
        <w:jc w:val="both"/>
      </w:pPr>
      <w:r>
        <w:t>organy władzy publicznej;</w:t>
      </w:r>
    </w:p>
    <w:p w14:paraId="1EF53FB5" w14:textId="77777777" w:rsidR="008945ED" w:rsidRDefault="008945ED" w:rsidP="008945ED">
      <w:pPr>
        <w:pStyle w:val="Akapitzlist"/>
        <w:numPr>
          <w:ilvl w:val="0"/>
          <w:numId w:val="36"/>
        </w:numPr>
        <w:spacing w:line="360" w:lineRule="auto"/>
        <w:jc w:val="both"/>
      </w:pPr>
      <w:r>
        <w:t>inne podmioty realizujące na obszarze rewitalizacji uprawnienia Skarbu Państwa.</w:t>
      </w:r>
    </w:p>
    <w:p w14:paraId="4199D301" w14:textId="77777777" w:rsidR="008945ED" w:rsidRDefault="008945ED" w:rsidP="008945ED">
      <w:r>
        <w:t>Konsultacje społeczne zostały przeprowadzone w formach wskazanych w ogłoszeniu i zarządzeniu, obejmujących możliwość składania uwag do dnia 26 marca 2025 r.:</w:t>
      </w:r>
    </w:p>
    <w:p w14:paraId="45409572" w14:textId="77777777" w:rsidR="008945ED" w:rsidRDefault="008945ED" w:rsidP="008945ED">
      <w:pPr>
        <w:pStyle w:val="Akapitzlist"/>
        <w:numPr>
          <w:ilvl w:val="0"/>
          <w:numId w:val="36"/>
        </w:numPr>
        <w:spacing w:line="360" w:lineRule="auto"/>
        <w:jc w:val="both"/>
      </w:pPr>
      <w:r>
        <w:t>w formie papierowej przesłanej na adres Urzędu Gminy Ceków-Kolonia, Ceków-Kolonia 51, 62-834 Ceków lub złożonej osobiście w Urzędzie Gminy Ceków-Kolonia;</w:t>
      </w:r>
    </w:p>
    <w:p w14:paraId="59B20636" w14:textId="77777777" w:rsidR="008945ED" w:rsidRDefault="008945ED" w:rsidP="008945ED">
      <w:pPr>
        <w:pStyle w:val="Akapitzlist"/>
        <w:numPr>
          <w:ilvl w:val="0"/>
          <w:numId w:val="36"/>
        </w:numPr>
        <w:spacing w:line="360" w:lineRule="auto"/>
        <w:jc w:val="both"/>
      </w:pPr>
      <w:r>
        <w:lastRenderedPageBreak/>
        <w:t>w formie elektronicznej przesłanej za pomocą poczty elektronicznej na adres fundusze@cekow.pl</w:t>
      </w:r>
    </w:p>
    <w:p w14:paraId="1DA5309E" w14:textId="77777777" w:rsidR="008945ED" w:rsidRDefault="008945ED" w:rsidP="008945ED">
      <w:pPr>
        <w:pStyle w:val="Akapitzlist"/>
        <w:numPr>
          <w:ilvl w:val="0"/>
          <w:numId w:val="36"/>
        </w:numPr>
        <w:spacing w:line="360" w:lineRule="auto"/>
        <w:jc w:val="both"/>
      </w:pPr>
      <w:r>
        <w:t xml:space="preserve"> lub za pomocą formularza zamieszczonego na stronie internetowej: https://forms.gle/ULzd52yZoMYbtYBdA</w:t>
      </w:r>
    </w:p>
    <w:p w14:paraId="6546DF8F" w14:textId="77777777" w:rsidR="008945ED" w:rsidRDefault="008945ED" w:rsidP="008945ED">
      <w:pPr>
        <w:pStyle w:val="Akapitzlist"/>
        <w:numPr>
          <w:ilvl w:val="0"/>
          <w:numId w:val="36"/>
        </w:numPr>
        <w:spacing w:line="360" w:lineRule="auto"/>
        <w:jc w:val="both"/>
      </w:pPr>
      <w:r>
        <w:t>ustnie podczas spotkania konsultacyjnego online z mieszkańcami, przedsiębiorcami, organizacjami pozarządowymi i pozostałymi zainteresowanymi osobami w dniu 19 lutego 2025 r. o godzinie 10:00;</w:t>
      </w:r>
    </w:p>
    <w:p w14:paraId="6AFB59B2" w14:textId="77777777" w:rsidR="008945ED" w:rsidRDefault="008945ED" w:rsidP="008945ED">
      <w:pPr>
        <w:pStyle w:val="Akapitzlist"/>
        <w:numPr>
          <w:ilvl w:val="0"/>
          <w:numId w:val="36"/>
        </w:numPr>
        <w:spacing w:line="360" w:lineRule="auto"/>
        <w:jc w:val="both"/>
      </w:pPr>
      <w:r>
        <w:t xml:space="preserve">ustnie podczas debaty online prowadzonej w aplikacji Google </w:t>
      </w:r>
      <w:proofErr w:type="spellStart"/>
      <w:r>
        <w:t>Meet</w:t>
      </w:r>
      <w:proofErr w:type="spellEnd"/>
      <w:r>
        <w:t xml:space="preserve"> w dniu 3 marca 2025 r. w godzinach od 17.00 do 18.00.</w:t>
      </w:r>
    </w:p>
    <w:p w14:paraId="47ACFF52" w14:textId="77777777" w:rsidR="008945ED" w:rsidRDefault="008945ED" w:rsidP="008945ED">
      <w:r>
        <w:t>W toku konsultacji przeprowadzono spotkanie konsultacyjne online w dniu 19 lutego 2025 r. (meet.google.com/</w:t>
      </w:r>
      <w:proofErr w:type="spellStart"/>
      <w:r>
        <w:t>ezk-vxia-jtc</w:t>
      </w:r>
      <w:proofErr w:type="spellEnd"/>
      <w:r>
        <w:t>) oraz debatę online w dniu 3 marca 2025 r. (meet.google.com/</w:t>
      </w:r>
      <w:proofErr w:type="spellStart"/>
      <w:r>
        <w:t>qce-vcbd-fbg</w:t>
      </w:r>
      <w:proofErr w:type="spellEnd"/>
      <w:r>
        <w:t>). W pierwszej części obu wydarzeń przedstawiono wyniki badań diagnostycznych stanowiących podstawę wyznaczenia obszaru zdegradowanego i obszaru rewitalizacji oraz zaprezentowano ich zasięg terytorialny z uwzględnieniem podziału na podobszary. Części dyskusyjne nie przyniosły pytań ani tematów do omówienia – podczas spotkania konsultacyjnego online oraz debaty online nie zgłoszono uwag do projektu Uchwały Rady Gminy Ceków-Kolonia w sprawie wyznaczenia obszaru zdegradowanego i obszaru rewitalizacji Gminy Ceków-Kolonia.</w:t>
      </w:r>
    </w:p>
    <w:p w14:paraId="52CBB7CB" w14:textId="77777777" w:rsidR="008945ED" w:rsidRDefault="008945ED" w:rsidP="008945ED">
      <w:r>
        <w:t>Podsumowując, w ramach konsultacji społecznych dotyczących projektu uchwały nie wpłynęły uwagi do treści projektu uchwały. Jednocześnie odnotowano zgłoszenia przekazane poprzez formularz konsultacyjny, odnoszące się do treści diagnozy – zostały one ujęte w wykazie uwag wraz z propozycją rozpatrzenia (Tabela 1 „Wykaz pisemnych uwag zgłoszonych w trakcie konsultacji społecznych projektu uchwały w sprawie wyznaczenia obszaru zdegradowanego i obszaru rewitalizacji Gminy Ceków-Kolonia w terminie od 18 lutego 2025 r. do 26 marca 2025 r.”).</w:t>
      </w:r>
    </w:p>
    <w:p w14:paraId="6C56B9C4" w14:textId="77777777" w:rsidR="008945ED" w:rsidRDefault="008945ED" w:rsidP="008945ED">
      <w:r>
        <w:t>Na kolejnym etapie projekt Uchwały Rady Gminy Ceków-Kolonia w sprawie wyznaczenia obszaru zdegradowanego i obszaru rewitalizacji Gminy Ceków-Kolonia zostanie poddany ocenie Wojewody. Po zakończeniu tej procedury kontynuowane będą dalsze prace nad Gminnym Programem Rewitalizacji Gminy Ceków-Kolonia, w tym nabór przedsięwzięć rewitalizacyjnych oraz konsultacje dokumentu Gminnego Programu Rewitalizacji dla Gminy Ceków-Kolonia 2025+.</w:t>
      </w:r>
    </w:p>
    <w:p w14:paraId="562177EF" w14:textId="77777777" w:rsidR="008945ED" w:rsidRPr="003C73DB" w:rsidRDefault="008945ED" w:rsidP="008945ED">
      <w:pPr>
        <w:pStyle w:val="Nagwek3"/>
        <w:numPr>
          <w:ilvl w:val="2"/>
          <w:numId w:val="4"/>
        </w:numPr>
        <w:ind w:left="2160" w:hanging="360"/>
      </w:pPr>
      <w:bookmarkStart w:id="256" w:name="_Toc222991910"/>
      <w:r w:rsidRPr="003C73DB">
        <w:t>Etap pogłębionej diagnozy obszaru rewitalizacji i programowania</w:t>
      </w:r>
      <w:bookmarkEnd w:id="256"/>
    </w:p>
    <w:p w14:paraId="5D02DCAC" w14:textId="77777777" w:rsidR="008945ED" w:rsidRPr="007B15B9" w:rsidRDefault="008945ED" w:rsidP="008945ED">
      <w:r w:rsidRPr="007B15B9">
        <w:t xml:space="preserve">Działania partycypacyjne prowadzono także na etapie przygotowania samego programu rewitalizacji, po podjęciu przez </w:t>
      </w:r>
      <w:r w:rsidRPr="002759BF">
        <w:t xml:space="preserve">Rady Gminy Ceków-Kolonia </w:t>
      </w:r>
      <w:r>
        <w:t xml:space="preserve">Uchwały </w:t>
      </w:r>
      <w:r w:rsidRPr="002759BF">
        <w:t>nr XXV/139/2025 z dnia 15 maja 2025 r. w sprawie przystąpienia do sporządzenia Gminnego Programu Rewitalizacji dla Gminy Ceków-Kolonia 2025+</w:t>
      </w:r>
      <w:r>
        <w:t xml:space="preserve">. </w:t>
      </w:r>
      <w:r w:rsidRPr="007B15B9">
        <w:t xml:space="preserve">Z punktu widzenia gminy jako organizatora i koordynatora procesu rewitalizacji, szczególnie ważną kwestią było właściwe zaplanowanie interwencji rewitalizacyjnych, które powinny odpowiadać na rzeczywiste problemy obszaru, a jednocześnie na potrzeby jego mieszkańców. W tym celu zaplanowano kilka działań mających na celu poznanie opinii mieszkańców i innych interesariuszy </w:t>
      </w:r>
      <w:r w:rsidRPr="007B15B9">
        <w:lastRenderedPageBreak/>
        <w:t>procesu na temat zjawisk problemowych i najważniejszych potrzeb rewitalizacyjnych. Do działań tych należało zbieranie opinii od interesariuszy.</w:t>
      </w:r>
    </w:p>
    <w:p w14:paraId="51D88BF3" w14:textId="77777777" w:rsidR="008945ED" w:rsidRPr="00025356" w:rsidRDefault="008945ED" w:rsidP="008945ED">
      <w:pPr>
        <w:pStyle w:val="Normalny0"/>
      </w:pPr>
      <w:r w:rsidRPr="007B15B9">
        <w:t xml:space="preserve">Pogłębioną charakterystykę obszaru rewitalizacji wykonano w oparciu o dane ilościowe i jakościowe. Zostały one zebrane na podstawie danych przekazanych przez Urząd </w:t>
      </w:r>
      <w:r>
        <w:t>Gminy Ceków-Kolonia</w:t>
      </w:r>
      <w:r w:rsidRPr="003C73DB">
        <w:t xml:space="preserve"> oraz badania ankietowego z mieszkańcami </w:t>
      </w:r>
      <w:r>
        <w:t>w grudniu</w:t>
      </w:r>
      <w:r w:rsidRPr="003C73DB">
        <w:t xml:space="preserve"> 2025 roku. Celem ankiety było zbadanie opinii mieszkańców Gminy </w:t>
      </w:r>
      <w:r>
        <w:t>Ceków-Kolonia</w:t>
      </w:r>
      <w:r w:rsidRPr="003C73DB">
        <w:t xml:space="preserve"> na temat ich warunków i jakości życia oraz postrzegania problemów społecznych oraz perspektyw rewitalizacji Gminy </w:t>
      </w:r>
      <w:r>
        <w:t>Ceków-Kolonia</w:t>
      </w:r>
      <w:r w:rsidRPr="003C73DB">
        <w:t xml:space="preserve">. Ankieta została udostępniona w formie papierowej (dostępna w Urzędzie </w:t>
      </w:r>
      <w:r>
        <w:t>Gminy Ceków-Kolonia</w:t>
      </w:r>
      <w:r w:rsidRPr="003C73DB">
        <w:t xml:space="preserve"> oraz poprzez rozdanie sołtysom), a także jako interaktywny formularz do wypełnienia i wysłania bez drukowania. W wyniku ankietyzacji zebrano </w:t>
      </w:r>
      <w:r>
        <w:t>22</w:t>
      </w:r>
      <w:r w:rsidRPr="003C73DB">
        <w:t xml:space="preserve">. </w:t>
      </w:r>
      <w:r w:rsidRPr="0010551F">
        <w:t>W badaniu uczestniczyli częściej mężczyźni – stanowili oni 59,09% respondentów (13 osób), natomiast kobiety 40,91% (9 osób). Struktura wiekowa badanych była zróżnicowana, przy czym najliczniej reprezentowaną grupą były osoby w wieku 35–44 lata – 27,27% (6 osób). Kolejne grupy stanowiły osoby w wieku 25–34 lata – 22,73% (5 osób) oraz 45–54 lata – 22,73% (5 osób). Pozostałe kategorie wiekowe miały równy udział: 18–24 lata – 9,09% (2 osoby), 55–64 lata – 9,09% (2 osoby) oraz powyżej 65 lat – 9,09% (2 osoby).</w:t>
      </w:r>
    </w:p>
    <w:p w14:paraId="7B7DBE78" w14:textId="77777777" w:rsidR="008945ED" w:rsidRDefault="008945ED" w:rsidP="008945ED">
      <w:pPr>
        <w:pStyle w:val="Normalny0"/>
      </w:pPr>
      <w:r>
        <w:t>Po rozpoczęciu prac nad opracowaniem Gminnego Programu Rewitalizacji Gminy Ceków-Kolonia przeprowadzono otwarty nabór propozycji przedsięwzięć rewitalizacyjnych, skierowany do interesariuszy procesu rewitalizacji w rozumieniu art. 2 ust. 2 ustawy z dnia 9 października 2015 r. o rewitalizacji oraz art. 36 ust. 8 pkt 4 ustawy wdrożeniowej. Nabór trwał w terminie od 26 czerwca do 6 sierpnia 2025 r. i obejmował możliwość zgłaszania inicjatyw przez wspólnoty mieszkaniowe, przedsiębiorców, podmioty społeczne, liderów społecznych, grupy nieformalne oraz inne podmioty zaangażowane w rozwój lokalny.</w:t>
      </w:r>
    </w:p>
    <w:p w14:paraId="2200EF97" w14:textId="77777777" w:rsidR="008945ED" w:rsidRDefault="008945ED" w:rsidP="008945ED">
      <w:pPr>
        <w:pStyle w:val="Normalny0"/>
      </w:pPr>
      <w:r>
        <w:t>Celem naboru było zaplanowanie interwencji rewitalizacyjnych dla obszaru rewitalizacji Gminy Ceków-Kolonia, opartych na oddolnych inicjatywach interesariuszy i odpowiadających na zdiagnozowane problemy społeczne, gospodarcze, środowiskowe, przestrzenno-funkcjonalne oraz techniczne. Zgłaszane projekty musiały być realizowane na obszarze rewitalizacji lub posiadać uzasadnienie realizacji poza jego granicami, przy jednoczesnym wpływie na poprawę jakości życia mieszkańców tego obszaru.</w:t>
      </w:r>
    </w:p>
    <w:p w14:paraId="18F44036" w14:textId="77777777" w:rsidR="008945ED" w:rsidRDefault="008945ED" w:rsidP="008945ED">
      <w:pPr>
        <w:pStyle w:val="Normalny0"/>
      </w:pPr>
      <w:r>
        <w:t xml:space="preserve">Złożone propozycje przedsięwzięć zostały poddane weryfikacji formalnej i merytorycznej, obejmującej m.in. zgodność lokalizacji z granicami obszaru rewitalizacji, powiązanie z celami GPR Gminy Ceków-Kolonia, wykonalność przedsięwzięć oraz skalę ich oddziaływania społecznego. W wyniku przeprowadzonego naboru do zapisów Gminnego Programu Rewitalizacji ujęto 9 </w:t>
      </w:r>
      <w:r>
        <w:lastRenderedPageBreak/>
        <w:t>przedsięwzięć podstawowych, wynikających bezpośrednio z deklaracji zgłoszonych przez interesariuszy procesu rewitalizacji.</w:t>
      </w:r>
    </w:p>
    <w:p w14:paraId="6D500E9D" w14:textId="77777777" w:rsidR="008945ED" w:rsidRPr="007B15B9" w:rsidRDefault="008945ED" w:rsidP="008945ED">
      <w:r w:rsidRPr="00BF1A42">
        <w:rPr>
          <w:shd w:val="clear" w:color="auto" w:fill="FFFFFF" w:themeFill="background1"/>
        </w:rPr>
        <w:t xml:space="preserve">Ostatnią formą partycypacji społecznej na etapie przygotowania Gminnego Programu Rewitalizacji były konsultacje społeczne projektu dokumentu. </w:t>
      </w:r>
      <w:r w:rsidRPr="00BF1A42">
        <w:t xml:space="preserve">Konsultacje społeczne projektu GPR-u zostały przeprowadzone na zasadach określonych w ustawie o rewitalizacji (art. 6 ust. 1, 2 i 3 ustawy). </w:t>
      </w:r>
      <w:r w:rsidRPr="00F40A65">
        <w:t xml:space="preserve">Zgodnie z Obwieszczeniem </w:t>
      </w:r>
      <w:r>
        <w:t>Wójta Gminy Ceków-Kolonia</w:t>
      </w:r>
      <w:r w:rsidRPr="00F40A65">
        <w:t xml:space="preserve"> z dnia </w:t>
      </w:r>
      <w:r>
        <w:t>…</w:t>
      </w:r>
      <w:r w:rsidRPr="00F40A65">
        <w:t xml:space="preserve"> roku, konsultacje społeczne projektu „Gminnego Programu Rewitalizacji dla Gminy </w:t>
      </w:r>
      <w:r>
        <w:t>Ceków-Kolonia 2025+</w:t>
      </w:r>
      <w:r w:rsidRPr="00F40A65">
        <w:t xml:space="preserve">” trwały od </w:t>
      </w:r>
      <w:r>
        <w:t>…</w:t>
      </w:r>
      <w:r w:rsidRPr="00F40A65">
        <w:t xml:space="preserve"> do </w:t>
      </w:r>
      <w:r>
        <w:t>… 2026</w:t>
      </w:r>
      <w:r w:rsidRPr="00F40A65">
        <w:t xml:space="preserve"> roku.</w:t>
      </w:r>
    </w:p>
    <w:p w14:paraId="334D8350" w14:textId="77777777" w:rsidR="008945ED" w:rsidRPr="007B15B9" w:rsidRDefault="008945ED" w:rsidP="008945ED">
      <w:r w:rsidRPr="007B15B9">
        <w:t xml:space="preserve">Program, który był przedmiotem konsultacji został oparty o Diagnozę </w:t>
      </w:r>
      <w:r>
        <w:t xml:space="preserve">służącą wyznaczeniu </w:t>
      </w:r>
      <w:r w:rsidRPr="007B15B9">
        <w:t>obszaru zdegradowanego i</w:t>
      </w:r>
      <w:r>
        <w:t> </w:t>
      </w:r>
      <w:r w:rsidRPr="007B15B9">
        <w:t xml:space="preserve"> obszaru rewitalizacji </w:t>
      </w:r>
      <w:r>
        <w:t xml:space="preserve">Gminy Ceków-Kolonia, </w:t>
      </w:r>
      <w:r w:rsidRPr="007B15B9">
        <w:t xml:space="preserve">stanowiącą podstawę do wyznaczenia obszaru rewitalizacji dla Gminy </w:t>
      </w:r>
      <w:r>
        <w:t>Ceków-Kolonia</w:t>
      </w:r>
      <w:r w:rsidRPr="007B15B9">
        <w:t xml:space="preserve">, zgodnie z </w:t>
      </w:r>
      <w:r w:rsidRPr="00024207">
        <w:rPr>
          <w:rFonts w:eastAsia="Calibri"/>
        </w:rPr>
        <w:t>Uchwałą nr XXIII/127/2025 Rady Gminy Ceków-Kolonia z dnia 3 kwietnia 2025 r. w sprawie wyznaczenia obszaru zdegradowanego i obszaru re</w:t>
      </w:r>
      <w:r>
        <w:rPr>
          <w:rFonts w:eastAsia="Calibri"/>
        </w:rPr>
        <w:t xml:space="preserve">witalizacji Gminy Ceków-Kolonia </w:t>
      </w:r>
      <w:r w:rsidRPr="007B15B9">
        <w:t xml:space="preserve">oraz zgodnie z </w:t>
      </w:r>
      <w:r w:rsidRPr="00024207">
        <w:t>Uchwalą nr XXV/139/2025 Rady Gminy Ceków-Kolonia z dnia 15 maja 2025 r. w sprawie przystąpienia do sporządzenia Gminnego Programu Rewitalizacji dla Gminy Ceków-Kolonia 2025+</w:t>
      </w:r>
      <w:r w:rsidRPr="00846622">
        <w:t>.</w:t>
      </w:r>
    </w:p>
    <w:p w14:paraId="3FB36BA7" w14:textId="77777777" w:rsidR="008945ED" w:rsidRPr="007B15B9" w:rsidRDefault="008945ED" w:rsidP="008945ED">
      <w:pPr>
        <w:ind w:left="50"/>
      </w:pPr>
      <w:r w:rsidRPr="007B15B9">
        <w:t xml:space="preserve">Zgodnie z art. 6 ustawy o rewitalizacji, </w:t>
      </w:r>
      <w:r>
        <w:t>Wójt Gminy Ceków-Kolonia</w:t>
      </w:r>
      <w:r w:rsidRPr="007B15B9">
        <w:t xml:space="preserve"> o sposobach, miejscach i terminach prowadzenia konsultacji społecznych powiadomił nie później niż w dniu rozpoczęcia konsultacji.</w:t>
      </w:r>
    </w:p>
    <w:p w14:paraId="6135CC78" w14:textId="77777777" w:rsidR="008945ED" w:rsidRPr="00F40A65" w:rsidRDefault="008945ED" w:rsidP="008945ED">
      <w:pPr>
        <w:ind w:left="50"/>
      </w:pPr>
      <w:r w:rsidRPr="00F40A65">
        <w:t xml:space="preserve">Formami konsultacji społecznych były: </w:t>
      </w:r>
    </w:p>
    <w:p w14:paraId="67F1F986" w14:textId="77777777" w:rsidR="008945ED" w:rsidRDefault="008945ED" w:rsidP="008945ED">
      <w:pPr>
        <w:pStyle w:val="Akapitzlist"/>
        <w:numPr>
          <w:ilvl w:val="0"/>
          <w:numId w:val="12"/>
        </w:numPr>
        <w:spacing w:line="360" w:lineRule="auto"/>
        <w:jc w:val="both"/>
      </w:pPr>
      <w:r w:rsidRPr="00F40A65">
        <w:t xml:space="preserve">Zbieranie uwag w postaci papierowej, przesłanej na adres </w:t>
      </w:r>
      <w:r>
        <w:t>Urzędu</w:t>
      </w:r>
      <w:r w:rsidRPr="00846622">
        <w:t xml:space="preserve"> </w:t>
      </w:r>
      <w:r>
        <w:t>Gminy Ceków-Kolonia;</w:t>
      </w:r>
    </w:p>
    <w:p w14:paraId="48FE7307" w14:textId="77777777" w:rsidR="008945ED" w:rsidRPr="00F40A65" w:rsidRDefault="008945ED" w:rsidP="008945ED">
      <w:pPr>
        <w:pStyle w:val="Akapitzlist"/>
        <w:numPr>
          <w:ilvl w:val="0"/>
          <w:numId w:val="12"/>
        </w:numPr>
        <w:spacing w:line="360" w:lineRule="auto"/>
        <w:jc w:val="both"/>
      </w:pPr>
      <w:r w:rsidRPr="00F40A65">
        <w:t xml:space="preserve">Zbieranie uwag przekazywanych osobiście w Urzędzie </w:t>
      </w:r>
      <w:r>
        <w:t>Gminy Ceków-Kolonia</w:t>
      </w:r>
      <w:r w:rsidRPr="00F40A65">
        <w:t>;</w:t>
      </w:r>
    </w:p>
    <w:p w14:paraId="648FBC37" w14:textId="77777777" w:rsidR="008945ED" w:rsidRPr="00F40A65" w:rsidRDefault="008945ED" w:rsidP="008945ED">
      <w:pPr>
        <w:pStyle w:val="Akapitzlist"/>
        <w:numPr>
          <w:ilvl w:val="0"/>
          <w:numId w:val="12"/>
        </w:numPr>
        <w:spacing w:line="360" w:lineRule="auto"/>
        <w:jc w:val="both"/>
      </w:pPr>
      <w:r w:rsidRPr="00F40A65">
        <w:t>Zbieranie uwag w postaci elektronicznej przesyłanych za pomocą poczty elektronicznej lub za pomocą formularza online, zamieszczonego na stronie internetowej;</w:t>
      </w:r>
    </w:p>
    <w:p w14:paraId="793480AA" w14:textId="77777777" w:rsidR="008945ED" w:rsidRDefault="008945ED" w:rsidP="008945ED">
      <w:pPr>
        <w:pStyle w:val="Akapitzlist"/>
        <w:numPr>
          <w:ilvl w:val="0"/>
          <w:numId w:val="12"/>
        </w:numPr>
        <w:spacing w:line="360" w:lineRule="auto"/>
        <w:jc w:val="both"/>
      </w:pPr>
      <w:r>
        <w:t>Spotkanie konsultacyjne …</w:t>
      </w:r>
      <w:r w:rsidRPr="00F40A65">
        <w:t>;</w:t>
      </w:r>
    </w:p>
    <w:p w14:paraId="6E38EF2B" w14:textId="77777777" w:rsidR="008945ED" w:rsidRDefault="008945ED" w:rsidP="008945ED">
      <w:pPr>
        <w:pStyle w:val="Akapitzlist"/>
        <w:numPr>
          <w:ilvl w:val="0"/>
          <w:numId w:val="12"/>
        </w:numPr>
        <w:spacing w:line="360" w:lineRule="auto"/>
        <w:jc w:val="both"/>
      </w:pPr>
      <w:r>
        <w:t>Spotkanie konsultacyjne …</w:t>
      </w:r>
      <w:r w:rsidRPr="00F40A65">
        <w:t>;</w:t>
      </w:r>
    </w:p>
    <w:p w14:paraId="193C36BD" w14:textId="77777777" w:rsidR="008945ED" w:rsidRPr="007B15B9" w:rsidRDefault="008945ED" w:rsidP="008945ED">
      <w:r w:rsidRPr="00F40A65">
        <w:t xml:space="preserve">Informacje o konsultacjach zostały zamieszczone na stronie internetowej gminy i BIP, a także na tablicy ogłoszeń w Urzędzie </w:t>
      </w:r>
      <w:r>
        <w:t>Gminy Ceków-Kolonia</w:t>
      </w:r>
      <w:r w:rsidRPr="00F40A65">
        <w:t xml:space="preserve"> i w prasie lokalnej. Konsultacje miały na celu przede wszystkim poznanie opinii mieszkańców </w:t>
      </w:r>
      <w:proofErr w:type="gramStart"/>
      <w:r w:rsidRPr="00F40A65">
        <w:t>odnośnie</w:t>
      </w:r>
      <w:proofErr w:type="gramEnd"/>
      <w:r w:rsidRPr="00F40A65">
        <w:t xml:space="preserve"> zaplanowanych do realizacji projektów rewitalizacyjnych. Informacje o przeprowadzonym procesie zostały zawarte w Raporcie </w:t>
      </w:r>
      <w:r>
        <w:t xml:space="preserve">podsumowującym przebieg </w:t>
      </w:r>
      <w:r w:rsidRPr="00F40A65">
        <w:t xml:space="preserve">konsultacji </w:t>
      </w:r>
      <w:r>
        <w:t xml:space="preserve">społecznych </w:t>
      </w:r>
      <w:r w:rsidRPr="00F40A65">
        <w:t>projektu GPR.</w:t>
      </w:r>
    </w:p>
    <w:p w14:paraId="360CBCB7" w14:textId="77777777" w:rsidR="008945ED" w:rsidRPr="00F40A65" w:rsidRDefault="008945ED" w:rsidP="008945ED">
      <w:r w:rsidRPr="00F40A65">
        <w:t xml:space="preserve">Zgodnie </w:t>
      </w:r>
      <w:proofErr w:type="gramStart"/>
      <w:r w:rsidRPr="00F40A65">
        <w:t>z  art.</w:t>
      </w:r>
      <w:proofErr w:type="gramEnd"/>
      <w:r w:rsidRPr="00F40A65">
        <w:t xml:space="preserve">  </w:t>
      </w:r>
      <w:proofErr w:type="gramStart"/>
      <w:r w:rsidRPr="00F40A65">
        <w:t>17  ust.</w:t>
      </w:r>
      <w:proofErr w:type="gramEnd"/>
      <w:r w:rsidRPr="00F40A65">
        <w:t xml:space="preserve">  </w:t>
      </w:r>
      <w:proofErr w:type="gramStart"/>
      <w:r w:rsidRPr="00F40A65">
        <w:t>4  ustawy</w:t>
      </w:r>
      <w:proofErr w:type="gramEnd"/>
      <w:r w:rsidRPr="00F40A65">
        <w:t xml:space="preserve">  </w:t>
      </w:r>
      <w:proofErr w:type="gramStart"/>
      <w:r w:rsidRPr="00F40A65">
        <w:t>o  rewitalizacji</w:t>
      </w:r>
      <w:proofErr w:type="gramEnd"/>
      <w:r w:rsidRPr="00F40A65">
        <w:t xml:space="preserve"> z dnia 9 października 2015 r o zaopiniowanie Gminnego Programu Rewitalizacji wystąpiono do następujących instytucji:</w:t>
      </w:r>
    </w:p>
    <w:p w14:paraId="21B079F8" w14:textId="77777777" w:rsidR="008945ED" w:rsidRPr="007D71D0" w:rsidRDefault="008945ED" w:rsidP="008945ED">
      <w:pPr>
        <w:pStyle w:val="Akapitzlist"/>
        <w:numPr>
          <w:ilvl w:val="0"/>
          <w:numId w:val="23"/>
        </w:numPr>
        <w:spacing w:line="360" w:lineRule="auto"/>
        <w:jc w:val="both"/>
      </w:pPr>
      <w:r w:rsidRPr="007D71D0">
        <w:t>Zarząd Powiatu Kaliskiego</w:t>
      </w:r>
    </w:p>
    <w:p w14:paraId="0A43EF7F" w14:textId="77777777" w:rsidR="008945ED" w:rsidRPr="007D71D0" w:rsidRDefault="008945ED" w:rsidP="008945ED">
      <w:pPr>
        <w:pStyle w:val="Akapitzlist"/>
        <w:numPr>
          <w:ilvl w:val="0"/>
          <w:numId w:val="23"/>
        </w:numPr>
        <w:spacing w:line="360" w:lineRule="auto"/>
        <w:jc w:val="both"/>
      </w:pPr>
      <w:r w:rsidRPr="007D71D0">
        <w:t>Zarząd Województwa Wielkopolskiego</w:t>
      </w:r>
    </w:p>
    <w:p w14:paraId="6B478ACA" w14:textId="77777777" w:rsidR="008945ED" w:rsidRPr="007D71D0" w:rsidRDefault="008945ED" w:rsidP="008945ED">
      <w:pPr>
        <w:pStyle w:val="Akapitzlist"/>
        <w:numPr>
          <w:ilvl w:val="0"/>
          <w:numId w:val="23"/>
        </w:numPr>
        <w:spacing w:line="360" w:lineRule="auto"/>
        <w:jc w:val="both"/>
      </w:pPr>
      <w:r w:rsidRPr="007D71D0">
        <w:t>Wojewoda Wielkopolski</w:t>
      </w:r>
    </w:p>
    <w:p w14:paraId="32A4554E" w14:textId="77777777" w:rsidR="008945ED" w:rsidRPr="007D71D0" w:rsidRDefault="008945ED" w:rsidP="008945ED">
      <w:pPr>
        <w:pStyle w:val="Akapitzlist"/>
        <w:numPr>
          <w:ilvl w:val="0"/>
          <w:numId w:val="23"/>
        </w:numPr>
        <w:spacing w:line="360" w:lineRule="auto"/>
        <w:jc w:val="both"/>
      </w:pPr>
      <w:r w:rsidRPr="007D71D0">
        <w:t>Ośrodek Zamiejscowy w Poznaniu Centralnego Wojskowego Centrum Rekrutacji</w:t>
      </w:r>
    </w:p>
    <w:p w14:paraId="656956CB" w14:textId="77777777" w:rsidR="008945ED" w:rsidRPr="007D71D0" w:rsidRDefault="008945ED" w:rsidP="008945ED">
      <w:pPr>
        <w:pStyle w:val="Akapitzlist"/>
        <w:numPr>
          <w:ilvl w:val="0"/>
          <w:numId w:val="23"/>
        </w:numPr>
        <w:spacing w:line="360" w:lineRule="auto"/>
        <w:jc w:val="both"/>
      </w:pPr>
      <w:r w:rsidRPr="007D71D0">
        <w:lastRenderedPageBreak/>
        <w:t>Agencja Bezpieczeństwa Wewnętrznego, Delegatura w Poznaniu</w:t>
      </w:r>
    </w:p>
    <w:p w14:paraId="15339233" w14:textId="77777777" w:rsidR="008945ED" w:rsidRPr="007D71D0" w:rsidRDefault="008945ED" w:rsidP="008945ED">
      <w:pPr>
        <w:pStyle w:val="Akapitzlist"/>
        <w:numPr>
          <w:ilvl w:val="0"/>
          <w:numId w:val="23"/>
        </w:numPr>
        <w:spacing w:line="360" w:lineRule="auto"/>
        <w:jc w:val="both"/>
      </w:pPr>
      <w:r w:rsidRPr="007D71D0">
        <w:t>Dowództwo Sił Powietrznych RP</w:t>
      </w:r>
    </w:p>
    <w:p w14:paraId="767C69F1" w14:textId="77777777" w:rsidR="008945ED" w:rsidRPr="007D71D0" w:rsidRDefault="008945ED" w:rsidP="008945ED">
      <w:pPr>
        <w:pStyle w:val="Akapitzlist"/>
        <w:numPr>
          <w:ilvl w:val="0"/>
          <w:numId w:val="23"/>
        </w:numPr>
        <w:spacing w:line="360" w:lineRule="auto"/>
        <w:jc w:val="both"/>
      </w:pPr>
      <w:r w:rsidRPr="007D71D0">
        <w:t>Urząd Lotnictwa Cywilnego</w:t>
      </w:r>
    </w:p>
    <w:p w14:paraId="1DF94454" w14:textId="77777777" w:rsidR="008945ED" w:rsidRPr="007D71D0" w:rsidRDefault="008945ED" w:rsidP="008945ED">
      <w:pPr>
        <w:pStyle w:val="Akapitzlist"/>
        <w:numPr>
          <w:ilvl w:val="0"/>
          <w:numId w:val="23"/>
        </w:numPr>
        <w:spacing w:line="360" w:lineRule="auto"/>
        <w:jc w:val="both"/>
      </w:pPr>
      <w:r w:rsidRPr="007D71D0">
        <w:t>Nadodrzański Oddział Straży Granicznej</w:t>
      </w:r>
    </w:p>
    <w:p w14:paraId="7EBF1511" w14:textId="77777777" w:rsidR="008945ED" w:rsidRPr="007D71D0" w:rsidRDefault="008945ED" w:rsidP="008945ED">
      <w:pPr>
        <w:pStyle w:val="Akapitzlist"/>
        <w:numPr>
          <w:ilvl w:val="0"/>
          <w:numId w:val="23"/>
        </w:numPr>
        <w:spacing w:line="360" w:lineRule="auto"/>
        <w:jc w:val="both"/>
      </w:pPr>
      <w:r w:rsidRPr="007D71D0">
        <w:t>Komendant Powiatowy Państwowej Straży Pożarnej w Kaliszu</w:t>
      </w:r>
    </w:p>
    <w:p w14:paraId="0398231E" w14:textId="77777777" w:rsidR="008945ED" w:rsidRPr="007D71D0" w:rsidRDefault="008945ED" w:rsidP="008945ED">
      <w:pPr>
        <w:pStyle w:val="Akapitzlist"/>
        <w:numPr>
          <w:ilvl w:val="0"/>
          <w:numId w:val="23"/>
        </w:numPr>
        <w:spacing w:line="360" w:lineRule="auto"/>
        <w:jc w:val="both"/>
      </w:pPr>
      <w:r w:rsidRPr="007D71D0">
        <w:t>Wielkopolski Państwowy Wojewódzki Inspektor Sanitarny, Wojewódzka Stacja Sanitarno-Epidemiologiczna w Poznaniu</w:t>
      </w:r>
    </w:p>
    <w:p w14:paraId="7E87E5C6" w14:textId="77777777" w:rsidR="008945ED" w:rsidRPr="007D71D0" w:rsidRDefault="008945ED" w:rsidP="008945ED">
      <w:pPr>
        <w:pStyle w:val="Akapitzlist"/>
        <w:numPr>
          <w:ilvl w:val="0"/>
          <w:numId w:val="23"/>
        </w:numPr>
        <w:spacing w:line="360" w:lineRule="auto"/>
        <w:jc w:val="both"/>
      </w:pPr>
      <w:r w:rsidRPr="007D71D0">
        <w:t>Gminna Komisja Urbanistyczno-Architektoniczna</w:t>
      </w:r>
      <w:r>
        <w:t xml:space="preserve"> </w:t>
      </w:r>
    </w:p>
    <w:p w14:paraId="3E86DFC1" w14:textId="77777777" w:rsidR="008945ED" w:rsidRPr="007D71D0" w:rsidRDefault="008945ED" w:rsidP="008945ED">
      <w:pPr>
        <w:pStyle w:val="Akapitzlist"/>
        <w:numPr>
          <w:ilvl w:val="0"/>
          <w:numId w:val="23"/>
        </w:numPr>
        <w:spacing w:line="360" w:lineRule="auto"/>
        <w:jc w:val="both"/>
      </w:pPr>
      <w:r>
        <w:t>Powiatowy Zarząd Dróg w Kaliszu</w:t>
      </w:r>
    </w:p>
    <w:p w14:paraId="5742CEA5" w14:textId="77777777" w:rsidR="008945ED" w:rsidRPr="007D71D0" w:rsidRDefault="008945ED" w:rsidP="008945ED">
      <w:pPr>
        <w:pStyle w:val="Akapitzlist"/>
        <w:numPr>
          <w:ilvl w:val="0"/>
          <w:numId w:val="23"/>
        </w:numPr>
        <w:spacing w:line="360" w:lineRule="auto"/>
        <w:jc w:val="both"/>
      </w:pPr>
      <w:r w:rsidRPr="007D71D0">
        <w:t>Wielkopolski Zarząd Dróg Wojewódzkich</w:t>
      </w:r>
    </w:p>
    <w:p w14:paraId="38FE807C" w14:textId="77777777" w:rsidR="008945ED" w:rsidRPr="007D71D0" w:rsidRDefault="008945ED" w:rsidP="008945ED">
      <w:pPr>
        <w:pStyle w:val="Akapitzlist"/>
        <w:numPr>
          <w:ilvl w:val="0"/>
          <w:numId w:val="23"/>
        </w:numPr>
        <w:spacing w:line="360" w:lineRule="auto"/>
        <w:jc w:val="both"/>
      </w:pPr>
      <w:r w:rsidRPr="007D71D0">
        <w:t>PKP PLK S.A.</w:t>
      </w:r>
    </w:p>
    <w:p w14:paraId="1693E825" w14:textId="77777777" w:rsidR="008945ED" w:rsidRDefault="008945ED" w:rsidP="008945ED">
      <w:pPr>
        <w:pStyle w:val="Akapitzlist"/>
        <w:numPr>
          <w:ilvl w:val="0"/>
          <w:numId w:val="23"/>
        </w:numPr>
        <w:spacing w:line="360" w:lineRule="auto"/>
        <w:jc w:val="both"/>
      </w:pPr>
      <w:r w:rsidRPr="007D71D0">
        <w:t>Polskie Sieci Elektroenergetyczne – Zachód S.A.</w:t>
      </w:r>
    </w:p>
    <w:p w14:paraId="433D97C7" w14:textId="77777777" w:rsidR="008945ED" w:rsidRPr="007D71D0" w:rsidRDefault="008945ED" w:rsidP="008945ED">
      <w:pPr>
        <w:pStyle w:val="Akapitzlist"/>
        <w:numPr>
          <w:ilvl w:val="0"/>
          <w:numId w:val="23"/>
        </w:numPr>
        <w:spacing w:line="360" w:lineRule="auto"/>
        <w:jc w:val="both"/>
      </w:pPr>
      <w:r w:rsidRPr="00FD4F95">
        <w:t>Energa-Operator S.A.</w:t>
      </w:r>
    </w:p>
    <w:p w14:paraId="2CF479F2" w14:textId="77777777" w:rsidR="008945ED" w:rsidRPr="007D71D0" w:rsidRDefault="008945ED" w:rsidP="008945ED">
      <w:pPr>
        <w:pStyle w:val="Akapitzlist"/>
        <w:numPr>
          <w:ilvl w:val="0"/>
          <w:numId w:val="23"/>
        </w:numPr>
        <w:spacing w:line="360" w:lineRule="auto"/>
        <w:jc w:val="both"/>
      </w:pPr>
      <w:r w:rsidRPr="007D71D0">
        <w:t>Krajowy Zasób Nieruchomości</w:t>
      </w:r>
    </w:p>
    <w:p w14:paraId="39F70BC9" w14:textId="77777777" w:rsidR="008945ED" w:rsidRPr="007D71D0" w:rsidRDefault="008945ED" w:rsidP="008945ED">
      <w:pPr>
        <w:pStyle w:val="Akapitzlist"/>
        <w:numPr>
          <w:ilvl w:val="0"/>
          <w:numId w:val="23"/>
        </w:numPr>
        <w:spacing w:line="360" w:lineRule="auto"/>
        <w:jc w:val="both"/>
      </w:pPr>
      <w:r w:rsidRPr="007D71D0">
        <w:t>Regionalna Dyrekcja Lasów Państwowych w Poznaniu</w:t>
      </w:r>
    </w:p>
    <w:p w14:paraId="558BF3D0" w14:textId="77777777" w:rsidR="008945ED" w:rsidRPr="008214E2" w:rsidRDefault="008945ED" w:rsidP="008945ED">
      <w:pPr>
        <w:pStyle w:val="Akapitzlist"/>
        <w:numPr>
          <w:ilvl w:val="0"/>
          <w:numId w:val="23"/>
        </w:numPr>
        <w:spacing w:line="360" w:lineRule="auto"/>
        <w:jc w:val="both"/>
      </w:pPr>
      <w:r w:rsidRPr="008214E2">
        <w:t>Wielkopolski Wojewódzki Konserwator Zabytków</w:t>
      </w:r>
    </w:p>
    <w:p w14:paraId="75154B93" w14:textId="77777777" w:rsidR="008945ED" w:rsidRDefault="008945ED" w:rsidP="008945ED">
      <w:pPr>
        <w:pStyle w:val="Akapitzlist"/>
        <w:numPr>
          <w:ilvl w:val="0"/>
          <w:numId w:val="23"/>
        </w:numPr>
        <w:spacing w:line="360" w:lineRule="auto"/>
        <w:jc w:val="both"/>
      </w:pPr>
      <w:r w:rsidRPr="000B3741">
        <w:t>Regionalny Zarząd Gospodarki Wodnej w Poznaniu Państwowego Gospodarstwa Wodnego Wody Polskie</w:t>
      </w:r>
    </w:p>
    <w:p w14:paraId="4D013E83" w14:textId="77777777" w:rsidR="008945ED" w:rsidRPr="007D71D0" w:rsidRDefault="008945ED" w:rsidP="008945ED">
      <w:pPr>
        <w:pStyle w:val="Akapitzlist"/>
        <w:numPr>
          <w:ilvl w:val="0"/>
          <w:numId w:val="23"/>
        </w:numPr>
        <w:spacing w:line="360" w:lineRule="auto"/>
        <w:jc w:val="both"/>
      </w:pPr>
      <w:r w:rsidRPr="007D71D0">
        <w:t>Regionalna Dyrekcja Ochrony Środowiska w Poznaniu</w:t>
      </w:r>
      <w:r>
        <w:t xml:space="preserve"> </w:t>
      </w:r>
    </w:p>
    <w:p w14:paraId="43C80806" w14:textId="77777777" w:rsidR="008945ED" w:rsidRDefault="008945ED" w:rsidP="008945ED">
      <w:pPr>
        <w:pStyle w:val="Akapitzlist"/>
        <w:numPr>
          <w:ilvl w:val="0"/>
          <w:numId w:val="23"/>
        </w:numPr>
        <w:spacing w:line="360" w:lineRule="auto"/>
        <w:jc w:val="both"/>
      </w:pPr>
      <w:r w:rsidRPr="00EF7109">
        <w:t>Okręgowy Urząd Górniczy w Poznaniu</w:t>
      </w:r>
    </w:p>
    <w:p w14:paraId="6BE89F40" w14:textId="77777777" w:rsidR="008945ED" w:rsidRDefault="008945ED" w:rsidP="008945ED">
      <w:pPr>
        <w:pStyle w:val="Akapitzlist"/>
        <w:numPr>
          <w:ilvl w:val="0"/>
          <w:numId w:val="23"/>
        </w:numPr>
        <w:spacing w:line="360" w:lineRule="auto"/>
      </w:pPr>
      <w:r>
        <w:t>TAURON Dystrybucja S.A.</w:t>
      </w:r>
    </w:p>
    <w:p w14:paraId="5632489E" w14:textId="77777777" w:rsidR="008945ED" w:rsidRDefault="008945ED" w:rsidP="008945ED">
      <w:pPr>
        <w:pStyle w:val="Akapitzlist"/>
        <w:numPr>
          <w:ilvl w:val="0"/>
          <w:numId w:val="23"/>
        </w:numPr>
        <w:spacing w:line="360" w:lineRule="auto"/>
      </w:pPr>
      <w:r>
        <w:t>Polska Spółka Gazownictwa sp. z o.o.</w:t>
      </w:r>
    </w:p>
    <w:p w14:paraId="6218C4AA" w14:textId="77777777" w:rsidR="008945ED" w:rsidRPr="0004206C" w:rsidRDefault="008945ED" w:rsidP="008945ED">
      <w:pPr>
        <w:pStyle w:val="Normalny0"/>
      </w:pPr>
      <w:r w:rsidRPr="0004206C">
        <w:t xml:space="preserve">Wszystkie zgłoszone uwagi przez instytucje opiniujące zostały uwzględnione i opisane w Raporcie </w:t>
      </w:r>
      <w:proofErr w:type="gramStart"/>
      <w:r w:rsidRPr="0004206C">
        <w:t>z</w:t>
      </w:r>
      <w:r>
        <w:t> </w:t>
      </w:r>
      <w:r w:rsidRPr="0004206C">
        <w:t xml:space="preserve"> opiniowania</w:t>
      </w:r>
      <w:proofErr w:type="gramEnd"/>
      <w:r w:rsidRPr="0004206C">
        <w:t xml:space="preserve"> projektu GPR.</w:t>
      </w:r>
    </w:p>
    <w:p w14:paraId="6B3DA3D8" w14:textId="77777777" w:rsidR="008945ED" w:rsidRPr="007B15B9" w:rsidRDefault="008945ED" w:rsidP="008945ED">
      <w:pPr>
        <w:pStyle w:val="Normalny0"/>
      </w:pPr>
      <w:r w:rsidRPr="007B15B9">
        <w:t>Opisane powyżej działania świadczą o tym, że na etapie diagnozowania i programowania wykorzystano następujące formy partycypacji społecznej:</w:t>
      </w:r>
    </w:p>
    <w:p w14:paraId="36C37980" w14:textId="77777777" w:rsidR="008945ED" w:rsidRPr="007B15B9" w:rsidRDefault="008945ED" w:rsidP="008945ED">
      <w:pPr>
        <w:pStyle w:val="Normalny0"/>
        <w:numPr>
          <w:ilvl w:val="0"/>
          <w:numId w:val="19"/>
        </w:numPr>
        <w:ind w:left="714" w:hanging="357"/>
        <w:contextualSpacing/>
      </w:pPr>
      <w:r w:rsidRPr="007B15B9">
        <w:t>Zbieranie uwag w formie elektronicznej i papierowej,</w:t>
      </w:r>
    </w:p>
    <w:p w14:paraId="0418E9DD" w14:textId="77777777" w:rsidR="008945ED" w:rsidRPr="007B15B9" w:rsidRDefault="008945ED" w:rsidP="008945ED">
      <w:pPr>
        <w:pStyle w:val="Normalny0"/>
        <w:numPr>
          <w:ilvl w:val="0"/>
          <w:numId w:val="19"/>
        </w:numPr>
        <w:ind w:left="714" w:hanging="357"/>
        <w:contextualSpacing/>
      </w:pPr>
      <w:r w:rsidRPr="007B15B9">
        <w:t xml:space="preserve">Ankiety/formularze, </w:t>
      </w:r>
    </w:p>
    <w:p w14:paraId="4AD065E7" w14:textId="77777777" w:rsidR="008945ED" w:rsidRPr="007B15B9" w:rsidRDefault="008945ED" w:rsidP="008945ED">
      <w:pPr>
        <w:pStyle w:val="Normalny0"/>
        <w:numPr>
          <w:ilvl w:val="0"/>
          <w:numId w:val="19"/>
        </w:numPr>
        <w:ind w:left="714" w:hanging="357"/>
        <w:contextualSpacing/>
      </w:pPr>
      <w:r w:rsidRPr="007B15B9">
        <w:t xml:space="preserve">Warsztaty, </w:t>
      </w:r>
    </w:p>
    <w:p w14:paraId="37E2259C" w14:textId="77777777" w:rsidR="008945ED" w:rsidRPr="007B15B9" w:rsidRDefault="008945ED" w:rsidP="008945ED">
      <w:pPr>
        <w:pStyle w:val="Normalny0"/>
        <w:numPr>
          <w:ilvl w:val="0"/>
          <w:numId w:val="19"/>
        </w:numPr>
        <w:ind w:left="714" w:hanging="357"/>
        <w:contextualSpacing/>
      </w:pPr>
      <w:r w:rsidRPr="007B15B9">
        <w:t>Spotkania,</w:t>
      </w:r>
    </w:p>
    <w:p w14:paraId="79C9B194" w14:textId="77777777" w:rsidR="008945ED" w:rsidRPr="007B15B9" w:rsidRDefault="008945ED" w:rsidP="008945ED">
      <w:pPr>
        <w:pStyle w:val="Normalny0"/>
        <w:numPr>
          <w:ilvl w:val="0"/>
          <w:numId w:val="19"/>
        </w:numPr>
        <w:ind w:left="714" w:hanging="357"/>
        <w:contextualSpacing/>
      </w:pPr>
      <w:r w:rsidRPr="007B15B9">
        <w:t>Wywiady.</w:t>
      </w:r>
    </w:p>
    <w:p w14:paraId="49AE67C9" w14:textId="77777777" w:rsidR="008945ED" w:rsidRPr="007B15B9" w:rsidRDefault="008945ED" w:rsidP="008945ED">
      <w:pPr>
        <w:pStyle w:val="Normalny0"/>
        <w:spacing w:before="240" w:after="0"/>
      </w:pPr>
      <w:r w:rsidRPr="007B15B9">
        <w:t>Aktywną partycypację na etapie diagnozowania i programowania umożliwiono:</w:t>
      </w:r>
    </w:p>
    <w:p w14:paraId="42D06EF3" w14:textId="77777777" w:rsidR="008945ED" w:rsidRPr="007B15B9" w:rsidRDefault="008945ED" w:rsidP="008945ED">
      <w:pPr>
        <w:pStyle w:val="Normalny0"/>
        <w:numPr>
          <w:ilvl w:val="0"/>
          <w:numId w:val="20"/>
        </w:numPr>
        <w:ind w:left="714" w:hanging="357"/>
        <w:contextualSpacing/>
      </w:pPr>
      <w:r w:rsidRPr="007B15B9">
        <w:t xml:space="preserve">Mieszkańcom Gminy </w:t>
      </w:r>
      <w:r>
        <w:t>Ceków-Kolonia</w:t>
      </w:r>
      <w:r w:rsidRPr="007B15B9">
        <w:t xml:space="preserve">, </w:t>
      </w:r>
    </w:p>
    <w:p w14:paraId="513D2D74" w14:textId="77777777" w:rsidR="008945ED" w:rsidRPr="007B15B9" w:rsidRDefault="008945ED" w:rsidP="008945ED">
      <w:pPr>
        <w:pStyle w:val="Normalny0"/>
        <w:numPr>
          <w:ilvl w:val="0"/>
          <w:numId w:val="20"/>
        </w:numPr>
        <w:ind w:left="714" w:hanging="357"/>
        <w:contextualSpacing/>
      </w:pPr>
      <w:r w:rsidRPr="007B15B9">
        <w:lastRenderedPageBreak/>
        <w:t xml:space="preserve">Przedstawicielom instytucji funkcjonujących na terenie Gminy </w:t>
      </w:r>
      <w:r>
        <w:t>Ceków-Kolonia</w:t>
      </w:r>
      <w:r w:rsidRPr="007B15B9">
        <w:t>,</w:t>
      </w:r>
    </w:p>
    <w:p w14:paraId="3305986D" w14:textId="77777777" w:rsidR="008945ED" w:rsidRPr="007B15B9" w:rsidRDefault="008945ED" w:rsidP="008945ED">
      <w:pPr>
        <w:pStyle w:val="Normalny0"/>
        <w:numPr>
          <w:ilvl w:val="0"/>
          <w:numId w:val="20"/>
        </w:numPr>
        <w:ind w:left="714" w:hanging="357"/>
        <w:contextualSpacing/>
      </w:pPr>
      <w:r w:rsidRPr="007B15B9">
        <w:t xml:space="preserve">Przedsiębiorcom z obszaru rewitalizacji na terenie Gminy </w:t>
      </w:r>
      <w:r>
        <w:t>Ceków-Kolonia</w:t>
      </w:r>
      <w:r w:rsidRPr="007B15B9">
        <w:t>,</w:t>
      </w:r>
    </w:p>
    <w:p w14:paraId="78B56CE7" w14:textId="77777777" w:rsidR="008945ED" w:rsidRPr="007B15B9" w:rsidRDefault="008945ED" w:rsidP="008945ED">
      <w:pPr>
        <w:pStyle w:val="Normalny0"/>
        <w:numPr>
          <w:ilvl w:val="0"/>
          <w:numId w:val="20"/>
        </w:numPr>
        <w:ind w:left="714" w:hanging="357"/>
        <w:contextualSpacing/>
      </w:pPr>
      <w:r w:rsidRPr="007B15B9">
        <w:t xml:space="preserve">Organizacjom pozarządowym działającym na terenie Gminy </w:t>
      </w:r>
      <w:r>
        <w:t>Ceków-Kolonia</w:t>
      </w:r>
      <w:r w:rsidRPr="007B15B9">
        <w:t>,</w:t>
      </w:r>
    </w:p>
    <w:p w14:paraId="631FDBEB" w14:textId="77777777" w:rsidR="008945ED" w:rsidRPr="007B15B9" w:rsidRDefault="008945ED" w:rsidP="008945ED">
      <w:pPr>
        <w:pStyle w:val="Normalny0"/>
        <w:numPr>
          <w:ilvl w:val="0"/>
          <w:numId w:val="20"/>
        </w:numPr>
        <w:ind w:left="714" w:hanging="357"/>
        <w:contextualSpacing/>
      </w:pPr>
      <w:r w:rsidRPr="007B15B9">
        <w:t>Samorządowi gminnemu,</w:t>
      </w:r>
    </w:p>
    <w:p w14:paraId="5844A5E7" w14:textId="77777777" w:rsidR="008945ED" w:rsidRPr="007B15B9" w:rsidRDefault="008945ED" w:rsidP="008945ED">
      <w:pPr>
        <w:pStyle w:val="Normalny0"/>
        <w:numPr>
          <w:ilvl w:val="0"/>
          <w:numId w:val="20"/>
        </w:numPr>
        <w:ind w:left="714" w:hanging="357"/>
        <w:contextualSpacing/>
      </w:pPr>
      <w:r w:rsidRPr="007B15B9">
        <w:t>Partnerom społeczno-gospodarczym,</w:t>
      </w:r>
    </w:p>
    <w:p w14:paraId="5C9D7F75" w14:textId="77777777" w:rsidR="008945ED" w:rsidRPr="007B15B9" w:rsidRDefault="008945ED" w:rsidP="008945ED">
      <w:pPr>
        <w:pStyle w:val="Normalny0"/>
        <w:numPr>
          <w:ilvl w:val="0"/>
          <w:numId w:val="20"/>
        </w:numPr>
        <w:ind w:left="714" w:hanging="357"/>
        <w:contextualSpacing/>
      </w:pPr>
      <w:r w:rsidRPr="007B15B9">
        <w:t xml:space="preserve">Podmiotom reprezentującym społeczeństwo obywatelskie, </w:t>
      </w:r>
    </w:p>
    <w:p w14:paraId="212FA4F7" w14:textId="77777777" w:rsidR="008945ED" w:rsidRPr="007B15B9" w:rsidRDefault="008945ED" w:rsidP="008945ED">
      <w:pPr>
        <w:pStyle w:val="Normalny0"/>
        <w:numPr>
          <w:ilvl w:val="0"/>
          <w:numId w:val="20"/>
        </w:numPr>
        <w:ind w:left="714" w:hanging="357"/>
        <w:contextualSpacing/>
      </w:pPr>
      <w:r w:rsidRPr="007B15B9">
        <w:t>Podmiotom działającym na rzecz ochrony środowiska,</w:t>
      </w:r>
    </w:p>
    <w:p w14:paraId="3BD85C11" w14:textId="77777777" w:rsidR="008945ED" w:rsidRPr="007B15B9" w:rsidRDefault="008945ED" w:rsidP="008945ED">
      <w:pPr>
        <w:pStyle w:val="Normalny0"/>
        <w:numPr>
          <w:ilvl w:val="0"/>
          <w:numId w:val="20"/>
        </w:numPr>
        <w:ind w:left="714" w:hanging="357"/>
        <w:contextualSpacing/>
      </w:pPr>
      <w:r w:rsidRPr="007B15B9">
        <w:t xml:space="preserve">Podmiotom odpowiedzialnym za promowanie włączenia społecznego, praw podstawowych, praw osób niepełnosprawnych, równości płci i niedyskryminacji, </w:t>
      </w:r>
    </w:p>
    <w:p w14:paraId="7650C4D3" w14:textId="77777777" w:rsidR="008945ED" w:rsidRPr="007B15B9" w:rsidRDefault="008945ED" w:rsidP="008945ED">
      <w:pPr>
        <w:pStyle w:val="Normalny0"/>
        <w:numPr>
          <w:ilvl w:val="0"/>
          <w:numId w:val="20"/>
        </w:numPr>
      </w:pPr>
      <w:r w:rsidRPr="007B15B9">
        <w:t>Pozostałym interesariuszom, np. przyszłym inwestorom, przyszłym mieszkańcom.</w:t>
      </w:r>
    </w:p>
    <w:p w14:paraId="139BCBE4" w14:textId="77777777" w:rsidR="008945ED" w:rsidRPr="001F39C1" w:rsidRDefault="008945ED" w:rsidP="008945ED">
      <w:pPr>
        <w:pStyle w:val="Nagwek2"/>
        <w:numPr>
          <w:ilvl w:val="1"/>
          <w:numId w:val="4"/>
        </w:numPr>
        <w:ind w:left="1440" w:hanging="360"/>
      </w:pPr>
      <w:bookmarkStart w:id="257" w:name="_Toc222991911"/>
      <w:r w:rsidRPr="001F39C1">
        <w:t>Partycypacja społeczna na etapie wdrażania i oceny realizacji programu</w:t>
      </w:r>
      <w:bookmarkEnd w:id="257"/>
    </w:p>
    <w:p w14:paraId="5AE99968" w14:textId="77777777" w:rsidR="008945ED" w:rsidRPr="007B15B9" w:rsidRDefault="008945ED" w:rsidP="008945ED">
      <w:pPr>
        <w:pStyle w:val="Normalny0"/>
        <w:rPr>
          <w:rFonts w:eastAsia="Calibri"/>
        </w:rPr>
      </w:pPr>
      <w:r w:rsidRPr="007B15B9">
        <w:rPr>
          <w:rFonts w:eastAsia="Calibri"/>
        </w:rPr>
        <w:t xml:space="preserve">Za proces wdrażania Programu odpowiedzialny będzie </w:t>
      </w:r>
      <w:r>
        <w:rPr>
          <w:rFonts w:eastAsia="Calibri"/>
        </w:rPr>
        <w:t>Wójt Gminy Ceków-Kolonia</w:t>
      </w:r>
      <w:r w:rsidRPr="007B15B9">
        <w:rPr>
          <w:rFonts w:eastAsia="Calibri"/>
        </w:rPr>
        <w:t xml:space="preserve"> oraz Pełnomocnik ds. rewitalizacji. Realizację Gminnego Programu Rewitalizacji w zakresie projektów realizowanych przez Gminę, powierza się </w:t>
      </w:r>
      <w:r>
        <w:rPr>
          <w:rFonts w:eastAsia="Calibri"/>
        </w:rPr>
        <w:t>Wójtowi Gminy Ceków-Kolonia</w:t>
      </w:r>
      <w:r w:rsidRPr="007B15B9">
        <w:rPr>
          <w:rFonts w:eastAsia="Calibri"/>
        </w:rPr>
        <w:t>, który będzie</w:t>
      </w:r>
      <w:r>
        <w:rPr>
          <w:rFonts w:eastAsia="Calibri"/>
        </w:rPr>
        <w:t xml:space="preserve"> </w:t>
      </w:r>
      <w:r w:rsidRPr="007B15B9">
        <w:rPr>
          <w:rFonts w:eastAsia="Calibri"/>
        </w:rPr>
        <w:t xml:space="preserve">koordynował działania w tym zakresie. </w:t>
      </w:r>
      <w:proofErr w:type="gramStart"/>
      <w:r w:rsidRPr="007B15B9">
        <w:rPr>
          <w:rFonts w:eastAsia="Calibri"/>
        </w:rPr>
        <w:t>Z</w:t>
      </w:r>
      <w:r>
        <w:t> </w:t>
      </w:r>
      <w:r w:rsidRPr="007B15B9">
        <w:rPr>
          <w:rFonts w:eastAsia="Calibri"/>
        </w:rPr>
        <w:t xml:space="preserve"> kolei</w:t>
      </w:r>
      <w:proofErr w:type="gramEnd"/>
      <w:r w:rsidRPr="007B15B9">
        <w:rPr>
          <w:rFonts w:eastAsia="Calibri"/>
        </w:rPr>
        <w:t xml:space="preserve"> funkcję doradczą, opiniującą oraz monitorująca sprawował będzie Komitet Rewitalizacji.</w:t>
      </w:r>
    </w:p>
    <w:p w14:paraId="4EAF11BB" w14:textId="77777777" w:rsidR="008945ED" w:rsidRPr="007B15B9" w:rsidRDefault="008945ED" w:rsidP="008945ED">
      <w:pPr>
        <w:pStyle w:val="Normalny0"/>
        <w:rPr>
          <w:rFonts w:eastAsia="Calibri"/>
        </w:rPr>
      </w:pPr>
      <w:r w:rsidRPr="007B15B9">
        <w:rPr>
          <w:rFonts w:eastAsia="Calibri"/>
        </w:rPr>
        <w:t xml:space="preserve">Wdrażanie i ocena Gminnego Programu Rewitalizacji dla Gminy </w:t>
      </w:r>
      <w:r>
        <w:t>Ceków-Kolonia 2025+</w:t>
      </w:r>
      <w:r w:rsidRPr="007B15B9">
        <w:rPr>
          <w:rFonts w:eastAsia="Calibri"/>
        </w:rPr>
        <w:t>, będą miały w szerokim stopniu charakter partycypacyjny</w:t>
      </w:r>
      <w:r w:rsidRPr="007B15B9">
        <w:t>. W</w:t>
      </w:r>
      <w:r w:rsidRPr="007B15B9">
        <w:rPr>
          <w:rFonts w:eastAsia="Calibri"/>
        </w:rPr>
        <w:t xml:space="preserve"> proces wdrażania założeń GPR zaangażowane będą </w:t>
      </w:r>
      <w:proofErr w:type="gramStart"/>
      <w:r w:rsidRPr="007B15B9">
        <w:rPr>
          <w:rFonts w:eastAsia="Calibri"/>
        </w:rPr>
        <w:t>miedzy</w:t>
      </w:r>
      <w:proofErr w:type="gramEnd"/>
      <w:r w:rsidRPr="007B15B9">
        <w:rPr>
          <w:rFonts w:eastAsia="Calibri"/>
        </w:rPr>
        <w:t xml:space="preserve"> innymi niżej wymienione podmioty:</w:t>
      </w:r>
    </w:p>
    <w:p w14:paraId="2D4822CE" w14:textId="77777777" w:rsidR="008945ED" w:rsidRPr="007B15B9" w:rsidRDefault="008945ED" w:rsidP="008945ED">
      <w:pPr>
        <w:pStyle w:val="Normalny0"/>
        <w:numPr>
          <w:ilvl w:val="0"/>
          <w:numId w:val="20"/>
        </w:numPr>
        <w:ind w:left="714" w:hanging="357"/>
        <w:contextualSpacing/>
        <w:rPr>
          <w:rFonts w:eastAsia="Calibri"/>
        </w:rPr>
      </w:pPr>
      <w:r w:rsidRPr="007B15B9">
        <w:t>Pełnomocnik</w:t>
      </w:r>
      <w:r w:rsidRPr="007B15B9">
        <w:rPr>
          <w:rFonts w:eastAsia="Calibri"/>
        </w:rPr>
        <w:t xml:space="preserve"> </w:t>
      </w:r>
      <w:r>
        <w:rPr>
          <w:rFonts w:eastAsia="Calibri"/>
        </w:rPr>
        <w:t>Wójta</w:t>
      </w:r>
      <w:r w:rsidRPr="007B15B9">
        <w:rPr>
          <w:rFonts w:eastAsia="Calibri"/>
        </w:rPr>
        <w:t xml:space="preserve"> ds. rewitalizacji</w:t>
      </w:r>
    </w:p>
    <w:p w14:paraId="436BF394"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t>Interesariusze procesu rewitalizacji, tacy jak:</w:t>
      </w:r>
    </w:p>
    <w:p w14:paraId="1F6C5E31" w14:textId="77777777" w:rsidR="008945ED" w:rsidRPr="007B15B9" w:rsidRDefault="008945ED" w:rsidP="008945ED">
      <w:pPr>
        <w:pStyle w:val="Normalny0"/>
        <w:numPr>
          <w:ilvl w:val="1"/>
          <w:numId w:val="20"/>
        </w:numPr>
        <w:contextualSpacing/>
        <w:rPr>
          <w:rFonts w:eastAsia="Calibri"/>
        </w:rPr>
      </w:pPr>
      <w:r w:rsidRPr="007B15B9">
        <w:rPr>
          <w:rFonts w:eastAsia="Calibri"/>
        </w:rPr>
        <w:t>mieszkańcy obszaru rewitalizacji i całej gminy,</w:t>
      </w:r>
    </w:p>
    <w:p w14:paraId="1B664715" w14:textId="77777777" w:rsidR="008945ED" w:rsidRPr="007B15B9" w:rsidRDefault="008945ED" w:rsidP="008945ED">
      <w:pPr>
        <w:pStyle w:val="Normalny0"/>
        <w:numPr>
          <w:ilvl w:val="1"/>
          <w:numId w:val="20"/>
        </w:numPr>
        <w:contextualSpacing/>
        <w:rPr>
          <w:rFonts w:eastAsia="Calibri"/>
        </w:rPr>
      </w:pPr>
      <w:r w:rsidRPr="007B15B9">
        <w:rPr>
          <w:rFonts w:eastAsia="Calibri"/>
        </w:rPr>
        <w:t>przedsiębiorcy,</w:t>
      </w:r>
    </w:p>
    <w:p w14:paraId="3DC1BCD5" w14:textId="77777777" w:rsidR="008945ED" w:rsidRPr="007B15B9" w:rsidRDefault="008945ED" w:rsidP="008945ED">
      <w:pPr>
        <w:pStyle w:val="Normalny0"/>
        <w:numPr>
          <w:ilvl w:val="1"/>
          <w:numId w:val="20"/>
        </w:numPr>
        <w:contextualSpacing/>
        <w:rPr>
          <w:rFonts w:eastAsia="Calibri"/>
        </w:rPr>
      </w:pPr>
      <w:r w:rsidRPr="007B15B9">
        <w:rPr>
          <w:rFonts w:eastAsia="Calibri"/>
        </w:rPr>
        <w:t>instytucje kulturowe i edukacyjne,</w:t>
      </w:r>
    </w:p>
    <w:p w14:paraId="4C7606CD" w14:textId="77777777" w:rsidR="008945ED" w:rsidRPr="007B15B9" w:rsidRDefault="008945ED" w:rsidP="008945ED">
      <w:pPr>
        <w:pStyle w:val="Normalny0"/>
        <w:numPr>
          <w:ilvl w:val="1"/>
          <w:numId w:val="20"/>
        </w:numPr>
        <w:contextualSpacing/>
        <w:rPr>
          <w:rFonts w:eastAsia="Calibri"/>
        </w:rPr>
      </w:pPr>
      <w:r w:rsidRPr="007B15B9">
        <w:rPr>
          <w:rFonts w:eastAsia="Calibri"/>
        </w:rPr>
        <w:t>organizacje pozarządowe,</w:t>
      </w:r>
    </w:p>
    <w:p w14:paraId="66EFD4FD" w14:textId="77777777" w:rsidR="008945ED" w:rsidRPr="007B15B9" w:rsidRDefault="008945ED" w:rsidP="008945ED">
      <w:pPr>
        <w:pStyle w:val="Normalny0"/>
        <w:numPr>
          <w:ilvl w:val="1"/>
          <w:numId w:val="20"/>
        </w:numPr>
        <w:contextualSpacing/>
        <w:rPr>
          <w:rFonts w:eastAsia="Calibri"/>
        </w:rPr>
      </w:pPr>
      <w:r w:rsidRPr="007B15B9">
        <w:rPr>
          <w:rFonts w:eastAsia="Calibri"/>
        </w:rPr>
        <w:t>media lokalne.</w:t>
      </w:r>
    </w:p>
    <w:p w14:paraId="19CAEB0B" w14:textId="77777777" w:rsidR="008945ED" w:rsidRPr="007B15B9" w:rsidRDefault="008945ED" w:rsidP="008945ED">
      <w:pPr>
        <w:pStyle w:val="Normalny0"/>
        <w:contextualSpacing/>
        <w:rPr>
          <w:rFonts w:eastAsia="Calibri"/>
        </w:rPr>
      </w:pPr>
      <w:r w:rsidRPr="007B15B9">
        <w:rPr>
          <w:rFonts w:eastAsia="Calibri"/>
        </w:rPr>
        <w:t>Wskazane powyżej podmioty w ramach procesu wdrażania i monitorowania GPR pełnić będą następujące, odnoszące się do poszczególnych poziomów zarządzania dokumentem, funkcje:</w:t>
      </w:r>
    </w:p>
    <w:p w14:paraId="18A7C583"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t>przekazywać informacje nt. realizowanych zadań wpisujących się w założenia GPR oraz statystyki i dane pomocne w procesie monitorowania wskaźników dla Programu;</w:t>
      </w:r>
    </w:p>
    <w:p w14:paraId="7750F520"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lastRenderedPageBreak/>
        <w:t>zgłaszać wnioski dotyczące zmian w GPR;</w:t>
      </w:r>
    </w:p>
    <w:p w14:paraId="77D8B1DA"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t>zgłaszać propozycje projektów rewitalizacyjnych;</w:t>
      </w:r>
    </w:p>
    <w:p w14:paraId="4F2BE152"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t>aktywnie, zgodnie z posiadanymi kompetencjami włączać się w realizację zadań wpisujących się w GPR;</w:t>
      </w:r>
    </w:p>
    <w:p w14:paraId="616FDAA2" w14:textId="77777777" w:rsidR="008945ED" w:rsidRPr="007B15B9" w:rsidRDefault="008945ED" w:rsidP="008945ED">
      <w:pPr>
        <w:pStyle w:val="Normalny0"/>
        <w:numPr>
          <w:ilvl w:val="0"/>
          <w:numId w:val="20"/>
        </w:numPr>
        <w:ind w:left="714" w:hanging="357"/>
        <w:contextualSpacing/>
        <w:rPr>
          <w:rFonts w:eastAsia="Calibri"/>
        </w:rPr>
      </w:pPr>
      <w:r w:rsidRPr="007B15B9">
        <w:rPr>
          <w:rFonts w:eastAsia="Calibri"/>
        </w:rPr>
        <w:t>zgłaszać Pełnomocnikowi ds. rewitalizacji pojawienie się trudności lub dodatkowych potrzeb związanych z wdrażanymi zadaniami uwzględnionymi w GPR.</w:t>
      </w:r>
    </w:p>
    <w:p w14:paraId="1B235C82" w14:textId="77777777" w:rsidR="008945ED" w:rsidRPr="007B15B9" w:rsidRDefault="008945ED" w:rsidP="008945ED">
      <w:pPr>
        <w:pStyle w:val="Normalny0"/>
        <w:spacing w:before="240"/>
        <w:rPr>
          <w:rFonts w:eastAsia="Calibri"/>
        </w:rPr>
      </w:pPr>
      <w:r w:rsidRPr="007B15B9">
        <w:rPr>
          <w:rFonts w:eastAsia="Calibri"/>
        </w:rPr>
        <w:t xml:space="preserve">Wdrażanie Gminnego Programu Rewitalizacji dla Gminy </w:t>
      </w:r>
      <w:r>
        <w:t>Ceków-Kolonia 2025+</w:t>
      </w:r>
      <w:r w:rsidRPr="007B15B9">
        <w:rPr>
          <w:rFonts w:eastAsia="Calibri"/>
        </w:rPr>
        <w:t xml:space="preserve">, będzie miało charakter partycypacyjny ze względu na fakt, iż część planowanych przedsięwzięć rewitalizacyjnych będzie realizowana przez inne podmioty społeczne, które miały możliwość zgłoszenia projektów do GPR. </w:t>
      </w:r>
    </w:p>
    <w:p w14:paraId="36A0B108" w14:textId="77777777" w:rsidR="008945ED" w:rsidRPr="001F39C1" w:rsidRDefault="008945ED" w:rsidP="008945ED">
      <w:pPr>
        <w:pStyle w:val="Normalny0"/>
        <w:rPr>
          <w:rFonts w:eastAsia="Calibri"/>
        </w:rPr>
      </w:pPr>
      <w:r w:rsidRPr="001F39C1">
        <w:rPr>
          <w:rFonts w:eastAsia="Calibri"/>
        </w:rPr>
        <w:t>Przejawem partycypacji społecznej na etapie wdrażania Programu będzie również udział zainteresowanych partnerów społeczno-gospodarczych, podmiotów reprezentujących społeczeństwo obywatelskie, działających na rzecz ochrony środowiska oraz odpowiedzialnych za promowanie włączenia społecznego, praw podstawowych, praw osób niepełnosprawnych, równości płci i</w:t>
      </w:r>
      <w:r>
        <w:t> </w:t>
      </w:r>
      <w:r w:rsidRPr="001F39C1">
        <w:rPr>
          <w:rFonts w:eastAsia="Calibri"/>
        </w:rPr>
        <w:t xml:space="preserve"> niedyskryminacji, mieszkańców, przedsiębiorców, organizacji pozarządowych, wspólnot mieszkaniowych i innych zainteresowanych osób w realizację poszczególnych p</w:t>
      </w:r>
      <w:r>
        <w:rPr>
          <w:rFonts w:eastAsia="Calibri"/>
        </w:rPr>
        <w:t xml:space="preserve">rzedsięwzięć rewitalizacyjnych. </w:t>
      </w:r>
      <w:r w:rsidRPr="00C45242">
        <w:rPr>
          <w:rFonts w:eastAsia="Calibri"/>
        </w:rPr>
        <w:t>Przedsięwzięcia ujęte w GPR Gminy Ceków-Kolonia będą realizowane we współpracy z bezpośrednimi odbiorcami działań, tj. mieszkańcami obszaru rewitalizacji (w tym dziećmi, młodzieżą i seniorami), sołectwami oraz lokalnymi organizacjami. Dotyczy to zwłaszcza projektów infrastrukturalnych i wspólnotowych w Prażuchach Starych (dz. 73 i 71) oraz w Szadku (dz. 80/1), a także przedsięwzięć mieszkaniowych (dz. 69 i 72) i środowiskowych realizowanych na obszarze rewitalizacji. Takie podejście ułatwi dopasowanie efektów do potrzeb użytkowników, zwiększy efektywność wydatkowania środków i wzmocni współodpowiedzialność za wspólną przestrzeń.</w:t>
      </w:r>
    </w:p>
    <w:p w14:paraId="4DB45686" w14:textId="77777777" w:rsidR="008945ED" w:rsidRPr="001F39C1" w:rsidRDefault="008945ED" w:rsidP="008945ED">
      <w:pPr>
        <w:pStyle w:val="Normalny0"/>
        <w:rPr>
          <w:rFonts w:eastAsia="Calibri"/>
        </w:rPr>
      </w:pPr>
      <w:r w:rsidRPr="001F39C1">
        <w:rPr>
          <w:rFonts w:eastAsia="Calibri"/>
        </w:rPr>
        <w:t xml:space="preserve">Wszelkie informacje o prowadzonych działaniach rewitalizacyjnych będą przekazywane interesariuszom we wszelkich możliwych formach, zakładających dotarcie do wszystkich mieszkańców, bez względu na wiek, status społeczny, poglądy czy stopień i rodzaj niepełnosprawności. </w:t>
      </w:r>
    </w:p>
    <w:p w14:paraId="1A682B9F" w14:textId="77777777" w:rsidR="008945ED" w:rsidRPr="001F39C1" w:rsidRDefault="008945ED" w:rsidP="008945ED">
      <w:pPr>
        <w:pStyle w:val="Normalny0"/>
        <w:rPr>
          <w:rFonts w:eastAsia="Calibri"/>
        </w:rPr>
      </w:pPr>
      <w:r w:rsidRPr="001F39C1">
        <w:rPr>
          <w:rFonts w:eastAsia="Calibri"/>
        </w:rPr>
        <w:t xml:space="preserve">Partnerzy społeczno-gospodarczy, podmioty realizujące społeczeństwo obywatelskie, działające na rzecz ochrony środowiska oraz odpowiedzialne za promowanie włączenia społecznego, praw podstawowych, praw osób niepełnosprawnych, równości płci i niedyskryminacji będą zapraszane do współpracy na każdym z etapów prac oraz będą włączone w realizację Programu w sposób opisany </w:t>
      </w:r>
      <w:proofErr w:type="gramStart"/>
      <w:r w:rsidRPr="001F39C1">
        <w:rPr>
          <w:rFonts w:eastAsia="Calibri"/>
        </w:rPr>
        <w:lastRenderedPageBreak/>
        <w:t>w</w:t>
      </w:r>
      <w:r>
        <w:t> </w:t>
      </w:r>
      <w:r w:rsidRPr="001F39C1">
        <w:rPr>
          <w:rFonts w:eastAsia="Calibri"/>
        </w:rPr>
        <w:t xml:space="preserve"> niniejszym</w:t>
      </w:r>
      <w:proofErr w:type="gramEnd"/>
      <w:r w:rsidRPr="001F39C1">
        <w:rPr>
          <w:rFonts w:eastAsia="Calibri"/>
        </w:rPr>
        <w:t xml:space="preserve"> rozdziale. Należy jednak zaznaczyć, </w:t>
      </w:r>
      <w:proofErr w:type="gramStart"/>
      <w:r w:rsidRPr="001F39C1">
        <w:rPr>
          <w:rFonts w:eastAsia="Calibri"/>
        </w:rPr>
        <w:t>ze</w:t>
      </w:r>
      <w:proofErr w:type="gramEnd"/>
      <w:r w:rsidRPr="001F39C1">
        <w:rPr>
          <w:rFonts w:eastAsia="Calibri"/>
        </w:rPr>
        <w:t xml:space="preserve"> na terenie Gminy </w:t>
      </w:r>
      <w:r>
        <w:rPr>
          <w:rFonts w:eastAsia="Calibri"/>
        </w:rPr>
        <w:t>Ceków-Kolonia</w:t>
      </w:r>
      <w:r w:rsidRPr="001F39C1">
        <w:rPr>
          <w:rFonts w:eastAsia="Calibri"/>
        </w:rPr>
        <w:t xml:space="preserve"> nie funkcjonuje wiele tego typu organizacji.</w:t>
      </w:r>
    </w:p>
    <w:p w14:paraId="295E3D8B" w14:textId="77777777" w:rsidR="008945ED" w:rsidRPr="001F39C1" w:rsidRDefault="008945ED" w:rsidP="008945ED">
      <w:pPr>
        <w:pStyle w:val="Normalny0"/>
        <w:rPr>
          <w:rFonts w:eastAsia="Calibri"/>
        </w:rPr>
      </w:pPr>
      <w:r w:rsidRPr="001F39C1">
        <w:rPr>
          <w:rFonts w:eastAsia="Calibri"/>
        </w:rPr>
        <w:t>Warto podkreślić, że dodatkowa forma partycypacji społecznej wystąpiła również na etapie wyznaczania składu oraz zasad działania Komitetu Rewitalizacji, dla którego przeprowadzone były również konsultacje społeczne, w trybie przewidzianym w ustawie o rewitalizacji. Kolejnym etapem będzie powołanie Komitetu Rewitalizacji, zgodnie z przyjętym Regulaminem. Wśród członków Komitetu Rewitalizacji będą się mogli znaleźć:</w:t>
      </w:r>
    </w:p>
    <w:p w14:paraId="1F6BBB9D" w14:textId="77777777" w:rsidR="008945ED" w:rsidRPr="001F39C1" w:rsidRDefault="008945ED" w:rsidP="008945ED">
      <w:pPr>
        <w:pStyle w:val="Normalny0"/>
        <w:numPr>
          <w:ilvl w:val="0"/>
          <w:numId w:val="21"/>
        </w:numPr>
        <w:spacing w:after="0"/>
        <w:rPr>
          <w:rFonts w:eastAsia="Calibri"/>
        </w:rPr>
      </w:pPr>
      <w:r w:rsidRPr="001F39C1">
        <w:rPr>
          <w:rFonts w:eastAsia="Calibri"/>
        </w:rPr>
        <w:t xml:space="preserve">Przedstawiciele mieszkańców obszaru rewitalizacji, </w:t>
      </w:r>
    </w:p>
    <w:p w14:paraId="03093FC5" w14:textId="77777777" w:rsidR="008945ED" w:rsidRPr="001F39C1" w:rsidRDefault="008945ED" w:rsidP="008945ED">
      <w:pPr>
        <w:pStyle w:val="Normalny0"/>
        <w:numPr>
          <w:ilvl w:val="0"/>
          <w:numId w:val="21"/>
        </w:numPr>
        <w:ind w:left="714" w:hanging="357"/>
        <w:contextualSpacing/>
        <w:rPr>
          <w:rFonts w:eastAsia="Calibri"/>
        </w:rPr>
      </w:pPr>
      <w:r w:rsidRPr="001F39C1">
        <w:rPr>
          <w:rFonts w:eastAsia="Calibri"/>
        </w:rPr>
        <w:t>Przedstawiciele mieszkańców spoza obszaru rewitalizacji</w:t>
      </w:r>
    </w:p>
    <w:p w14:paraId="14E011DB" w14:textId="77777777" w:rsidR="008945ED" w:rsidRPr="001F39C1" w:rsidRDefault="008945ED" w:rsidP="008945ED">
      <w:pPr>
        <w:pStyle w:val="Normalny0"/>
        <w:numPr>
          <w:ilvl w:val="0"/>
          <w:numId w:val="21"/>
        </w:numPr>
        <w:ind w:left="714" w:hanging="357"/>
        <w:contextualSpacing/>
        <w:rPr>
          <w:rFonts w:eastAsia="Calibri"/>
        </w:rPr>
      </w:pPr>
      <w:r w:rsidRPr="001F39C1">
        <w:rPr>
          <w:rFonts w:eastAsia="Calibri"/>
        </w:rPr>
        <w:t>Przedstawiciele podmiotów prowadzących lub zamierzających prowadzić na obszarze rewitalizacji działalność społeczną, w tym organizacji pozarządowych i grup nieformalnych, wskazanych przez organy uprawnione do reprezentowania tych podmiotów</w:t>
      </w:r>
    </w:p>
    <w:p w14:paraId="7319B541" w14:textId="77777777" w:rsidR="008945ED" w:rsidRPr="001F39C1" w:rsidRDefault="008945ED" w:rsidP="008945ED">
      <w:pPr>
        <w:pStyle w:val="Normalny0"/>
        <w:numPr>
          <w:ilvl w:val="0"/>
          <w:numId w:val="21"/>
        </w:numPr>
        <w:ind w:left="714" w:hanging="357"/>
        <w:contextualSpacing/>
        <w:rPr>
          <w:rFonts w:eastAsia="Calibri"/>
        </w:rPr>
      </w:pPr>
      <w:r w:rsidRPr="001F39C1">
        <w:rPr>
          <w:rFonts w:eastAsia="Calibri"/>
        </w:rPr>
        <w:t>Przedstawiciele podmiotów prowadzących lub zamierzających prowadzić na obszarze rewitalizacji działalność gospodarczą, lub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 w celu realizacji na obszarze rewitalizacji inwestycji mieszkaniowej w rozumieniu art. 2 ust. 1 ustawy z dnia 4 listopada 2022 o</w:t>
      </w:r>
      <w:r>
        <w:t> </w:t>
      </w:r>
      <w:r w:rsidRPr="001F39C1">
        <w:rPr>
          <w:rFonts w:eastAsia="Calibri"/>
        </w:rPr>
        <w:t xml:space="preserve"> kooperatywach mieszkaniowych oraz zasadach zbywania nieruchomości należących do gminnego zasobu nieruchomości w celu wsparcia realizacji inwestycji mieszkaniowych, wskazanych przez organy uprawnione do reprezentowania tych podmiotów, wyłonionych w</w:t>
      </w:r>
      <w:r>
        <w:t> </w:t>
      </w:r>
      <w:r w:rsidRPr="001F39C1">
        <w:rPr>
          <w:rFonts w:eastAsia="Calibri"/>
        </w:rPr>
        <w:t xml:space="preserve"> drodze otwartego naboru, </w:t>
      </w:r>
    </w:p>
    <w:p w14:paraId="3C4B8662" w14:textId="77777777" w:rsidR="008945ED" w:rsidRPr="001F39C1" w:rsidRDefault="008945ED" w:rsidP="008945ED">
      <w:pPr>
        <w:pStyle w:val="Normalny0"/>
        <w:numPr>
          <w:ilvl w:val="0"/>
          <w:numId w:val="21"/>
        </w:numPr>
        <w:rPr>
          <w:rFonts w:eastAsia="Calibri"/>
        </w:rPr>
      </w:pPr>
      <w:r w:rsidRPr="001F39C1">
        <w:rPr>
          <w:rFonts w:eastAsia="Calibri"/>
        </w:rPr>
        <w:t xml:space="preserve">Przedstawiciele Urzędu </w:t>
      </w:r>
      <w:r>
        <w:rPr>
          <w:rFonts w:eastAsia="Calibri"/>
        </w:rPr>
        <w:t>Gminy Ceków-Kolonia</w:t>
      </w:r>
      <w:r w:rsidRPr="001F39C1">
        <w:rPr>
          <w:rFonts w:eastAsia="Calibri"/>
        </w:rPr>
        <w:t xml:space="preserve">, jednostek organizacyjnych lub spółek komunalnych, w szczególności eksperci w zakresie problematyki społecznej, gospodarczej, środowiskowej, przestrzenno-funkcjonalnej i technicznej. </w:t>
      </w:r>
    </w:p>
    <w:p w14:paraId="386F3C89" w14:textId="77777777" w:rsidR="008945ED" w:rsidRPr="001F39C1" w:rsidRDefault="008945ED" w:rsidP="008945ED">
      <w:pPr>
        <w:pStyle w:val="Normalny0"/>
        <w:rPr>
          <w:rFonts w:eastAsia="Calibri"/>
        </w:rPr>
      </w:pPr>
      <w:r w:rsidRPr="001F39C1">
        <w:rPr>
          <w:rFonts w:eastAsia="Calibri"/>
        </w:rPr>
        <w:t>Na poniższej grafice przedstawiono proces powoływania Komitetu Rewitalizacji.</w:t>
      </w:r>
    </w:p>
    <w:p w14:paraId="1E7232EE" w14:textId="77777777" w:rsidR="008945ED" w:rsidRPr="001F39C1" w:rsidRDefault="008945ED" w:rsidP="008945ED">
      <w:pPr>
        <w:pStyle w:val="Legenda"/>
        <w:rPr>
          <w:rFonts w:eastAsia="Calibri"/>
        </w:rPr>
      </w:pPr>
      <w:bookmarkStart w:id="258" w:name="_Toc220533181"/>
      <w:r w:rsidRPr="001F39C1">
        <w:t xml:space="preserve">Rysunek </w:t>
      </w:r>
      <w:r>
        <w:fldChar w:fldCharType="begin"/>
      </w:r>
      <w:r>
        <w:instrText xml:space="preserve"> SEQ Rysunek \* ARABIC </w:instrText>
      </w:r>
      <w:r>
        <w:fldChar w:fldCharType="separate"/>
      </w:r>
      <w:r>
        <w:rPr>
          <w:noProof/>
        </w:rPr>
        <w:t>4</w:t>
      </w:r>
      <w:r>
        <w:rPr>
          <w:noProof/>
        </w:rPr>
        <w:fldChar w:fldCharType="end"/>
      </w:r>
      <w:r w:rsidRPr="001F39C1">
        <w:t>. Proces powoływania Komitetu Rewitalizacji</w:t>
      </w:r>
      <w:bookmarkEnd w:id="258"/>
      <w:r w:rsidRPr="001F39C1">
        <w:t xml:space="preserve"> </w:t>
      </w:r>
    </w:p>
    <w:p w14:paraId="1E18A22A" w14:textId="77777777" w:rsidR="008945ED" w:rsidRPr="001F39C1" w:rsidRDefault="008945ED" w:rsidP="008945ED">
      <w:pPr>
        <w:pStyle w:val="Normalny0"/>
        <w:rPr>
          <w:rFonts w:eastAsia="Calibri"/>
        </w:rPr>
      </w:pPr>
      <w:r w:rsidRPr="001F39C1">
        <w:rPr>
          <w:rFonts w:eastAsia="Calibri"/>
          <w:noProof/>
          <w:lang w:eastAsia="pl-PL"/>
        </w:rPr>
        <w:lastRenderedPageBreak/>
        <w:drawing>
          <wp:inline distT="0" distB="0" distL="0" distR="0" wp14:anchorId="117DFAC2" wp14:editId="2909B121">
            <wp:extent cx="5486400" cy="1751428"/>
            <wp:effectExtent l="19050" t="19050" r="19050" b="3937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211E699" w14:textId="77777777" w:rsidR="008945ED" w:rsidRPr="001F39C1" w:rsidRDefault="008945ED" w:rsidP="008945ED">
      <w:pPr>
        <w:pStyle w:val="Normalny0"/>
        <w:rPr>
          <w:rFonts w:eastAsia="Calibri"/>
        </w:rPr>
      </w:pPr>
      <w:r w:rsidRPr="001F39C1">
        <w:rPr>
          <w:rFonts w:eastAsia="Calibri"/>
        </w:rPr>
        <w:t>Źródło: Opracowanie własne</w:t>
      </w:r>
    </w:p>
    <w:p w14:paraId="73C83E0A" w14:textId="77777777" w:rsidR="008945ED" w:rsidRPr="001F39C1" w:rsidRDefault="008945ED" w:rsidP="008945ED">
      <w:pPr>
        <w:pStyle w:val="Normalny0"/>
        <w:rPr>
          <w:rFonts w:eastAsia="Calibri"/>
        </w:rPr>
      </w:pPr>
      <w:r w:rsidRPr="001F39C1">
        <w:rPr>
          <w:rFonts w:eastAsia="Calibri"/>
        </w:rPr>
        <w:t>Podsumowując, włączanie mieszkańców, przedsiębiorców i innych podmiotów i grup aktywnych na terenie gminy w proces wdrażania GPR będzie zapewnione poprzez:</w:t>
      </w:r>
    </w:p>
    <w:p w14:paraId="64010A41" w14:textId="77777777" w:rsidR="008945ED" w:rsidRPr="001F39C1" w:rsidRDefault="008945ED" w:rsidP="008945ED">
      <w:pPr>
        <w:pStyle w:val="Normalny0"/>
        <w:numPr>
          <w:ilvl w:val="0"/>
          <w:numId w:val="6"/>
        </w:numPr>
        <w:ind w:left="714" w:hanging="357"/>
        <w:contextualSpacing/>
        <w:rPr>
          <w:rFonts w:eastAsia="Calibri"/>
        </w:rPr>
      </w:pPr>
      <w:r w:rsidRPr="001F39C1">
        <w:rPr>
          <w:rFonts w:eastAsia="Calibri"/>
        </w:rPr>
        <w:t>realizację przedsięwzięć rewitalizacyjnych przez sektor społeczny i/lub prywatny,</w:t>
      </w:r>
    </w:p>
    <w:p w14:paraId="16F34CF0" w14:textId="77777777" w:rsidR="008945ED" w:rsidRPr="001F39C1" w:rsidRDefault="008945ED" w:rsidP="008945ED">
      <w:pPr>
        <w:pStyle w:val="Normalny0"/>
        <w:numPr>
          <w:ilvl w:val="0"/>
          <w:numId w:val="6"/>
        </w:numPr>
        <w:ind w:left="714" w:hanging="357"/>
        <w:contextualSpacing/>
        <w:rPr>
          <w:rFonts w:eastAsia="Calibri"/>
        </w:rPr>
      </w:pPr>
      <w:r w:rsidRPr="001F39C1">
        <w:rPr>
          <w:rFonts w:eastAsia="Calibri"/>
        </w:rPr>
        <w:t>funkcjonowanie Komitetu Rewitalizacji o reprezentatywnym składzie, który będzie organizacyjnym łącznikiem między organami Gminy, a pozostałymi interesariuszami rewitalizacji,</w:t>
      </w:r>
    </w:p>
    <w:p w14:paraId="0EDB4731" w14:textId="77777777" w:rsidR="008945ED" w:rsidRPr="001F39C1" w:rsidRDefault="008945ED" w:rsidP="008945ED">
      <w:pPr>
        <w:pStyle w:val="Normalny0"/>
        <w:numPr>
          <w:ilvl w:val="0"/>
          <w:numId w:val="6"/>
        </w:numPr>
        <w:ind w:left="714" w:hanging="357"/>
        <w:contextualSpacing/>
        <w:rPr>
          <w:rFonts w:eastAsia="Calibri"/>
        </w:rPr>
      </w:pPr>
      <w:r w:rsidRPr="001F39C1">
        <w:rPr>
          <w:rFonts w:eastAsia="Calibri"/>
        </w:rPr>
        <w:t xml:space="preserve">organizację konsultacji społecznych w ważnych kwestiach dotyczących wdrażania GPR (np. </w:t>
      </w:r>
      <w:proofErr w:type="gramStart"/>
      <w:r w:rsidRPr="001F39C1">
        <w:rPr>
          <w:rFonts w:eastAsia="Calibri"/>
        </w:rPr>
        <w:t>w</w:t>
      </w:r>
      <w:r>
        <w:t> </w:t>
      </w:r>
      <w:r w:rsidRPr="001F39C1">
        <w:rPr>
          <w:rFonts w:eastAsia="Calibri"/>
        </w:rPr>
        <w:t xml:space="preserve"> sytuacji</w:t>
      </w:r>
      <w:proofErr w:type="gramEnd"/>
      <w:r w:rsidRPr="001F39C1">
        <w:rPr>
          <w:rFonts w:eastAsia="Calibri"/>
        </w:rPr>
        <w:t xml:space="preserve"> aktualizacji/modyfikacji programu),</w:t>
      </w:r>
    </w:p>
    <w:p w14:paraId="0D46D887" w14:textId="77777777" w:rsidR="008945ED" w:rsidRPr="001F39C1" w:rsidRDefault="008945ED" w:rsidP="008945ED">
      <w:pPr>
        <w:pStyle w:val="Normalny0"/>
        <w:numPr>
          <w:ilvl w:val="0"/>
          <w:numId w:val="6"/>
        </w:numPr>
        <w:ind w:left="714" w:hanging="357"/>
        <w:contextualSpacing/>
        <w:rPr>
          <w:rFonts w:eastAsia="Calibri"/>
        </w:rPr>
      </w:pPr>
      <w:r w:rsidRPr="001F39C1">
        <w:rPr>
          <w:rFonts w:eastAsia="Calibri"/>
        </w:rPr>
        <w:t>wsparcie zawiązywania partnerstwa projektowego integrującego sektory,</w:t>
      </w:r>
    </w:p>
    <w:p w14:paraId="71ED6F95" w14:textId="77777777" w:rsidR="008945ED" w:rsidRPr="001F39C1" w:rsidRDefault="008945ED" w:rsidP="008945ED">
      <w:pPr>
        <w:pStyle w:val="Normalny0"/>
        <w:numPr>
          <w:ilvl w:val="0"/>
          <w:numId w:val="6"/>
        </w:numPr>
        <w:ind w:left="714" w:hanging="357"/>
        <w:contextualSpacing/>
        <w:rPr>
          <w:rFonts w:eastAsia="Calibri"/>
        </w:rPr>
      </w:pPr>
      <w:r w:rsidRPr="001F39C1">
        <w:rPr>
          <w:rFonts w:eastAsia="Calibri"/>
        </w:rPr>
        <w:t>prowadzenie aktywnej polityki informacyjnej promującej potencjalne źródła finansowania rewitalizacji oraz efektów podejmowanych działań rewitalizacyjnych,</w:t>
      </w:r>
    </w:p>
    <w:p w14:paraId="3CDE9E57" w14:textId="77777777" w:rsidR="008945ED" w:rsidRPr="001F39C1" w:rsidRDefault="008945ED" w:rsidP="008945ED">
      <w:pPr>
        <w:pStyle w:val="Normalny0"/>
        <w:numPr>
          <w:ilvl w:val="0"/>
          <w:numId w:val="6"/>
        </w:numPr>
        <w:ind w:left="714" w:hanging="357"/>
        <w:rPr>
          <w:rFonts w:eastAsia="Calibri"/>
        </w:rPr>
      </w:pPr>
      <w:r w:rsidRPr="001F39C1">
        <w:rPr>
          <w:rFonts w:eastAsia="Calibri"/>
        </w:rPr>
        <w:t>aktywizację sektora społecznego poprzez ujęcie rewitalizacji w rocznych programach współpracy z organizacjami pozarządowymi.</w:t>
      </w:r>
    </w:p>
    <w:p w14:paraId="436D4925" w14:textId="77777777" w:rsidR="008945ED" w:rsidRPr="001F39C1" w:rsidRDefault="008945ED" w:rsidP="008945ED">
      <w:pPr>
        <w:pStyle w:val="Normalny0"/>
        <w:rPr>
          <w:rFonts w:eastAsia="Calibri"/>
        </w:rPr>
      </w:pPr>
      <w:r w:rsidRPr="001F39C1">
        <w:rPr>
          <w:rFonts w:eastAsia="Calibri"/>
        </w:rPr>
        <w:t>Partycypacja społeczna podczas wdrażania programu będzie również polegać na działaniach monitoringowych oraz ocenie stopnia realizacji celów rewitalizacyjnych i ocenie aktualności samego programu. Proces ten polega na agregowaniu i analizowaniu informacji dotyczących postępu rzeczowego i finansowego w realizacji przedsięwzięć rewitalizacyjnych oraz na ocenie stopnia realizacji celów rewitalizacyjnych i ocenie aktualności samego programu. Na tym etapie partycypacja polegać będzie na udziale realizatorów przedsięwzięć w tworzeniu zapisów raportów z oceny stopnia realizacji przedsięwzięć i celów GPR oraz na ich opiniowaniu (Komitet Rewitalizacji), a także na formułowaniu ocen dla całości procesu.</w:t>
      </w:r>
    </w:p>
    <w:p w14:paraId="529BEC9A" w14:textId="77777777" w:rsidR="008945ED" w:rsidRPr="00BF1A42" w:rsidRDefault="008945ED" w:rsidP="008945ED">
      <w:pPr>
        <w:pStyle w:val="Nagwek2"/>
        <w:numPr>
          <w:ilvl w:val="1"/>
          <w:numId w:val="4"/>
        </w:numPr>
        <w:ind w:left="1440" w:hanging="360"/>
      </w:pPr>
      <w:bookmarkStart w:id="259" w:name="_Toc222991912"/>
      <w:r w:rsidRPr="00BF1A42">
        <w:lastRenderedPageBreak/>
        <w:t>Opis włączenia partnerów społeczno-gospodarczych zgodnie z art. 36 ustawy wdrożeniowej</w:t>
      </w:r>
      <w:bookmarkEnd w:id="259"/>
    </w:p>
    <w:p w14:paraId="42D0B9D2" w14:textId="77777777" w:rsidR="008945ED" w:rsidRDefault="008945ED" w:rsidP="008945ED">
      <w:r>
        <w:t>Zgodnie z ustawą z dnia 28 kwietnia 2022 r. o zasadach realizacji zadań finansowanych ze środków europejskich w perspektywie finansowej 2021–2027 (ustawa wdrożeniowa) gminny program rewitalizacji jest uznawany za Inny Instrument Terytorialny (IIT), dzięki czemu gmina – po spełnieniu wymogów dotyczących IIT – może ubiegać się o środki unijne. Wymogi ustawy o rewitalizacji oraz Zasad realizacji IIT, jak również regulacje ustawy wdrożeniowej (art. 36), w dużej mierze się pokrywają, z wyjątkiem nieco inaczej określonego katalogu interesariuszy. W ustawie o rewitalizacji katalog interesariuszy został wskazany w art. 2 ust. 2. Natomiast w ustawie wdrożeniowej (art. 36 ust. 8 pkt 4) mowa jest o partnerach społeczno-gospodarczych oraz właściwych podmiotach reprezentujących społeczeństwo obywatelskie, podmiotach działających na rzecz ochrony środowiska oraz podmiotach odpowiedzialnych za promowanie włączenia społecznego, praw podstawowych, równości płci, praw osób niepełnosprawnych i niedyskryminacji w pracach nad przygotowaniem i wdrażaniem strategii IIT.</w:t>
      </w:r>
    </w:p>
    <w:p w14:paraId="5C757A04" w14:textId="77777777" w:rsidR="008945ED" w:rsidRDefault="008945ED" w:rsidP="008945ED">
      <w:r>
        <w:t>W związku z tym, przystępując do prac nad procesem rewitalizacji, Gmina Ceków-Kolonia, obok identyfikacji interesariuszy wynikającej z ustawy o rewitalizacji, uwzględniła również wymogi ustawy wdrożeniowej.</w:t>
      </w:r>
    </w:p>
    <w:p w14:paraId="21D6C54B" w14:textId="77777777" w:rsidR="008945ED" w:rsidRDefault="008945ED" w:rsidP="008945ED">
      <w:r>
        <w:t>W toku analizy, za partnerów społecznych realizujących działania z zakresu włączenia społecznego, aktywizacji społecznej, praw obywatelskich, równości płci i niedyskryminacji oraz wspierania osób narażonych na wykluczenie społeczne, uznano przede wszystkim następujące podmioty działające na terenie gminy:</w:t>
      </w:r>
    </w:p>
    <w:p w14:paraId="475B9FEB" w14:textId="77777777" w:rsidR="008945ED" w:rsidRPr="001F232A" w:rsidRDefault="008945ED" w:rsidP="008945ED">
      <w:pPr>
        <w:pStyle w:val="Normalny0"/>
        <w:numPr>
          <w:ilvl w:val="0"/>
          <w:numId w:val="6"/>
        </w:numPr>
        <w:ind w:left="714" w:hanging="357"/>
        <w:contextualSpacing/>
        <w:rPr>
          <w:rFonts w:eastAsia="Calibri"/>
        </w:rPr>
      </w:pPr>
      <w:r>
        <w:rPr>
          <w:rFonts w:eastAsia="Calibri"/>
        </w:rPr>
        <w:t>Gminny</w:t>
      </w:r>
      <w:r w:rsidRPr="001F232A">
        <w:rPr>
          <w:rFonts w:eastAsia="Calibri"/>
        </w:rPr>
        <w:t xml:space="preserve"> Ośrodek Pomocy Społecznej, prowadzący działania na rzecz integracji społecznej, wsparcia rodzin i przeciwdziałania wykluczeniu;</w:t>
      </w:r>
    </w:p>
    <w:p w14:paraId="2112D3C3" w14:textId="77777777" w:rsidR="008945ED" w:rsidRPr="001F232A" w:rsidRDefault="008945ED" w:rsidP="008945ED">
      <w:pPr>
        <w:pStyle w:val="Normalny0"/>
        <w:numPr>
          <w:ilvl w:val="0"/>
          <w:numId w:val="6"/>
        </w:numPr>
        <w:ind w:left="714" w:hanging="357"/>
        <w:contextualSpacing/>
        <w:rPr>
          <w:rFonts w:eastAsia="Calibri"/>
        </w:rPr>
      </w:pPr>
      <w:r>
        <w:rPr>
          <w:rFonts w:eastAsia="Calibri"/>
        </w:rPr>
        <w:t>Gminna</w:t>
      </w:r>
      <w:r w:rsidRPr="001F232A">
        <w:rPr>
          <w:rFonts w:eastAsia="Calibri"/>
        </w:rPr>
        <w:t xml:space="preserve"> Bibliote</w:t>
      </w:r>
      <w:r>
        <w:rPr>
          <w:rFonts w:eastAsia="Calibri"/>
        </w:rPr>
        <w:t>ka Publiczna</w:t>
      </w:r>
      <w:r w:rsidRPr="001F232A">
        <w:rPr>
          <w:rFonts w:eastAsia="Calibri"/>
        </w:rPr>
        <w:t>, realizującą działania edukacyjne, animacyjne i kulturalne dla mieszkańców;</w:t>
      </w:r>
    </w:p>
    <w:p w14:paraId="6A52AE10" w14:textId="77777777" w:rsidR="008945ED" w:rsidRPr="001F232A" w:rsidRDefault="008945ED" w:rsidP="008945ED">
      <w:pPr>
        <w:pStyle w:val="Normalny0"/>
        <w:numPr>
          <w:ilvl w:val="0"/>
          <w:numId w:val="6"/>
        </w:numPr>
        <w:contextualSpacing/>
        <w:rPr>
          <w:rFonts w:eastAsia="Calibri"/>
        </w:rPr>
      </w:pPr>
      <w:r w:rsidRPr="00726E10">
        <w:rPr>
          <w:rFonts w:eastAsia="Calibri"/>
        </w:rPr>
        <w:t>Gminne Centrum Promocji, Kultury, Sportu i Rekreacji</w:t>
      </w:r>
      <w:r w:rsidRPr="001F232A">
        <w:rPr>
          <w:rFonts w:eastAsia="Calibri"/>
        </w:rPr>
        <w:t>, organizujący wydarzenia międzypokoleniowe, integracyjne i edukacyjne;</w:t>
      </w:r>
    </w:p>
    <w:p w14:paraId="00EC8DEF"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Koła Gospodyń Wiejskich działające na terenie gmin</w:t>
      </w:r>
      <w:r>
        <w:rPr>
          <w:rFonts w:eastAsia="Calibri"/>
        </w:rPr>
        <w:t xml:space="preserve">y, </w:t>
      </w:r>
      <w:r w:rsidRPr="001F232A">
        <w:rPr>
          <w:rFonts w:eastAsia="Calibri"/>
        </w:rPr>
        <w:t>aktywnie angażujące się w działania społeczne i animacyjne.</w:t>
      </w:r>
    </w:p>
    <w:p w14:paraId="0E0DAF71" w14:textId="77777777" w:rsidR="008945ED" w:rsidRDefault="008945ED" w:rsidP="008945ED">
      <w:r>
        <w:t>Za szczególnie ważnych partnerów rewitalizacji uznano podmioty, w tym organizacje społeczne i instytucje publiczne, reprezentujące społeczeństwo obywatelskie, m.in.:</w:t>
      </w:r>
    </w:p>
    <w:p w14:paraId="3E103C92"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 xml:space="preserve">Radę </w:t>
      </w:r>
      <w:r>
        <w:rPr>
          <w:rFonts w:eastAsia="Calibri"/>
        </w:rPr>
        <w:t>Gminy Ceków-Kolonia</w:t>
      </w:r>
      <w:r w:rsidRPr="001F232A">
        <w:rPr>
          <w:rFonts w:eastAsia="Calibri"/>
        </w:rPr>
        <w:t>;</w:t>
      </w:r>
    </w:p>
    <w:p w14:paraId="0FF08D10"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 xml:space="preserve">Ochotnicze Straże Pożarne z terenu Gminy </w:t>
      </w:r>
      <w:r>
        <w:rPr>
          <w:rFonts w:eastAsia="Calibri"/>
        </w:rPr>
        <w:t>Ceków- Kolonia;</w:t>
      </w:r>
    </w:p>
    <w:p w14:paraId="1A605CB5"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lokalne grupy mieszkańców angażujące się w inicjatywy oddolne.</w:t>
      </w:r>
    </w:p>
    <w:p w14:paraId="7DD14093" w14:textId="77777777" w:rsidR="008945ED" w:rsidRDefault="008945ED" w:rsidP="008945ED">
      <w:r w:rsidRPr="00D44F8B">
        <w:lastRenderedPageBreak/>
        <w:t>Zidentyfikowano również podmioty realizujące zadania z zakresu ochrony środowiska i dziedzictwa kulturowego, w tym Urząd Gminy Ceków-Kolonia, realizujący zadania własne gminy w zakresie gospodarki komunalnej, ochrony środowiska i ładu przestrzennego, oraz Starostwo Powiatowe w Kaliszu, wykonujące zadania publiczne o charakterze ponadgminnym, w szczególności w obszarze ochrony środowiska, gospodarki nieruchomościami i nadzoru nad zabytkami.</w:t>
      </w:r>
    </w:p>
    <w:p w14:paraId="5FA749C7" w14:textId="77777777" w:rsidR="008945ED" w:rsidRDefault="008945ED" w:rsidP="008945ED">
      <w:r w:rsidRPr="00D44F8B">
        <w:t>Ustalono także, że istotną grupę interesariuszy gospodarczych stanowią lokalni przedsiębiorcy prowadzący działalność na terenie Gminy Ceków-Kolonia, którzy mogą uczestniczyć w realizacji przedsięwzięć rewitalizacyjnych jako wykonawcy robót, usług oraz działań wspierających aktywizację mieszkańców.</w:t>
      </w:r>
    </w:p>
    <w:p w14:paraId="2FC6333B" w14:textId="77777777" w:rsidR="008945ED" w:rsidRDefault="008945ED" w:rsidP="008945ED">
      <w:r>
        <w:t>Zidentyfikowani partnerzy społeczno-gospodarczy oraz podmioty reprezentujące społeczeństwo obywatelskie lub realizujące działania z zakresu włączenia społecznego, aktywizacji społecznej, praw obywatelskich, równości płci i niedyskryminacji zostali zaproszeni do prac nad programem rewitalizacji.</w:t>
      </w:r>
    </w:p>
    <w:p w14:paraId="61A83367" w14:textId="77777777" w:rsidR="008945ED" w:rsidRDefault="008945ED" w:rsidP="008945ED">
      <w:r>
        <w:t>Aktywne uczestnictwo we współtworzeniu procesu rewitalizacji zapewnił udział w następujących formach partycypacji społecznej:</w:t>
      </w:r>
    </w:p>
    <w:p w14:paraId="0CC8CF83"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otwartym naborze na przedsięwzięcia rewitalizacyjne;</w:t>
      </w:r>
    </w:p>
    <w:p w14:paraId="0ECD86F2"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pracach nad diagnozą i delimitacją obszaru zdegradowanego;</w:t>
      </w:r>
    </w:p>
    <w:p w14:paraId="7DBEA7C9"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konsultacjach społecznych dotyczących projektu uchwały o wyznaczeniu obszaru zdegradowanego i obszaru rewitalizacji;</w:t>
      </w:r>
    </w:p>
    <w:p w14:paraId="1637BADD"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konsultacjach społecznych projektu GPR;</w:t>
      </w:r>
    </w:p>
    <w:p w14:paraId="7308790A" w14:textId="77777777" w:rsidR="008945ED" w:rsidRPr="001F232A" w:rsidRDefault="008945ED" w:rsidP="008945ED">
      <w:pPr>
        <w:pStyle w:val="Normalny0"/>
        <w:numPr>
          <w:ilvl w:val="0"/>
          <w:numId w:val="6"/>
        </w:numPr>
        <w:ind w:left="714" w:hanging="357"/>
        <w:contextualSpacing/>
        <w:rPr>
          <w:rFonts w:eastAsia="Calibri"/>
        </w:rPr>
      </w:pPr>
      <w:r w:rsidRPr="001F232A">
        <w:rPr>
          <w:rFonts w:eastAsia="Calibri"/>
        </w:rPr>
        <w:t>działaniach partycypacyjnych kierowanych do mieszkańców i interesariuszy.</w:t>
      </w:r>
    </w:p>
    <w:p w14:paraId="27185CC9" w14:textId="77777777" w:rsidR="008945ED" w:rsidRDefault="008945ED" w:rsidP="008945ED">
      <w:r>
        <w:t>Ważnymi partnerami biorącymi udział we wdrażaniu programu będą również podmioty społeczne, które zgłosiły swoje projekty w otwartym naborze przedsięwzięć rewitalizacyjnych, w tym organizacje pozarządowe działające na obszarze rewitalizacji.</w:t>
      </w:r>
    </w:p>
    <w:p w14:paraId="6CAC5113" w14:textId="77777777" w:rsidR="008945ED" w:rsidRDefault="008945ED" w:rsidP="008945ED">
      <w:r>
        <w:t>W celu pełnego włączenia partnerów społeczno-gospodarczych i podmiotów wskazanych w art. 36 ust. 8 pkt 4 ustawy wdrożeniowej, skład Komitetu Rewitalizacji zostanie ustalony z ich uwzględnieniem. Zapewni to udział w procesie przedstawicieli:</w:t>
      </w:r>
    </w:p>
    <w:p w14:paraId="29AF3FBD"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 xml:space="preserve">podmiotów prowadzących działalność gospodarczą na terenie Gminy </w:t>
      </w:r>
      <w:r>
        <w:rPr>
          <w:rFonts w:eastAsia="Calibri"/>
        </w:rPr>
        <w:t>Ceków-Kolonia</w:t>
      </w:r>
      <w:r w:rsidRPr="002359B6">
        <w:rPr>
          <w:rFonts w:eastAsia="Calibri"/>
        </w:rPr>
        <w:t>,</w:t>
      </w:r>
    </w:p>
    <w:p w14:paraId="432CF6A0"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organizacji pozarządowych oraz społecznych,</w:t>
      </w:r>
    </w:p>
    <w:p w14:paraId="2EFE1E1C"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instytucji z otoczenia biznesu,</w:t>
      </w:r>
    </w:p>
    <w:p w14:paraId="65D5E4AC"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podmiotów działających na rzecz ochrony środowiska,</w:t>
      </w:r>
    </w:p>
    <w:p w14:paraId="59B285C8"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podmiotów promujących włączenie społeczne, równość szans, prawa obywatelskie i niedyskryminację,</w:t>
      </w:r>
    </w:p>
    <w:p w14:paraId="30C327B1" w14:textId="77777777" w:rsidR="008945ED" w:rsidRPr="002359B6" w:rsidRDefault="008945ED" w:rsidP="008945ED">
      <w:pPr>
        <w:pStyle w:val="Normalny0"/>
        <w:numPr>
          <w:ilvl w:val="0"/>
          <w:numId w:val="6"/>
        </w:numPr>
        <w:ind w:left="714" w:hanging="357"/>
        <w:contextualSpacing/>
        <w:rPr>
          <w:rFonts w:eastAsia="Calibri"/>
        </w:rPr>
      </w:pPr>
      <w:r w:rsidRPr="002359B6">
        <w:rPr>
          <w:rFonts w:eastAsia="Calibri"/>
        </w:rPr>
        <w:t>przedstawicieli mieszkańców, w tym młodzieży i seniorów.</w:t>
      </w:r>
    </w:p>
    <w:p w14:paraId="49D68991" w14:textId="77777777" w:rsidR="008945ED" w:rsidRDefault="008945ED" w:rsidP="008945ED">
      <w:r>
        <w:lastRenderedPageBreak/>
        <w:t>Opisane powyżej włączenie partnerów społecznych, gospodarczych, instytucjonalnych oraz środowiskowych w proces rewitalizacji Gminy Ceków-Kolonia spełnia wymogi ustawy wdrożeniowej, co pozwala na uznanie GPR za Inny Instrument Terytorialny zgodnie z obowiązującymi regulacjami dotyczącymi instrumentów terytorialnych w Polsce w perspektywie 2021–2027</w:t>
      </w:r>
      <w:r w:rsidRPr="001F39C1">
        <w:t>.</w:t>
      </w:r>
    </w:p>
    <w:p w14:paraId="46685877" w14:textId="77777777" w:rsidR="008945ED" w:rsidRPr="00CC0533" w:rsidRDefault="008945ED" w:rsidP="008945ED">
      <w:pPr>
        <w:pStyle w:val="Nagwek1"/>
        <w:numPr>
          <w:ilvl w:val="0"/>
          <w:numId w:val="4"/>
        </w:numPr>
        <w:ind w:left="720" w:hanging="360"/>
      </w:pPr>
      <w:bookmarkStart w:id="260" w:name="_Toc222991913"/>
      <w:r w:rsidRPr="00CC0533">
        <w:t>ZARZĄDZANIE GMINNYM PROGRAMEM REWITALIZACJI</w:t>
      </w:r>
      <w:bookmarkEnd w:id="260"/>
    </w:p>
    <w:p w14:paraId="2C16B070" w14:textId="77777777" w:rsidR="008945ED" w:rsidRPr="007B15B9" w:rsidRDefault="008945ED" w:rsidP="008945ED">
      <w:pPr>
        <w:pStyle w:val="Nagwek2"/>
        <w:numPr>
          <w:ilvl w:val="1"/>
          <w:numId w:val="4"/>
        </w:numPr>
        <w:ind w:left="1440" w:hanging="360"/>
      </w:pPr>
      <w:bookmarkStart w:id="261" w:name="_Toc222991914"/>
      <w:r w:rsidRPr="007B15B9">
        <w:t>Opis struktury zarządzania Gminnym Programem Rewitalizacji</w:t>
      </w:r>
      <w:bookmarkEnd w:id="261"/>
    </w:p>
    <w:p w14:paraId="7D7B7F0B" w14:textId="77777777" w:rsidR="008945ED" w:rsidRDefault="008945ED" w:rsidP="008945ED">
      <w:pPr>
        <w:pStyle w:val="Normalny0"/>
      </w:pPr>
      <w:r>
        <w:t>Gminny Program Rewitalizacji dla Gminy Ceków-Kolonia 2025+ wymaga odpowiedniego systemu zarządzania, ze względu na swoją złożoność oraz wielość podmiotów zaangażowanych w jego wdrażanie. Prawidłowe funkcjonowanie systemu wymaga zarówno właściwego przygotowania informacyjnego, jak i aktywnej partycypacji interesariuszy rewitalizacji. GPR stanowi kluczowe narzędzie koordynowania działań na rzecz poprawy warunków społecznych, gospodarczych, przestrzennych, technicznych i środowiskowych na obszarze rewitalizacji. Aby jego wdrażanie było skuteczne, konieczne jest konsekwentne realizowanie przedsięwzięć rewitalizacyjnych oraz stałe monitorowanie ich efektów.</w:t>
      </w:r>
    </w:p>
    <w:p w14:paraId="05C5B858" w14:textId="77777777" w:rsidR="008945ED" w:rsidRDefault="008945ED" w:rsidP="008945ED">
      <w:pPr>
        <w:pStyle w:val="Normalny0"/>
      </w:pPr>
      <w:r>
        <w:t>Za realizację Gminnego Programu Rewitalizacji odpowiedzialny jest Wójt Gminy Ceków-Kolonia. Na potrzeby wdrażania GPR Wójt powoła Zespół ds. Rewitalizacji, działający w strukturze Urzędu Gminy Ceków-Kolonia. W skład zespołu wejdą pracownicy Urzędu Gminy oraz jednostek organizacyjnych gminy, odpowiedzialni za realizację zadań w obszarach objętych GPR – w szczególności referaty zajmujące się inwestycjami, gospodarką komunalną, planowaniem przestrzennym, pomocą społeczną, oświatą, kulturą i współpracą z organizacjami społecznymi.</w:t>
      </w:r>
    </w:p>
    <w:p w14:paraId="0D3DB873" w14:textId="77777777" w:rsidR="008945ED" w:rsidRDefault="008945ED" w:rsidP="008945ED">
      <w:pPr>
        <w:pStyle w:val="Normalny0"/>
      </w:pPr>
      <w:r>
        <w:t>Zespół ds. Rewitalizacji będzie współpracował z powołanym Komitetem Rewitalizacji, który – zgodnie z art. 7 ustawy o rewitalizacji – pełnić będzie funkcję forum współpracy i dialogu pomiędzy samorządem a mieszkańcami, przedsiębiorcami, NGO, instytucjami publicznymi oraz innymi interesariuszami. Zasady jego działania zostaną określone w odrębnej uchwale Rady Gminy Ceków-Kolonia po przeprowadzeniu konsultacji społecznych. Obsługę administracyjną Zespołu i Komitetu zapewni Urząd Gminy Ceków-Kolonia.</w:t>
      </w:r>
    </w:p>
    <w:p w14:paraId="13D9DB43" w14:textId="77777777" w:rsidR="008945ED" w:rsidRDefault="008945ED" w:rsidP="008945ED">
      <w:pPr>
        <w:pStyle w:val="Normalny0"/>
      </w:pPr>
      <w:r>
        <w:t>Do zadań Zespołu ds. Rewitalizacji należeć będzie m.in.:</w:t>
      </w:r>
    </w:p>
    <w:p w14:paraId="27BD57C2"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koordynacja procesu wdrażania GPR;</w:t>
      </w:r>
    </w:p>
    <w:p w14:paraId="25DC6CB8"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lastRenderedPageBreak/>
        <w:t>aktualizacja założeń programu (w tym analiza celów, granic OR, efektywności działań);</w:t>
      </w:r>
    </w:p>
    <w:p w14:paraId="14438E03"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przygotowanie i prowadzenie systemu monitorowania i oceny GPR;</w:t>
      </w:r>
    </w:p>
    <w:p w14:paraId="7EABC148"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współpraca z partnerami społecznymi, gospodarczymi i instytucjonalnymi;</w:t>
      </w:r>
    </w:p>
    <w:p w14:paraId="1E22F034"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opracowywanie raportów z realizacji GPR oraz ich upublicznianie;</w:t>
      </w:r>
    </w:p>
    <w:p w14:paraId="3D65B6E9"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działania informacyjne i edukacyjne dotyczące procesu rewitalizacji;</w:t>
      </w:r>
    </w:p>
    <w:p w14:paraId="0226CF15"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rozpatrywanie uwag interesariuszy zgłaszanych na etapie wdrażania GPR;</w:t>
      </w:r>
    </w:p>
    <w:p w14:paraId="25E30237"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prowadzenie działań promocyjnych związanych z przedsięwzięciami rewitalizacyjnymi.</w:t>
      </w:r>
    </w:p>
    <w:p w14:paraId="10D8CA8F" w14:textId="77777777" w:rsidR="008945ED" w:rsidRDefault="008945ED" w:rsidP="008945ED">
      <w:pPr>
        <w:pStyle w:val="Normalny0"/>
      </w:pPr>
      <w:r>
        <w:t>Art. 5 ust. 2 pkt 6 ustawy o rewitalizacji podkreśla konieczność zapewnienia interesariuszom możliwości wypowiadania się nie tylko na etapie przygotowania, lecz także prowadzenia i oceny rewitalizacji. Włączenie interesariuszy w etap zarządzania realizowane będzie przede wszystkim poprzez Komitet Rewitalizacji.</w:t>
      </w:r>
    </w:p>
    <w:p w14:paraId="67DF7A82" w14:textId="77777777" w:rsidR="008945ED" w:rsidRDefault="008945ED" w:rsidP="008945ED">
      <w:pPr>
        <w:pStyle w:val="Normalny0"/>
      </w:pPr>
      <w:r>
        <w:t>Komitet Rewitalizacji Gminy Ceków-Kolonia zostanie powołany jako organ opiniodawczo-doradczy Wójta Gminy Ceków-Kolonia. W jego skład wejdą przedstawiciele wszystkich kategorii interesariuszy wskazanych w art. 2 ust. 2 ustawy o rewitalizacji oraz w art. 36 ust. 8 pkt 4 ustawy wdrożeniowej, m.in.:</w:t>
      </w:r>
    </w:p>
    <w:p w14:paraId="036BADAA"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mieszkańcy obszaru rewitalizacji i pozostałej części gminy,</w:t>
      </w:r>
    </w:p>
    <w:p w14:paraId="54F1FD77"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przedstawiciele organizacji społecznych i inicjatyw obywatelskich,</w:t>
      </w:r>
    </w:p>
    <w:p w14:paraId="6295AC99"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przedsiębiorcy lokalni,</w:t>
      </w:r>
    </w:p>
    <w:p w14:paraId="230B58C7"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podmioty ekonomii społecznej,</w:t>
      </w:r>
    </w:p>
    <w:p w14:paraId="0559930D"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instytucje działające na rzecz ochrony środowiska, włączenia społecznego, równości płci i niedyskryminacji,</w:t>
      </w:r>
    </w:p>
    <w:p w14:paraId="586B1B82" w14:textId="77777777" w:rsidR="008945ED" w:rsidRPr="009657F7" w:rsidRDefault="008945ED" w:rsidP="008945ED">
      <w:pPr>
        <w:pStyle w:val="Normalny0"/>
        <w:numPr>
          <w:ilvl w:val="0"/>
          <w:numId w:val="6"/>
        </w:numPr>
        <w:ind w:left="714" w:hanging="357"/>
        <w:contextualSpacing/>
        <w:rPr>
          <w:rFonts w:eastAsia="Calibri"/>
        </w:rPr>
      </w:pPr>
      <w:r w:rsidRPr="009657F7">
        <w:rPr>
          <w:rFonts w:eastAsia="Calibri"/>
        </w:rPr>
        <w:t>przedstawiciele jednostek organizacyjnych gminy.</w:t>
      </w:r>
    </w:p>
    <w:p w14:paraId="200B3680" w14:textId="77777777" w:rsidR="008945ED" w:rsidRDefault="008945ED" w:rsidP="008945ED">
      <w:pPr>
        <w:pStyle w:val="Normalny0"/>
      </w:pPr>
      <w:r>
        <w:t>Nabór kandydatów do Komitetu Rewitalizacji będzie miał charakter otwarty, a wybór członków nastąpi na podstawie zgłoszeń, spełnienia kryteriów oraz decyzji Wójta. Zespół ds. Rewitalizacji będzie przekazywał Komitetowi dokumenty do zaopiniowania oraz prowadził z nim współpracę w zakresie monitorowania i oceny realizacji GPR.</w:t>
      </w:r>
    </w:p>
    <w:p w14:paraId="69369208" w14:textId="77777777" w:rsidR="008945ED" w:rsidRDefault="008945ED" w:rsidP="008945ED">
      <w:pPr>
        <w:pStyle w:val="Normalny0"/>
      </w:pPr>
      <w:r>
        <w:t>Przyjęty system zarządzania umożliwia sprawne wdrażanie GPR, zapewniając zarówno obowiązkową partycypację społeczną, jak i włączenie partnerów społeczno-gospodarczych oraz instytucji publicznych, zgodnie z art. 2 ust. 2 ustawy o rewitalizacji oraz art. 36 ustawy wdrożeniowej.</w:t>
      </w:r>
    </w:p>
    <w:p w14:paraId="6D8D2C52" w14:textId="77777777" w:rsidR="008945ED" w:rsidRPr="009657F7" w:rsidRDefault="008945ED" w:rsidP="008945ED">
      <w:pPr>
        <w:pStyle w:val="Normalny0"/>
        <w:rPr>
          <w:b/>
        </w:rPr>
      </w:pPr>
      <w:r w:rsidRPr="009657F7">
        <w:rPr>
          <w:b/>
        </w:rPr>
        <w:t>Koszty zarządzania realizacją Gminnego Programu Rewitalizacji</w:t>
      </w:r>
    </w:p>
    <w:p w14:paraId="5BEA49D0" w14:textId="77777777" w:rsidR="008945ED" w:rsidRDefault="008945ED" w:rsidP="008945ED">
      <w:pPr>
        <w:pStyle w:val="Normalny0"/>
      </w:pPr>
      <w:r>
        <w:t>Zgodnie z art. 15 ust. 1 pkt 8 ustawy o rewitalizacji dokument GPR określa koszty związane z zarządzaniem wdrażaniem programu.</w:t>
      </w:r>
    </w:p>
    <w:p w14:paraId="461E8C80" w14:textId="77777777" w:rsidR="008945ED" w:rsidRDefault="008945ED" w:rsidP="008945ED">
      <w:pPr>
        <w:pStyle w:val="Normalny0"/>
      </w:pPr>
      <w:r>
        <w:lastRenderedPageBreak/>
        <w:t>Zespół ds. Rewitalizacji będzie działał w strukturze Urzędu Gminy Ceków-Kolonia i wykonywał zadania w ramach swoich obowiązków służbowych. Z tego względu nie przewiduje się dodatkowych kosztów związanych z funkcjonowaniem Zespołu.</w:t>
      </w:r>
    </w:p>
    <w:p w14:paraId="1D00DF79" w14:textId="77777777" w:rsidR="008945ED" w:rsidRDefault="008945ED" w:rsidP="008945ED">
      <w:pPr>
        <w:pStyle w:val="Normalny0"/>
      </w:pPr>
      <w:r>
        <w:t>Zgodnie z art. 7 ust. 3 ustawy o rewitalizacji zasady powoływania i działania Komitetu Rewitalizacji zostaną określone uchwałą Rady Gminy Ceków-Kolonia. W uchwale zostanie wskazane, że udział w Komitecie ma charakter społeczny i nie wiąże się z wynagrodzeniem, co oznacza, że powołanie Komitetu nie generuje dodatkowych kosztów dla budżetu gminy.</w:t>
      </w:r>
    </w:p>
    <w:p w14:paraId="4589D7AF" w14:textId="77777777" w:rsidR="008945ED" w:rsidRDefault="008945ED" w:rsidP="008945ED">
      <w:pPr>
        <w:pStyle w:val="Normalny0"/>
      </w:pPr>
      <w:r>
        <w:t>Zadania związane z przygotowaniem wniosków o dofinansowanie przedsięwzięć rewitalizacyjnych realizowanych przez Gminę Ceków-Kolonia będą wykonywane przez pracowników Urzędu Gminy Ceków-Kolonia w ramach dotychczasowych obowiązków służbowych. Realizacja zadań inwestycyjnych i społecznych będzie natomiast prowadzona przez kierowników właściwych jednostek organizacyjnych, odpowiedzialnych za poszczególne obszary interwencji.</w:t>
      </w:r>
    </w:p>
    <w:p w14:paraId="54242D4A" w14:textId="77777777" w:rsidR="008945ED" w:rsidRPr="007B15B9" w:rsidRDefault="008945ED" w:rsidP="008945ED">
      <w:pPr>
        <w:pStyle w:val="Normalny0"/>
      </w:pPr>
      <w:r>
        <w:t>Finansowanie przedsięwzięć rewitalizacyjnych, dla których Gmina Ceków-Kolonia będzie beneficjentem, zostanie zabezpieczone w Wieloletniej Prognozie Finansowej zgodnie z art. 21 ustawy o rewitalizacji, z uwzględnieniem możliwości pozyskiwania środków zewnętrznych</w:t>
      </w:r>
      <w:r w:rsidRPr="007B15B9">
        <w:t>.</w:t>
      </w:r>
    </w:p>
    <w:p w14:paraId="0AEA4C20" w14:textId="77777777" w:rsidR="008945ED" w:rsidRPr="001F39C1" w:rsidRDefault="008945ED" w:rsidP="008945ED">
      <w:pPr>
        <w:pStyle w:val="Nagwek2"/>
        <w:numPr>
          <w:ilvl w:val="1"/>
          <w:numId w:val="4"/>
        </w:numPr>
        <w:ind w:left="1440" w:hanging="360"/>
      </w:pPr>
      <w:bookmarkStart w:id="262" w:name="_Toc222991915"/>
      <w:r w:rsidRPr="001F39C1">
        <w:t>Ramowy harmonogram działań Gminnego Programu Rewitalizacji</w:t>
      </w:r>
      <w:bookmarkEnd w:id="262"/>
    </w:p>
    <w:p w14:paraId="59770BBD" w14:textId="77777777" w:rsidR="008945ED" w:rsidRPr="007E6DC5" w:rsidRDefault="008945ED" w:rsidP="008945ED">
      <w:pPr>
        <w:pStyle w:val="Normalny0"/>
        <w:rPr>
          <w:rFonts w:eastAsia="Calibri"/>
        </w:rPr>
      </w:pPr>
      <w:r w:rsidRPr="007E6DC5">
        <w:rPr>
          <w:rFonts w:eastAsia="Calibri"/>
        </w:rPr>
        <w:t xml:space="preserve">Ramowy harmonogram okresu realizacji Programu określony został do 2034 roku. Program będzie co roku monitorowany i systematycznie oceniany, nie rzadziej jednak niż raz na 3 lata. Zakłada się przeprowadzenie oceny Programu w latach 2028, 2030 oraz 2033. Ocena sporządzona przez </w:t>
      </w:r>
      <w:r>
        <w:rPr>
          <w:rFonts w:eastAsia="Calibri"/>
        </w:rPr>
        <w:t>Wójta Gminy Ceków-Kolonia</w:t>
      </w:r>
      <w:r w:rsidRPr="007E6DC5">
        <w:rPr>
          <w:rFonts w:eastAsia="Calibri"/>
        </w:rPr>
        <w:t xml:space="preserve"> podlega zaopiniowaniu przez Komitet Rewitalizacji oraz ogłoszeniu w Biuletynie Informacji Publicznej.</w:t>
      </w:r>
    </w:p>
    <w:p w14:paraId="470A40A1" w14:textId="77777777" w:rsidR="008945ED" w:rsidRPr="007E6DC5" w:rsidRDefault="008945ED" w:rsidP="008945ED">
      <w:pPr>
        <w:pStyle w:val="Normalny0"/>
        <w:rPr>
          <w:rFonts w:eastAsia="Calibri"/>
        </w:rPr>
      </w:pPr>
      <w:r w:rsidRPr="007E6DC5">
        <w:rPr>
          <w:rFonts w:eastAsia="Calibri"/>
        </w:rPr>
        <w:t xml:space="preserve">Po dokonaniu oceny następuje kontynuacja Programu w niezmienionej wersji lub jego aktualizacja. W przypadku stwierdzenia – w wyniku oceny stopnia realizacji Programu – osiągnięcia celów rewitalizacji, Rada </w:t>
      </w:r>
      <w:r>
        <w:rPr>
          <w:rFonts w:eastAsia="Calibri"/>
        </w:rPr>
        <w:t>Gminy Ceków-Kolonia</w:t>
      </w:r>
      <w:r w:rsidRPr="007E6DC5">
        <w:rPr>
          <w:rFonts w:eastAsia="Calibri"/>
        </w:rPr>
        <w:t xml:space="preserve"> może uchylić uchwałę w sprawie Programu w całości albo w części, z własnej inicjatywy albo na wniosek </w:t>
      </w:r>
      <w:r>
        <w:rPr>
          <w:rFonts w:eastAsia="Calibri"/>
        </w:rPr>
        <w:t>Wójta</w:t>
      </w:r>
      <w:r w:rsidRPr="007E6DC5">
        <w:rPr>
          <w:rFonts w:eastAsia="Calibri"/>
        </w:rPr>
        <w:t>.</w:t>
      </w:r>
    </w:p>
    <w:p w14:paraId="6F5E3AB3" w14:textId="77777777" w:rsidR="008945ED" w:rsidRDefault="008945ED" w:rsidP="008945ED">
      <w:pPr>
        <w:pStyle w:val="Normalny0"/>
        <w:rPr>
          <w:rFonts w:eastAsia="Calibri"/>
        </w:rPr>
      </w:pPr>
      <w:r w:rsidRPr="007E6DC5">
        <w:rPr>
          <w:rFonts w:eastAsia="Calibri"/>
        </w:rPr>
        <w:t xml:space="preserve">Za monitorowanie efektów przedsięwzięć rewitalizacyjnych oraz okresową ocenę aktualności Programu odpowiada Pełnomocnik </w:t>
      </w:r>
      <w:r>
        <w:rPr>
          <w:rFonts w:eastAsia="Calibri"/>
        </w:rPr>
        <w:t>Wójta</w:t>
      </w:r>
      <w:r w:rsidRPr="007E6DC5">
        <w:rPr>
          <w:rFonts w:eastAsia="Calibri"/>
        </w:rPr>
        <w:t xml:space="preserve"> ds. rewitalizacji.</w:t>
      </w:r>
    </w:p>
    <w:p w14:paraId="0CFED98B" w14:textId="77777777" w:rsidR="008945ED" w:rsidRPr="001F39C1" w:rsidRDefault="008945ED" w:rsidP="008945ED">
      <w:pPr>
        <w:pStyle w:val="Legenda"/>
        <w:spacing w:after="0"/>
      </w:pPr>
      <w:bookmarkStart w:id="263" w:name="_Toc220595938"/>
      <w:r w:rsidRPr="001F39C1">
        <w:t xml:space="preserve">Tabela </w:t>
      </w:r>
      <w:r w:rsidRPr="001F39C1">
        <w:rPr>
          <w:noProof/>
        </w:rPr>
        <w:fldChar w:fldCharType="begin"/>
      </w:r>
      <w:r w:rsidRPr="001F39C1">
        <w:rPr>
          <w:noProof/>
        </w:rPr>
        <w:instrText xml:space="preserve"> SEQ Tabela \* ARABIC </w:instrText>
      </w:r>
      <w:r w:rsidRPr="001F39C1">
        <w:rPr>
          <w:noProof/>
        </w:rPr>
        <w:fldChar w:fldCharType="separate"/>
      </w:r>
      <w:r>
        <w:rPr>
          <w:noProof/>
        </w:rPr>
        <w:t>58</w:t>
      </w:r>
      <w:r w:rsidRPr="001F39C1">
        <w:rPr>
          <w:noProof/>
        </w:rPr>
        <w:fldChar w:fldCharType="end"/>
      </w:r>
      <w:r w:rsidRPr="001F39C1">
        <w:t>. Ramowy harmonogram realizacji Programu</w:t>
      </w:r>
      <w:bookmarkEnd w:id="263"/>
    </w:p>
    <w:tbl>
      <w:tblPr>
        <w:tblStyle w:val="Jasnasiatkaakcent1"/>
        <w:tblW w:w="0" w:type="auto"/>
        <w:tblLook w:val="0400" w:firstRow="0" w:lastRow="0" w:firstColumn="0" w:lastColumn="0" w:noHBand="0" w:noVBand="1"/>
      </w:tblPr>
      <w:tblGrid>
        <w:gridCol w:w="3084"/>
        <w:gridCol w:w="3084"/>
        <w:gridCol w:w="3085"/>
      </w:tblGrid>
      <w:tr w:rsidR="008945ED" w:rsidRPr="001F39C1" w14:paraId="34527020" w14:textId="77777777" w:rsidTr="00C70B2D">
        <w:trPr>
          <w:cnfStyle w:val="000000100000" w:firstRow="0" w:lastRow="0" w:firstColumn="0" w:lastColumn="0" w:oddVBand="0" w:evenVBand="0" w:oddHBand="1" w:evenHBand="0" w:firstRowFirstColumn="0" w:firstRowLastColumn="0" w:lastRowFirstColumn="0" w:lastRowLastColumn="0"/>
        </w:trPr>
        <w:tc>
          <w:tcPr>
            <w:tcW w:w="9253" w:type="dxa"/>
            <w:gridSpan w:val="3"/>
          </w:tcPr>
          <w:p w14:paraId="27EC6E5B" w14:textId="77777777" w:rsidR="008945ED" w:rsidRPr="001F39C1" w:rsidRDefault="008945ED" w:rsidP="00C70B2D">
            <w:pPr>
              <w:jc w:val="center"/>
              <w:rPr>
                <w:b/>
                <w:sz w:val="20"/>
              </w:rPr>
            </w:pPr>
            <w:r w:rsidRPr="001F39C1">
              <w:rPr>
                <w:b/>
                <w:sz w:val="20"/>
              </w:rPr>
              <w:t>Okresy funkcjonalności Gminnego Programu Rewitalizacji</w:t>
            </w:r>
          </w:p>
        </w:tc>
      </w:tr>
      <w:tr w:rsidR="008945ED" w:rsidRPr="001F39C1" w14:paraId="6E5F85D1" w14:textId="77777777" w:rsidTr="00C70B2D">
        <w:trPr>
          <w:cnfStyle w:val="000000010000" w:firstRow="0" w:lastRow="0" w:firstColumn="0" w:lastColumn="0" w:oddVBand="0" w:evenVBand="0" w:oddHBand="0" w:evenHBand="1" w:firstRowFirstColumn="0" w:firstRowLastColumn="0" w:lastRowFirstColumn="0" w:lastRowLastColumn="0"/>
        </w:trPr>
        <w:tc>
          <w:tcPr>
            <w:tcW w:w="3084" w:type="dxa"/>
            <w:shd w:val="clear" w:color="auto" w:fill="FFFFFF" w:themeFill="background1"/>
          </w:tcPr>
          <w:p w14:paraId="59A45803" w14:textId="77777777" w:rsidR="008945ED" w:rsidRPr="001F39C1" w:rsidRDefault="008945ED" w:rsidP="00C70B2D">
            <w:pPr>
              <w:jc w:val="center"/>
              <w:rPr>
                <w:b/>
                <w:sz w:val="20"/>
              </w:rPr>
            </w:pPr>
            <w:r w:rsidRPr="001F39C1">
              <w:rPr>
                <w:b/>
                <w:sz w:val="20"/>
              </w:rPr>
              <w:lastRenderedPageBreak/>
              <w:t>202</w:t>
            </w:r>
            <w:r>
              <w:rPr>
                <w:b/>
                <w:sz w:val="20"/>
              </w:rPr>
              <w:t>6-2027</w:t>
            </w:r>
          </w:p>
        </w:tc>
        <w:tc>
          <w:tcPr>
            <w:tcW w:w="3084" w:type="dxa"/>
            <w:shd w:val="clear" w:color="auto" w:fill="FFFFFF" w:themeFill="background1"/>
          </w:tcPr>
          <w:p w14:paraId="10D14382" w14:textId="77777777" w:rsidR="008945ED" w:rsidRPr="001F39C1" w:rsidRDefault="008945ED" w:rsidP="00C70B2D">
            <w:pPr>
              <w:jc w:val="center"/>
              <w:rPr>
                <w:b/>
                <w:sz w:val="20"/>
              </w:rPr>
            </w:pPr>
            <w:r>
              <w:rPr>
                <w:b/>
                <w:sz w:val="20"/>
              </w:rPr>
              <w:t>2028-2033</w:t>
            </w:r>
          </w:p>
        </w:tc>
        <w:tc>
          <w:tcPr>
            <w:tcW w:w="3085" w:type="dxa"/>
            <w:shd w:val="clear" w:color="auto" w:fill="FFFFFF" w:themeFill="background1"/>
          </w:tcPr>
          <w:p w14:paraId="47179297" w14:textId="77777777" w:rsidR="008945ED" w:rsidRPr="001F39C1" w:rsidRDefault="008945ED" w:rsidP="00C70B2D">
            <w:pPr>
              <w:jc w:val="center"/>
              <w:rPr>
                <w:b/>
                <w:sz w:val="20"/>
              </w:rPr>
            </w:pPr>
            <w:r>
              <w:rPr>
                <w:b/>
                <w:sz w:val="20"/>
              </w:rPr>
              <w:t>2034</w:t>
            </w:r>
          </w:p>
        </w:tc>
      </w:tr>
      <w:tr w:rsidR="008945ED" w:rsidRPr="001F39C1" w14:paraId="38D7AA9B" w14:textId="77777777" w:rsidTr="00C70B2D">
        <w:trPr>
          <w:cnfStyle w:val="000000100000" w:firstRow="0" w:lastRow="0" w:firstColumn="0" w:lastColumn="0" w:oddVBand="0" w:evenVBand="0" w:oddHBand="1" w:evenHBand="0" w:firstRowFirstColumn="0" w:firstRowLastColumn="0" w:lastRowFirstColumn="0" w:lastRowLastColumn="0"/>
          <w:trHeight w:val="2087"/>
        </w:trPr>
        <w:tc>
          <w:tcPr>
            <w:tcW w:w="3084" w:type="dxa"/>
            <w:shd w:val="clear" w:color="auto" w:fill="FFFFFF" w:themeFill="background1"/>
          </w:tcPr>
          <w:p w14:paraId="619D9065" w14:textId="77777777" w:rsidR="008945ED" w:rsidRPr="001F39C1" w:rsidRDefault="008945ED" w:rsidP="008945ED">
            <w:pPr>
              <w:pStyle w:val="Akapitzlist"/>
              <w:numPr>
                <w:ilvl w:val="0"/>
                <w:numId w:val="7"/>
              </w:numPr>
              <w:jc w:val="left"/>
              <w:rPr>
                <w:sz w:val="20"/>
              </w:rPr>
            </w:pPr>
            <w:r w:rsidRPr="001F39C1">
              <w:rPr>
                <w:sz w:val="20"/>
              </w:rPr>
              <w:t>Uchwalenie Gminnego Programu Rewitalizacji</w:t>
            </w:r>
          </w:p>
          <w:p w14:paraId="74B95B10" w14:textId="77777777" w:rsidR="008945ED" w:rsidRPr="001F39C1" w:rsidRDefault="008945ED" w:rsidP="008945ED">
            <w:pPr>
              <w:pStyle w:val="Akapitzlist"/>
              <w:numPr>
                <w:ilvl w:val="0"/>
                <w:numId w:val="8"/>
              </w:numPr>
              <w:jc w:val="left"/>
              <w:rPr>
                <w:sz w:val="20"/>
              </w:rPr>
            </w:pPr>
            <w:r w:rsidRPr="001F39C1">
              <w:rPr>
                <w:sz w:val="20"/>
              </w:rPr>
              <w:t>Powołanie Komitetu Rewitalizacji</w:t>
            </w:r>
          </w:p>
          <w:p w14:paraId="05E775FE" w14:textId="77777777" w:rsidR="008945ED" w:rsidRPr="001F39C1" w:rsidRDefault="008945ED" w:rsidP="008945ED">
            <w:pPr>
              <w:pStyle w:val="Akapitzlist"/>
              <w:numPr>
                <w:ilvl w:val="0"/>
                <w:numId w:val="8"/>
              </w:numPr>
              <w:jc w:val="left"/>
              <w:rPr>
                <w:sz w:val="20"/>
              </w:rPr>
            </w:pPr>
            <w:r w:rsidRPr="001F39C1">
              <w:rPr>
                <w:sz w:val="20"/>
              </w:rPr>
              <w:t>Realizacja przedsięwzięć rewitalizacyjnych</w:t>
            </w:r>
          </w:p>
          <w:p w14:paraId="1BA64A72" w14:textId="77777777" w:rsidR="008945ED" w:rsidRPr="001F39C1" w:rsidRDefault="008945ED" w:rsidP="008945ED">
            <w:pPr>
              <w:pStyle w:val="Akapitzlist"/>
              <w:numPr>
                <w:ilvl w:val="0"/>
                <w:numId w:val="8"/>
              </w:numPr>
              <w:jc w:val="left"/>
              <w:rPr>
                <w:sz w:val="20"/>
              </w:rPr>
            </w:pPr>
            <w:r w:rsidRPr="001F39C1">
              <w:rPr>
                <w:sz w:val="20"/>
              </w:rPr>
              <w:t>Monitoring i ocena postępów w roku 202</w:t>
            </w:r>
            <w:r>
              <w:rPr>
                <w:sz w:val="20"/>
              </w:rPr>
              <w:t>6</w:t>
            </w:r>
          </w:p>
        </w:tc>
        <w:tc>
          <w:tcPr>
            <w:tcW w:w="3084" w:type="dxa"/>
            <w:shd w:val="clear" w:color="auto" w:fill="FFFFFF" w:themeFill="background1"/>
          </w:tcPr>
          <w:p w14:paraId="5582C198" w14:textId="77777777" w:rsidR="008945ED" w:rsidRPr="001F39C1" w:rsidRDefault="008945ED" w:rsidP="008945ED">
            <w:pPr>
              <w:pStyle w:val="Akapitzlist"/>
              <w:numPr>
                <w:ilvl w:val="0"/>
                <w:numId w:val="8"/>
              </w:numPr>
              <w:jc w:val="left"/>
              <w:rPr>
                <w:sz w:val="20"/>
              </w:rPr>
            </w:pPr>
            <w:r w:rsidRPr="001F39C1">
              <w:rPr>
                <w:sz w:val="20"/>
              </w:rPr>
              <w:t>Realizacja przedsięwzięć rewitalizacyjnych</w:t>
            </w:r>
          </w:p>
          <w:p w14:paraId="1449B751" w14:textId="77777777" w:rsidR="008945ED" w:rsidRPr="001F39C1" w:rsidRDefault="008945ED" w:rsidP="008945ED">
            <w:pPr>
              <w:pStyle w:val="Akapitzlist"/>
              <w:numPr>
                <w:ilvl w:val="0"/>
                <w:numId w:val="8"/>
              </w:numPr>
              <w:jc w:val="left"/>
              <w:rPr>
                <w:sz w:val="20"/>
              </w:rPr>
            </w:pPr>
            <w:r w:rsidRPr="001F39C1">
              <w:rPr>
                <w:sz w:val="20"/>
              </w:rPr>
              <w:t>Monitoring i ocena postępów w roku 202</w:t>
            </w:r>
            <w:r>
              <w:rPr>
                <w:sz w:val="20"/>
              </w:rPr>
              <w:t>8</w:t>
            </w:r>
          </w:p>
          <w:p w14:paraId="6B0A62C2" w14:textId="77777777" w:rsidR="008945ED" w:rsidRPr="001F39C1" w:rsidRDefault="008945ED" w:rsidP="008945ED">
            <w:pPr>
              <w:pStyle w:val="Akapitzlist"/>
              <w:numPr>
                <w:ilvl w:val="0"/>
                <w:numId w:val="8"/>
              </w:numPr>
              <w:jc w:val="left"/>
              <w:rPr>
                <w:sz w:val="20"/>
              </w:rPr>
            </w:pPr>
            <w:r w:rsidRPr="001F39C1">
              <w:rPr>
                <w:sz w:val="20"/>
              </w:rPr>
              <w:t xml:space="preserve">Monitoring i </w:t>
            </w:r>
            <w:r>
              <w:rPr>
                <w:sz w:val="20"/>
              </w:rPr>
              <w:t>ewaluacja postępów w roku 2030</w:t>
            </w:r>
          </w:p>
        </w:tc>
        <w:tc>
          <w:tcPr>
            <w:tcW w:w="3085" w:type="dxa"/>
            <w:shd w:val="clear" w:color="auto" w:fill="FFFFFF" w:themeFill="background1"/>
          </w:tcPr>
          <w:p w14:paraId="087B9F7F" w14:textId="77777777" w:rsidR="008945ED" w:rsidRPr="001F39C1" w:rsidRDefault="008945ED" w:rsidP="008945ED">
            <w:pPr>
              <w:pStyle w:val="Akapitzlist"/>
              <w:numPr>
                <w:ilvl w:val="0"/>
                <w:numId w:val="8"/>
              </w:numPr>
              <w:jc w:val="left"/>
              <w:rPr>
                <w:sz w:val="20"/>
              </w:rPr>
            </w:pPr>
            <w:r w:rsidRPr="001F39C1">
              <w:rPr>
                <w:sz w:val="20"/>
              </w:rPr>
              <w:t>Realizacja przedsięwzięć rewitalizacyjnych</w:t>
            </w:r>
          </w:p>
          <w:p w14:paraId="09A277B9" w14:textId="77777777" w:rsidR="008945ED" w:rsidRPr="001F39C1" w:rsidRDefault="008945ED" w:rsidP="008945ED">
            <w:pPr>
              <w:pStyle w:val="Akapitzlist"/>
              <w:numPr>
                <w:ilvl w:val="0"/>
                <w:numId w:val="8"/>
              </w:numPr>
              <w:jc w:val="left"/>
              <w:rPr>
                <w:sz w:val="20"/>
              </w:rPr>
            </w:pPr>
            <w:r w:rsidRPr="001F39C1">
              <w:rPr>
                <w:sz w:val="20"/>
              </w:rPr>
              <w:t xml:space="preserve">Monitoring i ewaluacja Programu oraz ewentualne przystąpienie do opracowania kolejnego dokumentu dot. Rewitalizacji Gminy </w:t>
            </w:r>
            <w:r>
              <w:rPr>
                <w:sz w:val="20"/>
              </w:rPr>
              <w:t>Ceków-Kolonia</w:t>
            </w:r>
          </w:p>
        </w:tc>
      </w:tr>
    </w:tbl>
    <w:p w14:paraId="44B8D134" w14:textId="77777777" w:rsidR="008945ED" w:rsidRPr="001F39C1" w:rsidRDefault="008945ED" w:rsidP="008945ED">
      <w:pPr>
        <w:rPr>
          <w:sz w:val="20"/>
        </w:rPr>
      </w:pPr>
      <w:r w:rsidRPr="001F39C1">
        <w:rPr>
          <w:sz w:val="20"/>
        </w:rPr>
        <w:t>Źródło: Opracowanie własne</w:t>
      </w:r>
    </w:p>
    <w:p w14:paraId="013E8A04" w14:textId="77777777" w:rsidR="008945ED" w:rsidRPr="007E6DC5" w:rsidRDefault="008945ED" w:rsidP="008945ED">
      <w:pPr>
        <w:pStyle w:val="Normalny0"/>
        <w:rPr>
          <w:rFonts w:eastAsia="Calibri"/>
        </w:rPr>
      </w:pPr>
      <w:r>
        <w:rPr>
          <w:rFonts w:eastAsia="Calibri"/>
        </w:rPr>
        <w:t xml:space="preserve">Zgodnie </w:t>
      </w:r>
      <w:r w:rsidRPr="007E6DC5">
        <w:rPr>
          <w:rFonts w:eastAsia="Calibri"/>
        </w:rPr>
        <w:t xml:space="preserve">z zapisami ustawy o rewitalizacji, w przypadku stwierdzenia – w wyniku przeprowadzonej oceny realizacji GPR – że Program wymaga zmiany, </w:t>
      </w:r>
      <w:r>
        <w:rPr>
          <w:rFonts w:eastAsia="Calibri"/>
        </w:rPr>
        <w:t>Wójt</w:t>
      </w:r>
      <w:r w:rsidRPr="007E6DC5">
        <w:rPr>
          <w:rFonts w:eastAsia="Calibri"/>
        </w:rPr>
        <w:t xml:space="preserve"> występuje do Rady </w:t>
      </w:r>
      <w:r>
        <w:rPr>
          <w:rFonts w:eastAsia="Calibri"/>
        </w:rPr>
        <w:t>Gminy</w:t>
      </w:r>
      <w:r w:rsidRPr="007E6DC5">
        <w:rPr>
          <w:rFonts w:eastAsia="Calibri"/>
        </w:rPr>
        <w:t xml:space="preserve"> z wnioskiem o jego zmianę. Do wniosku załącza się opinię Komitetu Rewitalizacji.</w:t>
      </w:r>
    </w:p>
    <w:p w14:paraId="574171ED" w14:textId="77777777" w:rsidR="008945ED" w:rsidRPr="007E6DC5" w:rsidRDefault="008945ED" w:rsidP="008945ED">
      <w:pPr>
        <w:pStyle w:val="Normalny0"/>
        <w:rPr>
          <w:rFonts w:eastAsia="Calibri"/>
        </w:rPr>
      </w:pPr>
      <w:r w:rsidRPr="007E6DC5">
        <w:rPr>
          <w:rFonts w:eastAsia="Calibri"/>
        </w:rPr>
        <w:t>Zmiana Programu nie wymaga pozyskiwania opinii uprawnionych organów oraz przeprowadzenia konsultacji społecznych w następujących przypadkach:</w:t>
      </w:r>
    </w:p>
    <w:p w14:paraId="04BC6CF7" w14:textId="77777777" w:rsidR="008945ED" w:rsidRPr="007E6DC5" w:rsidRDefault="008945ED" w:rsidP="008945ED">
      <w:pPr>
        <w:pStyle w:val="Normalny0"/>
        <w:numPr>
          <w:ilvl w:val="0"/>
          <w:numId w:val="6"/>
        </w:numPr>
        <w:ind w:left="714" w:hanging="357"/>
        <w:contextualSpacing/>
        <w:rPr>
          <w:rFonts w:eastAsia="Calibri"/>
        </w:rPr>
      </w:pPr>
      <w:r w:rsidRPr="007E6DC5">
        <w:rPr>
          <w:rFonts w:eastAsia="Calibri"/>
        </w:rPr>
        <w:t>zmiana nie dotyczy przedsięwzięć zawartych w Programie na podstawie art. 15 ust. 1 pkt 5 lit. a ustawy o rewitalizacji (tj. przedsięwzięć podstawowych),</w:t>
      </w:r>
    </w:p>
    <w:p w14:paraId="4BACF2D5" w14:textId="77777777" w:rsidR="008945ED" w:rsidRPr="001F39C1" w:rsidRDefault="008945ED" w:rsidP="008945ED">
      <w:pPr>
        <w:pStyle w:val="Normalny0"/>
        <w:numPr>
          <w:ilvl w:val="0"/>
          <w:numId w:val="6"/>
        </w:numPr>
        <w:ind w:left="714" w:hanging="357"/>
        <w:contextualSpacing/>
        <w:rPr>
          <w:rFonts w:eastAsia="Calibri"/>
        </w:rPr>
      </w:pPr>
      <w:r w:rsidRPr="007E6DC5">
        <w:rPr>
          <w:rFonts w:eastAsia="Calibri"/>
        </w:rPr>
        <w:t>zmiana nie wymaga zmiany uchwały w sprawie ustanowienia Specjalnej Strefy Rewitalizacji – a zatem nie obejmuje zmian obszaru rewitalizacji.</w:t>
      </w:r>
    </w:p>
    <w:p w14:paraId="44ECAA93" w14:textId="77777777" w:rsidR="008945ED" w:rsidRPr="007B15B9" w:rsidRDefault="008945ED" w:rsidP="008945ED">
      <w:pPr>
        <w:pStyle w:val="Nagwek1"/>
        <w:numPr>
          <w:ilvl w:val="0"/>
          <w:numId w:val="4"/>
        </w:numPr>
        <w:ind w:left="720" w:hanging="360"/>
      </w:pPr>
      <w:bookmarkStart w:id="264" w:name="_Toc222991916"/>
      <w:r w:rsidRPr="007B15B9">
        <w:t>SYSTEM MONITOROWANIA I OCENY GMINNEGO PROGRAMU REWITALIZACJI</w:t>
      </w:r>
      <w:bookmarkEnd w:id="264"/>
    </w:p>
    <w:p w14:paraId="46589109" w14:textId="77777777" w:rsidR="008945ED" w:rsidRPr="007B15B9" w:rsidRDefault="008945ED" w:rsidP="008945ED">
      <w:pPr>
        <w:pStyle w:val="Nagwek2"/>
        <w:numPr>
          <w:ilvl w:val="1"/>
          <w:numId w:val="4"/>
        </w:numPr>
        <w:ind w:left="1440" w:hanging="360"/>
      </w:pPr>
      <w:r w:rsidRPr="007B15B9">
        <w:t xml:space="preserve"> </w:t>
      </w:r>
      <w:bookmarkStart w:id="265" w:name="_Toc222991917"/>
      <w:r w:rsidRPr="007B15B9">
        <w:t>Metodyka monitorowania i oceny Gminnego Programu Rewitalizacji</w:t>
      </w:r>
      <w:bookmarkEnd w:id="265"/>
    </w:p>
    <w:p w14:paraId="4EC0D29F" w14:textId="77777777" w:rsidR="008945ED" w:rsidRPr="007B15B9" w:rsidRDefault="008945ED" w:rsidP="008945ED">
      <w:r w:rsidRPr="007B15B9">
        <w:t xml:space="preserve">Ustawa o rewitalizacji w art. 22 ust. 1 wskazuje na konieczność poddawania gminnego programu rewitalizacji kontroli w zakresie oceny aktualności i stopnia realizacji, dokonywanej co najmniej raz na 3 lata, zgodnie z systemem monitorowania i oceny wskazanym w tym dokumencie. W przypadku stwierdzenia, że GPR jest nieaktualny, wójt występuje do rady gminy z wnioskiem o jego zmianę. Natomiast w przypadku potwierdzenia (w ramach oceny) osiągnięcia celów strategicznych procesu, rada gminy uchyla uchwałę w sprawie gminnego programu rewitalizacji, kończąc realizację całego procesu. Zgodnie z Art. 22 ust. 4 „W przypadku stwierdzenia, w wyniku przeprowadzonej oceny stopnia realizacji gminnego programu rewitalizacji, osiągnięcia celów rewitalizacji w nim zawartych, rada gminy uchyla uchwałę w sprawie gminnego programu rewitalizacji w całości albo w części, </w:t>
      </w:r>
      <w:proofErr w:type="gramStart"/>
      <w:r w:rsidRPr="007B15B9">
        <w:t>z</w:t>
      </w:r>
      <w:r>
        <w:t> </w:t>
      </w:r>
      <w:r w:rsidRPr="007B15B9">
        <w:t xml:space="preserve"> własnej</w:t>
      </w:r>
      <w:proofErr w:type="gramEnd"/>
      <w:r w:rsidRPr="007B15B9">
        <w:t xml:space="preserve"> inicjatywy albo na wniosek wójta, burmistrza albo prezydenta miasta”.</w:t>
      </w:r>
    </w:p>
    <w:p w14:paraId="565CFB1F" w14:textId="77777777" w:rsidR="008945ED" w:rsidRPr="007B15B9" w:rsidRDefault="008945ED" w:rsidP="008945ED">
      <w:r w:rsidRPr="007B15B9">
        <w:lastRenderedPageBreak/>
        <w:t>Monitorowanie gminnego programu rewitalizacji należy do działań obowiązkowych, obejmujących nie tylko analizę postępów w realizacji przedsięwzięć rewitalizacyjnych, ale także ocenę ich wpływu na otoczenie, czyli na stopień rozwoju (poziom degradacji) obszaru rewitalizacji. Monitorowanie powinno umożliwić podjęcie decyzji o zakończeniu procesu w sytuacji poprawy kluczowych wskaźników degradacji obszaru rewitalizacji lub o potrzebie jego kontynuacji, jeśli oczekiwane zmiany nie zachodzą we właściwym czasie.</w:t>
      </w:r>
    </w:p>
    <w:p w14:paraId="481ABA8A" w14:textId="77777777" w:rsidR="008945ED" w:rsidRPr="007B15B9" w:rsidRDefault="008945ED" w:rsidP="008945ED">
      <w:r w:rsidRPr="007B15B9">
        <w:t>W związku z powyższym proces monitorowania GPR</w:t>
      </w:r>
      <w:r>
        <w:t xml:space="preserve"> dla</w:t>
      </w:r>
      <w:r w:rsidRPr="007B15B9">
        <w:t xml:space="preserve"> Gminy </w:t>
      </w:r>
      <w:r>
        <w:t>Ceków-Kolonia</w:t>
      </w:r>
      <w:r w:rsidRPr="007B15B9">
        <w:t xml:space="preserve"> wymaga dwustopniowej kontroli:</w:t>
      </w:r>
    </w:p>
    <w:p w14:paraId="447317A6" w14:textId="77777777" w:rsidR="008945ED" w:rsidRPr="007B15B9" w:rsidRDefault="008945ED" w:rsidP="008945ED">
      <w:pPr>
        <w:pStyle w:val="Normalny0"/>
        <w:numPr>
          <w:ilvl w:val="0"/>
          <w:numId w:val="9"/>
        </w:numPr>
        <w:ind w:left="714" w:hanging="357"/>
        <w:contextualSpacing/>
      </w:pPr>
      <w:r w:rsidRPr="007B15B9">
        <w:rPr>
          <w:rFonts w:eastAsia="Calibri"/>
        </w:rPr>
        <w:t>oceny</w:t>
      </w:r>
      <w:r w:rsidRPr="007B15B9">
        <w:t xml:space="preserve"> stopnia realizacji celów GPR za pomocą stanu zaawansowania przedsięwzięć rewitalizacyjnych – realizowanej raz do roku,</w:t>
      </w:r>
    </w:p>
    <w:p w14:paraId="0E5F1B24" w14:textId="77777777" w:rsidR="008945ED" w:rsidRPr="007B15B9" w:rsidRDefault="008945ED" w:rsidP="008945ED">
      <w:pPr>
        <w:pStyle w:val="Normalny0"/>
        <w:numPr>
          <w:ilvl w:val="0"/>
          <w:numId w:val="9"/>
        </w:numPr>
        <w:contextualSpacing/>
      </w:pPr>
      <w:r w:rsidRPr="007B15B9">
        <w:t>oceny stopnia realizacji celów GPR za pomocą informacji o stanie zjawisk kryzysowych występujących na obszarze rewitalizacji – realizowanej raz na 3 lata, zgodnie z wymogami art. 22 ust. 1 ustawy o rewitalizacji.</w:t>
      </w:r>
    </w:p>
    <w:p w14:paraId="71A0F3C4" w14:textId="77777777" w:rsidR="008945ED" w:rsidRPr="007B15B9" w:rsidRDefault="008945ED" w:rsidP="008945ED">
      <w:pPr>
        <w:pStyle w:val="Normalny0"/>
        <w:spacing w:before="240"/>
      </w:pPr>
      <w:r w:rsidRPr="007B15B9">
        <w:t xml:space="preserve">Ustalanie zawartości raportu z oceny aktualności i stopnia realizacji GPR Gminy </w:t>
      </w:r>
      <w:r>
        <w:t>Ceków-Kolonia</w:t>
      </w:r>
      <w:r w:rsidRPr="007B15B9">
        <w:t xml:space="preserve"> będzie odbywać się w sposób uspołeczniony, poprzez włączenie do opiniowania Komitetu Rewitalizacji. Komitet zajmie stanowisko w odniesieniu do wyników monitorowana zarówno na zasadach formalnych, wynikających z wymogów art. 22 ust. 2 ustawy o rewitalizacji, jak również sformułuje własną ocenę jakościową procesu rewitalizacji.</w:t>
      </w:r>
    </w:p>
    <w:p w14:paraId="46B48F2D" w14:textId="77777777" w:rsidR="008945ED" w:rsidRPr="007B15B9" w:rsidRDefault="008945ED" w:rsidP="008945ED">
      <w:pPr>
        <w:pStyle w:val="Normalny0"/>
      </w:pPr>
      <w:r w:rsidRPr="007B15B9">
        <w:t>Ocena procesu rewitalizacji z perspektywy członków Komitetu opierać się będzie na analizie następujących zagadnień, zgodnie z proponowaną skalą punktacji:</w:t>
      </w:r>
    </w:p>
    <w:p w14:paraId="17E59D9F" w14:textId="77777777" w:rsidR="008945ED" w:rsidRPr="007B15B9" w:rsidRDefault="008945ED" w:rsidP="008945ED">
      <w:pPr>
        <w:pStyle w:val="Akapitzlist"/>
        <w:numPr>
          <w:ilvl w:val="0"/>
          <w:numId w:val="14"/>
        </w:numPr>
        <w:spacing w:line="360" w:lineRule="auto"/>
        <w:jc w:val="both"/>
      </w:pPr>
      <w:r w:rsidRPr="007B15B9">
        <w:t>Ocena tempa realizacji procesu rewitalizacji (0 – słabe, 1 – dostateczne, 2 – właściwe);</w:t>
      </w:r>
    </w:p>
    <w:p w14:paraId="5EDCA24B" w14:textId="77777777" w:rsidR="008945ED" w:rsidRPr="007B15B9" w:rsidRDefault="008945ED" w:rsidP="008945ED">
      <w:pPr>
        <w:pStyle w:val="Akapitzlist"/>
        <w:numPr>
          <w:ilvl w:val="0"/>
          <w:numId w:val="14"/>
        </w:numPr>
        <w:spacing w:line="360" w:lineRule="auto"/>
        <w:jc w:val="both"/>
      </w:pPr>
      <w:r w:rsidRPr="007B15B9">
        <w:t>Ocena stopnia zadowolenia mieszkańców z efektów procesu (0 – słabo, 1 – dostatecznie, 2 – dobrze);</w:t>
      </w:r>
    </w:p>
    <w:p w14:paraId="514B06AA" w14:textId="77777777" w:rsidR="008945ED" w:rsidRPr="007B15B9" w:rsidRDefault="008945ED" w:rsidP="008945ED">
      <w:pPr>
        <w:pStyle w:val="Akapitzlist"/>
        <w:numPr>
          <w:ilvl w:val="0"/>
          <w:numId w:val="14"/>
        </w:numPr>
        <w:spacing w:line="360" w:lineRule="auto"/>
        <w:jc w:val="both"/>
      </w:pPr>
      <w:r w:rsidRPr="007B15B9">
        <w:t>Ocena zmian zachodzących na obszarze rewitalizacji (0 - niewidoczne, 1 – mało widoczne, 2 –wystarczająco widoczne);</w:t>
      </w:r>
    </w:p>
    <w:p w14:paraId="464B856B" w14:textId="77777777" w:rsidR="008945ED" w:rsidRPr="007B15B9" w:rsidRDefault="008945ED" w:rsidP="008945ED">
      <w:pPr>
        <w:pStyle w:val="Akapitzlist"/>
        <w:numPr>
          <w:ilvl w:val="0"/>
          <w:numId w:val="14"/>
        </w:numPr>
        <w:spacing w:line="360" w:lineRule="auto"/>
        <w:jc w:val="both"/>
      </w:pPr>
      <w:r w:rsidRPr="007B15B9">
        <w:t xml:space="preserve">Ocena stopnia rozpoznawalności procesu rewitalizacji wśród mieszkańców Gminy </w:t>
      </w:r>
      <w:r>
        <w:t>Ceków-Kolonia</w:t>
      </w:r>
      <w:r w:rsidRPr="007B15B9">
        <w:t xml:space="preserve"> (0 – brak rozpoznawalności, 1 – słaba rozpoznawalność, 2 – dobra rozpoznawalność);</w:t>
      </w:r>
    </w:p>
    <w:p w14:paraId="5A4A35A8" w14:textId="77777777" w:rsidR="008945ED" w:rsidRPr="007B15B9" w:rsidRDefault="008945ED" w:rsidP="008945ED">
      <w:pPr>
        <w:pStyle w:val="Akapitzlist"/>
        <w:numPr>
          <w:ilvl w:val="0"/>
          <w:numId w:val="14"/>
        </w:numPr>
        <w:spacing w:line="360" w:lineRule="auto"/>
        <w:jc w:val="both"/>
      </w:pPr>
      <w:r w:rsidRPr="007B15B9">
        <w:t xml:space="preserve">Ocena zaangażowania mieszkańców w proces rewitalizacji Gminy </w:t>
      </w:r>
      <w:r>
        <w:t>Ceków-</w:t>
      </w:r>
      <w:proofErr w:type="spellStart"/>
      <w:r>
        <w:t>kolonina</w:t>
      </w:r>
      <w:proofErr w:type="spellEnd"/>
      <w:r w:rsidRPr="007B15B9">
        <w:t xml:space="preserve"> (0 – brak, 1 –dostateczne, 2 – dobre).</w:t>
      </w:r>
    </w:p>
    <w:p w14:paraId="6BF95B6D" w14:textId="77777777" w:rsidR="008945ED" w:rsidRPr="007B15B9" w:rsidRDefault="008945ED" w:rsidP="008945ED">
      <w:r w:rsidRPr="007B15B9">
        <w:t>Suma punktów, będących odpowiedziami na poszczególne pytania, umożliwi dokonanie oceny jakościowej procesu rewitalizacji. Ocena powyżej 5 punktów (na 10 możliwych) będzie uznawana za pozytywną w odniesieniu do całości procesu, a poniżej 5 punktów - za negatywną, wymagającą działań korygujących.</w:t>
      </w:r>
    </w:p>
    <w:p w14:paraId="583545EE" w14:textId="77777777" w:rsidR="008945ED" w:rsidRDefault="008945ED" w:rsidP="008945ED">
      <w:r w:rsidRPr="007B15B9">
        <w:lastRenderedPageBreak/>
        <w:t xml:space="preserve">Dzięki takiemu podejściu interesariusze procesu uzyskają realną możliwość wypowiedzenia się </w:t>
      </w:r>
      <w:proofErr w:type="gramStart"/>
      <w:r w:rsidRPr="007B15B9">
        <w:t>w</w:t>
      </w:r>
      <w:r>
        <w:t> </w:t>
      </w:r>
      <w:r w:rsidRPr="007B15B9">
        <w:t xml:space="preserve"> czasie</w:t>
      </w:r>
      <w:proofErr w:type="gramEnd"/>
      <w:r w:rsidRPr="007B15B9">
        <w:t xml:space="preserve"> prowadzenia i oceny rewitalizacji, na co wskazują wymogi art. 5 ust. 2 pkt 6 ustawy. Ocena jakościowa dokonywana przez komitet umożliwi dodatkowo pozyskanie przez władze Gminy </w:t>
      </w:r>
      <w:r>
        <w:t>Ceków-Kolonia</w:t>
      </w:r>
      <w:r w:rsidRPr="007B15B9">
        <w:t xml:space="preserve"> informacji na temat społecznego odbioru wdrażanej interwencji. W raporcie z oceny aktualności i stopnia realizacji GPR </w:t>
      </w:r>
      <w:r>
        <w:t xml:space="preserve">dla </w:t>
      </w:r>
      <w:r w:rsidRPr="007B15B9">
        <w:t xml:space="preserve">Gminy </w:t>
      </w:r>
      <w:r>
        <w:t>Ceków-Kolonia</w:t>
      </w:r>
      <w:r w:rsidRPr="007B15B9">
        <w:t xml:space="preserve"> zostaną uwzględnione wnioski z oceny jakościowej procesu, które pozwolą uruchomić ewentualne działania naprawcze w kolejnym okresie prowadzenia działań. Za gromadzenie danych na potrzeby monitoringu GPR odpowiedzialni będą pracownicy właściwych</w:t>
      </w:r>
      <w:r>
        <w:t xml:space="preserve"> </w:t>
      </w:r>
      <w:r w:rsidRPr="007B15B9">
        <w:t>jednostek organizacyjnych urzędu, realizujący poszczególne zadania wynikające z programu. Za opracowanie cyklicznych raportów z monitorowania odpowiedzialny będzie</w:t>
      </w:r>
      <w:r>
        <w:t xml:space="preserve"> Pełnomocnik ds. rewitalizacji.</w:t>
      </w:r>
    </w:p>
    <w:p w14:paraId="0EC89381" w14:textId="77777777" w:rsidR="008945ED" w:rsidRPr="00DF5810" w:rsidRDefault="008945ED" w:rsidP="008945ED">
      <w:pPr>
        <w:pStyle w:val="Nagwek2"/>
        <w:numPr>
          <w:ilvl w:val="1"/>
          <w:numId w:val="4"/>
        </w:numPr>
        <w:ind w:left="1440" w:hanging="360"/>
      </w:pPr>
      <w:r>
        <w:t xml:space="preserve"> </w:t>
      </w:r>
      <w:bookmarkStart w:id="266" w:name="_Toc222991918"/>
      <w:r w:rsidRPr="00DF5810">
        <w:t>Monitorowanie postępu w realizacji przedsięwzięć rewitalizacyjnych</w:t>
      </w:r>
      <w:bookmarkEnd w:id="266"/>
    </w:p>
    <w:p w14:paraId="3FCF7FC0" w14:textId="77777777" w:rsidR="008945ED" w:rsidRPr="007B15B9" w:rsidRDefault="008945ED" w:rsidP="008945ED">
      <w:r w:rsidRPr="007B15B9">
        <w:t xml:space="preserve">Monitoring przedsięwzięć polega na ocenie stanu ich zaawansowania, a także kontroli efektów ich wdrażania. Przewiduje się opracowywanie corocznych raportów z postępów w realizacji projektów, tworzonych na podstawie informacji o stanie faktycznym wszystkich zadań wynikających z GPR. </w:t>
      </w:r>
      <w:proofErr w:type="gramStart"/>
      <w:r w:rsidRPr="007B15B9">
        <w:t>W</w:t>
      </w:r>
      <w:r>
        <w:t> </w:t>
      </w:r>
      <w:r w:rsidRPr="007B15B9">
        <w:t xml:space="preserve"> tym</w:t>
      </w:r>
      <w:proofErr w:type="gramEnd"/>
      <w:r w:rsidRPr="007B15B9">
        <w:t xml:space="preserve"> celu zbierane będą szczegółowe informacje dotyczące realizowanych przedsięwzięć za pomocą formularzy wypełnianych przez ich realizatorów.</w:t>
      </w:r>
    </w:p>
    <w:p w14:paraId="1664B1F5" w14:textId="77777777" w:rsidR="008945ED" w:rsidRPr="007B15B9" w:rsidRDefault="008945ED" w:rsidP="008945ED">
      <w:r>
        <w:t>Pełnomocnik ds. rewitalizacji</w:t>
      </w:r>
      <w:r w:rsidRPr="00B27B47">
        <w:t xml:space="preserve"> </w:t>
      </w:r>
      <w:r w:rsidRPr="007B15B9">
        <w:t>zbierać będ</w:t>
      </w:r>
      <w:r>
        <w:t>zie</w:t>
      </w:r>
      <w:r w:rsidRPr="007B15B9">
        <w:t xml:space="preserve"> corocznie informacje o postępach w realizacji poszczególnych zadań, z udziałem poniższego formularza. </w:t>
      </w:r>
      <w:proofErr w:type="gramStart"/>
      <w:r w:rsidRPr="007B15B9">
        <w:t>W</w:t>
      </w:r>
      <w:r>
        <w:t> </w:t>
      </w:r>
      <w:r w:rsidRPr="007B15B9">
        <w:t xml:space="preserve"> ramach</w:t>
      </w:r>
      <w:proofErr w:type="gramEnd"/>
      <w:r w:rsidRPr="007B15B9">
        <w:t xml:space="preserve"> monitoringu projektów będą przeprowadzane następujące czynności:</w:t>
      </w:r>
    </w:p>
    <w:p w14:paraId="300BC93D" w14:textId="77777777" w:rsidR="008945ED" w:rsidRPr="007B15B9" w:rsidRDefault="008945ED" w:rsidP="008945ED">
      <w:pPr>
        <w:pStyle w:val="Akapitzlist"/>
        <w:numPr>
          <w:ilvl w:val="0"/>
          <w:numId w:val="15"/>
        </w:numPr>
        <w:spacing w:line="360" w:lineRule="auto"/>
        <w:jc w:val="both"/>
      </w:pPr>
      <w:r w:rsidRPr="007B15B9">
        <w:t>Kierownik</w:t>
      </w:r>
      <w:r>
        <w:t xml:space="preserve"> </w:t>
      </w:r>
      <w:r w:rsidRPr="007B15B9">
        <w:t xml:space="preserve">jednostki organizacyjnej Urzędu </w:t>
      </w:r>
      <w:r>
        <w:t>Gminy Ceków-Kolonia</w:t>
      </w:r>
      <w:r w:rsidRPr="007B15B9">
        <w:t>, odpowiedzialny za realizację projektu wynikającego z GPR, wypełnia formularz do monitorowania projektu – w terminie do dnia 31 marca roku następującego po roku objętym sprawozdaniem.</w:t>
      </w:r>
    </w:p>
    <w:p w14:paraId="4F33FCB4" w14:textId="77777777" w:rsidR="008945ED" w:rsidRPr="00B27B47" w:rsidRDefault="008945ED" w:rsidP="008945ED">
      <w:pPr>
        <w:pStyle w:val="Akapitzlist"/>
        <w:numPr>
          <w:ilvl w:val="0"/>
          <w:numId w:val="15"/>
        </w:numPr>
        <w:shd w:val="clear" w:color="auto" w:fill="FFFFFF" w:themeFill="background1"/>
        <w:spacing w:line="360" w:lineRule="auto"/>
        <w:jc w:val="both"/>
      </w:pPr>
      <w:r>
        <w:t>Pełnomocnik ds. rewitalizacji sprawdza</w:t>
      </w:r>
      <w:r w:rsidRPr="00B27B47">
        <w:t xml:space="preserve"> wypełnione formularze pod względem kompletności (w sytuacji stwierdzenia uchybień formularze są odsyłane do właściwej komórki organizacyjnej do uzupełnień i poprawek). Poprawnie wypełnione karty zostają skompletowane i poddane analizie, a w dalszej kolejności na ich podstawie jest przygotowywany zbiorczy raport z monitorowania projektów – w terminie do 30 maja każdego roku.</w:t>
      </w:r>
    </w:p>
    <w:p w14:paraId="1872738A" w14:textId="77777777" w:rsidR="008945ED" w:rsidRPr="007B15B9" w:rsidRDefault="008945ED" w:rsidP="008945ED">
      <w:pPr>
        <w:pStyle w:val="Akapitzlist"/>
        <w:numPr>
          <w:ilvl w:val="0"/>
          <w:numId w:val="15"/>
        </w:numPr>
        <w:spacing w:line="360" w:lineRule="auto"/>
        <w:jc w:val="both"/>
      </w:pPr>
      <w:r w:rsidRPr="007B15B9">
        <w:t>Projekt raportu z monitorowania projektów jest przekazywany do zaopiniowania Zespołowi ds. rewitalizacji oraz Komitetowi Rewitalizacji. Uzyskiwanie opinii następuje w terminie do dnia 30 czerwca każdego roku.</w:t>
      </w:r>
    </w:p>
    <w:p w14:paraId="79C7290E" w14:textId="77777777" w:rsidR="008945ED" w:rsidRDefault="008945ED" w:rsidP="008945ED">
      <w:pPr>
        <w:pStyle w:val="Akapitzlist"/>
        <w:numPr>
          <w:ilvl w:val="0"/>
          <w:numId w:val="15"/>
        </w:numPr>
        <w:spacing w:line="360" w:lineRule="auto"/>
        <w:jc w:val="both"/>
      </w:pPr>
      <w:r>
        <w:t>Wójt Gminy Ceków-Kolonia</w:t>
      </w:r>
      <w:r w:rsidRPr="007B15B9">
        <w:t xml:space="preserve"> zatwierdza raport z monitorowania projektów, który zostaje opublikowany w BIP – w terminie do dnia 30 września każdego roku.</w:t>
      </w:r>
    </w:p>
    <w:p w14:paraId="687EF991" w14:textId="77777777" w:rsidR="008945ED" w:rsidRDefault="008945ED" w:rsidP="008945ED"/>
    <w:p w14:paraId="6A3916B3" w14:textId="77777777" w:rsidR="008945ED" w:rsidRDefault="008945ED" w:rsidP="008945ED"/>
    <w:p w14:paraId="2B28C7DD" w14:textId="77777777" w:rsidR="008945ED" w:rsidRDefault="008945ED" w:rsidP="008945ED"/>
    <w:p w14:paraId="56884645" w14:textId="77777777" w:rsidR="008945ED" w:rsidRPr="007B15B9" w:rsidRDefault="008945ED" w:rsidP="008945ED"/>
    <w:p w14:paraId="44FCAEDD" w14:textId="77777777" w:rsidR="008945ED" w:rsidRPr="00BF1A42" w:rsidRDefault="008945ED" w:rsidP="008945ED">
      <w:pPr>
        <w:pStyle w:val="Legenda"/>
        <w:spacing w:after="0"/>
      </w:pPr>
      <w:bookmarkStart w:id="267" w:name="_Toc220595939"/>
      <w:r w:rsidRPr="00BF1A42">
        <w:t xml:space="preserve">Tabela </w:t>
      </w:r>
      <w:r w:rsidRPr="00BF1A42">
        <w:rPr>
          <w:noProof/>
        </w:rPr>
        <w:fldChar w:fldCharType="begin"/>
      </w:r>
      <w:r w:rsidRPr="00BF1A42">
        <w:rPr>
          <w:noProof/>
        </w:rPr>
        <w:instrText xml:space="preserve"> SEQ Tabela \* ARABIC </w:instrText>
      </w:r>
      <w:r w:rsidRPr="00BF1A42">
        <w:rPr>
          <w:noProof/>
        </w:rPr>
        <w:fldChar w:fldCharType="separate"/>
      </w:r>
      <w:r>
        <w:rPr>
          <w:noProof/>
        </w:rPr>
        <w:t>59</w:t>
      </w:r>
      <w:r w:rsidRPr="00BF1A42">
        <w:rPr>
          <w:noProof/>
        </w:rPr>
        <w:fldChar w:fldCharType="end"/>
      </w:r>
      <w:r w:rsidRPr="00BF1A42">
        <w:t>. Formularz oceny stopnia realizacji przedsięwzięcia</w:t>
      </w:r>
      <w:bookmarkEnd w:id="267"/>
    </w:p>
    <w:tbl>
      <w:tblPr>
        <w:tblStyle w:val="Jasnasiatkaakcent1"/>
        <w:tblW w:w="0" w:type="auto"/>
        <w:tblLook w:val="0400" w:firstRow="0" w:lastRow="0" w:firstColumn="0" w:lastColumn="0" w:noHBand="0" w:noVBand="1"/>
      </w:tblPr>
      <w:tblGrid>
        <w:gridCol w:w="3084"/>
        <w:gridCol w:w="3084"/>
        <w:gridCol w:w="3085"/>
      </w:tblGrid>
      <w:tr w:rsidR="008945ED" w:rsidRPr="00BF1A42" w14:paraId="2B5493B4" w14:textId="77777777" w:rsidTr="00C70B2D">
        <w:trPr>
          <w:cnfStyle w:val="000000100000" w:firstRow="0" w:lastRow="0" w:firstColumn="0" w:lastColumn="0" w:oddVBand="0" w:evenVBand="0" w:oddHBand="1" w:evenHBand="0" w:firstRowFirstColumn="0" w:firstRowLastColumn="0" w:lastRowFirstColumn="0" w:lastRowLastColumn="0"/>
        </w:trPr>
        <w:tc>
          <w:tcPr>
            <w:tcW w:w="9253" w:type="dxa"/>
            <w:gridSpan w:val="3"/>
          </w:tcPr>
          <w:p w14:paraId="2CCD4068" w14:textId="77777777" w:rsidR="008945ED" w:rsidRPr="00BF1A42" w:rsidRDefault="008945ED" w:rsidP="00C70B2D">
            <w:pPr>
              <w:jc w:val="center"/>
              <w:rPr>
                <w:b/>
                <w:sz w:val="20"/>
              </w:rPr>
            </w:pPr>
            <w:r w:rsidRPr="00BF1A42">
              <w:rPr>
                <w:b/>
                <w:sz w:val="20"/>
              </w:rPr>
              <w:t>Formularz monitorowania przedsięwzięć rewitalizacyjnych</w:t>
            </w:r>
          </w:p>
          <w:p w14:paraId="592CB3BD" w14:textId="77777777" w:rsidR="008945ED" w:rsidRPr="00BF1A42" w:rsidRDefault="008945ED" w:rsidP="00C70B2D">
            <w:pPr>
              <w:jc w:val="center"/>
              <w:rPr>
                <w:b/>
                <w:sz w:val="20"/>
              </w:rPr>
            </w:pPr>
            <w:r w:rsidRPr="00BF1A42">
              <w:rPr>
                <w:b/>
                <w:sz w:val="20"/>
              </w:rPr>
              <w:t xml:space="preserve">GPR </w:t>
            </w:r>
            <w:r>
              <w:rPr>
                <w:b/>
                <w:sz w:val="20"/>
              </w:rPr>
              <w:t xml:space="preserve">dla </w:t>
            </w:r>
            <w:r w:rsidRPr="00BF1A42">
              <w:rPr>
                <w:b/>
                <w:sz w:val="20"/>
              </w:rPr>
              <w:t xml:space="preserve">Gminy </w:t>
            </w:r>
            <w:r>
              <w:rPr>
                <w:b/>
                <w:sz w:val="20"/>
              </w:rPr>
              <w:t>Ceków Kolonia 2025+</w:t>
            </w:r>
          </w:p>
          <w:p w14:paraId="22F85153" w14:textId="77777777" w:rsidR="008945ED" w:rsidRPr="00BF1A42" w:rsidRDefault="008945ED" w:rsidP="00C70B2D">
            <w:pPr>
              <w:jc w:val="center"/>
              <w:rPr>
                <w:b/>
                <w:sz w:val="20"/>
              </w:rPr>
            </w:pPr>
            <w:r w:rsidRPr="00BF1A42">
              <w:rPr>
                <w:b/>
                <w:sz w:val="20"/>
              </w:rPr>
              <w:t>za okres od 01.01................... r. do 31.12................... r.</w:t>
            </w:r>
          </w:p>
        </w:tc>
      </w:tr>
      <w:tr w:rsidR="008945ED" w:rsidRPr="00BF1A42" w14:paraId="12F1A746" w14:textId="77777777" w:rsidTr="00C70B2D">
        <w:trPr>
          <w:cnfStyle w:val="000000010000" w:firstRow="0" w:lastRow="0" w:firstColumn="0" w:lastColumn="0" w:oddVBand="0" w:evenVBand="0" w:oddHBand="0" w:evenHBand="1" w:firstRowFirstColumn="0" w:firstRowLastColumn="0" w:lastRowFirstColumn="0" w:lastRowLastColumn="0"/>
        </w:trPr>
        <w:tc>
          <w:tcPr>
            <w:tcW w:w="3084" w:type="dxa"/>
            <w:shd w:val="clear" w:color="auto" w:fill="FFFFFF" w:themeFill="background1"/>
          </w:tcPr>
          <w:p w14:paraId="66B31CDB" w14:textId="77777777" w:rsidR="008945ED" w:rsidRPr="00BF1A42" w:rsidRDefault="008945ED" w:rsidP="00C70B2D">
            <w:pPr>
              <w:jc w:val="left"/>
              <w:rPr>
                <w:b/>
                <w:sz w:val="20"/>
              </w:rPr>
            </w:pPr>
            <w:r w:rsidRPr="00BF1A42">
              <w:rPr>
                <w:b/>
                <w:sz w:val="20"/>
              </w:rPr>
              <w:t>Numer projektu w GPR</w:t>
            </w:r>
          </w:p>
        </w:tc>
        <w:tc>
          <w:tcPr>
            <w:tcW w:w="3084" w:type="dxa"/>
            <w:shd w:val="clear" w:color="auto" w:fill="FFFFFF" w:themeFill="background1"/>
          </w:tcPr>
          <w:p w14:paraId="0066EDCE" w14:textId="77777777" w:rsidR="008945ED" w:rsidRPr="00BF1A42" w:rsidRDefault="008945ED" w:rsidP="00C70B2D">
            <w:pPr>
              <w:jc w:val="center"/>
              <w:rPr>
                <w:b/>
                <w:sz w:val="20"/>
              </w:rPr>
            </w:pPr>
            <w:r w:rsidRPr="00BF1A42">
              <w:rPr>
                <w:b/>
                <w:sz w:val="20"/>
              </w:rPr>
              <w:t>Nazwa projektu</w:t>
            </w:r>
          </w:p>
        </w:tc>
        <w:tc>
          <w:tcPr>
            <w:tcW w:w="3085" w:type="dxa"/>
            <w:shd w:val="clear" w:color="auto" w:fill="FFFFFF" w:themeFill="background1"/>
          </w:tcPr>
          <w:p w14:paraId="07BDAF10" w14:textId="77777777" w:rsidR="008945ED" w:rsidRPr="00BF1A42" w:rsidRDefault="008945ED" w:rsidP="00C70B2D">
            <w:pPr>
              <w:jc w:val="center"/>
              <w:rPr>
                <w:b/>
                <w:sz w:val="20"/>
              </w:rPr>
            </w:pPr>
            <w:r w:rsidRPr="00BF1A42">
              <w:rPr>
                <w:b/>
                <w:sz w:val="20"/>
              </w:rPr>
              <w:t>Podmiot realizujący</w:t>
            </w:r>
          </w:p>
        </w:tc>
      </w:tr>
      <w:tr w:rsidR="008945ED" w:rsidRPr="00BF1A42" w14:paraId="6CB83977" w14:textId="77777777" w:rsidTr="00C70B2D">
        <w:trPr>
          <w:cnfStyle w:val="000000100000" w:firstRow="0" w:lastRow="0" w:firstColumn="0" w:lastColumn="0" w:oddVBand="0" w:evenVBand="0" w:oddHBand="1" w:evenHBand="0" w:firstRowFirstColumn="0" w:firstRowLastColumn="0" w:lastRowFirstColumn="0" w:lastRowLastColumn="0"/>
          <w:trHeight w:val="292"/>
        </w:trPr>
        <w:tc>
          <w:tcPr>
            <w:tcW w:w="3084" w:type="dxa"/>
            <w:shd w:val="clear" w:color="auto" w:fill="FFFFFF" w:themeFill="background1"/>
          </w:tcPr>
          <w:p w14:paraId="5BAADB98" w14:textId="77777777" w:rsidR="008945ED" w:rsidRPr="00BF1A42" w:rsidRDefault="008945ED" w:rsidP="00C70B2D">
            <w:pPr>
              <w:rPr>
                <w:sz w:val="20"/>
              </w:rPr>
            </w:pPr>
          </w:p>
        </w:tc>
        <w:tc>
          <w:tcPr>
            <w:tcW w:w="3084" w:type="dxa"/>
            <w:shd w:val="clear" w:color="auto" w:fill="FFFFFF" w:themeFill="background1"/>
          </w:tcPr>
          <w:p w14:paraId="44B7497F" w14:textId="77777777" w:rsidR="008945ED" w:rsidRPr="00BF1A42" w:rsidRDefault="008945ED" w:rsidP="00C70B2D">
            <w:pPr>
              <w:rPr>
                <w:sz w:val="20"/>
              </w:rPr>
            </w:pPr>
          </w:p>
        </w:tc>
        <w:tc>
          <w:tcPr>
            <w:tcW w:w="3085" w:type="dxa"/>
            <w:shd w:val="clear" w:color="auto" w:fill="FFFFFF" w:themeFill="background1"/>
          </w:tcPr>
          <w:p w14:paraId="468B6541" w14:textId="77777777" w:rsidR="008945ED" w:rsidRPr="00BF1A42" w:rsidRDefault="008945ED" w:rsidP="00C70B2D">
            <w:pPr>
              <w:rPr>
                <w:sz w:val="20"/>
              </w:rPr>
            </w:pPr>
          </w:p>
        </w:tc>
      </w:tr>
      <w:tr w:rsidR="008945ED" w:rsidRPr="00BF1A42" w14:paraId="6B8C59F8" w14:textId="77777777" w:rsidTr="00C70B2D">
        <w:trPr>
          <w:cnfStyle w:val="000000010000" w:firstRow="0" w:lastRow="0" w:firstColumn="0" w:lastColumn="0" w:oddVBand="0" w:evenVBand="0" w:oddHBand="0" w:evenHBand="1" w:firstRowFirstColumn="0" w:firstRowLastColumn="0" w:lastRowFirstColumn="0" w:lastRowLastColumn="0"/>
          <w:trHeight w:val="271"/>
        </w:trPr>
        <w:tc>
          <w:tcPr>
            <w:tcW w:w="9253" w:type="dxa"/>
            <w:gridSpan w:val="3"/>
            <w:shd w:val="clear" w:color="auto" w:fill="FFFFFF" w:themeFill="background1"/>
          </w:tcPr>
          <w:p w14:paraId="728175AD" w14:textId="77777777" w:rsidR="008945ED" w:rsidRPr="00BF1A42" w:rsidRDefault="008945ED" w:rsidP="00C70B2D">
            <w:pPr>
              <w:jc w:val="center"/>
              <w:rPr>
                <w:sz w:val="20"/>
              </w:rPr>
            </w:pPr>
            <w:r w:rsidRPr="00BF1A42">
              <w:rPr>
                <w:b/>
                <w:sz w:val="20"/>
              </w:rPr>
              <w:t>Opis stanu realizacji projektu</w:t>
            </w:r>
          </w:p>
        </w:tc>
      </w:tr>
      <w:tr w:rsidR="008945ED" w:rsidRPr="00BF1A42" w14:paraId="027444E9" w14:textId="77777777" w:rsidTr="00C70B2D">
        <w:trPr>
          <w:cnfStyle w:val="000000100000" w:firstRow="0" w:lastRow="0" w:firstColumn="0" w:lastColumn="0" w:oddVBand="0" w:evenVBand="0" w:oddHBand="1" w:evenHBand="0" w:firstRowFirstColumn="0" w:firstRowLastColumn="0" w:lastRowFirstColumn="0" w:lastRowLastColumn="0"/>
          <w:trHeight w:val="697"/>
        </w:trPr>
        <w:tc>
          <w:tcPr>
            <w:tcW w:w="3084" w:type="dxa"/>
            <w:shd w:val="clear" w:color="auto" w:fill="FFFFFF" w:themeFill="background1"/>
          </w:tcPr>
          <w:p w14:paraId="02645D22" w14:textId="77777777" w:rsidR="008945ED" w:rsidRPr="00BF1A42" w:rsidRDefault="008945ED" w:rsidP="00C70B2D">
            <w:pPr>
              <w:jc w:val="left"/>
              <w:rPr>
                <w:sz w:val="20"/>
              </w:rPr>
            </w:pPr>
            <w:r w:rsidRPr="00BF1A42">
              <w:rPr>
                <w:b/>
                <w:sz w:val="20"/>
              </w:rPr>
              <w:t>Status projektu</w:t>
            </w:r>
          </w:p>
        </w:tc>
        <w:tc>
          <w:tcPr>
            <w:tcW w:w="6169" w:type="dxa"/>
            <w:gridSpan w:val="2"/>
            <w:shd w:val="clear" w:color="auto" w:fill="FFFFFF" w:themeFill="background1"/>
          </w:tcPr>
          <w:p w14:paraId="5F559354" w14:textId="77777777" w:rsidR="008945ED" w:rsidRPr="00BF1A42" w:rsidRDefault="008945ED" w:rsidP="00C70B2D">
            <w:pPr>
              <w:rPr>
                <w:sz w:val="20"/>
              </w:rPr>
            </w:pPr>
            <w:r w:rsidRPr="00BF1A42">
              <w:rPr>
                <w:sz w:val="20"/>
              </w:rPr>
              <w:t>- zakończony *</w:t>
            </w:r>
          </w:p>
          <w:p w14:paraId="7101DD46" w14:textId="77777777" w:rsidR="008945ED" w:rsidRPr="00BF1A42" w:rsidRDefault="008945ED" w:rsidP="00C70B2D">
            <w:pPr>
              <w:rPr>
                <w:sz w:val="20"/>
              </w:rPr>
            </w:pPr>
            <w:r w:rsidRPr="00BF1A42">
              <w:rPr>
                <w:sz w:val="20"/>
              </w:rPr>
              <w:t>- w trakcie realizacji *</w:t>
            </w:r>
          </w:p>
          <w:p w14:paraId="6F92BC84" w14:textId="77777777" w:rsidR="008945ED" w:rsidRPr="00BF1A42" w:rsidRDefault="008945ED" w:rsidP="00C70B2D">
            <w:pPr>
              <w:rPr>
                <w:sz w:val="20"/>
              </w:rPr>
            </w:pPr>
            <w:r w:rsidRPr="00BF1A42">
              <w:rPr>
                <w:sz w:val="20"/>
              </w:rPr>
              <w:t>- nierozpoczęty *</w:t>
            </w:r>
          </w:p>
          <w:p w14:paraId="6B56F7FB" w14:textId="77777777" w:rsidR="008945ED" w:rsidRPr="00BF1A42" w:rsidRDefault="008945ED" w:rsidP="00C70B2D">
            <w:pPr>
              <w:rPr>
                <w:sz w:val="20"/>
              </w:rPr>
            </w:pPr>
            <w:r w:rsidRPr="00BF1A42">
              <w:rPr>
                <w:sz w:val="20"/>
              </w:rPr>
              <w:t>- rezygnacja z realizacji *</w:t>
            </w:r>
          </w:p>
        </w:tc>
      </w:tr>
      <w:tr w:rsidR="008945ED" w:rsidRPr="00BF1A42" w14:paraId="42245915" w14:textId="77777777" w:rsidTr="00C70B2D">
        <w:trPr>
          <w:cnfStyle w:val="000000010000" w:firstRow="0" w:lastRow="0" w:firstColumn="0" w:lastColumn="0" w:oddVBand="0" w:evenVBand="0" w:oddHBand="0" w:evenHBand="1" w:firstRowFirstColumn="0" w:firstRowLastColumn="0" w:lastRowFirstColumn="0" w:lastRowLastColumn="0"/>
          <w:trHeight w:val="400"/>
        </w:trPr>
        <w:tc>
          <w:tcPr>
            <w:tcW w:w="3084" w:type="dxa"/>
            <w:shd w:val="clear" w:color="auto" w:fill="FFFFFF" w:themeFill="background1"/>
          </w:tcPr>
          <w:p w14:paraId="41844156" w14:textId="77777777" w:rsidR="008945ED" w:rsidRPr="00BF1A42" w:rsidRDefault="008945ED" w:rsidP="00C70B2D">
            <w:pPr>
              <w:rPr>
                <w:sz w:val="20"/>
              </w:rPr>
            </w:pPr>
          </w:p>
        </w:tc>
        <w:tc>
          <w:tcPr>
            <w:tcW w:w="3084" w:type="dxa"/>
            <w:shd w:val="clear" w:color="auto" w:fill="FFFFFF" w:themeFill="background1"/>
          </w:tcPr>
          <w:p w14:paraId="09CB5DE9" w14:textId="77777777" w:rsidR="008945ED" w:rsidRPr="00BF1A42" w:rsidRDefault="008945ED" w:rsidP="00C70B2D">
            <w:pPr>
              <w:rPr>
                <w:sz w:val="20"/>
              </w:rPr>
            </w:pPr>
            <w:r w:rsidRPr="00BF1A42">
              <w:rPr>
                <w:b/>
                <w:sz w:val="20"/>
              </w:rPr>
              <w:t>Zaplanowano w GPR</w:t>
            </w:r>
          </w:p>
        </w:tc>
        <w:tc>
          <w:tcPr>
            <w:tcW w:w="3085" w:type="dxa"/>
            <w:shd w:val="clear" w:color="auto" w:fill="FFFFFF" w:themeFill="background1"/>
          </w:tcPr>
          <w:p w14:paraId="59DE59B5" w14:textId="77777777" w:rsidR="008945ED" w:rsidRPr="00BF1A42" w:rsidRDefault="008945ED" w:rsidP="00C70B2D">
            <w:pPr>
              <w:rPr>
                <w:sz w:val="20"/>
              </w:rPr>
            </w:pPr>
            <w:r w:rsidRPr="00BF1A42">
              <w:rPr>
                <w:b/>
                <w:sz w:val="20"/>
              </w:rPr>
              <w:t>Zrealizowano</w:t>
            </w:r>
          </w:p>
        </w:tc>
      </w:tr>
      <w:tr w:rsidR="008945ED" w:rsidRPr="00BF1A42" w14:paraId="3A8D6874" w14:textId="77777777" w:rsidTr="00C70B2D">
        <w:trPr>
          <w:cnfStyle w:val="000000100000" w:firstRow="0" w:lastRow="0" w:firstColumn="0" w:lastColumn="0" w:oddVBand="0" w:evenVBand="0" w:oddHBand="1" w:evenHBand="0" w:firstRowFirstColumn="0" w:firstRowLastColumn="0" w:lastRowFirstColumn="0" w:lastRowLastColumn="0"/>
          <w:trHeight w:val="264"/>
        </w:trPr>
        <w:tc>
          <w:tcPr>
            <w:tcW w:w="3084" w:type="dxa"/>
            <w:shd w:val="clear" w:color="auto" w:fill="FFFFFF" w:themeFill="background1"/>
          </w:tcPr>
          <w:p w14:paraId="077A5CCA" w14:textId="77777777" w:rsidR="008945ED" w:rsidRPr="00BF1A42" w:rsidRDefault="008945ED" w:rsidP="00C70B2D">
            <w:pPr>
              <w:rPr>
                <w:b/>
                <w:sz w:val="20"/>
              </w:rPr>
            </w:pPr>
            <w:r w:rsidRPr="00BF1A42">
              <w:rPr>
                <w:b/>
                <w:sz w:val="20"/>
              </w:rPr>
              <w:t>Wartość projektu w zł</w:t>
            </w:r>
          </w:p>
        </w:tc>
        <w:tc>
          <w:tcPr>
            <w:tcW w:w="3084" w:type="dxa"/>
            <w:shd w:val="clear" w:color="auto" w:fill="FFFFFF" w:themeFill="background1"/>
          </w:tcPr>
          <w:p w14:paraId="7C4662E8" w14:textId="77777777" w:rsidR="008945ED" w:rsidRPr="00BF1A42" w:rsidRDefault="008945ED" w:rsidP="00C70B2D">
            <w:pPr>
              <w:rPr>
                <w:sz w:val="20"/>
              </w:rPr>
            </w:pPr>
          </w:p>
        </w:tc>
        <w:tc>
          <w:tcPr>
            <w:tcW w:w="3085" w:type="dxa"/>
            <w:shd w:val="clear" w:color="auto" w:fill="FFFFFF" w:themeFill="background1"/>
          </w:tcPr>
          <w:p w14:paraId="334D60F5" w14:textId="77777777" w:rsidR="008945ED" w:rsidRPr="00BF1A42" w:rsidRDefault="008945ED" w:rsidP="00C70B2D">
            <w:pPr>
              <w:rPr>
                <w:sz w:val="20"/>
              </w:rPr>
            </w:pPr>
          </w:p>
        </w:tc>
      </w:tr>
      <w:tr w:rsidR="008945ED" w:rsidRPr="00BF1A42" w14:paraId="36D61DB7" w14:textId="77777777" w:rsidTr="00C70B2D">
        <w:trPr>
          <w:cnfStyle w:val="000000010000" w:firstRow="0" w:lastRow="0" w:firstColumn="0" w:lastColumn="0" w:oddVBand="0" w:evenVBand="0" w:oddHBand="0" w:evenHBand="1" w:firstRowFirstColumn="0" w:firstRowLastColumn="0" w:lastRowFirstColumn="0" w:lastRowLastColumn="0"/>
          <w:trHeight w:val="255"/>
        </w:trPr>
        <w:tc>
          <w:tcPr>
            <w:tcW w:w="3084" w:type="dxa"/>
            <w:shd w:val="clear" w:color="auto" w:fill="FFFFFF" w:themeFill="background1"/>
          </w:tcPr>
          <w:p w14:paraId="5DECEEA0" w14:textId="77777777" w:rsidR="008945ED" w:rsidRPr="00BF1A42" w:rsidRDefault="008945ED" w:rsidP="00C70B2D">
            <w:pPr>
              <w:rPr>
                <w:b/>
                <w:sz w:val="20"/>
              </w:rPr>
            </w:pPr>
            <w:r w:rsidRPr="00BF1A42">
              <w:rPr>
                <w:b/>
                <w:sz w:val="20"/>
              </w:rPr>
              <w:t>Okres realizacji projektu</w:t>
            </w:r>
          </w:p>
        </w:tc>
        <w:tc>
          <w:tcPr>
            <w:tcW w:w="3084" w:type="dxa"/>
            <w:shd w:val="clear" w:color="auto" w:fill="FFFFFF" w:themeFill="background1"/>
          </w:tcPr>
          <w:p w14:paraId="658B4AB6" w14:textId="77777777" w:rsidR="008945ED" w:rsidRPr="00BF1A42" w:rsidRDefault="008945ED" w:rsidP="00C70B2D">
            <w:pPr>
              <w:rPr>
                <w:sz w:val="20"/>
              </w:rPr>
            </w:pPr>
          </w:p>
        </w:tc>
        <w:tc>
          <w:tcPr>
            <w:tcW w:w="3085" w:type="dxa"/>
            <w:shd w:val="clear" w:color="auto" w:fill="FFFFFF" w:themeFill="background1"/>
          </w:tcPr>
          <w:p w14:paraId="2BBE191C" w14:textId="77777777" w:rsidR="008945ED" w:rsidRPr="00BF1A42" w:rsidRDefault="008945ED" w:rsidP="00C70B2D">
            <w:pPr>
              <w:rPr>
                <w:sz w:val="20"/>
              </w:rPr>
            </w:pPr>
          </w:p>
        </w:tc>
      </w:tr>
      <w:tr w:rsidR="008945ED" w:rsidRPr="00BF1A42" w14:paraId="52A872E9" w14:textId="77777777" w:rsidTr="00C70B2D">
        <w:trPr>
          <w:cnfStyle w:val="000000100000" w:firstRow="0" w:lastRow="0" w:firstColumn="0" w:lastColumn="0" w:oddVBand="0" w:evenVBand="0" w:oddHBand="1" w:evenHBand="0" w:firstRowFirstColumn="0" w:firstRowLastColumn="0" w:lastRowFirstColumn="0" w:lastRowLastColumn="0"/>
          <w:trHeight w:val="272"/>
        </w:trPr>
        <w:tc>
          <w:tcPr>
            <w:tcW w:w="3084" w:type="dxa"/>
            <w:shd w:val="clear" w:color="auto" w:fill="FFFFFF" w:themeFill="background1"/>
          </w:tcPr>
          <w:p w14:paraId="4F3EC774" w14:textId="77777777" w:rsidR="008945ED" w:rsidRPr="00BF1A42" w:rsidRDefault="008945ED" w:rsidP="00C70B2D">
            <w:pPr>
              <w:rPr>
                <w:b/>
                <w:sz w:val="20"/>
              </w:rPr>
            </w:pPr>
            <w:r w:rsidRPr="00BF1A42">
              <w:rPr>
                <w:b/>
                <w:sz w:val="20"/>
              </w:rPr>
              <w:t>Wartość wskaźnika produktu</w:t>
            </w:r>
          </w:p>
        </w:tc>
        <w:tc>
          <w:tcPr>
            <w:tcW w:w="3084" w:type="dxa"/>
            <w:shd w:val="clear" w:color="auto" w:fill="FFFFFF" w:themeFill="background1"/>
          </w:tcPr>
          <w:p w14:paraId="36767C0B" w14:textId="77777777" w:rsidR="008945ED" w:rsidRPr="00BF1A42" w:rsidRDefault="008945ED" w:rsidP="00C70B2D">
            <w:pPr>
              <w:rPr>
                <w:sz w:val="20"/>
              </w:rPr>
            </w:pPr>
          </w:p>
        </w:tc>
        <w:tc>
          <w:tcPr>
            <w:tcW w:w="3085" w:type="dxa"/>
            <w:shd w:val="clear" w:color="auto" w:fill="FFFFFF" w:themeFill="background1"/>
          </w:tcPr>
          <w:p w14:paraId="7A816FBC" w14:textId="77777777" w:rsidR="008945ED" w:rsidRPr="00BF1A42" w:rsidRDefault="008945ED" w:rsidP="00C70B2D">
            <w:pPr>
              <w:rPr>
                <w:sz w:val="20"/>
              </w:rPr>
            </w:pPr>
          </w:p>
        </w:tc>
      </w:tr>
      <w:tr w:rsidR="008945ED" w:rsidRPr="00BF1A42" w14:paraId="40EFE069" w14:textId="77777777" w:rsidTr="00C70B2D">
        <w:trPr>
          <w:cnfStyle w:val="000000010000" w:firstRow="0" w:lastRow="0" w:firstColumn="0" w:lastColumn="0" w:oddVBand="0" w:evenVBand="0" w:oddHBand="0" w:evenHBand="1" w:firstRowFirstColumn="0" w:firstRowLastColumn="0" w:lastRowFirstColumn="0" w:lastRowLastColumn="0"/>
          <w:trHeight w:val="262"/>
        </w:trPr>
        <w:tc>
          <w:tcPr>
            <w:tcW w:w="3084" w:type="dxa"/>
            <w:shd w:val="clear" w:color="auto" w:fill="FFFFFF" w:themeFill="background1"/>
          </w:tcPr>
          <w:p w14:paraId="234D38FA" w14:textId="77777777" w:rsidR="008945ED" w:rsidRPr="00BF1A42" w:rsidRDefault="008945ED" w:rsidP="00C70B2D">
            <w:pPr>
              <w:rPr>
                <w:b/>
                <w:sz w:val="20"/>
              </w:rPr>
            </w:pPr>
            <w:r w:rsidRPr="00BF1A42">
              <w:rPr>
                <w:b/>
                <w:sz w:val="20"/>
              </w:rPr>
              <w:t>Wartość wskaźnika rezultatu</w:t>
            </w:r>
          </w:p>
        </w:tc>
        <w:tc>
          <w:tcPr>
            <w:tcW w:w="3084" w:type="dxa"/>
            <w:shd w:val="clear" w:color="auto" w:fill="FFFFFF" w:themeFill="background1"/>
          </w:tcPr>
          <w:p w14:paraId="648F8A9C" w14:textId="77777777" w:rsidR="008945ED" w:rsidRPr="00BF1A42" w:rsidRDefault="008945ED" w:rsidP="00C70B2D">
            <w:pPr>
              <w:rPr>
                <w:sz w:val="20"/>
              </w:rPr>
            </w:pPr>
          </w:p>
        </w:tc>
        <w:tc>
          <w:tcPr>
            <w:tcW w:w="3085" w:type="dxa"/>
            <w:shd w:val="clear" w:color="auto" w:fill="FFFFFF" w:themeFill="background1"/>
          </w:tcPr>
          <w:p w14:paraId="71C580EC" w14:textId="77777777" w:rsidR="008945ED" w:rsidRPr="00BF1A42" w:rsidRDefault="008945ED" w:rsidP="00C70B2D">
            <w:pPr>
              <w:rPr>
                <w:sz w:val="20"/>
              </w:rPr>
            </w:pPr>
          </w:p>
        </w:tc>
      </w:tr>
      <w:tr w:rsidR="008945ED" w:rsidRPr="00BF1A42" w14:paraId="40B74C1B" w14:textId="77777777" w:rsidTr="00C70B2D">
        <w:trPr>
          <w:cnfStyle w:val="000000100000" w:firstRow="0" w:lastRow="0" w:firstColumn="0" w:lastColumn="0" w:oddVBand="0" w:evenVBand="0" w:oddHBand="1" w:evenHBand="0" w:firstRowFirstColumn="0" w:firstRowLastColumn="0" w:lastRowFirstColumn="0" w:lastRowLastColumn="0"/>
          <w:trHeight w:val="550"/>
        </w:trPr>
        <w:tc>
          <w:tcPr>
            <w:tcW w:w="3084" w:type="dxa"/>
            <w:shd w:val="clear" w:color="auto" w:fill="FFFFFF" w:themeFill="background1"/>
          </w:tcPr>
          <w:p w14:paraId="4D80ED97" w14:textId="77777777" w:rsidR="008945ED" w:rsidRPr="00BF1A42" w:rsidRDefault="008945ED" w:rsidP="00C70B2D">
            <w:pPr>
              <w:tabs>
                <w:tab w:val="left" w:pos="1941"/>
              </w:tabs>
              <w:rPr>
                <w:b/>
                <w:sz w:val="20"/>
              </w:rPr>
            </w:pPr>
            <w:r w:rsidRPr="00BF1A42">
              <w:rPr>
                <w:b/>
                <w:sz w:val="20"/>
              </w:rPr>
              <w:t>Zrealizowany zakres rzeczowy w</w:t>
            </w:r>
          </w:p>
          <w:p w14:paraId="6627A4B4" w14:textId="77777777" w:rsidR="008945ED" w:rsidRPr="00BF1A42" w:rsidRDefault="008945ED" w:rsidP="00C70B2D">
            <w:pPr>
              <w:tabs>
                <w:tab w:val="left" w:pos="1941"/>
              </w:tabs>
              <w:rPr>
                <w:sz w:val="20"/>
              </w:rPr>
            </w:pPr>
            <w:r w:rsidRPr="00BF1A42">
              <w:rPr>
                <w:b/>
                <w:sz w:val="20"/>
              </w:rPr>
              <w:t>okresie sprawozdawczym</w:t>
            </w:r>
          </w:p>
        </w:tc>
        <w:tc>
          <w:tcPr>
            <w:tcW w:w="3084" w:type="dxa"/>
            <w:shd w:val="clear" w:color="auto" w:fill="FFFFFF" w:themeFill="background1"/>
          </w:tcPr>
          <w:p w14:paraId="19E667FB" w14:textId="77777777" w:rsidR="008945ED" w:rsidRPr="00BF1A42" w:rsidRDefault="008945ED" w:rsidP="00C70B2D">
            <w:pPr>
              <w:rPr>
                <w:sz w:val="20"/>
              </w:rPr>
            </w:pPr>
          </w:p>
        </w:tc>
        <w:tc>
          <w:tcPr>
            <w:tcW w:w="3085" w:type="dxa"/>
            <w:shd w:val="clear" w:color="auto" w:fill="FFFFFF" w:themeFill="background1"/>
          </w:tcPr>
          <w:p w14:paraId="372FD2D0" w14:textId="77777777" w:rsidR="008945ED" w:rsidRPr="00BF1A42" w:rsidRDefault="008945ED" w:rsidP="00C70B2D">
            <w:pPr>
              <w:rPr>
                <w:sz w:val="20"/>
              </w:rPr>
            </w:pPr>
          </w:p>
        </w:tc>
      </w:tr>
      <w:tr w:rsidR="008945ED" w:rsidRPr="00BF1A42" w14:paraId="12CE9B7B" w14:textId="77777777" w:rsidTr="00C70B2D">
        <w:trPr>
          <w:cnfStyle w:val="000000010000" w:firstRow="0" w:lastRow="0" w:firstColumn="0" w:lastColumn="0" w:oddVBand="0" w:evenVBand="0" w:oddHBand="0" w:evenHBand="1" w:firstRowFirstColumn="0" w:firstRowLastColumn="0" w:lastRowFirstColumn="0" w:lastRowLastColumn="0"/>
          <w:trHeight w:val="544"/>
        </w:trPr>
        <w:tc>
          <w:tcPr>
            <w:tcW w:w="3084" w:type="dxa"/>
            <w:shd w:val="clear" w:color="auto" w:fill="FFFFFF" w:themeFill="background1"/>
          </w:tcPr>
          <w:p w14:paraId="52EF79C8" w14:textId="77777777" w:rsidR="008945ED" w:rsidRPr="00BF1A42" w:rsidRDefault="008945ED" w:rsidP="00C70B2D">
            <w:pPr>
              <w:rPr>
                <w:b/>
                <w:sz w:val="20"/>
              </w:rPr>
            </w:pPr>
            <w:r w:rsidRPr="00BF1A42">
              <w:rPr>
                <w:b/>
                <w:sz w:val="20"/>
              </w:rPr>
              <w:t>Opis działań zaplanowanych na</w:t>
            </w:r>
          </w:p>
          <w:p w14:paraId="481FBC8E" w14:textId="77777777" w:rsidR="008945ED" w:rsidRPr="00BF1A42" w:rsidRDefault="008945ED" w:rsidP="00C70B2D">
            <w:pPr>
              <w:rPr>
                <w:sz w:val="20"/>
              </w:rPr>
            </w:pPr>
            <w:r w:rsidRPr="00BF1A42">
              <w:rPr>
                <w:b/>
                <w:sz w:val="20"/>
              </w:rPr>
              <w:t>kolejny rok</w:t>
            </w:r>
          </w:p>
        </w:tc>
        <w:tc>
          <w:tcPr>
            <w:tcW w:w="3084" w:type="dxa"/>
            <w:shd w:val="clear" w:color="auto" w:fill="FFFFFF" w:themeFill="background1"/>
          </w:tcPr>
          <w:p w14:paraId="049177B2" w14:textId="77777777" w:rsidR="008945ED" w:rsidRPr="00BF1A42" w:rsidRDefault="008945ED" w:rsidP="00C70B2D">
            <w:pPr>
              <w:rPr>
                <w:sz w:val="20"/>
              </w:rPr>
            </w:pPr>
          </w:p>
        </w:tc>
        <w:tc>
          <w:tcPr>
            <w:tcW w:w="3085" w:type="dxa"/>
            <w:shd w:val="clear" w:color="auto" w:fill="FFFFFF" w:themeFill="background1"/>
          </w:tcPr>
          <w:p w14:paraId="5BA98E8D" w14:textId="77777777" w:rsidR="008945ED" w:rsidRPr="00BF1A42" w:rsidRDefault="008945ED" w:rsidP="00C70B2D">
            <w:pPr>
              <w:rPr>
                <w:sz w:val="20"/>
              </w:rPr>
            </w:pPr>
          </w:p>
        </w:tc>
      </w:tr>
      <w:tr w:rsidR="008945ED" w:rsidRPr="00BF1A42" w14:paraId="718654CF" w14:textId="77777777" w:rsidTr="00C70B2D">
        <w:trPr>
          <w:cnfStyle w:val="000000100000" w:firstRow="0" w:lastRow="0" w:firstColumn="0" w:lastColumn="0" w:oddVBand="0" w:evenVBand="0" w:oddHBand="1" w:evenHBand="0" w:firstRowFirstColumn="0" w:firstRowLastColumn="0" w:lastRowFirstColumn="0" w:lastRowLastColumn="0"/>
          <w:trHeight w:val="552"/>
        </w:trPr>
        <w:tc>
          <w:tcPr>
            <w:tcW w:w="3084" w:type="dxa"/>
            <w:shd w:val="clear" w:color="auto" w:fill="FFFFFF" w:themeFill="background1"/>
          </w:tcPr>
          <w:p w14:paraId="1B2F7283" w14:textId="77777777" w:rsidR="008945ED" w:rsidRPr="00BF1A42" w:rsidRDefault="008945ED" w:rsidP="00C70B2D">
            <w:pPr>
              <w:rPr>
                <w:b/>
                <w:sz w:val="20"/>
              </w:rPr>
            </w:pPr>
            <w:r w:rsidRPr="00BF1A42">
              <w:rPr>
                <w:b/>
                <w:sz w:val="20"/>
              </w:rPr>
              <w:t>Opis zaistniałych zmian w</w:t>
            </w:r>
          </w:p>
          <w:p w14:paraId="0648C13E" w14:textId="77777777" w:rsidR="008945ED" w:rsidRPr="00BF1A42" w:rsidRDefault="008945ED" w:rsidP="00C70B2D">
            <w:pPr>
              <w:rPr>
                <w:sz w:val="20"/>
              </w:rPr>
            </w:pPr>
            <w:r w:rsidRPr="00BF1A42">
              <w:rPr>
                <w:b/>
                <w:sz w:val="20"/>
              </w:rPr>
              <w:t>odniesieniu do założeń GPR</w:t>
            </w:r>
          </w:p>
        </w:tc>
        <w:tc>
          <w:tcPr>
            <w:tcW w:w="3084" w:type="dxa"/>
            <w:shd w:val="clear" w:color="auto" w:fill="FFFFFF" w:themeFill="background1"/>
          </w:tcPr>
          <w:p w14:paraId="302A1D19" w14:textId="77777777" w:rsidR="008945ED" w:rsidRPr="00BF1A42" w:rsidRDefault="008945ED" w:rsidP="00C70B2D">
            <w:pPr>
              <w:rPr>
                <w:sz w:val="20"/>
              </w:rPr>
            </w:pPr>
          </w:p>
        </w:tc>
        <w:tc>
          <w:tcPr>
            <w:tcW w:w="3085" w:type="dxa"/>
            <w:shd w:val="clear" w:color="auto" w:fill="FFFFFF" w:themeFill="background1"/>
          </w:tcPr>
          <w:p w14:paraId="5AAB1D0D" w14:textId="77777777" w:rsidR="008945ED" w:rsidRPr="00BF1A42" w:rsidRDefault="008945ED" w:rsidP="00C70B2D">
            <w:pPr>
              <w:rPr>
                <w:sz w:val="20"/>
              </w:rPr>
            </w:pPr>
          </w:p>
        </w:tc>
      </w:tr>
      <w:tr w:rsidR="008945ED" w:rsidRPr="00BF1A42" w14:paraId="1324AFB9" w14:textId="77777777" w:rsidTr="00C70B2D">
        <w:trPr>
          <w:cnfStyle w:val="000000010000" w:firstRow="0" w:lastRow="0" w:firstColumn="0" w:lastColumn="0" w:oddVBand="0" w:evenVBand="0" w:oddHBand="0" w:evenHBand="1" w:firstRowFirstColumn="0" w:firstRowLastColumn="0" w:lastRowFirstColumn="0" w:lastRowLastColumn="0"/>
          <w:trHeight w:val="697"/>
        </w:trPr>
        <w:tc>
          <w:tcPr>
            <w:tcW w:w="9253" w:type="dxa"/>
            <w:gridSpan w:val="3"/>
            <w:shd w:val="clear" w:color="auto" w:fill="FFFFFF" w:themeFill="background1"/>
          </w:tcPr>
          <w:p w14:paraId="49708847" w14:textId="77777777" w:rsidR="008945ED" w:rsidRPr="00BF1A42" w:rsidRDefault="008945ED" w:rsidP="00C70B2D">
            <w:pPr>
              <w:rPr>
                <w:sz w:val="20"/>
              </w:rPr>
            </w:pPr>
            <w:r w:rsidRPr="00BF1A42">
              <w:rPr>
                <w:sz w:val="20"/>
              </w:rPr>
              <w:t>Data wypełnienia                                                          Osoba wypełniająca kartę z ramienia realizatora projektu</w:t>
            </w:r>
          </w:p>
          <w:p w14:paraId="7D28E807" w14:textId="77777777" w:rsidR="008945ED" w:rsidRPr="00BF1A42" w:rsidRDefault="008945ED" w:rsidP="00C70B2D">
            <w:pPr>
              <w:rPr>
                <w:sz w:val="20"/>
              </w:rPr>
            </w:pPr>
            <w:r w:rsidRPr="00BF1A42">
              <w:rPr>
                <w:sz w:val="20"/>
              </w:rPr>
              <w:t>………………………………….                                         ………………………………………………………………………………………………….</w:t>
            </w:r>
          </w:p>
          <w:p w14:paraId="255A4563" w14:textId="77777777" w:rsidR="008945ED" w:rsidRPr="00BF1A42" w:rsidRDefault="008945ED" w:rsidP="00C70B2D">
            <w:pPr>
              <w:rPr>
                <w:sz w:val="20"/>
              </w:rPr>
            </w:pPr>
            <w:r w:rsidRPr="00BF1A42">
              <w:rPr>
                <w:sz w:val="20"/>
              </w:rPr>
              <w:t xml:space="preserve">                                                                                                                                                        (podpis i pieczęć)</w:t>
            </w:r>
          </w:p>
        </w:tc>
      </w:tr>
      <w:tr w:rsidR="008945ED" w:rsidRPr="00BF1A42" w14:paraId="2903B58C" w14:textId="77777777" w:rsidTr="00C70B2D">
        <w:trPr>
          <w:cnfStyle w:val="000000100000" w:firstRow="0" w:lastRow="0" w:firstColumn="0" w:lastColumn="0" w:oddVBand="0" w:evenVBand="0" w:oddHBand="1" w:evenHBand="0" w:firstRowFirstColumn="0" w:firstRowLastColumn="0" w:lastRowFirstColumn="0" w:lastRowLastColumn="0"/>
          <w:trHeight w:val="216"/>
        </w:trPr>
        <w:tc>
          <w:tcPr>
            <w:tcW w:w="9253" w:type="dxa"/>
            <w:gridSpan w:val="3"/>
            <w:shd w:val="clear" w:color="auto" w:fill="FFFFFF" w:themeFill="background1"/>
          </w:tcPr>
          <w:p w14:paraId="01760E00" w14:textId="77777777" w:rsidR="008945ED" w:rsidRPr="00BF1A42" w:rsidRDefault="008945ED" w:rsidP="00C70B2D">
            <w:pPr>
              <w:rPr>
                <w:sz w:val="20"/>
              </w:rPr>
            </w:pPr>
            <w:r w:rsidRPr="00BF1A42">
              <w:rPr>
                <w:sz w:val="20"/>
              </w:rPr>
              <w:t>* niepotrzebne skreślić</w:t>
            </w:r>
          </w:p>
        </w:tc>
      </w:tr>
    </w:tbl>
    <w:p w14:paraId="0E588166" w14:textId="77777777" w:rsidR="008945ED" w:rsidRPr="007B15B9" w:rsidRDefault="008945ED" w:rsidP="008945ED">
      <w:pPr>
        <w:rPr>
          <w:sz w:val="20"/>
        </w:rPr>
      </w:pPr>
      <w:r w:rsidRPr="00BF1A42">
        <w:rPr>
          <w:sz w:val="20"/>
        </w:rPr>
        <w:t>Źródło: Opracowanie własne</w:t>
      </w:r>
    </w:p>
    <w:p w14:paraId="7468D43F" w14:textId="77777777" w:rsidR="008945ED" w:rsidRDefault="008945ED" w:rsidP="008945ED">
      <w:r w:rsidRPr="007B15B9">
        <w:t>Narzędziem do śledzenia postępów we wdrażaniu przedsięwzięć rewitalizacyjnych ujętych w GPR są wskaźniki monitorowania. Wskaźniki produktu i rezultatu zostały określone w opisach poszczególnych projektów rewitalizacyjnych. Do monitorowania całościowych postępów w realizacji przedsięwzięć wybrano zaś najbardziej typowe wskaźniki powiązane ze specyfiką i charakterem powiązanych z nimi celów. Należy zwrócić uwagę, że wybór wskaźników monitorowania ma służyć ocenie realizacji celów strategicznych programu, a nie produktów poszczególnych projektów. Wynika to z postrzegania interwencji rewitalizacyjnej jako procesu całościowego, który nie jest sumą realizowanych projektów, a ma na celu osiągnięcie zmiany we wskazanych sferach, poddawanych rewitalizacji.</w:t>
      </w:r>
    </w:p>
    <w:p w14:paraId="74A36131" w14:textId="77777777" w:rsidR="008945ED" w:rsidRDefault="008945ED" w:rsidP="008945ED"/>
    <w:p w14:paraId="3AD49767" w14:textId="77777777" w:rsidR="008945ED" w:rsidRDefault="008945ED" w:rsidP="008945ED"/>
    <w:p w14:paraId="08C114FA" w14:textId="77777777" w:rsidR="008945ED" w:rsidRDefault="008945ED" w:rsidP="008945ED"/>
    <w:p w14:paraId="724E6407" w14:textId="77777777" w:rsidR="008945ED" w:rsidRDefault="008945ED" w:rsidP="008945ED"/>
    <w:p w14:paraId="44605D00" w14:textId="77777777" w:rsidR="008945ED" w:rsidRPr="00B27B47" w:rsidRDefault="008945ED" w:rsidP="008945ED">
      <w:pPr>
        <w:pStyle w:val="Legenda"/>
        <w:spacing w:after="0"/>
        <w:rPr>
          <w:rFonts w:cs="Arial"/>
          <w:noProof/>
        </w:rPr>
      </w:pPr>
      <w:bookmarkStart w:id="268" w:name="_Toc220595940"/>
      <w:r w:rsidRPr="00B27B47">
        <w:rPr>
          <w:rFonts w:cs="Arial"/>
          <w:noProof/>
        </w:rPr>
        <w:t xml:space="preserve">Tabela </w:t>
      </w:r>
      <w:r w:rsidRPr="00B27B47">
        <w:rPr>
          <w:rFonts w:cs="Arial"/>
          <w:noProof/>
        </w:rPr>
        <w:fldChar w:fldCharType="begin"/>
      </w:r>
      <w:r w:rsidRPr="00B27B47">
        <w:rPr>
          <w:rFonts w:cs="Arial"/>
          <w:noProof/>
        </w:rPr>
        <w:instrText xml:space="preserve"> SEQ Tabela \* ARABIC </w:instrText>
      </w:r>
      <w:r w:rsidRPr="00B27B47">
        <w:rPr>
          <w:rFonts w:cs="Arial"/>
          <w:noProof/>
        </w:rPr>
        <w:fldChar w:fldCharType="separate"/>
      </w:r>
      <w:r>
        <w:rPr>
          <w:rFonts w:cs="Arial"/>
          <w:noProof/>
        </w:rPr>
        <w:t>60</w:t>
      </w:r>
      <w:r w:rsidRPr="00B27B47">
        <w:rPr>
          <w:rFonts w:cs="Arial"/>
          <w:noProof/>
        </w:rPr>
        <w:fldChar w:fldCharType="end"/>
      </w:r>
      <w:r w:rsidRPr="00B27B47">
        <w:rPr>
          <w:rFonts w:cs="Arial"/>
          <w:noProof/>
        </w:rPr>
        <w:t>. Wskaźniki monitorowania prze</w:t>
      </w:r>
      <w:r>
        <w:rPr>
          <w:rFonts w:cs="Arial"/>
          <w:noProof/>
        </w:rPr>
        <w:t>dsięwzięć rewitalizacyjnych GPR</w:t>
      </w:r>
      <w:r w:rsidRPr="00B27B47">
        <w:rPr>
          <w:rFonts w:cs="Arial"/>
          <w:noProof/>
        </w:rPr>
        <w:t xml:space="preserve"> (dla cyklu rocznego)</w:t>
      </w:r>
      <w:bookmarkEnd w:id="268"/>
    </w:p>
    <w:tbl>
      <w:tblPr>
        <w:tblStyle w:val="Jasnasiatkaakcent1"/>
        <w:tblW w:w="5000" w:type="pct"/>
        <w:tblLayout w:type="fixed"/>
        <w:tblLook w:val="0400" w:firstRow="0" w:lastRow="0" w:firstColumn="0" w:lastColumn="0" w:noHBand="0" w:noVBand="1"/>
      </w:tblPr>
      <w:tblGrid>
        <w:gridCol w:w="3126"/>
        <w:gridCol w:w="1376"/>
        <w:gridCol w:w="20"/>
        <w:gridCol w:w="1115"/>
        <w:gridCol w:w="1845"/>
        <w:gridCol w:w="1806"/>
      </w:tblGrid>
      <w:tr w:rsidR="008945ED" w:rsidRPr="00D31C6B" w14:paraId="5D7125D2"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tcPr>
          <w:p w14:paraId="3FDC979A" w14:textId="77777777" w:rsidR="008945ED" w:rsidRPr="00D31C6B" w:rsidRDefault="008945ED" w:rsidP="00C70B2D">
            <w:pPr>
              <w:jc w:val="left"/>
              <w:rPr>
                <w:rFonts w:asciiTheme="minorHAnsi" w:hAnsiTheme="minorHAnsi" w:cstheme="minorHAnsi"/>
                <w:b/>
                <w:sz w:val="20"/>
              </w:rPr>
            </w:pPr>
            <w:r w:rsidRPr="00D31C6B">
              <w:rPr>
                <w:rFonts w:asciiTheme="minorHAnsi" w:hAnsiTheme="minorHAnsi" w:cstheme="minorHAnsi"/>
                <w:b/>
                <w:sz w:val="20"/>
              </w:rPr>
              <w:t>Wskaźnik/miernik</w:t>
            </w:r>
          </w:p>
        </w:tc>
        <w:tc>
          <w:tcPr>
            <w:tcW w:w="741" w:type="pct"/>
          </w:tcPr>
          <w:p w14:paraId="0CB0B72E" w14:textId="77777777" w:rsidR="008945ED" w:rsidRPr="00D31C6B" w:rsidRDefault="008945ED" w:rsidP="00C70B2D">
            <w:pPr>
              <w:jc w:val="left"/>
              <w:rPr>
                <w:rFonts w:asciiTheme="minorHAnsi" w:hAnsiTheme="minorHAnsi" w:cstheme="minorHAnsi"/>
                <w:b/>
                <w:sz w:val="20"/>
              </w:rPr>
            </w:pPr>
            <w:r w:rsidRPr="00D31C6B">
              <w:rPr>
                <w:rFonts w:asciiTheme="minorHAnsi" w:hAnsiTheme="minorHAnsi" w:cstheme="minorHAnsi"/>
                <w:b/>
                <w:sz w:val="20"/>
              </w:rPr>
              <w:t>Rodzaj wskaźnika</w:t>
            </w:r>
          </w:p>
        </w:tc>
        <w:tc>
          <w:tcPr>
            <w:tcW w:w="611" w:type="pct"/>
            <w:gridSpan w:val="2"/>
          </w:tcPr>
          <w:p w14:paraId="72701715" w14:textId="77777777" w:rsidR="008945ED" w:rsidRPr="00D31C6B" w:rsidRDefault="008945ED" w:rsidP="00C70B2D">
            <w:pPr>
              <w:jc w:val="left"/>
              <w:rPr>
                <w:rFonts w:asciiTheme="minorHAnsi" w:hAnsiTheme="minorHAnsi" w:cstheme="minorHAnsi"/>
                <w:b/>
                <w:sz w:val="20"/>
              </w:rPr>
            </w:pPr>
            <w:r w:rsidRPr="00D31C6B">
              <w:rPr>
                <w:rFonts w:asciiTheme="minorHAnsi" w:hAnsiTheme="minorHAnsi" w:cstheme="minorHAnsi"/>
                <w:b/>
                <w:sz w:val="20"/>
              </w:rPr>
              <w:t>Jednostka miary</w:t>
            </w:r>
          </w:p>
        </w:tc>
        <w:tc>
          <w:tcPr>
            <w:tcW w:w="993" w:type="pct"/>
          </w:tcPr>
          <w:p w14:paraId="51326362" w14:textId="77777777" w:rsidR="008945ED" w:rsidRPr="00D31C6B" w:rsidRDefault="008945ED" w:rsidP="00C70B2D">
            <w:pPr>
              <w:jc w:val="left"/>
              <w:rPr>
                <w:rFonts w:asciiTheme="minorHAnsi" w:hAnsiTheme="minorHAnsi" w:cstheme="minorHAnsi"/>
                <w:b/>
                <w:sz w:val="20"/>
              </w:rPr>
            </w:pPr>
            <w:r>
              <w:rPr>
                <w:rFonts w:asciiTheme="minorHAnsi" w:hAnsiTheme="minorHAnsi" w:cstheme="minorHAnsi"/>
                <w:b/>
                <w:sz w:val="20"/>
              </w:rPr>
              <w:t xml:space="preserve">Poziom w roku bazowym </w:t>
            </w:r>
          </w:p>
        </w:tc>
        <w:tc>
          <w:tcPr>
            <w:tcW w:w="972" w:type="pct"/>
          </w:tcPr>
          <w:p w14:paraId="151B9007" w14:textId="77777777" w:rsidR="008945ED" w:rsidRPr="00D31C6B" w:rsidRDefault="008945ED" w:rsidP="00C70B2D">
            <w:pPr>
              <w:jc w:val="left"/>
              <w:rPr>
                <w:rFonts w:asciiTheme="minorHAnsi" w:hAnsiTheme="minorHAnsi" w:cstheme="minorHAnsi"/>
                <w:b/>
                <w:sz w:val="20"/>
              </w:rPr>
            </w:pPr>
            <w:r>
              <w:rPr>
                <w:rFonts w:asciiTheme="minorHAnsi" w:hAnsiTheme="minorHAnsi" w:cstheme="minorHAnsi"/>
                <w:b/>
                <w:sz w:val="20"/>
              </w:rPr>
              <w:t xml:space="preserve">Poziom w roku docelowym </w:t>
            </w:r>
          </w:p>
        </w:tc>
      </w:tr>
      <w:tr w:rsidR="008945ED" w:rsidRPr="00D31C6B" w14:paraId="13332FFC" w14:textId="77777777" w:rsidTr="00C70B2D">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58C4DBDA" w14:textId="77777777" w:rsidR="008945ED" w:rsidRPr="00D31C6B" w:rsidRDefault="008945ED" w:rsidP="00C70B2D">
            <w:pPr>
              <w:jc w:val="left"/>
              <w:rPr>
                <w:rFonts w:asciiTheme="minorHAnsi" w:hAnsiTheme="minorHAnsi" w:cstheme="minorHAnsi"/>
                <w:b/>
                <w:sz w:val="20"/>
              </w:rPr>
            </w:pPr>
            <w:r w:rsidRPr="00D31C6B">
              <w:rPr>
                <w:rFonts w:asciiTheme="minorHAnsi" w:hAnsiTheme="minorHAnsi" w:cstheme="minorHAnsi"/>
                <w:b/>
                <w:sz w:val="20"/>
              </w:rPr>
              <w:t xml:space="preserve">CEL STRATEGICZNY 1: </w:t>
            </w:r>
            <w:r w:rsidRPr="00D106AE">
              <w:rPr>
                <w:rFonts w:asciiTheme="minorHAnsi" w:hAnsiTheme="minorHAnsi" w:cstheme="minorHAnsi"/>
                <w:b/>
                <w:sz w:val="20"/>
              </w:rPr>
              <w:t>Poprawa jakości życia i integracji mieszkańców obszaru rewitalizacji</w:t>
            </w:r>
          </w:p>
        </w:tc>
      </w:tr>
      <w:tr w:rsidR="008945ED" w:rsidRPr="00D31C6B" w14:paraId="6446B0A0"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2DC49EB4"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6B093628"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5B6F8368"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601115C1" w14:textId="77777777" w:rsidR="008945ED" w:rsidRPr="00D31C6B" w:rsidRDefault="008945ED" w:rsidP="00C70B2D">
            <w:pPr>
              <w:jc w:val="right"/>
              <w:rPr>
                <w:rFonts w:asciiTheme="minorHAnsi" w:hAnsiTheme="minorHAnsi" w:cstheme="minorHAnsi"/>
                <w:sz w:val="20"/>
              </w:rPr>
            </w:pPr>
            <w:r>
              <w:rPr>
                <w:rFonts w:asciiTheme="minorHAnsi" w:hAnsiTheme="minorHAnsi" w:cstheme="minorHAnsi"/>
                <w:sz w:val="20"/>
              </w:rPr>
              <w:t>7</w:t>
            </w:r>
            <w:r w:rsidRPr="00D31C6B">
              <w:rPr>
                <w:rFonts w:asciiTheme="minorHAnsi" w:hAnsiTheme="minorHAnsi" w:cstheme="minorHAnsi"/>
                <w:sz w:val="20"/>
              </w:rPr>
              <w:t xml:space="preserve"> (zaplanowanych)</w:t>
            </w:r>
          </w:p>
        </w:tc>
        <w:tc>
          <w:tcPr>
            <w:tcW w:w="972" w:type="pct"/>
            <w:shd w:val="clear" w:color="auto" w:fill="auto"/>
          </w:tcPr>
          <w:p w14:paraId="0A7C7950" w14:textId="77777777" w:rsidR="008945ED" w:rsidRPr="00D31C6B" w:rsidRDefault="008945ED" w:rsidP="00C70B2D">
            <w:pPr>
              <w:jc w:val="right"/>
              <w:rPr>
                <w:rFonts w:asciiTheme="minorHAnsi" w:hAnsiTheme="minorHAnsi" w:cstheme="minorHAnsi"/>
                <w:sz w:val="20"/>
              </w:rPr>
            </w:pPr>
            <w:r>
              <w:rPr>
                <w:rFonts w:asciiTheme="minorHAnsi" w:hAnsiTheme="minorHAnsi" w:cstheme="minorHAnsi"/>
                <w:sz w:val="20"/>
              </w:rPr>
              <w:t>7</w:t>
            </w:r>
            <w:r w:rsidRPr="00D31C6B">
              <w:rPr>
                <w:rFonts w:asciiTheme="minorHAnsi" w:hAnsiTheme="minorHAnsi" w:cstheme="minorHAnsi"/>
                <w:sz w:val="20"/>
              </w:rPr>
              <w:t xml:space="preserve"> (zrealizowanych)</w:t>
            </w:r>
          </w:p>
        </w:tc>
      </w:tr>
      <w:tr w:rsidR="008945ED" w:rsidRPr="00D31C6B" w14:paraId="7DEA6994" w14:textId="77777777" w:rsidTr="00C70B2D">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06F2DDAB" w14:textId="77777777" w:rsidR="008945ED" w:rsidRPr="00D31C6B" w:rsidRDefault="008945ED" w:rsidP="00C70B2D">
            <w:pPr>
              <w:jc w:val="left"/>
              <w:rPr>
                <w:rFonts w:asciiTheme="minorHAnsi" w:hAnsiTheme="minorHAnsi" w:cstheme="minorHAnsi"/>
                <w:sz w:val="20"/>
              </w:rPr>
            </w:pPr>
            <w:r w:rsidRPr="00042475">
              <w:rPr>
                <w:rFonts w:asciiTheme="minorHAnsi" w:hAnsiTheme="minorHAnsi" w:cstheme="minorHAnsi"/>
                <w:sz w:val="20"/>
              </w:rPr>
              <w:t>Liczba osób korzystających z obiektów/przestrzeni o funkcjach wspólnotowych i integracyjnych na obszarze rewitalizacji (rocznie)</w:t>
            </w:r>
          </w:p>
        </w:tc>
        <w:tc>
          <w:tcPr>
            <w:tcW w:w="752" w:type="pct"/>
            <w:gridSpan w:val="2"/>
            <w:shd w:val="clear" w:color="auto" w:fill="FFFFFF" w:themeFill="background1"/>
          </w:tcPr>
          <w:p w14:paraId="2E2EA00C"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rezultatu</w:t>
            </w:r>
          </w:p>
        </w:tc>
        <w:tc>
          <w:tcPr>
            <w:tcW w:w="600" w:type="pct"/>
            <w:shd w:val="clear" w:color="auto" w:fill="FFFFFF" w:themeFill="background1"/>
          </w:tcPr>
          <w:p w14:paraId="4DBEA54E" w14:textId="77777777" w:rsidR="008945ED" w:rsidRPr="00D31C6B" w:rsidRDefault="008945ED" w:rsidP="00C70B2D">
            <w:pPr>
              <w:jc w:val="left"/>
              <w:rPr>
                <w:rFonts w:asciiTheme="minorHAnsi" w:hAnsiTheme="minorHAnsi" w:cstheme="minorHAnsi"/>
                <w:sz w:val="20"/>
              </w:rPr>
            </w:pPr>
            <w:r w:rsidRPr="00042475">
              <w:rPr>
                <w:rFonts w:asciiTheme="minorHAnsi" w:hAnsiTheme="minorHAnsi" w:cstheme="minorHAnsi"/>
                <w:sz w:val="20"/>
              </w:rPr>
              <w:t>os./rok</w:t>
            </w:r>
          </w:p>
        </w:tc>
        <w:tc>
          <w:tcPr>
            <w:tcW w:w="993" w:type="pct"/>
            <w:shd w:val="clear" w:color="auto" w:fill="FFFFFF" w:themeFill="background1"/>
          </w:tcPr>
          <w:p w14:paraId="25D87CFA"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0</w:t>
            </w:r>
          </w:p>
        </w:tc>
        <w:tc>
          <w:tcPr>
            <w:tcW w:w="972" w:type="pct"/>
          </w:tcPr>
          <w:p w14:paraId="7D3F3BEA"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150</w:t>
            </w:r>
          </w:p>
        </w:tc>
      </w:tr>
      <w:tr w:rsidR="008945ED" w:rsidRPr="00D31C6B" w14:paraId="72D70A3C" w14:textId="77777777" w:rsidTr="00C70B2D">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EAF1DD" w:themeFill="accent3" w:themeFillTint="33"/>
          </w:tcPr>
          <w:p w14:paraId="24E1506C" w14:textId="77777777" w:rsidR="008945ED" w:rsidRDefault="008945ED" w:rsidP="00C70B2D">
            <w:pPr>
              <w:jc w:val="left"/>
              <w:rPr>
                <w:rFonts w:asciiTheme="minorHAnsi" w:hAnsiTheme="minorHAnsi" w:cstheme="minorHAnsi"/>
                <w:sz w:val="20"/>
              </w:rPr>
            </w:pPr>
            <w:r>
              <w:rPr>
                <w:rFonts w:asciiTheme="minorHAnsi" w:hAnsiTheme="minorHAnsi" w:cstheme="minorHAnsi"/>
                <w:b/>
                <w:sz w:val="20"/>
              </w:rPr>
              <w:t>CEL STRATEGICZNY 2</w:t>
            </w:r>
            <w:r w:rsidRPr="00D31C6B">
              <w:rPr>
                <w:rFonts w:asciiTheme="minorHAnsi" w:hAnsiTheme="minorHAnsi" w:cstheme="minorHAnsi"/>
                <w:b/>
                <w:sz w:val="20"/>
              </w:rPr>
              <w:t xml:space="preserve">: </w:t>
            </w:r>
            <w:r w:rsidRPr="00D106AE">
              <w:rPr>
                <w:rFonts w:asciiTheme="minorHAnsi" w:hAnsiTheme="minorHAnsi" w:cstheme="minorHAnsi"/>
                <w:b/>
                <w:sz w:val="20"/>
              </w:rPr>
              <w:t>Wzmocnienie aktywności gospodarczej i zawodowej mieszkańców</w:t>
            </w:r>
          </w:p>
        </w:tc>
      </w:tr>
      <w:tr w:rsidR="008945ED" w:rsidRPr="00D31C6B" w14:paraId="20064C85" w14:textId="77777777" w:rsidTr="00C70B2D">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3EB0992E"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17F15D71"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219A88D3"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407FD926"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1</w:t>
            </w:r>
            <w:r w:rsidRPr="00D31C6B">
              <w:rPr>
                <w:rFonts w:asciiTheme="minorHAnsi" w:hAnsiTheme="minorHAnsi" w:cstheme="minorHAnsi"/>
                <w:sz w:val="20"/>
              </w:rPr>
              <w:t xml:space="preserve"> (zaplanowanych)</w:t>
            </w:r>
          </w:p>
        </w:tc>
        <w:tc>
          <w:tcPr>
            <w:tcW w:w="972" w:type="pct"/>
          </w:tcPr>
          <w:p w14:paraId="03BA6020"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 xml:space="preserve">1 </w:t>
            </w:r>
            <w:r w:rsidRPr="00D31C6B">
              <w:rPr>
                <w:rFonts w:asciiTheme="minorHAnsi" w:hAnsiTheme="minorHAnsi" w:cstheme="minorHAnsi"/>
                <w:sz w:val="20"/>
              </w:rPr>
              <w:t>(zrealizowanych)</w:t>
            </w:r>
          </w:p>
        </w:tc>
      </w:tr>
      <w:tr w:rsidR="008945ED" w:rsidRPr="00D31C6B" w14:paraId="5E1F4B7A"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2CB25A31" w14:textId="77777777" w:rsidR="008945ED" w:rsidRPr="00D31C6B" w:rsidRDefault="008945ED" w:rsidP="00C70B2D">
            <w:pPr>
              <w:jc w:val="left"/>
              <w:rPr>
                <w:rFonts w:asciiTheme="minorHAnsi" w:hAnsiTheme="minorHAnsi" w:cstheme="minorHAnsi"/>
                <w:sz w:val="20"/>
              </w:rPr>
            </w:pPr>
            <w:r w:rsidRPr="00042475">
              <w:rPr>
                <w:rFonts w:asciiTheme="minorHAnsi" w:hAnsiTheme="minorHAnsi" w:cstheme="minorHAnsi"/>
                <w:sz w:val="20"/>
              </w:rPr>
              <w:t>Liczba zorganizowanych działań o charakterze edukacyjnym/aktywizującym w budynku Kółka Rolniczego w Szadku (rocznie)</w:t>
            </w:r>
          </w:p>
        </w:tc>
        <w:tc>
          <w:tcPr>
            <w:tcW w:w="752" w:type="pct"/>
            <w:gridSpan w:val="2"/>
            <w:shd w:val="clear" w:color="auto" w:fill="FFFFFF" w:themeFill="background1"/>
          </w:tcPr>
          <w:p w14:paraId="513AD567"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5919B4D2"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Szt.</w:t>
            </w:r>
            <w:r w:rsidRPr="00042475">
              <w:rPr>
                <w:rFonts w:asciiTheme="minorHAnsi" w:hAnsiTheme="minorHAnsi" w:cstheme="minorHAnsi"/>
                <w:sz w:val="20"/>
              </w:rPr>
              <w:t>/rok</w:t>
            </w:r>
          </w:p>
        </w:tc>
        <w:tc>
          <w:tcPr>
            <w:tcW w:w="993" w:type="pct"/>
            <w:shd w:val="clear" w:color="auto" w:fill="FFFFFF" w:themeFill="background1"/>
          </w:tcPr>
          <w:p w14:paraId="4A3AC56A"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0</w:t>
            </w:r>
          </w:p>
        </w:tc>
        <w:tc>
          <w:tcPr>
            <w:tcW w:w="972" w:type="pct"/>
            <w:shd w:val="clear" w:color="auto" w:fill="auto"/>
          </w:tcPr>
          <w:p w14:paraId="4BB44747"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3</w:t>
            </w:r>
          </w:p>
        </w:tc>
      </w:tr>
      <w:tr w:rsidR="008945ED" w:rsidRPr="00D31C6B" w14:paraId="0E55E5EB" w14:textId="77777777" w:rsidTr="00C70B2D">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719F7B9B" w14:textId="77777777" w:rsidR="008945ED" w:rsidRDefault="008945ED" w:rsidP="00C70B2D">
            <w:pPr>
              <w:jc w:val="left"/>
              <w:rPr>
                <w:rFonts w:asciiTheme="minorHAnsi" w:hAnsiTheme="minorHAnsi" w:cstheme="minorHAnsi"/>
                <w:sz w:val="20"/>
              </w:rPr>
            </w:pPr>
            <w:r>
              <w:rPr>
                <w:rFonts w:asciiTheme="minorHAnsi" w:hAnsiTheme="minorHAnsi" w:cstheme="minorHAnsi"/>
                <w:b/>
                <w:sz w:val="20"/>
              </w:rPr>
              <w:t>CEL STRATEGICZNY 3</w:t>
            </w:r>
            <w:r w:rsidRPr="00D31C6B">
              <w:rPr>
                <w:rFonts w:asciiTheme="minorHAnsi" w:hAnsiTheme="minorHAnsi" w:cstheme="minorHAnsi"/>
                <w:b/>
                <w:sz w:val="20"/>
              </w:rPr>
              <w:t xml:space="preserve">: </w:t>
            </w:r>
            <w:r w:rsidRPr="00D106AE">
              <w:rPr>
                <w:rFonts w:asciiTheme="minorHAnsi" w:hAnsiTheme="minorHAnsi" w:cstheme="minorHAnsi"/>
                <w:b/>
                <w:sz w:val="20"/>
              </w:rPr>
              <w:t>Poprawa funkcjonalności i jakości przestrzeni publicznych oraz zabudowy</w:t>
            </w:r>
          </w:p>
        </w:tc>
      </w:tr>
      <w:tr w:rsidR="008945ED" w:rsidRPr="00D31C6B" w14:paraId="49828188"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10621E8C"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1F3AA0DA"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27398352"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646F9623"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6</w:t>
            </w:r>
            <w:r w:rsidRPr="00D31C6B">
              <w:rPr>
                <w:rFonts w:asciiTheme="minorHAnsi" w:hAnsiTheme="minorHAnsi" w:cstheme="minorHAnsi"/>
                <w:sz w:val="20"/>
              </w:rPr>
              <w:t xml:space="preserve"> (zaplanowanych)</w:t>
            </w:r>
          </w:p>
        </w:tc>
        <w:tc>
          <w:tcPr>
            <w:tcW w:w="972" w:type="pct"/>
            <w:shd w:val="clear" w:color="auto" w:fill="auto"/>
          </w:tcPr>
          <w:p w14:paraId="27DFA325"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6</w:t>
            </w:r>
            <w:r w:rsidRPr="00D31C6B">
              <w:rPr>
                <w:rFonts w:asciiTheme="minorHAnsi" w:hAnsiTheme="minorHAnsi" w:cstheme="minorHAnsi"/>
                <w:sz w:val="20"/>
              </w:rPr>
              <w:t xml:space="preserve"> (zrealizowanych)</w:t>
            </w:r>
          </w:p>
        </w:tc>
      </w:tr>
      <w:tr w:rsidR="008945ED" w:rsidRPr="00D31C6B" w14:paraId="6606D422" w14:textId="77777777" w:rsidTr="00C70B2D">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2EB01600"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Lic</w:t>
            </w:r>
            <w:r w:rsidRPr="009A7038">
              <w:rPr>
                <w:rFonts w:asciiTheme="minorHAnsi" w:hAnsiTheme="minorHAnsi" w:cstheme="minorHAnsi"/>
                <w:sz w:val="20"/>
              </w:rPr>
              <w:t>zba utworzonych/urządzonych ogólnodostępnych przestrzeni publicznych o funkcjach sportowo-rekreacyjnych na obszarze rewitalizacji</w:t>
            </w:r>
          </w:p>
        </w:tc>
        <w:tc>
          <w:tcPr>
            <w:tcW w:w="752" w:type="pct"/>
            <w:gridSpan w:val="2"/>
            <w:shd w:val="clear" w:color="auto" w:fill="FFFFFF" w:themeFill="background1"/>
          </w:tcPr>
          <w:p w14:paraId="3448BE70"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65BEB09E"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5F8A86BF"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0</w:t>
            </w:r>
          </w:p>
        </w:tc>
        <w:tc>
          <w:tcPr>
            <w:tcW w:w="972" w:type="pct"/>
          </w:tcPr>
          <w:p w14:paraId="6060360F"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1</w:t>
            </w:r>
          </w:p>
        </w:tc>
      </w:tr>
      <w:tr w:rsidR="008945ED" w:rsidRPr="00D31C6B" w14:paraId="708757E1" w14:textId="77777777" w:rsidTr="00C70B2D">
        <w:trPr>
          <w:cnfStyle w:val="000000100000" w:firstRow="0" w:lastRow="0" w:firstColumn="0" w:lastColumn="0" w:oddVBand="0" w:evenVBand="0" w:oddHBand="1" w:evenHBand="0" w:firstRowFirstColumn="0" w:firstRowLastColumn="0" w:lastRowFirstColumn="0" w:lastRowLastColumn="0"/>
        </w:trPr>
        <w:tc>
          <w:tcPr>
            <w:tcW w:w="5000" w:type="pct"/>
            <w:gridSpan w:val="6"/>
            <w:shd w:val="clear" w:color="auto" w:fill="EAF1DD" w:themeFill="accent3" w:themeFillTint="33"/>
          </w:tcPr>
          <w:p w14:paraId="2F0511C4" w14:textId="77777777" w:rsidR="008945ED" w:rsidRDefault="008945ED" w:rsidP="00C70B2D">
            <w:pPr>
              <w:jc w:val="left"/>
              <w:rPr>
                <w:rFonts w:asciiTheme="minorHAnsi" w:hAnsiTheme="minorHAnsi" w:cstheme="minorHAnsi"/>
                <w:sz w:val="20"/>
              </w:rPr>
            </w:pPr>
            <w:r>
              <w:rPr>
                <w:rFonts w:asciiTheme="minorHAnsi" w:hAnsiTheme="minorHAnsi" w:cstheme="minorHAnsi"/>
                <w:b/>
                <w:sz w:val="20"/>
              </w:rPr>
              <w:t>CEL STRATEGICZNY 4</w:t>
            </w:r>
            <w:r w:rsidRPr="00D31C6B">
              <w:rPr>
                <w:rFonts w:asciiTheme="minorHAnsi" w:hAnsiTheme="minorHAnsi" w:cstheme="minorHAnsi"/>
                <w:b/>
                <w:sz w:val="20"/>
              </w:rPr>
              <w:t xml:space="preserve">: </w:t>
            </w:r>
            <w:r w:rsidRPr="00D106AE">
              <w:rPr>
                <w:rFonts w:asciiTheme="minorHAnsi" w:hAnsiTheme="minorHAnsi" w:cstheme="minorHAnsi"/>
                <w:b/>
                <w:sz w:val="20"/>
              </w:rPr>
              <w:t>Poprawa stanu technicznego infrastruktury i zabudowy</w:t>
            </w:r>
          </w:p>
        </w:tc>
      </w:tr>
      <w:tr w:rsidR="008945ED" w:rsidRPr="00D31C6B" w14:paraId="1BFAF7E3" w14:textId="77777777" w:rsidTr="00C70B2D">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13433E1D"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15B29D41"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00477B5E"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515473D4"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4</w:t>
            </w:r>
            <w:r w:rsidRPr="00D31C6B">
              <w:rPr>
                <w:rFonts w:asciiTheme="minorHAnsi" w:hAnsiTheme="minorHAnsi" w:cstheme="minorHAnsi"/>
                <w:sz w:val="20"/>
              </w:rPr>
              <w:t xml:space="preserve"> (zaplanowanych)</w:t>
            </w:r>
          </w:p>
        </w:tc>
        <w:tc>
          <w:tcPr>
            <w:tcW w:w="972" w:type="pct"/>
          </w:tcPr>
          <w:p w14:paraId="2FEC6C14"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4</w:t>
            </w:r>
            <w:r w:rsidRPr="00D31C6B">
              <w:rPr>
                <w:rFonts w:asciiTheme="minorHAnsi" w:hAnsiTheme="minorHAnsi" w:cstheme="minorHAnsi"/>
                <w:sz w:val="20"/>
              </w:rPr>
              <w:t xml:space="preserve"> (zrealizowanych)</w:t>
            </w:r>
          </w:p>
        </w:tc>
      </w:tr>
      <w:tr w:rsidR="008945ED" w:rsidRPr="00D31C6B" w14:paraId="3E751F6D"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060470EC" w14:textId="77777777" w:rsidR="008945ED" w:rsidRPr="00D31C6B" w:rsidRDefault="008945ED" w:rsidP="00C70B2D">
            <w:pPr>
              <w:jc w:val="left"/>
              <w:rPr>
                <w:rFonts w:asciiTheme="minorHAnsi" w:hAnsiTheme="minorHAnsi" w:cstheme="minorHAnsi"/>
                <w:sz w:val="20"/>
              </w:rPr>
            </w:pPr>
            <w:r w:rsidRPr="0039235F">
              <w:rPr>
                <w:rFonts w:asciiTheme="minorHAnsi" w:hAnsiTheme="minorHAnsi" w:cstheme="minorHAnsi"/>
                <w:sz w:val="20"/>
              </w:rPr>
              <w:t>Liczba osób objętych poprawą warunków mieszkaniowych w wyniku odnowy budynków mieszkalnych na obszarze rewitalizacji</w:t>
            </w:r>
          </w:p>
        </w:tc>
        <w:tc>
          <w:tcPr>
            <w:tcW w:w="752" w:type="pct"/>
            <w:gridSpan w:val="2"/>
            <w:shd w:val="clear" w:color="auto" w:fill="FFFFFF" w:themeFill="background1"/>
          </w:tcPr>
          <w:p w14:paraId="736CBCB6"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rezultatu</w:t>
            </w:r>
          </w:p>
        </w:tc>
        <w:tc>
          <w:tcPr>
            <w:tcW w:w="600" w:type="pct"/>
            <w:shd w:val="clear" w:color="auto" w:fill="FFFFFF" w:themeFill="background1"/>
          </w:tcPr>
          <w:p w14:paraId="2D908E0D"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os.</w:t>
            </w:r>
          </w:p>
        </w:tc>
        <w:tc>
          <w:tcPr>
            <w:tcW w:w="993" w:type="pct"/>
            <w:shd w:val="clear" w:color="auto" w:fill="FFFFFF" w:themeFill="background1"/>
          </w:tcPr>
          <w:p w14:paraId="1DA64CFC"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0</w:t>
            </w:r>
          </w:p>
        </w:tc>
        <w:tc>
          <w:tcPr>
            <w:tcW w:w="972" w:type="pct"/>
            <w:shd w:val="clear" w:color="auto" w:fill="auto"/>
          </w:tcPr>
          <w:p w14:paraId="0FE4253C" w14:textId="77777777" w:rsidR="008945ED" w:rsidRDefault="008945ED" w:rsidP="00C70B2D">
            <w:pPr>
              <w:jc w:val="right"/>
              <w:rPr>
                <w:rFonts w:asciiTheme="minorHAnsi" w:hAnsiTheme="minorHAnsi" w:cstheme="minorHAnsi"/>
                <w:sz w:val="20"/>
              </w:rPr>
            </w:pPr>
            <w:r>
              <w:t>14</w:t>
            </w:r>
          </w:p>
        </w:tc>
      </w:tr>
      <w:tr w:rsidR="008945ED" w:rsidRPr="00D31C6B" w14:paraId="6BE06BFD" w14:textId="77777777" w:rsidTr="00C70B2D">
        <w:trPr>
          <w:cnfStyle w:val="000000010000" w:firstRow="0" w:lastRow="0" w:firstColumn="0" w:lastColumn="0" w:oddVBand="0" w:evenVBand="0" w:oddHBand="0" w:evenHBand="1" w:firstRowFirstColumn="0" w:firstRowLastColumn="0" w:lastRowFirstColumn="0" w:lastRowLastColumn="0"/>
        </w:trPr>
        <w:tc>
          <w:tcPr>
            <w:tcW w:w="5000" w:type="pct"/>
            <w:gridSpan w:val="6"/>
            <w:shd w:val="clear" w:color="auto" w:fill="EAF1DD" w:themeFill="accent3" w:themeFillTint="33"/>
          </w:tcPr>
          <w:p w14:paraId="2E436E04" w14:textId="77777777" w:rsidR="008945ED" w:rsidRDefault="008945ED" w:rsidP="00C70B2D">
            <w:pPr>
              <w:jc w:val="left"/>
              <w:rPr>
                <w:rFonts w:asciiTheme="minorHAnsi" w:hAnsiTheme="minorHAnsi" w:cstheme="minorHAnsi"/>
                <w:sz w:val="20"/>
              </w:rPr>
            </w:pPr>
            <w:r>
              <w:rPr>
                <w:rFonts w:asciiTheme="minorHAnsi" w:hAnsiTheme="minorHAnsi" w:cstheme="minorHAnsi"/>
                <w:b/>
                <w:sz w:val="20"/>
              </w:rPr>
              <w:t>CEL STRATEGICZNY 5</w:t>
            </w:r>
            <w:r w:rsidRPr="00D31C6B">
              <w:rPr>
                <w:rFonts w:asciiTheme="minorHAnsi" w:hAnsiTheme="minorHAnsi" w:cstheme="minorHAnsi"/>
                <w:b/>
                <w:sz w:val="20"/>
              </w:rPr>
              <w:t xml:space="preserve">: </w:t>
            </w:r>
            <w:r w:rsidRPr="00D106AE">
              <w:rPr>
                <w:rFonts w:asciiTheme="minorHAnsi" w:hAnsiTheme="minorHAnsi" w:cstheme="minorHAnsi"/>
                <w:b/>
                <w:sz w:val="20"/>
              </w:rPr>
              <w:t>Poprawa jakości środowiska i ograniczenie niskiej emisji</w:t>
            </w:r>
          </w:p>
        </w:tc>
      </w:tr>
      <w:tr w:rsidR="008945ED" w:rsidRPr="00D31C6B" w14:paraId="5E6DF4DE" w14:textId="77777777" w:rsidTr="00C70B2D">
        <w:trPr>
          <w:cnfStyle w:val="000000100000" w:firstRow="0" w:lastRow="0" w:firstColumn="0" w:lastColumn="0" w:oddVBand="0" w:evenVBand="0" w:oddHBand="1" w:evenHBand="0" w:firstRowFirstColumn="0" w:firstRowLastColumn="0" w:lastRowFirstColumn="0" w:lastRowLastColumn="0"/>
        </w:trPr>
        <w:tc>
          <w:tcPr>
            <w:tcW w:w="1683" w:type="pct"/>
            <w:shd w:val="clear" w:color="auto" w:fill="FFFFFF" w:themeFill="background1"/>
          </w:tcPr>
          <w:p w14:paraId="1B9BAF44"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Liczba przedsięwzięć</w:t>
            </w:r>
          </w:p>
        </w:tc>
        <w:tc>
          <w:tcPr>
            <w:tcW w:w="752" w:type="pct"/>
            <w:gridSpan w:val="2"/>
            <w:shd w:val="clear" w:color="auto" w:fill="FFFFFF" w:themeFill="background1"/>
          </w:tcPr>
          <w:p w14:paraId="3E9F7BFA"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0763E91C"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1EF28EFF"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2</w:t>
            </w:r>
            <w:r w:rsidRPr="00D31C6B">
              <w:rPr>
                <w:rFonts w:asciiTheme="minorHAnsi" w:hAnsiTheme="minorHAnsi" w:cstheme="minorHAnsi"/>
                <w:sz w:val="20"/>
              </w:rPr>
              <w:t xml:space="preserve"> (zaplanowanych)</w:t>
            </w:r>
          </w:p>
        </w:tc>
        <w:tc>
          <w:tcPr>
            <w:tcW w:w="972" w:type="pct"/>
            <w:shd w:val="clear" w:color="auto" w:fill="auto"/>
          </w:tcPr>
          <w:p w14:paraId="5A648C79"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2</w:t>
            </w:r>
            <w:r w:rsidRPr="00D31C6B">
              <w:rPr>
                <w:rFonts w:asciiTheme="minorHAnsi" w:hAnsiTheme="minorHAnsi" w:cstheme="minorHAnsi"/>
                <w:sz w:val="20"/>
              </w:rPr>
              <w:t xml:space="preserve"> (zrealizowanych)</w:t>
            </w:r>
          </w:p>
        </w:tc>
      </w:tr>
      <w:tr w:rsidR="008945ED" w:rsidRPr="00D31C6B" w14:paraId="5C54F70A" w14:textId="77777777" w:rsidTr="00C70B2D">
        <w:trPr>
          <w:cnfStyle w:val="000000010000" w:firstRow="0" w:lastRow="0" w:firstColumn="0" w:lastColumn="0" w:oddVBand="0" w:evenVBand="0" w:oddHBand="0" w:evenHBand="1" w:firstRowFirstColumn="0" w:firstRowLastColumn="0" w:lastRowFirstColumn="0" w:lastRowLastColumn="0"/>
        </w:trPr>
        <w:tc>
          <w:tcPr>
            <w:tcW w:w="1683" w:type="pct"/>
            <w:shd w:val="clear" w:color="auto" w:fill="FFFFFF" w:themeFill="background1"/>
          </w:tcPr>
          <w:p w14:paraId="3B57CC9A" w14:textId="77777777" w:rsidR="008945ED" w:rsidRPr="00D31C6B" w:rsidRDefault="008945ED" w:rsidP="00C70B2D">
            <w:pPr>
              <w:jc w:val="left"/>
              <w:rPr>
                <w:rFonts w:asciiTheme="minorHAnsi" w:hAnsiTheme="minorHAnsi" w:cstheme="minorHAnsi"/>
                <w:sz w:val="20"/>
              </w:rPr>
            </w:pPr>
            <w:r w:rsidRPr="0038633F">
              <w:rPr>
                <w:rFonts w:asciiTheme="minorHAnsi" w:hAnsiTheme="minorHAnsi" w:cstheme="minorHAnsi"/>
                <w:sz w:val="20"/>
              </w:rPr>
              <w:t>Liczba zlikwidowanych wysokoemisyjnych źródeł ciepła na obszarze rewitalizacji</w:t>
            </w:r>
          </w:p>
        </w:tc>
        <w:tc>
          <w:tcPr>
            <w:tcW w:w="752" w:type="pct"/>
            <w:gridSpan w:val="2"/>
            <w:shd w:val="clear" w:color="auto" w:fill="FFFFFF" w:themeFill="background1"/>
          </w:tcPr>
          <w:p w14:paraId="325115A0"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produktu</w:t>
            </w:r>
            <w:r w:rsidRPr="00D31C6B" w:rsidDel="0025632B">
              <w:rPr>
                <w:rFonts w:asciiTheme="minorHAnsi" w:hAnsiTheme="minorHAnsi" w:cstheme="minorHAnsi"/>
                <w:sz w:val="20"/>
              </w:rPr>
              <w:t xml:space="preserve"> </w:t>
            </w:r>
          </w:p>
        </w:tc>
        <w:tc>
          <w:tcPr>
            <w:tcW w:w="600" w:type="pct"/>
            <w:shd w:val="clear" w:color="auto" w:fill="FFFFFF" w:themeFill="background1"/>
          </w:tcPr>
          <w:p w14:paraId="6BB76141" w14:textId="77777777" w:rsidR="008945ED" w:rsidRPr="00D31C6B" w:rsidRDefault="008945ED" w:rsidP="00C70B2D">
            <w:pPr>
              <w:jc w:val="left"/>
              <w:rPr>
                <w:rFonts w:asciiTheme="minorHAnsi" w:hAnsiTheme="minorHAnsi" w:cstheme="minorHAnsi"/>
                <w:sz w:val="20"/>
              </w:rPr>
            </w:pPr>
            <w:r w:rsidRPr="00D31C6B">
              <w:rPr>
                <w:rFonts w:asciiTheme="minorHAnsi" w:hAnsiTheme="minorHAnsi" w:cstheme="minorHAnsi"/>
                <w:sz w:val="20"/>
              </w:rPr>
              <w:t>szt.</w:t>
            </w:r>
          </w:p>
        </w:tc>
        <w:tc>
          <w:tcPr>
            <w:tcW w:w="993" w:type="pct"/>
            <w:shd w:val="clear" w:color="auto" w:fill="FFFFFF" w:themeFill="background1"/>
          </w:tcPr>
          <w:p w14:paraId="751AFB69" w14:textId="77777777" w:rsidR="008945ED" w:rsidRDefault="008945ED" w:rsidP="00C70B2D">
            <w:pPr>
              <w:jc w:val="right"/>
              <w:rPr>
                <w:rFonts w:asciiTheme="minorHAnsi" w:hAnsiTheme="minorHAnsi" w:cstheme="minorHAnsi"/>
                <w:sz w:val="20"/>
              </w:rPr>
            </w:pPr>
            <w:r>
              <w:rPr>
                <w:rFonts w:asciiTheme="minorHAnsi" w:hAnsiTheme="minorHAnsi" w:cstheme="minorHAnsi"/>
                <w:sz w:val="20"/>
              </w:rPr>
              <w:t>0</w:t>
            </w:r>
          </w:p>
        </w:tc>
        <w:tc>
          <w:tcPr>
            <w:tcW w:w="972" w:type="pct"/>
          </w:tcPr>
          <w:p w14:paraId="272BF4A4" w14:textId="77777777" w:rsidR="008945ED" w:rsidRDefault="008945ED" w:rsidP="00C70B2D">
            <w:pPr>
              <w:jc w:val="right"/>
              <w:rPr>
                <w:rFonts w:asciiTheme="minorHAnsi" w:hAnsiTheme="minorHAnsi" w:cstheme="minorHAnsi"/>
                <w:sz w:val="20"/>
              </w:rPr>
            </w:pPr>
            <w:r>
              <w:t>147</w:t>
            </w:r>
          </w:p>
        </w:tc>
      </w:tr>
    </w:tbl>
    <w:p w14:paraId="42963511" w14:textId="77777777" w:rsidR="008945ED" w:rsidRPr="00304615" w:rsidRDefault="008945ED" w:rsidP="008945ED">
      <w:pPr>
        <w:rPr>
          <w:sz w:val="20"/>
        </w:rPr>
      </w:pPr>
      <w:r w:rsidRPr="00304615">
        <w:rPr>
          <w:sz w:val="20"/>
        </w:rPr>
        <w:t>Źródło: Opracowanie własne</w:t>
      </w:r>
    </w:p>
    <w:p w14:paraId="177E9F60" w14:textId="77777777" w:rsidR="008945ED" w:rsidRPr="00304615" w:rsidRDefault="008945ED" w:rsidP="008945ED">
      <w:pPr>
        <w:pStyle w:val="Nagwek2"/>
        <w:numPr>
          <w:ilvl w:val="1"/>
          <w:numId w:val="4"/>
        </w:numPr>
        <w:ind w:left="1440" w:hanging="360"/>
      </w:pPr>
      <w:r>
        <w:t xml:space="preserve"> </w:t>
      </w:r>
      <w:bookmarkStart w:id="269" w:name="_Toc222991919"/>
      <w:r w:rsidRPr="00304615">
        <w:t>Ocena stopnia realizacji celów Gminnego Programu Rewitalizacji z użyciem informacji o stanie obszaru rewitalizacji</w:t>
      </w:r>
      <w:bookmarkEnd w:id="269"/>
    </w:p>
    <w:p w14:paraId="6FB4E350" w14:textId="77777777" w:rsidR="008945ED" w:rsidRPr="007B15B9" w:rsidRDefault="008945ED" w:rsidP="008945ED">
      <w:r w:rsidRPr="007B15B9">
        <w:t xml:space="preserve">Coroczne sprawozdania ustalające stan zaawansowania przedsięwzięć będą służyć przygotowaniu całościowego raportu z oceny stopnia realizacji GPR, wymaganego do opracowania przez art. 22 ustawy o rewitalizacji co najmniej raz na 3 lata. Całościowa ocena postępów we wdrażaniu procesu rewitalizacji będzie realizowana w odniesieniu do celów strategicznych GPR, weryfikowanych </w:t>
      </w:r>
      <w:proofErr w:type="gramStart"/>
      <w:r w:rsidRPr="007B15B9">
        <w:t>z</w:t>
      </w:r>
      <w:r>
        <w:t> </w:t>
      </w:r>
      <w:r w:rsidRPr="007B15B9">
        <w:t xml:space="preserve"> udziałem</w:t>
      </w:r>
      <w:proofErr w:type="gramEnd"/>
      <w:r w:rsidRPr="007B15B9">
        <w:t xml:space="preserve"> wskaźników odwołujących się do całościowych rezultatów osiąganych przez politykę rewitalizacyjną. </w:t>
      </w:r>
    </w:p>
    <w:p w14:paraId="0981722C" w14:textId="77777777" w:rsidR="008945ED" w:rsidRPr="007B15B9" w:rsidRDefault="008945ED" w:rsidP="008945ED">
      <w:r w:rsidRPr="007B15B9">
        <w:lastRenderedPageBreak/>
        <w:t xml:space="preserve">Pierwsza ocena zjawisk kryzysowych na obszarze rewitalizacji Gminy </w:t>
      </w:r>
      <w:r>
        <w:t>Ceków-Kolonia</w:t>
      </w:r>
      <w:r w:rsidRPr="007B15B9">
        <w:t xml:space="preserve"> </w:t>
      </w:r>
      <w:r>
        <w:t>odbędzie się w 2029</w:t>
      </w:r>
      <w:r w:rsidRPr="007B15B9">
        <w:t xml:space="preserve"> r. i będzie obejmować pierwszy</w:t>
      </w:r>
      <w:r>
        <w:t xml:space="preserve"> </w:t>
      </w:r>
      <w:r w:rsidRPr="007B15B9">
        <w:t>okres obowiązywania programu w latach 202</w:t>
      </w:r>
      <w:r>
        <w:t>6-2028</w:t>
      </w:r>
      <w:r w:rsidRPr="007B15B9">
        <w:t>, kolejna w 20</w:t>
      </w:r>
      <w:r>
        <w:t>31 roku za okres 2029-2030 i ostatnia w roku 2034</w:t>
      </w:r>
      <w:r w:rsidRPr="007B15B9">
        <w:t>.</w:t>
      </w:r>
    </w:p>
    <w:p w14:paraId="4605AA12" w14:textId="77777777" w:rsidR="008945ED" w:rsidRPr="007B15B9" w:rsidRDefault="008945ED" w:rsidP="008945ED">
      <w:r w:rsidRPr="007B15B9">
        <w:t xml:space="preserve">W ramach procesu oceny aktualności i stopnia realizacji GPR </w:t>
      </w:r>
      <w:r>
        <w:t xml:space="preserve">dla </w:t>
      </w:r>
      <w:r w:rsidRPr="007B15B9">
        <w:t xml:space="preserve">Gminy </w:t>
      </w:r>
      <w:r>
        <w:t>Ceków-Kolonia</w:t>
      </w:r>
      <w:r w:rsidRPr="007B15B9">
        <w:t xml:space="preserve"> będą prowadzone następujące czynności:</w:t>
      </w:r>
    </w:p>
    <w:p w14:paraId="625A5532" w14:textId="77777777" w:rsidR="008945ED" w:rsidRPr="00B27B47" w:rsidRDefault="008945ED" w:rsidP="008945ED">
      <w:pPr>
        <w:pStyle w:val="Akapitzlist"/>
        <w:numPr>
          <w:ilvl w:val="0"/>
          <w:numId w:val="16"/>
        </w:numPr>
        <w:spacing w:line="360" w:lineRule="auto"/>
        <w:jc w:val="both"/>
      </w:pPr>
      <w:r>
        <w:t>Pełnomocnik ds. rewitalizacji w Urzędzie Gminy Ceków-Kolonia</w:t>
      </w:r>
      <w:r w:rsidRPr="00B27B47">
        <w:t xml:space="preserve"> zwraca się do komórek i jednostek organizacyjnych Urzędu </w:t>
      </w:r>
      <w:r>
        <w:t>Gminy Ceków-Kolonia</w:t>
      </w:r>
      <w:r w:rsidRPr="00B27B47">
        <w:t xml:space="preserve">, a także podmiotów zewnętrznych, o dane umożliwiające wyliczenie wskaźników wskazanych w tabeli pn. Zestaw wskaźników monitorowania stopnia realizacji celów GPR </w:t>
      </w:r>
      <w:r>
        <w:t xml:space="preserve">dla </w:t>
      </w:r>
      <w:r w:rsidRPr="00B27B47">
        <w:t xml:space="preserve">Gminy </w:t>
      </w:r>
      <w:r>
        <w:t>Ceków-Kolonia 2025+</w:t>
      </w:r>
      <w:r w:rsidRPr="00B27B47">
        <w:t xml:space="preserve"> – w terminie do dnia 31 marca w cyklu trzyletnim.</w:t>
      </w:r>
    </w:p>
    <w:p w14:paraId="3E834524" w14:textId="77777777" w:rsidR="008945ED" w:rsidRPr="007B15B9" w:rsidRDefault="008945ED" w:rsidP="008945ED">
      <w:pPr>
        <w:pStyle w:val="Akapitzlist"/>
        <w:numPr>
          <w:ilvl w:val="0"/>
          <w:numId w:val="16"/>
        </w:numPr>
        <w:spacing w:line="360" w:lineRule="auto"/>
        <w:jc w:val="both"/>
      </w:pPr>
      <w:r w:rsidRPr="007B15B9">
        <w:t>Na podstawie zebranych danych powstaje analiza wskaźnikowa będąca elementem raportu dotyczącego oceny stopnia realizacji celów GPR, z uwzględnieniem wyników corocznych sprawozdań z monitorowania przedsięwzięć rewitalizacyjnych, powstałych w okresie podlegającym raportowaniu. Raport uwzględnia również wyniki badania aktualności poszczególnych rozdziałów GPR.</w:t>
      </w:r>
    </w:p>
    <w:p w14:paraId="4D005815" w14:textId="77777777" w:rsidR="008945ED" w:rsidRPr="007B15B9" w:rsidRDefault="008945ED" w:rsidP="008945ED">
      <w:pPr>
        <w:pStyle w:val="Akapitzlist"/>
        <w:numPr>
          <w:ilvl w:val="0"/>
          <w:numId w:val="16"/>
        </w:numPr>
        <w:spacing w:line="360" w:lineRule="auto"/>
        <w:jc w:val="both"/>
      </w:pPr>
      <w:r w:rsidRPr="007B15B9">
        <w:t>Raport z oceny aktualności i stopnia realizacji GPR zostaje przekazany do zaopiniowania Zespołowi ds. rewitalizacji, jak również Komitetowi Rewitalizacji. Uzyskiwanie opinii następuje w terminie do dnia 30 maja w cyklu 3-letnim. Podczas posiedzenia Komitetu Rewitalizacji zostaje wypracowana ocena jakościowa procesu, uwzględniającej perspektywę mieszkańców obszaru rewitalizacji.</w:t>
      </w:r>
    </w:p>
    <w:p w14:paraId="21400DF3" w14:textId="77777777" w:rsidR="008945ED" w:rsidRPr="007B15B9" w:rsidRDefault="008945ED" w:rsidP="008945ED">
      <w:pPr>
        <w:pStyle w:val="Akapitzlist"/>
        <w:numPr>
          <w:ilvl w:val="0"/>
          <w:numId w:val="16"/>
        </w:numPr>
        <w:spacing w:line="360" w:lineRule="auto"/>
        <w:jc w:val="both"/>
      </w:pPr>
      <w:r>
        <w:t>Wójt Gminy Ceków-Kolonia</w:t>
      </w:r>
      <w:r w:rsidRPr="007B15B9">
        <w:t xml:space="preserve"> zatwierdza raport z oceny aktualności i stopnia realizacji GPR oraz umieszcza go na BIP - w terminie do dnia 30 września w cyklu 3-letnim. Raport będzie stanowił podstawę zaleceń na kolejne lata wdrażania GPR.</w:t>
      </w:r>
    </w:p>
    <w:p w14:paraId="3163E178" w14:textId="77777777" w:rsidR="008945ED" w:rsidRDefault="008945ED" w:rsidP="008945ED">
      <w:pPr>
        <w:pStyle w:val="Akapitzlist"/>
        <w:numPr>
          <w:ilvl w:val="0"/>
          <w:numId w:val="16"/>
        </w:numPr>
        <w:spacing w:line="360" w:lineRule="auto"/>
        <w:jc w:val="both"/>
      </w:pPr>
      <w:r w:rsidRPr="007B15B9">
        <w:t xml:space="preserve">W przypadku stwierdzenia, że gminny program rewitalizacji wymaga zmiany, </w:t>
      </w:r>
      <w:r>
        <w:t>Wójt Gminy Ceków-Kolonia</w:t>
      </w:r>
      <w:r w:rsidRPr="007B15B9">
        <w:t xml:space="preserve"> występuje do Rady </w:t>
      </w:r>
      <w:r>
        <w:t>Gminy Ceków-Kolonia</w:t>
      </w:r>
      <w:r w:rsidRPr="007B15B9">
        <w:t xml:space="preserve"> z wnioskiem o jego zmianę (art. 22 ust. 3 ustawy o rewitalizacji). W przypadku stwierdzenia osiągnięcia celów rewitalizacji w nim zawartych, Rada </w:t>
      </w:r>
      <w:r>
        <w:t>Gminy Ceków-Kolonia</w:t>
      </w:r>
      <w:r w:rsidRPr="007B15B9">
        <w:t xml:space="preserve"> uchyla uchwałę w sprawie GPR w całości.</w:t>
      </w:r>
    </w:p>
    <w:p w14:paraId="5FCD894A" w14:textId="77777777" w:rsidR="008945ED" w:rsidRPr="00304615" w:rsidRDefault="008945ED" w:rsidP="008945ED">
      <w:pPr>
        <w:pStyle w:val="Legenda"/>
        <w:spacing w:after="0"/>
        <w:rPr>
          <w:rFonts w:cs="Arial"/>
          <w:noProof/>
        </w:rPr>
      </w:pPr>
      <w:bookmarkStart w:id="270" w:name="_Toc220595941"/>
      <w:r w:rsidRPr="00B27B47">
        <w:rPr>
          <w:rFonts w:cs="Arial"/>
          <w:noProof/>
        </w:rPr>
        <w:t xml:space="preserve">Tabela </w:t>
      </w:r>
      <w:r w:rsidRPr="00B27B47">
        <w:rPr>
          <w:rFonts w:cs="Arial"/>
          <w:noProof/>
        </w:rPr>
        <w:fldChar w:fldCharType="begin"/>
      </w:r>
      <w:r w:rsidRPr="00B27B47">
        <w:rPr>
          <w:rFonts w:cs="Arial"/>
          <w:noProof/>
        </w:rPr>
        <w:instrText xml:space="preserve"> SEQ Tabela \* ARABIC </w:instrText>
      </w:r>
      <w:r w:rsidRPr="00B27B47">
        <w:rPr>
          <w:rFonts w:cs="Arial"/>
          <w:noProof/>
        </w:rPr>
        <w:fldChar w:fldCharType="separate"/>
      </w:r>
      <w:r>
        <w:rPr>
          <w:rFonts w:cs="Arial"/>
          <w:noProof/>
        </w:rPr>
        <w:t>61</w:t>
      </w:r>
      <w:r w:rsidRPr="00B27B47">
        <w:rPr>
          <w:rFonts w:cs="Arial"/>
          <w:noProof/>
        </w:rPr>
        <w:fldChar w:fldCharType="end"/>
      </w:r>
      <w:r w:rsidRPr="00B27B47">
        <w:rPr>
          <w:rFonts w:cs="Arial"/>
          <w:noProof/>
        </w:rPr>
        <w:t>. Zestaw wskaźników monitorowan</w:t>
      </w:r>
      <w:r>
        <w:rPr>
          <w:rFonts w:cs="Arial"/>
          <w:noProof/>
        </w:rPr>
        <w:t xml:space="preserve">ia stopnia realizacji celów GPR </w:t>
      </w:r>
      <w:r w:rsidRPr="00B27B47">
        <w:rPr>
          <w:rFonts w:cs="Arial"/>
          <w:noProof/>
        </w:rPr>
        <w:t>(dla cyklu 3-letniego)</w:t>
      </w:r>
      <w:bookmarkEnd w:id="270"/>
    </w:p>
    <w:tbl>
      <w:tblPr>
        <w:tblStyle w:val="Jasnasiatkaakcent1"/>
        <w:tblW w:w="0" w:type="auto"/>
        <w:tblLook w:val="0400" w:firstRow="0" w:lastRow="0" w:firstColumn="0" w:lastColumn="0" w:noHBand="0" w:noVBand="1"/>
      </w:tblPr>
      <w:tblGrid>
        <w:gridCol w:w="3350"/>
        <w:gridCol w:w="2151"/>
        <w:gridCol w:w="1016"/>
        <w:gridCol w:w="1542"/>
        <w:gridCol w:w="1229"/>
      </w:tblGrid>
      <w:tr w:rsidR="008945ED" w:rsidRPr="00D31C6B" w14:paraId="70F44271"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vAlign w:val="center"/>
          </w:tcPr>
          <w:p w14:paraId="6B18CDC6" w14:textId="77777777" w:rsidR="008945ED" w:rsidRPr="00D31C6B" w:rsidRDefault="008945ED" w:rsidP="00C70B2D">
            <w:pPr>
              <w:jc w:val="center"/>
              <w:rPr>
                <w:rFonts w:asciiTheme="minorHAnsi" w:hAnsiTheme="minorHAnsi" w:cstheme="minorHAnsi"/>
                <w:b/>
                <w:sz w:val="20"/>
              </w:rPr>
            </w:pPr>
            <w:r w:rsidRPr="00D31C6B">
              <w:rPr>
                <w:rFonts w:asciiTheme="minorHAnsi" w:hAnsiTheme="minorHAnsi" w:cstheme="minorHAnsi"/>
                <w:b/>
                <w:sz w:val="20"/>
              </w:rPr>
              <w:t>Wskaźnik</w:t>
            </w:r>
          </w:p>
        </w:tc>
        <w:tc>
          <w:tcPr>
            <w:tcW w:w="2151" w:type="dxa"/>
            <w:vAlign w:val="center"/>
          </w:tcPr>
          <w:p w14:paraId="319B025E" w14:textId="77777777" w:rsidR="008945ED" w:rsidRPr="00D31C6B" w:rsidRDefault="008945ED" w:rsidP="00C70B2D">
            <w:pPr>
              <w:jc w:val="center"/>
              <w:rPr>
                <w:rFonts w:asciiTheme="minorHAnsi" w:hAnsiTheme="minorHAnsi" w:cstheme="minorHAnsi"/>
                <w:b/>
                <w:sz w:val="20"/>
              </w:rPr>
            </w:pPr>
            <w:r w:rsidRPr="00D31C6B">
              <w:rPr>
                <w:rFonts w:asciiTheme="minorHAnsi" w:hAnsiTheme="minorHAnsi" w:cstheme="minorHAnsi"/>
                <w:b/>
                <w:sz w:val="20"/>
              </w:rPr>
              <w:t>Źródło</w:t>
            </w:r>
          </w:p>
        </w:tc>
        <w:tc>
          <w:tcPr>
            <w:tcW w:w="1016" w:type="dxa"/>
            <w:vAlign w:val="center"/>
          </w:tcPr>
          <w:p w14:paraId="22B6971C" w14:textId="77777777" w:rsidR="008945ED" w:rsidRPr="00D31C6B" w:rsidRDefault="008945ED" w:rsidP="00C70B2D">
            <w:pPr>
              <w:jc w:val="center"/>
              <w:rPr>
                <w:rFonts w:asciiTheme="minorHAnsi" w:hAnsiTheme="minorHAnsi" w:cstheme="minorHAnsi"/>
                <w:b/>
                <w:sz w:val="20"/>
              </w:rPr>
            </w:pPr>
            <w:r>
              <w:rPr>
                <w:rFonts w:asciiTheme="minorHAnsi" w:hAnsiTheme="minorHAnsi" w:cstheme="minorHAnsi"/>
                <w:b/>
                <w:sz w:val="20"/>
              </w:rPr>
              <w:t>Poziom w roku bazowym</w:t>
            </w:r>
          </w:p>
        </w:tc>
        <w:tc>
          <w:tcPr>
            <w:tcW w:w="1542" w:type="dxa"/>
            <w:vAlign w:val="center"/>
          </w:tcPr>
          <w:p w14:paraId="51CFC12C" w14:textId="77777777" w:rsidR="008945ED" w:rsidRPr="00D31C6B" w:rsidRDefault="008945ED" w:rsidP="00C70B2D">
            <w:pPr>
              <w:jc w:val="center"/>
              <w:rPr>
                <w:rFonts w:asciiTheme="minorHAnsi" w:hAnsiTheme="minorHAnsi" w:cstheme="minorHAnsi"/>
                <w:b/>
                <w:sz w:val="20"/>
              </w:rPr>
            </w:pPr>
            <w:r w:rsidRPr="00D31C6B">
              <w:rPr>
                <w:rFonts w:asciiTheme="minorHAnsi" w:hAnsiTheme="minorHAnsi" w:cstheme="minorHAnsi"/>
                <w:b/>
                <w:sz w:val="20"/>
              </w:rPr>
              <w:t>Ocena realizacji</w:t>
            </w:r>
          </w:p>
        </w:tc>
        <w:tc>
          <w:tcPr>
            <w:tcW w:w="1229" w:type="dxa"/>
            <w:vAlign w:val="center"/>
          </w:tcPr>
          <w:p w14:paraId="2A329113" w14:textId="77777777" w:rsidR="008945ED" w:rsidRPr="00D31C6B" w:rsidRDefault="008945ED" w:rsidP="00C70B2D">
            <w:pPr>
              <w:jc w:val="center"/>
              <w:rPr>
                <w:rFonts w:asciiTheme="minorHAnsi" w:hAnsiTheme="minorHAnsi" w:cstheme="minorHAnsi"/>
                <w:b/>
                <w:sz w:val="20"/>
              </w:rPr>
            </w:pPr>
            <w:r>
              <w:rPr>
                <w:rFonts w:asciiTheme="minorHAnsi" w:hAnsiTheme="minorHAnsi" w:cstheme="minorHAnsi"/>
                <w:b/>
                <w:sz w:val="20"/>
              </w:rPr>
              <w:t>Poziom w roku docelowym</w:t>
            </w:r>
          </w:p>
        </w:tc>
      </w:tr>
      <w:tr w:rsidR="008945ED" w:rsidRPr="00D31C6B" w14:paraId="279943E2"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65A5E042" w14:textId="77777777" w:rsidR="008945ED" w:rsidRPr="00D31C6B" w:rsidRDefault="008945ED" w:rsidP="00C70B2D">
            <w:pPr>
              <w:rPr>
                <w:rFonts w:asciiTheme="minorHAnsi" w:hAnsiTheme="minorHAnsi" w:cstheme="minorHAnsi"/>
                <w:b/>
                <w:sz w:val="20"/>
              </w:rPr>
            </w:pPr>
            <w:r w:rsidRPr="00D31C6B">
              <w:rPr>
                <w:rFonts w:asciiTheme="minorHAnsi" w:hAnsiTheme="minorHAnsi" w:cstheme="minorHAnsi"/>
                <w:b/>
                <w:sz w:val="20"/>
              </w:rPr>
              <w:t xml:space="preserve">CEL STRATEGICZNY 1: </w:t>
            </w:r>
            <w:r w:rsidRPr="002D2638">
              <w:rPr>
                <w:rFonts w:asciiTheme="minorHAnsi" w:hAnsiTheme="minorHAnsi" w:cstheme="minorHAnsi"/>
                <w:b/>
                <w:sz w:val="20"/>
              </w:rPr>
              <w:t>Poprawa jakości życia i integracji mieszkańców obszaru rewitalizacji</w:t>
            </w:r>
          </w:p>
        </w:tc>
      </w:tr>
      <w:tr w:rsidR="008945ED" w:rsidRPr="00D31C6B" w14:paraId="38C31045"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3DCDEAE7"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Liczba mieszkańców obszaru rewitalizacji</w:t>
            </w:r>
          </w:p>
        </w:tc>
        <w:tc>
          <w:tcPr>
            <w:tcW w:w="2151" w:type="dxa"/>
            <w:shd w:val="clear" w:color="auto" w:fill="FFFFFF" w:themeFill="background1"/>
            <w:vAlign w:val="center"/>
          </w:tcPr>
          <w:p w14:paraId="1FB9636E" w14:textId="77777777" w:rsidR="008945ED" w:rsidRPr="00682DC1" w:rsidRDefault="008945ED" w:rsidP="00C70B2D">
            <w:pPr>
              <w:jc w:val="left"/>
              <w:rPr>
                <w:rFonts w:asciiTheme="minorHAnsi" w:hAnsiTheme="minorHAnsi" w:cstheme="minorHAnsi"/>
                <w:sz w:val="20"/>
              </w:rPr>
            </w:pPr>
            <w:r>
              <w:rPr>
                <w:rFonts w:asciiTheme="minorHAnsi" w:hAnsiTheme="minorHAnsi" w:cstheme="minorHAnsi"/>
                <w:sz w:val="20"/>
              </w:rPr>
              <w:t>UG Ceków-Kolonia</w:t>
            </w:r>
          </w:p>
        </w:tc>
        <w:tc>
          <w:tcPr>
            <w:tcW w:w="1016" w:type="dxa"/>
            <w:shd w:val="clear" w:color="auto" w:fill="FFFFFF" w:themeFill="background1"/>
            <w:vAlign w:val="center"/>
          </w:tcPr>
          <w:p w14:paraId="26283FB0"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948</w:t>
            </w:r>
          </w:p>
        </w:tc>
        <w:tc>
          <w:tcPr>
            <w:tcW w:w="1542" w:type="dxa"/>
            <w:shd w:val="clear" w:color="auto" w:fill="FFFFFF" w:themeFill="background1"/>
            <w:vAlign w:val="center"/>
          </w:tcPr>
          <w:p w14:paraId="71201CC6"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wzrost</w:t>
            </w:r>
          </w:p>
        </w:tc>
        <w:tc>
          <w:tcPr>
            <w:tcW w:w="1229" w:type="dxa"/>
            <w:shd w:val="clear" w:color="auto" w:fill="auto"/>
            <w:vAlign w:val="center"/>
          </w:tcPr>
          <w:p w14:paraId="77FCCFF6" w14:textId="77777777" w:rsidR="008945ED" w:rsidRPr="00D31C6B" w:rsidRDefault="008945ED" w:rsidP="00C70B2D">
            <w:pPr>
              <w:jc w:val="right"/>
            </w:pPr>
            <w:r>
              <w:rPr>
                <w:sz w:val="20"/>
              </w:rPr>
              <w:t>&gt;948</w:t>
            </w:r>
          </w:p>
        </w:tc>
      </w:tr>
      <w:tr w:rsidR="008945ED" w:rsidRPr="00D31C6B" w14:paraId="044388CC" w14:textId="77777777" w:rsidTr="00C70B2D">
        <w:trPr>
          <w:cnfStyle w:val="000000010000" w:firstRow="0" w:lastRow="0" w:firstColumn="0" w:lastColumn="0" w:oddVBand="0" w:evenVBand="0" w:oddHBand="0" w:evenHBand="1" w:firstRowFirstColumn="0" w:firstRowLastColumn="0" w:lastRowFirstColumn="0" w:lastRowLastColumn="0"/>
        </w:trPr>
        <w:tc>
          <w:tcPr>
            <w:tcW w:w="3350" w:type="dxa"/>
            <w:shd w:val="clear" w:color="auto" w:fill="FFFFFF" w:themeFill="background1"/>
            <w:vAlign w:val="center"/>
          </w:tcPr>
          <w:p w14:paraId="2E54034E" w14:textId="77777777" w:rsidR="008945ED" w:rsidRPr="00D31C6B" w:rsidRDefault="008945ED" w:rsidP="00C70B2D">
            <w:pPr>
              <w:jc w:val="left"/>
              <w:rPr>
                <w:rFonts w:asciiTheme="minorHAnsi" w:hAnsiTheme="minorHAnsi" w:cstheme="minorHAnsi"/>
                <w:sz w:val="20"/>
              </w:rPr>
            </w:pPr>
            <w:r w:rsidRPr="00650173">
              <w:rPr>
                <w:rFonts w:asciiTheme="minorHAnsi" w:hAnsiTheme="minorHAnsi" w:cstheme="minorHAnsi"/>
                <w:sz w:val="20"/>
              </w:rPr>
              <w:t>Osoby korzystające z zasiłków pomocy społecznej</w:t>
            </w:r>
            <w:r>
              <w:rPr>
                <w:rFonts w:asciiTheme="minorHAnsi" w:hAnsiTheme="minorHAnsi" w:cstheme="minorHAnsi"/>
                <w:sz w:val="20"/>
              </w:rPr>
              <w:t xml:space="preserve"> na obszarze rewitalizacji na 100 mieszkańców obszaru rewitalizacji</w:t>
            </w:r>
          </w:p>
        </w:tc>
        <w:tc>
          <w:tcPr>
            <w:tcW w:w="2151" w:type="dxa"/>
            <w:shd w:val="clear" w:color="auto" w:fill="FFFFFF" w:themeFill="background1"/>
            <w:vAlign w:val="center"/>
          </w:tcPr>
          <w:p w14:paraId="680F91D0" w14:textId="77777777" w:rsidR="008945ED" w:rsidRPr="00682DC1" w:rsidRDefault="008945ED" w:rsidP="00C70B2D">
            <w:pPr>
              <w:jc w:val="left"/>
              <w:rPr>
                <w:rFonts w:asciiTheme="minorHAnsi" w:hAnsiTheme="minorHAnsi" w:cstheme="minorHAnsi"/>
                <w:sz w:val="20"/>
              </w:rPr>
            </w:pPr>
            <w:r>
              <w:rPr>
                <w:rFonts w:asciiTheme="minorHAnsi" w:hAnsiTheme="minorHAnsi" w:cstheme="minorHAnsi"/>
                <w:sz w:val="20"/>
              </w:rPr>
              <w:t>GOPS Ceków-Kolonia</w:t>
            </w:r>
          </w:p>
        </w:tc>
        <w:tc>
          <w:tcPr>
            <w:tcW w:w="1016" w:type="dxa"/>
            <w:shd w:val="clear" w:color="auto" w:fill="FFFFFF" w:themeFill="background1"/>
            <w:vAlign w:val="center"/>
          </w:tcPr>
          <w:p w14:paraId="3859C788"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1,48</w:t>
            </w:r>
          </w:p>
        </w:tc>
        <w:tc>
          <w:tcPr>
            <w:tcW w:w="1542" w:type="dxa"/>
            <w:shd w:val="clear" w:color="auto" w:fill="FFFFFF" w:themeFill="background1"/>
            <w:vAlign w:val="center"/>
          </w:tcPr>
          <w:p w14:paraId="6748869E"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vAlign w:val="center"/>
          </w:tcPr>
          <w:p w14:paraId="64614FE9" w14:textId="77777777" w:rsidR="008945ED" w:rsidRPr="00682DC1" w:rsidRDefault="008945ED" w:rsidP="00C70B2D">
            <w:pPr>
              <w:jc w:val="right"/>
            </w:pPr>
            <w:r>
              <w:rPr>
                <w:sz w:val="20"/>
              </w:rPr>
              <w:t>&lt;1,48</w:t>
            </w:r>
          </w:p>
        </w:tc>
      </w:tr>
      <w:tr w:rsidR="008945ED" w:rsidRPr="00D31C6B" w14:paraId="111175FB" w14:textId="77777777" w:rsidTr="00C70B2D">
        <w:trPr>
          <w:cnfStyle w:val="000000100000" w:firstRow="0" w:lastRow="0" w:firstColumn="0" w:lastColumn="0" w:oddVBand="0" w:evenVBand="0" w:oddHBand="1" w:evenHBand="0" w:firstRowFirstColumn="0" w:firstRowLastColumn="0" w:lastRowFirstColumn="0" w:lastRowLastColumn="0"/>
        </w:trPr>
        <w:tc>
          <w:tcPr>
            <w:tcW w:w="9288" w:type="dxa"/>
            <w:gridSpan w:val="5"/>
            <w:shd w:val="clear" w:color="auto" w:fill="EAF1DD" w:themeFill="accent3" w:themeFillTint="33"/>
            <w:vAlign w:val="center"/>
          </w:tcPr>
          <w:p w14:paraId="2DE3A3D9" w14:textId="77777777" w:rsidR="008945ED" w:rsidRPr="00D31C6B" w:rsidRDefault="008945ED" w:rsidP="00C70B2D">
            <w:pPr>
              <w:jc w:val="left"/>
            </w:pPr>
            <w:r>
              <w:rPr>
                <w:rFonts w:asciiTheme="minorHAnsi" w:hAnsiTheme="minorHAnsi" w:cstheme="minorHAnsi"/>
                <w:b/>
                <w:sz w:val="20"/>
              </w:rPr>
              <w:t>CEL STRATEGICZNY 2</w:t>
            </w:r>
            <w:r w:rsidRPr="00D31C6B">
              <w:rPr>
                <w:rFonts w:asciiTheme="minorHAnsi" w:hAnsiTheme="minorHAnsi" w:cstheme="minorHAnsi"/>
                <w:b/>
                <w:sz w:val="20"/>
              </w:rPr>
              <w:t xml:space="preserve">: </w:t>
            </w:r>
            <w:r w:rsidRPr="002D2638">
              <w:rPr>
                <w:rFonts w:asciiTheme="minorHAnsi" w:hAnsiTheme="minorHAnsi" w:cstheme="minorHAnsi"/>
                <w:b/>
                <w:sz w:val="20"/>
              </w:rPr>
              <w:t>Wzmocnienie aktywności gospodarczej i zawodowej mieszkańców</w:t>
            </w:r>
          </w:p>
        </w:tc>
      </w:tr>
      <w:tr w:rsidR="008945ED" w:rsidRPr="00D31C6B" w14:paraId="1338E4B6" w14:textId="77777777" w:rsidTr="00C70B2D">
        <w:trPr>
          <w:cnfStyle w:val="000000010000" w:firstRow="0" w:lastRow="0" w:firstColumn="0" w:lastColumn="0" w:oddVBand="0" w:evenVBand="0" w:oddHBand="0" w:evenHBand="1" w:firstRowFirstColumn="0" w:firstRowLastColumn="0" w:lastRowFirstColumn="0" w:lastRowLastColumn="0"/>
        </w:trPr>
        <w:tc>
          <w:tcPr>
            <w:tcW w:w="3350" w:type="dxa"/>
            <w:shd w:val="clear" w:color="auto" w:fill="FFFFFF" w:themeFill="background1"/>
            <w:vAlign w:val="center"/>
          </w:tcPr>
          <w:p w14:paraId="65E7CFDC" w14:textId="77777777" w:rsidR="008945ED" w:rsidRPr="00D31C6B" w:rsidRDefault="008945ED" w:rsidP="00C70B2D">
            <w:pPr>
              <w:jc w:val="left"/>
              <w:rPr>
                <w:rFonts w:asciiTheme="minorHAnsi" w:hAnsiTheme="minorHAnsi" w:cstheme="minorHAnsi"/>
                <w:sz w:val="20"/>
              </w:rPr>
            </w:pPr>
            <w:r w:rsidRPr="00650173">
              <w:rPr>
                <w:rFonts w:asciiTheme="minorHAnsi" w:hAnsiTheme="minorHAnsi" w:cstheme="minorHAnsi"/>
                <w:sz w:val="20"/>
              </w:rPr>
              <w:lastRenderedPageBreak/>
              <w:t>Liczba osób bezrobotnych 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mieszkańców </w:t>
            </w:r>
            <w:proofErr w:type="gramStart"/>
            <w:r w:rsidRPr="00650173">
              <w:rPr>
                <w:rFonts w:asciiTheme="minorHAnsi" w:hAnsiTheme="minorHAnsi" w:cstheme="minorHAnsi"/>
                <w:sz w:val="20"/>
              </w:rPr>
              <w:t>obszaru</w:t>
            </w:r>
            <w:r>
              <w:rPr>
                <w:rFonts w:asciiTheme="minorHAnsi" w:hAnsiTheme="minorHAnsi" w:cstheme="minorHAnsi"/>
                <w:sz w:val="20"/>
              </w:rPr>
              <w:t xml:space="preserve">  rewitalizacji</w:t>
            </w:r>
            <w:proofErr w:type="gramEnd"/>
          </w:p>
        </w:tc>
        <w:tc>
          <w:tcPr>
            <w:tcW w:w="2151" w:type="dxa"/>
            <w:shd w:val="clear" w:color="auto" w:fill="FFFFFF" w:themeFill="background1"/>
            <w:vAlign w:val="center"/>
          </w:tcPr>
          <w:p w14:paraId="091E152D" w14:textId="77777777" w:rsidR="008945ED" w:rsidRPr="00682DC1" w:rsidRDefault="008945ED" w:rsidP="00C70B2D">
            <w:pPr>
              <w:jc w:val="left"/>
              <w:rPr>
                <w:rFonts w:asciiTheme="minorHAnsi" w:hAnsiTheme="minorHAnsi" w:cstheme="minorHAnsi"/>
                <w:sz w:val="20"/>
              </w:rPr>
            </w:pPr>
            <w:r>
              <w:rPr>
                <w:rFonts w:asciiTheme="minorHAnsi" w:hAnsiTheme="minorHAnsi" w:cstheme="minorHAnsi"/>
                <w:sz w:val="20"/>
              </w:rPr>
              <w:t>PUP Kalisz</w:t>
            </w:r>
          </w:p>
        </w:tc>
        <w:tc>
          <w:tcPr>
            <w:tcW w:w="1016" w:type="dxa"/>
            <w:shd w:val="clear" w:color="auto" w:fill="FFFFFF" w:themeFill="background1"/>
            <w:vAlign w:val="center"/>
          </w:tcPr>
          <w:p w14:paraId="621F0230"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1,16</w:t>
            </w:r>
          </w:p>
        </w:tc>
        <w:tc>
          <w:tcPr>
            <w:tcW w:w="1542" w:type="dxa"/>
            <w:shd w:val="clear" w:color="auto" w:fill="FFFFFF" w:themeFill="background1"/>
            <w:vAlign w:val="center"/>
          </w:tcPr>
          <w:p w14:paraId="5AA3D709"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vAlign w:val="center"/>
          </w:tcPr>
          <w:p w14:paraId="5A7D47D0" w14:textId="77777777" w:rsidR="008945ED" w:rsidRPr="00682DC1" w:rsidRDefault="008945ED" w:rsidP="00C70B2D">
            <w:pPr>
              <w:jc w:val="right"/>
            </w:pPr>
            <w:r w:rsidRPr="00682DC1">
              <w:rPr>
                <w:sz w:val="20"/>
              </w:rPr>
              <w:t>&lt;</w:t>
            </w:r>
            <w:r>
              <w:rPr>
                <w:sz w:val="20"/>
              </w:rPr>
              <w:t>1,16</w:t>
            </w:r>
          </w:p>
        </w:tc>
      </w:tr>
      <w:tr w:rsidR="008945ED" w:rsidRPr="00D31C6B" w14:paraId="5A2D7C29"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08AACE0C" w14:textId="77777777" w:rsidR="008945ED" w:rsidRPr="00D31C6B" w:rsidRDefault="008945ED" w:rsidP="00C70B2D">
            <w:pPr>
              <w:jc w:val="left"/>
              <w:rPr>
                <w:rFonts w:asciiTheme="minorHAnsi" w:hAnsiTheme="minorHAnsi" w:cstheme="minorHAnsi"/>
                <w:sz w:val="20"/>
              </w:rPr>
            </w:pPr>
            <w:r w:rsidRPr="00780876">
              <w:rPr>
                <w:rFonts w:asciiTheme="minorHAnsi" w:hAnsiTheme="minorHAnsi" w:cstheme="minorHAnsi"/>
                <w:sz w:val="20"/>
              </w:rPr>
              <w:t>Liczba aktywnych firm na 100 mieszkańców obszaru</w:t>
            </w:r>
          </w:p>
        </w:tc>
        <w:tc>
          <w:tcPr>
            <w:tcW w:w="2151" w:type="dxa"/>
            <w:shd w:val="clear" w:color="auto" w:fill="FFFFFF" w:themeFill="background1"/>
            <w:vAlign w:val="center"/>
          </w:tcPr>
          <w:p w14:paraId="1BAF511E" w14:textId="77777777" w:rsidR="008945ED" w:rsidRPr="00D31C6B" w:rsidRDefault="008945ED" w:rsidP="00C70B2D">
            <w:pPr>
              <w:jc w:val="left"/>
              <w:rPr>
                <w:rFonts w:asciiTheme="minorHAnsi" w:hAnsiTheme="minorHAnsi" w:cstheme="minorHAnsi"/>
                <w:b/>
                <w:sz w:val="20"/>
              </w:rPr>
            </w:pPr>
            <w:r>
              <w:rPr>
                <w:rFonts w:asciiTheme="minorHAnsi" w:hAnsiTheme="minorHAnsi" w:cstheme="minorHAnsi"/>
                <w:sz w:val="20"/>
              </w:rPr>
              <w:t>UG Ceków-Kolonia</w:t>
            </w:r>
          </w:p>
        </w:tc>
        <w:tc>
          <w:tcPr>
            <w:tcW w:w="1016" w:type="dxa"/>
            <w:shd w:val="clear" w:color="auto" w:fill="FFFFFF" w:themeFill="background1"/>
            <w:vAlign w:val="center"/>
          </w:tcPr>
          <w:p w14:paraId="2FC7AC90"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5,27</w:t>
            </w:r>
          </w:p>
        </w:tc>
        <w:tc>
          <w:tcPr>
            <w:tcW w:w="1542" w:type="dxa"/>
            <w:shd w:val="clear" w:color="auto" w:fill="FFFFFF" w:themeFill="background1"/>
            <w:vAlign w:val="center"/>
          </w:tcPr>
          <w:p w14:paraId="1A33E0CA" w14:textId="77777777" w:rsidR="008945ED" w:rsidRPr="00682DC1" w:rsidRDefault="008945ED" w:rsidP="00C70B2D">
            <w:pPr>
              <w:jc w:val="center"/>
              <w:rPr>
                <w:rFonts w:asciiTheme="minorHAnsi" w:hAnsiTheme="minorHAnsi" w:cstheme="minorHAnsi"/>
                <w:sz w:val="20"/>
              </w:rPr>
            </w:pPr>
            <w:r>
              <w:rPr>
                <w:rFonts w:asciiTheme="minorHAnsi" w:hAnsiTheme="minorHAnsi" w:cstheme="minorHAnsi"/>
                <w:sz w:val="20"/>
              </w:rPr>
              <w:t>wzrost</w:t>
            </w:r>
          </w:p>
        </w:tc>
        <w:tc>
          <w:tcPr>
            <w:tcW w:w="1229" w:type="dxa"/>
            <w:shd w:val="clear" w:color="auto" w:fill="auto"/>
            <w:vAlign w:val="center"/>
          </w:tcPr>
          <w:p w14:paraId="53435C01" w14:textId="77777777" w:rsidR="008945ED" w:rsidRPr="00682DC1" w:rsidRDefault="008945ED" w:rsidP="00C70B2D">
            <w:pPr>
              <w:jc w:val="right"/>
            </w:pPr>
            <w:r>
              <w:rPr>
                <w:sz w:val="20"/>
              </w:rPr>
              <w:t>&gt;5,27</w:t>
            </w:r>
          </w:p>
        </w:tc>
      </w:tr>
      <w:tr w:rsidR="008945ED" w:rsidRPr="00D31C6B" w14:paraId="2BC3006A"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1E011D05" w14:textId="77777777" w:rsidR="008945ED" w:rsidRPr="00D31C6B" w:rsidRDefault="008945ED" w:rsidP="00C70B2D">
            <w:pPr>
              <w:jc w:val="left"/>
            </w:pPr>
            <w:r>
              <w:rPr>
                <w:rFonts w:asciiTheme="minorHAnsi" w:hAnsiTheme="minorHAnsi" w:cstheme="minorHAnsi"/>
                <w:b/>
                <w:sz w:val="20"/>
              </w:rPr>
              <w:t>CEL STRATEGICZNY 3</w:t>
            </w:r>
            <w:r w:rsidRPr="00D31C6B">
              <w:rPr>
                <w:rFonts w:asciiTheme="minorHAnsi" w:hAnsiTheme="minorHAnsi" w:cstheme="minorHAnsi"/>
                <w:b/>
                <w:sz w:val="20"/>
              </w:rPr>
              <w:t xml:space="preserve">: </w:t>
            </w:r>
            <w:r w:rsidRPr="002D2638">
              <w:rPr>
                <w:rFonts w:asciiTheme="minorHAnsi" w:hAnsiTheme="minorHAnsi" w:cstheme="minorHAnsi"/>
                <w:b/>
                <w:sz w:val="20"/>
              </w:rPr>
              <w:t>Poprawa funkcjonalności i jakości przestrzeni publicznych oraz zabudowy</w:t>
            </w:r>
          </w:p>
        </w:tc>
      </w:tr>
      <w:tr w:rsidR="008945ED" w:rsidRPr="00D31C6B" w14:paraId="2746E424"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72F3B3CD" w14:textId="77777777" w:rsidR="008945ED" w:rsidRPr="00D31C6B" w:rsidRDefault="008945ED" w:rsidP="00C70B2D">
            <w:pPr>
              <w:jc w:val="left"/>
              <w:rPr>
                <w:rFonts w:asciiTheme="minorHAnsi" w:hAnsiTheme="minorHAnsi" w:cstheme="minorHAnsi"/>
                <w:sz w:val="20"/>
              </w:rPr>
            </w:pPr>
            <w:r w:rsidRPr="00DD5F58">
              <w:rPr>
                <w:rFonts w:asciiTheme="minorHAnsi" w:hAnsiTheme="minorHAnsi" w:cstheme="minorHAnsi"/>
                <w:sz w:val="20"/>
              </w:rPr>
              <w:t xml:space="preserve">Liczba wypadków i kolizji </w:t>
            </w:r>
            <w:r w:rsidRPr="00650173">
              <w:rPr>
                <w:rFonts w:asciiTheme="minorHAnsi" w:hAnsiTheme="minorHAnsi" w:cstheme="minorHAnsi"/>
                <w:sz w:val="20"/>
              </w:rPr>
              <w:t>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mieszkańców </w:t>
            </w:r>
            <w:proofErr w:type="gramStart"/>
            <w:r w:rsidRPr="00650173">
              <w:rPr>
                <w:rFonts w:asciiTheme="minorHAnsi" w:hAnsiTheme="minorHAnsi" w:cstheme="minorHAnsi"/>
                <w:sz w:val="20"/>
              </w:rPr>
              <w:t>obszaru</w:t>
            </w:r>
            <w:r>
              <w:rPr>
                <w:rFonts w:asciiTheme="minorHAnsi" w:hAnsiTheme="minorHAnsi" w:cstheme="minorHAnsi"/>
                <w:sz w:val="20"/>
              </w:rPr>
              <w:t xml:space="preserve">  rewitalizacji</w:t>
            </w:r>
            <w:proofErr w:type="gramEnd"/>
          </w:p>
        </w:tc>
        <w:tc>
          <w:tcPr>
            <w:tcW w:w="2151" w:type="dxa"/>
            <w:shd w:val="clear" w:color="auto" w:fill="FFFFFF" w:themeFill="background1"/>
            <w:vAlign w:val="center"/>
          </w:tcPr>
          <w:p w14:paraId="0A45C2C0" w14:textId="77777777" w:rsidR="008945ED" w:rsidRPr="00C059FB" w:rsidRDefault="008945ED" w:rsidP="00C70B2D">
            <w:pPr>
              <w:jc w:val="left"/>
              <w:rPr>
                <w:rFonts w:asciiTheme="minorHAnsi" w:hAnsiTheme="minorHAnsi" w:cstheme="minorHAnsi"/>
                <w:sz w:val="20"/>
              </w:rPr>
            </w:pPr>
            <w:r>
              <w:rPr>
                <w:rFonts w:asciiTheme="minorHAnsi" w:hAnsiTheme="minorHAnsi" w:cstheme="minorHAnsi"/>
                <w:sz w:val="20"/>
              </w:rPr>
              <w:t>KPP w Kaliszu</w:t>
            </w:r>
          </w:p>
        </w:tc>
        <w:tc>
          <w:tcPr>
            <w:tcW w:w="1016" w:type="dxa"/>
            <w:shd w:val="clear" w:color="auto" w:fill="FFFFFF" w:themeFill="background1"/>
            <w:vAlign w:val="center"/>
          </w:tcPr>
          <w:p w14:paraId="314CFC38" w14:textId="77777777" w:rsidR="008945ED" w:rsidRPr="00C059FB" w:rsidRDefault="008945ED" w:rsidP="00C70B2D">
            <w:pPr>
              <w:jc w:val="center"/>
              <w:rPr>
                <w:rFonts w:asciiTheme="minorHAnsi" w:hAnsiTheme="minorHAnsi" w:cstheme="minorHAnsi"/>
                <w:sz w:val="20"/>
              </w:rPr>
            </w:pPr>
            <w:r>
              <w:rPr>
                <w:rFonts w:asciiTheme="minorHAnsi" w:hAnsiTheme="minorHAnsi" w:cstheme="minorHAnsi"/>
                <w:sz w:val="20"/>
              </w:rPr>
              <w:t>1,05</w:t>
            </w:r>
          </w:p>
        </w:tc>
        <w:tc>
          <w:tcPr>
            <w:tcW w:w="1542" w:type="dxa"/>
            <w:shd w:val="clear" w:color="auto" w:fill="FFFFFF" w:themeFill="background1"/>
            <w:vAlign w:val="center"/>
          </w:tcPr>
          <w:p w14:paraId="7174BA38" w14:textId="77777777" w:rsidR="008945ED" w:rsidRPr="00D31C6B" w:rsidRDefault="008945ED" w:rsidP="00C70B2D">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2618FA4B" w14:textId="77777777" w:rsidR="008945ED" w:rsidRPr="00D31C6B" w:rsidRDefault="008945ED" w:rsidP="00C70B2D">
            <w:pPr>
              <w:jc w:val="right"/>
            </w:pPr>
            <w:r w:rsidRPr="00682DC1">
              <w:rPr>
                <w:sz w:val="20"/>
              </w:rPr>
              <w:t>&lt;</w:t>
            </w:r>
            <w:r>
              <w:rPr>
                <w:sz w:val="20"/>
              </w:rPr>
              <w:t>1,05</w:t>
            </w:r>
          </w:p>
        </w:tc>
      </w:tr>
      <w:tr w:rsidR="008945ED" w:rsidRPr="00D31C6B" w14:paraId="6DD9805C"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65AB0B33" w14:textId="77777777" w:rsidR="008945ED" w:rsidRPr="00D31C6B" w:rsidRDefault="008945ED" w:rsidP="00C70B2D">
            <w:pPr>
              <w:jc w:val="left"/>
            </w:pPr>
            <w:r>
              <w:rPr>
                <w:rFonts w:asciiTheme="minorHAnsi" w:hAnsiTheme="minorHAnsi" w:cstheme="minorHAnsi"/>
                <w:b/>
                <w:sz w:val="20"/>
              </w:rPr>
              <w:t>CEL STRATEGICZNY 4</w:t>
            </w:r>
            <w:r w:rsidRPr="00D31C6B">
              <w:rPr>
                <w:rFonts w:asciiTheme="minorHAnsi" w:hAnsiTheme="minorHAnsi" w:cstheme="minorHAnsi"/>
                <w:b/>
                <w:sz w:val="20"/>
              </w:rPr>
              <w:t xml:space="preserve">: </w:t>
            </w:r>
            <w:r w:rsidRPr="002D2638">
              <w:rPr>
                <w:rFonts w:asciiTheme="minorHAnsi" w:hAnsiTheme="minorHAnsi" w:cstheme="minorHAnsi"/>
                <w:b/>
                <w:sz w:val="20"/>
              </w:rPr>
              <w:t>Poprawa stanu technicznego infrastruktury i zabudowy</w:t>
            </w:r>
          </w:p>
        </w:tc>
      </w:tr>
      <w:tr w:rsidR="008945ED" w:rsidRPr="00D31C6B" w14:paraId="6E425B57"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4C1E4BA6" w14:textId="77777777" w:rsidR="008945ED" w:rsidRPr="00D31C6B" w:rsidRDefault="008945ED" w:rsidP="00C70B2D">
            <w:pPr>
              <w:jc w:val="left"/>
              <w:rPr>
                <w:rFonts w:asciiTheme="minorHAnsi" w:hAnsiTheme="minorHAnsi" w:cstheme="minorHAnsi"/>
                <w:sz w:val="20"/>
              </w:rPr>
            </w:pPr>
            <w:r>
              <w:rPr>
                <w:rFonts w:asciiTheme="minorHAnsi" w:hAnsiTheme="minorHAnsi" w:cstheme="minorHAnsi"/>
                <w:sz w:val="20"/>
              </w:rPr>
              <w:t>Liczba pustostanów na obszarze rewitalizacji w przeliczeniu na 100 mieszkańców obszaru rewitalizacji</w:t>
            </w:r>
          </w:p>
        </w:tc>
        <w:tc>
          <w:tcPr>
            <w:tcW w:w="2151" w:type="dxa"/>
            <w:shd w:val="clear" w:color="auto" w:fill="FFFFFF" w:themeFill="background1"/>
            <w:vAlign w:val="center"/>
          </w:tcPr>
          <w:p w14:paraId="4148ED75" w14:textId="77777777" w:rsidR="008945ED" w:rsidRPr="00C223C5" w:rsidRDefault="008945ED" w:rsidP="00C70B2D">
            <w:pPr>
              <w:jc w:val="left"/>
              <w:rPr>
                <w:rFonts w:asciiTheme="minorHAnsi" w:hAnsiTheme="minorHAnsi" w:cstheme="minorHAnsi"/>
                <w:sz w:val="20"/>
              </w:rPr>
            </w:pPr>
            <w:r>
              <w:rPr>
                <w:rFonts w:asciiTheme="minorHAnsi" w:hAnsiTheme="minorHAnsi" w:cstheme="minorHAnsi"/>
                <w:sz w:val="20"/>
              </w:rPr>
              <w:t>UG Ceków-Kolonia</w:t>
            </w:r>
          </w:p>
        </w:tc>
        <w:tc>
          <w:tcPr>
            <w:tcW w:w="1016" w:type="dxa"/>
            <w:shd w:val="clear" w:color="auto" w:fill="FFFFFF" w:themeFill="background1"/>
            <w:vAlign w:val="center"/>
          </w:tcPr>
          <w:p w14:paraId="25CA664A" w14:textId="77777777" w:rsidR="008945ED" w:rsidRPr="00C223C5" w:rsidRDefault="008945ED" w:rsidP="00C70B2D">
            <w:pPr>
              <w:jc w:val="center"/>
              <w:rPr>
                <w:rFonts w:asciiTheme="minorHAnsi" w:hAnsiTheme="minorHAnsi" w:cstheme="minorHAnsi"/>
                <w:sz w:val="20"/>
              </w:rPr>
            </w:pPr>
            <w:r>
              <w:rPr>
                <w:rFonts w:asciiTheme="minorHAnsi" w:hAnsiTheme="minorHAnsi" w:cstheme="minorHAnsi"/>
                <w:sz w:val="20"/>
              </w:rPr>
              <w:t>0,11</w:t>
            </w:r>
          </w:p>
        </w:tc>
        <w:tc>
          <w:tcPr>
            <w:tcW w:w="1542" w:type="dxa"/>
            <w:shd w:val="clear" w:color="auto" w:fill="FFFFFF" w:themeFill="background1"/>
            <w:vAlign w:val="center"/>
          </w:tcPr>
          <w:p w14:paraId="60C2F4FB" w14:textId="77777777" w:rsidR="008945ED" w:rsidRPr="00D31C6B" w:rsidRDefault="008945ED" w:rsidP="00C70B2D">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323D21B1" w14:textId="77777777" w:rsidR="008945ED" w:rsidRPr="00D31C6B" w:rsidRDefault="008945ED" w:rsidP="00C70B2D">
            <w:pPr>
              <w:jc w:val="right"/>
            </w:pPr>
            <w:r w:rsidRPr="00682DC1">
              <w:rPr>
                <w:sz w:val="20"/>
              </w:rPr>
              <w:t>&lt;</w:t>
            </w:r>
            <w:r>
              <w:rPr>
                <w:sz w:val="20"/>
              </w:rPr>
              <w:t>0,11</w:t>
            </w:r>
          </w:p>
        </w:tc>
      </w:tr>
      <w:tr w:rsidR="008945ED" w:rsidRPr="00D31C6B" w14:paraId="41F554EA" w14:textId="77777777" w:rsidTr="00C70B2D">
        <w:trPr>
          <w:cnfStyle w:val="000000010000" w:firstRow="0" w:lastRow="0" w:firstColumn="0" w:lastColumn="0" w:oddVBand="0" w:evenVBand="0" w:oddHBand="0" w:evenHBand="1" w:firstRowFirstColumn="0" w:firstRowLastColumn="0" w:lastRowFirstColumn="0" w:lastRowLastColumn="0"/>
        </w:trPr>
        <w:tc>
          <w:tcPr>
            <w:tcW w:w="9288" w:type="dxa"/>
            <w:gridSpan w:val="5"/>
            <w:shd w:val="clear" w:color="auto" w:fill="EAF1DD" w:themeFill="accent3" w:themeFillTint="33"/>
            <w:vAlign w:val="center"/>
          </w:tcPr>
          <w:p w14:paraId="02B702DC" w14:textId="77777777" w:rsidR="008945ED" w:rsidRPr="00D31C6B" w:rsidRDefault="008945ED" w:rsidP="00C70B2D">
            <w:pPr>
              <w:jc w:val="left"/>
            </w:pPr>
            <w:r>
              <w:rPr>
                <w:rFonts w:asciiTheme="minorHAnsi" w:hAnsiTheme="minorHAnsi" w:cstheme="minorHAnsi"/>
                <w:b/>
                <w:sz w:val="20"/>
              </w:rPr>
              <w:t>CEL STRATEGICZNY 5</w:t>
            </w:r>
            <w:r w:rsidRPr="00D31C6B">
              <w:rPr>
                <w:rFonts w:asciiTheme="minorHAnsi" w:hAnsiTheme="minorHAnsi" w:cstheme="minorHAnsi"/>
                <w:b/>
                <w:sz w:val="20"/>
              </w:rPr>
              <w:t xml:space="preserve">: </w:t>
            </w:r>
            <w:r w:rsidRPr="002D2638">
              <w:rPr>
                <w:rFonts w:asciiTheme="minorHAnsi" w:hAnsiTheme="minorHAnsi" w:cstheme="minorHAnsi"/>
                <w:b/>
                <w:sz w:val="20"/>
              </w:rPr>
              <w:t>Poprawa jakości środowiska i ograniczenie niskiej emisji</w:t>
            </w:r>
          </w:p>
        </w:tc>
      </w:tr>
      <w:tr w:rsidR="008945ED" w:rsidRPr="00D31C6B" w14:paraId="2237F382" w14:textId="77777777" w:rsidTr="00C70B2D">
        <w:trPr>
          <w:cnfStyle w:val="000000100000" w:firstRow="0" w:lastRow="0" w:firstColumn="0" w:lastColumn="0" w:oddVBand="0" w:evenVBand="0" w:oddHBand="1" w:evenHBand="0" w:firstRowFirstColumn="0" w:firstRowLastColumn="0" w:lastRowFirstColumn="0" w:lastRowLastColumn="0"/>
        </w:trPr>
        <w:tc>
          <w:tcPr>
            <w:tcW w:w="3350" w:type="dxa"/>
            <w:shd w:val="clear" w:color="auto" w:fill="FFFFFF" w:themeFill="background1"/>
            <w:vAlign w:val="center"/>
          </w:tcPr>
          <w:p w14:paraId="7BC7682D" w14:textId="77777777" w:rsidR="008945ED" w:rsidRPr="00D31C6B" w:rsidRDefault="008945ED" w:rsidP="00C70B2D">
            <w:pPr>
              <w:jc w:val="left"/>
              <w:rPr>
                <w:rFonts w:asciiTheme="minorHAnsi" w:hAnsiTheme="minorHAnsi" w:cstheme="minorHAnsi"/>
                <w:sz w:val="20"/>
              </w:rPr>
            </w:pPr>
            <w:r w:rsidRPr="00DD5F58">
              <w:rPr>
                <w:rFonts w:asciiTheme="minorHAnsi" w:hAnsiTheme="minorHAnsi" w:cstheme="minorHAnsi"/>
                <w:sz w:val="20"/>
              </w:rPr>
              <w:t xml:space="preserve">Liczba nieruchomości zamieszkałych, objętych systemem, zalegających z opłatami za odpady </w:t>
            </w:r>
            <w:r w:rsidRPr="00650173">
              <w:rPr>
                <w:rFonts w:asciiTheme="minorHAnsi" w:hAnsiTheme="minorHAnsi" w:cstheme="minorHAnsi"/>
                <w:sz w:val="20"/>
              </w:rPr>
              <w:t>na</w:t>
            </w:r>
            <w:r>
              <w:rPr>
                <w:rFonts w:asciiTheme="minorHAnsi" w:hAnsiTheme="minorHAnsi" w:cstheme="minorHAnsi"/>
                <w:sz w:val="20"/>
              </w:rPr>
              <w:t xml:space="preserve"> obszarze rewitalizacji na</w:t>
            </w:r>
            <w:r w:rsidRPr="00650173">
              <w:rPr>
                <w:rFonts w:asciiTheme="minorHAnsi" w:hAnsiTheme="minorHAnsi" w:cstheme="minorHAnsi"/>
                <w:sz w:val="20"/>
              </w:rPr>
              <w:t xml:space="preserve"> 100 </w:t>
            </w:r>
            <w:r>
              <w:rPr>
                <w:rFonts w:asciiTheme="minorHAnsi" w:hAnsiTheme="minorHAnsi" w:cstheme="minorHAnsi"/>
                <w:sz w:val="20"/>
              </w:rPr>
              <w:t>mieszkańców obszaru rewitalizacji</w:t>
            </w:r>
          </w:p>
        </w:tc>
        <w:tc>
          <w:tcPr>
            <w:tcW w:w="2151" w:type="dxa"/>
            <w:shd w:val="clear" w:color="auto" w:fill="FFFFFF" w:themeFill="background1"/>
            <w:vAlign w:val="center"/>
          </w:tcPr>
          <w:p w14:paraId="2BF48F05" w14:textId="77777777" w:rsidR="008945ED" w:rsidRPr="00D31C6B" w:rsidRDefault="008945ED" w:rsidP="00C70B2D">
            <w:pPr>
              <w:jc w:val="left"/>
              <w:rPr>
                <w:rFonts w:asciiTheme="minorHAnsi" w:hAnsiTheme="minorHAnsi" w:cstheme="minorHAnsi"/>
                <w:b/>
                <w:sz w:val="20"/>
              </w:rPr>
            </w:pPr>
            <w:r>
              <w:rPr>
                <w:rFonts w:asciiTheme="minorHAnsi" w:hAnsiTheme="minorHAnsi" w:cstheme="minorHAnsi"/>
                <w:sz w:val="20"/>
              </w:rPr>
              <w:t>UG Ceków-Kolonia</w:t>
            </w:r>
          </w:p>
        </w:tc>
        <w:tc>
          <w:tcPr>
            <w:tcW w:w="1016" w:type="dxa"/>
            <w:shd w:val="clear" w:color="auto" w:fill="FFFFFF" w:themeFill="background1"/>
            <w:vAlign w:val="center"/>
          </w:tcPr>
          <w:p w14:paraId="601F7247" w14:textId="77777777" w:rsidR="008945ED" w:rsidRPr="00C223C5" w:rsidRDefault="008945ED" w:rsidP="00C70B2D">
            <w:pPr>
              <w:jc w:val="center"/>
              <w:rPr>
                <w:rFonts w:asciiTheme="minorHAnsi" w:hAnsiTheme="minorHAnsi" w:cstheme="minorHAnsi"/>
                <w:sz w:val="20"/>
              </w:rPr>
            </w:pPr>
            <w:r>
              <w:rPr>
                <w:rFonts w:asciiTheme="minorHAnsi" w:hAnsiTheme="minorHAnsi" w:cstheme="minorHAnsi"/>
                <w:sz w:val="20"/>
              </w:rPr>
              <w:t>3,90</w:t>
            </w:r>
          </w:p>
        </w:tc>
        <w:tc>
          <w:tcPr>
            <w:tcW w:w="1542" w:type="dxa"/>
            <w:shd w:val="clear" w:color="auto" w:fill="FFFFFF" w:themeFill="background1"/>
            <w:vAlign w:val="center"/>
          </w:tcPr>
          <w:p w14:paraId="3170083A" w14:textId="77777777" w:rsidR="008945ED" w:rsidRPr="00D31C6B" w:rsidRDefault="008945ED" w:rsidP="00C70B2D">
            <w:pPr>
              <w:jc w:val="center"/>
              <w:rPr>
                <w:rFonts w:asciiTheme="minorHAnsi" w:hAnsiTheme="minorHAnsi" w:cstheme="minorHAnsi"/>
                <w:b/>
                <w:sz w:val="20"/>
              </w:rPr>
            </w:pPr>
            <w:r>
              <w:rPr>
                <w:rFonts w:asciiTheme="minorHAnsi" w:hAnsiTheme="minorHAnsi" w:cstheme="minorHAnsi"/>
                <w:sz w:val="20"/>
              </w:rPr>
              <w:t>s</w:t>
            </w:r>
            <w:r w:rsidRPr="00682DC1">
              <w:rPr>
                <w:rFonts w:asciiTheme="minorHAnsi" w:hAnsiTheme="minorHAnsi" w:cstheme="minorHAnsi"/>
                <w:sz w:val="20"/>
              </w:rPr>
              <w:t>padek</w:t>
            </w:r>
          </w:p>
        </w:tc>
        <w:tc>
          <w:tcPr>
            <w:tcW w:w="1229" w:type="dxa"/>
            <w:shd w:val="clear" w:color="auto" w:fill="auto"/>
            <w:vAlign w:val="center"/>
          </w:tcPr>
          <w:p w14:paraId="31F86B45" w14:textId="77777777" w:rsidR="008945ED" w:rsidRPr="00D31C6B" w:rsidRDefault="008945ED" w:rsidP="00C70B2D">
            <w:pPr>
              <w:jc w:val="right"/>
            </w:pPr>
            <w:r w:rsidRPr="00682DC1">
              <w:rPr>
                <w:sz w:val="20"/>
              </w:rPr>
              <w:t>&lt;</w:t>
            </w:r>
            <w:r>
              <w:rPr>
                <w:sz w:val="20"/>
              </w:rPr>
              <w:t>3,90</w:t>
            </w:r>
          </w:p>
        </w:tc>
      </w:tr>
    </w:tbl>
    <w:p w14:paraId="578599F7" w14:textId="77777777" w:rsidR="008945ED" w:rsidRPr="00304615" w:rsidRDefault="008945ED" w:rsidP="008945ED">
      <w:pPr>
        <w:rPr>
          <w:sz w:val="20"/>
        </w:rPr>
      </w:pPr>
      <w:r w:rsidRPr="00D31C6B">
        <w:rPr>
          <w:sz w:val="20"/>
        </w:rPr>
        <w:t>Źródło: Opracowanie własne.</w:t>
      </w:r>
    </w:p>
    <w:p w14:paraId="3B708D78" w14:textId="77777777" w:rsidR="008945ED" w:rsidRPr="007B15B9" w:rsidRDefault="008945ED" w:rsidP="008945ED">
      <w:r w:rsidRPr="007B15B9">
        <w:t xml:space="preserve">Podstawowym narzędziem do śledzenia stopnia realizacji celów GPR są wskaźniki monitorowania czynników kryzysowych. Do oceny stopnia realizacji celów strategicznych GPR zostały wskazane wybrane wskaźniki umożliwiające ocenę stopnia rozwoju/degradacji obszaru rewitalizacji Gminy </w:t>
      </w:r>
      <w:r>
        <w:t>Ceków-Kolonia</w:t>
      </w:r>
      <w:r w:rsidRPr="007B15B9">
        <w:t xml:space="preserve"> (w procesie monitorowania nie ma potrzeby ponownego badania wszystkich wskaźników użytych do delimitacji obszaru zdegradowanego). Wyboru wskaźników dokonano przy założeniu spójności problemowej mierników ze specyfiką celów oraz wynikającej z nich interwencji rewitalizacyjnej.</w:t>
      </w:r>
    </w:p>
    <w:p w14:paraId="67F00E48" w14:textId="77777777" w:rsidR="008945ED" w:rsidRPr="007B15B9" w:rsidRDefault="008945ED" w:rsidP="008945ED">
      <w:pPr>
        <w:pStyle w:val="Nagwek2"/>
        <w:numPr>
          <w:ilvl w:val="1"/>
          <w:numId w:val="4"/>
        </w:numPr>
        <w:pBdr>
          <w:top w:val="single" w:sz="8" w:space="1" w:color="0070C0"/>
        </w:pBdr>
        <w:ind w:left="1440" w:hanging="360"/>
      </w:pPr>
      <w:r w:rsidRPr="007B15B9">
        <w:t xml:space="preserve"> </w:t>
      </w:r>
      <w:bookmarkStart w:id="271" w:name="_Toc222991920"/>
      <w:r w:rsidRPr="007B15B9">
        <w:t>Ocena aktualności Gminnego Programu Rewitalizacji</w:t>
      </w:r>
      <w:bookmarkEnd w:id="271"/>
      <w:r w:rsidRPr="007B15B9">
        <w:t xml:space="preserve"> </w:t>
      </w:r>
    </w:p>
    <w:p w14:paraId="7F60CA40" w14:textId="77777777" w:rsidR="008945ED" w:rsidRPr="007B15B9" w:rsidRDefault="008945ED" w:rsidP="008945ED">
      <w:r w:rsidRPr="007B15B9">
        <w:t xml:space="preserve">Ustawa o rewitalizacji w art. 22 ust. 1 wymaga poddawania gminnego programu rewitalizacji cyklicznej ocenie aktualności (co najmniej raz na trzy lata). Badaniu temu poddawane są szczegółowe zapisy GPR – pod kątem spójności z bieżącym stanem procesu. Celem tej oceny jest identyfikacja przesłanek do zmiany GPR, służącej dostosowaniu go do aktualnych uwarunkowań, w jakich realizowana jest interwencja rewitalizacyjna. Badanie to umożliwia funkcjonowanie gminnego programu rewitalizacji w dłuższej perspektywie czasu, gdyż zabezpiecza program przed utratą walorów aktualności. </w:t>
      </w:r>
    </w:p>
    <w:p w14:paraId="3F3C013F" w14:textId="77777777" w:rsidR="008945ED" w:rsidRPr="007B15B9" w:rsidRDefault="008945ED" w:rsidP="008945ED">
      <w:r w:rsidRPr="007B15B9">
        <w:t xml:space="preserve">Przesłanką do aktualizacji GPR mogą być m.in. założenia diagnozy obszaru rewitalizacji, celów </w:t>
      </w:r>
      <w:proofErr w:type="gramStart"/>
      <w:r w:rsidRPr="007B15B9">
        <w:t>i</w:t>
      </w:r>
      <w:r>
        <w:t> </w:t>
      </w:r>
      <w:r w:rsidRPr="007B15B9">
        <w:t xml:space="preserve"> kierunków</w:t>
      </w:r>
      <w:proofErr w:type="gramEnd"/>
      <w:r w:rsidRPr="007B15B9">
        <w:t xml:space="preserve"> działań, opisów projektów, umożliwiając korektę interwencji rewitalizacyjnej. Dodatkowym argumentem może być również konieczność wprowadzenia zmian w opisach przedsięwzięć rewitalizacyjnych, których przyczyną mogą być uwarunkowania związane </w:t>
      </w:r>
      <w:proofErr w:type="gramStart"/>
      <w:r w:rsidRPr="007B15B9">
        <w:t>z</w:t>
      </w:r>
      <w:r>
        <w:t> </w:t>
      </w:r>
      <w:r w:rsidRPr="007B15B9">
        <w:t xml:space="preserve"> pozyskiwaniem</w:t>
      </w:r>
      <w:proofErr w:type="gramEnd"/>
      <w:r w:rsidRPr="007B15B9">
        <w:t xml:space="preserve"> środków finansowych na ich realizację.</w:t>
      </w:r>
    </w:p>
    <w:p w14:paraId="7C089B6F" w14:textId="77777777" w:rsidR="008945ED" w:rsidRPr="007B15B9" w:rsidRDefault="008945ED" w:rsidP="008945ED">
      <w:r w:rsidRPr="007B15B9">
        <w:t>Wnioski o włączenie do programu nowych przedsięwzięć powinny zostać potwierdzone ustaleniami raportu z oceny aktualności i stopnia realizacji GPR.</w:t>
      </w:r>
    </w:p>
    <w:p w14:paraId="713FF173" w14:textId="77777777" w:rsidR="008945ED" w:rsidRPr="007B15B9" w:rsidRDefault="008945ED" w:rsidP="008945ED">
      <w:r w:rsidRPr="007B15B9">
        <w:lastRenderedPageBreak/>
        <w:t xml:space="preserve">W sytuacji dołączania nowych projektów do programu należy potwierdzić ich związek z celami procesu rewitalizacji Gminy </w:t>
      </w:r>
      <w:r>
        <w:t>Ceków-Kolonia</w:t>
      </w:r>
      <w:r w:rsidRPr="007B15B9">
        <w:t xml:space="preserve"> oraz zgodność z lokalnymi dokumentami strategicznymi. Nowe projekty rewitalizacyjne powinny charakteryzować się wysokim stopniem przygotowania do realizacji, a także dużym potencjałem do kreowania spójności społeczno-gospodarczej obszaru rewitalizacji i zaspokajać pilne potrzebny lokalnej społeczności.</w:t>
      </w:r>
    </w:p>
    <w:p w14:paraId="3D1EB9FF" w14:textId="77777777" w:rsidR="008945ED" w:rsidRPr="007B15B9" w:rsidRDefault="008945ED" w:rsidP="008945ED">
      <w:r w:rsidRPr="007B15B9">
        <w:t>Zmiany w otoczeniu dokumentów strategicznych, a także w szacunkowych ramach finansowych, nie będą wywoływały konieczności zmian GPR, jeśli nie będą ograniczać możliwości dalszej realizacji jego strategicznych założeń.</w:t>
      </w:r>
    </w:p>
    <w:p w14:paraId="5ED230CB" w14:textId="77777777" w:rsidR="008945ED" w:rsidRDefault="008945ED" w:rsidP="008945ED">
      <w:r w:rsidRPr="007B15B9">
        <w:t>Rekomendacja związana z rozpoczęciem procedury zmiany GPR powinna wynikać z raportu z oceny aktualności i stopnia realizacji programu, a następnie zostać zaopiniowana przez Komitet Rewitalizacji. W dalszej kolejności, zgodnie z ustawą o rewitalizacji, wójt gminy występuje do rady gminy z wnioskiem o zmianę GPR. Do wniosku zostaje załączona opinia Komitetu Rewitalizacji. Zmiana programu rewitalizacji następuje w trybie, w jakim został on uchwalony. Jeśli raport z oceny stopnia re</w:t>
      </w:r>
      <w:r>
        <w:t>alizacji GPR przygotowany w 2034</w:t>
      </w:r>
      <w:r w:rsidRPr="007B15B9">
        <w:t xml:space="preserve"> r. nie potwierdzi realizacji zakładanych celów procesu, program rewitalizacji należy wydłużyć na kolejne lata, umożliwiając wdrożenie wszystkich zaplanowanych w nim zamierzeń.</w:t>
      </w:r>
    </w:p>
    <w:p w14:paraId="40A6CEB0" w14:textId="77777777" w:rsidR="008945ED" w:rsidRDefault="008945ED" w:rsidP="008945ED"/>
    <w:p w14:paraId="5A5401D7" w14:textId="77777777" w:rsidR="008945ED" w:rsidRDefault="008945ED" w:rsidP="008945ED"/>
    <w:p w14:paraId="63D76F04" w14:textId="77777777" w:rsidR="008945ED" w:rsidRDefault="008945ED" w:rsidP="008945ED"/>
    <w:p w14:paraId="5ACAEB75" w14:textId="77777777" w:rsidR="008945ED" w:rsidRDefault="008945ED" w:rsidP="008945ED"/>
    <w:p w14:paraId="35B7BCC6" w14:textId="77777777" w:rsidR="008945ED" w:rsidRDefault="008945ED" w:rsidP="008945ED"/>
    <w:p w14:paraId="64D1C687" w14:textId="77777777" w:rsidR="008945ED" w:rsidRPr="00A46216" w:rsidRDefault="008945ED" w:rsidP="008945ED">
      <w:pPr>
        <w:pStyle w:val="Nagwek1"/>
        <w:numPr>
          <w:ilvl w:val="0"/>
          <w:numId w:val="4"/>
        </w:numPr>
        <w:ind w:left="720" w:hanging="360"/>
        <w:rPr>
          <w:caps/>
        </w:rPr>
      </w:pPr>
      <w:bookmarkStart w:id="272" w:name="_Toc201846388"/>
      <w:bookmarkStart w:id="273" w:name="_Toc201846389"/>
      <w:bookmarkStart w:id="274" w:name="_Toc201846390"/>
      <w:bookmarkStart w:id="275" w:name="_Toc201846391"/>
      <w:bookmarkStart w:id="276" w:name="_Toc222991921"/>
      <w:bookmarkEnd w:id="272"/>
      <w:bookmarkEnd w:id="273"/>
      <w:bookmarkEnd w:id="274"/>
      <w:bookmarkEnd w:id="275"/>
      <w:r w:rsidRPr="007B15B9">
        <w:t>POWIĄZANIA GMINNEGO PROGRAMU REWITALIZACJI Z DOKUMENTAMI STRATEGICZNYMI</w:t>
      </w:r>
      <w:bookmarkEnd w:id="276"/>
      <w:r w:rsidRPr="007B15B9">
        <w:t xml:space="preserve"> </w:t>
      </w:r>
      <w:bookmarkStart w:id="277" w:name="_Toc209092970"/>
      <w:bookmarkStart w:id="278" w:name="_Toc209187369"/>
      <w:bookmarkStart w:id="279" w:name="_Toc209187940"/>
      <w:bookmarkStart w:id="280" w:name="_Toc209189238"/>
      <w:bookmarkStart w:id="281" w:name="_Toc209277387"/>
      <w:bookmarkStart w:id="282" w:name="_Toc209278526"/>
      <w:bookmarkStart w:id="283" w:name="_Toc209280671"/>
      <w:bookmarkStart w:id="284" w:name="_Toc209280793"/>
      <w:bookmarkStart w:id="285" w:name="_Toc209280969"/>
      <w:bookmarkStart w:id="286" w:name="_Toc213075490"/>
      <w:bookmarkStart w:id="287" w:name="_Toc209092971"/>
      <w:bookmarkStart w:id="288" w:name="_Toc209187370"/>
      <w:bookmarkStart w:id="289" w:name="_Toc209187941"/>
      <w:bookmarkStart w:id="290" w:name="_Toc209189239"/>
      <w:bookmarkStart w:id="291" w:name="_Toc209277388"/>
      <w:bookmarkStart w:id="292" w:name="_Toc209278527"/>
      <w:bookmarkStart w:id="293" w:name="_Toc209280672"/>
      <w:bookmarkStart w:id="294" w:name="_Toc209280794"/>
      <w:bookmarkStart w:id="295" w:name="_Toc209280970"/>
      <w:bookmarkStart w:id="296" w:name="_Toc213075491"/>
      <w:bookmarkStart w:id="297" w:name="_Toc209092972"/>
      <w:bookmarkStart w:id="298" w:name="_Toc209187371"/>
      <w:bookmarkStart w:id="299" w:name="_Toc209187942"/>
      <w:bookmarkStart w:id="300" w:name="_Toc209189240"/>
      <w:bookmarkStart w:id="301" w:name="_Toc209277389"/>
      <w:bookmarkStart w:id="302" w:name="_Toc209278528"/>
      <w:bookmarkStart w:id="303" w:name="_Toc209280673"/>
      <w:bookmarkStart w:id="304" w:name="_Toc209280795"/>
      <w:bookmarkStart w:id="305" w:name="_Toc209280971"/>
      <w:bookmarkStart w:id="306" w:name="_Toc213075492"/>
      <w:bookmarkStart w:id="307" w:name="_Toc209092973"/>
      <w:bookmarkStart w:id="308" w:name="_Toc209187372"/>
      <w:bookmarkStart w:id="309" w:name="_Toc209187943"/>
      <w:bookmarkStart w:id="310" w:name="_Toc209189241"/>
      <w:bookmarkStart w:id="311" w:name="_Toc209277390"/>
      <w:bookmarkStart w:id="312" w:name="_Toc209278529"/>
      <w:bookmarkStart w:id="313" w:name="_Toc209280674"/>
      <w:bookmarkStart w:id="314" w:name="_Toc209280796"/>
      <w:bookmarkStart w:id="315" w:name="_Toc209280972"/>
      <w:bookmarkStart w:id="316" w:name="_Toc213075493"/>
      <w:bookmarkStart w:id="317" w:name="_Toc209092974"/>
      <w:bookmarkStart w:id="318" w:name="_Toc209187373"/>
      <w:bookmarkStart w:id="319" w:name="_Toc209187944"/>
      <w:bookmarkStart w:id="320" w:name="_Toc209189242"/>
      <w:bookmarkStart w:id="321" w:name="_Toc209277391"/>
      <w:bookmarkStart w:id="322" w:name="_Toc209278530"/>
      <w:bookmarkStart w:id="323" w:name="_Toc209280675"/>
      <w:bookmarkStart w:id="324" w:name="_Toc209280797"/>
      <w:bookmarkStart w:id="325" w:name="_Toc209280973"/>
      <w:bookmarkStart w:id="326" w:name="_Toc213075494"/>
      <w:bookmarkStart w:id="327" w:name="_Toc209092975"/>
      <w:bookmarkStart w:id="328" w:name="_Toc209187374"/>
      <w:bookmarkStart w:id="329" w:name="_Toc209187945"/>
      <w:bookmarkStart w:id="330" w:name="_Toc209189243"/>
      <w:bookmarkStart w:id="331" w:name="_Toc209277392"/>
      <w:bookmarkStart w:id="332" w:name="_Toc209278531"/>
      <w:bookmarkStart w:id="333" w:name="_Toc209280676"/>
      <w:bookmarkStart w:id="334" w:name="_Toc209280798"/>
      <w:bookmarkStart w:id="335" w:name="_Toc209280974"/>
      <w:bookmarkStart w:id="336" w:name="_Toc213075495"/>
      <w:bookmarkStart w:id="337" w:name="_Toc209092984"/>
      <w:bookmarkStart w:id="338" w:name="_Toc209187383"/>
      <w:bookmarkStart w:id="339" w:name="_Toc209187954"/>
      <w:bookmarkStart w:id="340" w:name="_Toc209189252"/>
      <w:bookmarkStart w:id="341" w:name="_Toc209277401"/>
      <w:bookmarkStart w:id="342" w:name="_Toc209278540"/>
      <w:bookmarkStart w:id="343" w:name="_Toc209280685"/>
      <w:bookmarkStart w:id="344" w:name="_Toc209280807"/>
      <w:bookmarkStart w:id="345" w:name="_Toc209280983"/>
      <w:bookmarkStart w:id="346" w:name="_Toc213075504"/>
      <w:bookmarkStart w:id="347" w:name="_Toc209092985"/>
      <w:bookmarkStart w:id="348" w:name="_Toc209187384"/>
      <w:bookmarkStart w:id="349" w:name="_Toc209187955"/>
      <w:bookmarkStart w:id="350" w:name="_Toc209189253"/>
      <w:bookmarkStart w:id="351" w:name="_Toc209277402"/>
      <w:bookmarkStart w:id="352" w:name="_Toc209278541"/>
      <w:bookmarkStart w:id="353" w:name="_Toc209280686"/>
      <w:bookmarkStart w:id="354" w:name="_Toc209280808"/>
      <w:bookmarkStart w:id="355" w:name="_Toc209280984"/>
      <w:bookmarkStart w:id="356" w:name="_Toc213075505"/>
      <w:bookmarkStart w:id="357" w:name="_Toc209092986"/>
      <w:bookmarkStart w:id="358" w:name="_Toc209187385"/>
      <w:bookmarkStart w:id="359" w:name="_Toc209187956"/>
      <w:bookmarkStart w:id="360" w:name="_Toc209189254"/>
      <w:bookmarkStart w:id="361" w:name="_Toc209277403"/>
      <w:bookmarkStart w:id="362" w:name="_Toc209278542"/>
      <w:bookmarkStart w:id="363" w:name="_Toc209280687"/>
      <w:bookmarkStart w:id="364" w:name="_Toc209280809"/>
      <w:bookmarkStart w:id="365" w:name="_Toc209280985"/>
      <w:bookmarkStart w:id="366" w:name="_Toc213075506"/>
      <w:bookmarkStart w:id="367" w:name="_Toc209280816"/>
      <w:bookmarkStart w:id="368" w:name="_Toc209280992"/>
      <w:bookmarkStart w:id="369" w:name="_Toc213075513"/>
      <w:bookmarkStart w:id="370" w:name="_Toc209092994"/>
      <w:bookmarkStart w:id="371" w:name="_Toc209187393"/>
      <w:bookmarkStart w:id="372" w:name="_Toc209187964"/>
      <w:bookmarkStart w:id="373" w:name="_Toc209189262"/>
      <w:bookmarkStart w:id="374" w:name="_Toc209277411"/>
      <w:bookmarkStart w:id="375" w:name="_Toc209278550"/>
      <w:bookmarkStart w:id="376" w:name="_Toc209280695"/>
      <w:bookmarkStart w:id="377" w:name="_Toc209093000"/>
      <w:bookmarkStart w:id="378" w:name="_Toc209187398"/>
      <w:bookmarkStart w:id="379" w:name="_Toc209187969"/>
      <w:bookmarkStart w:id="380" w:name="_Toc209189267"/>
      <w:bookmarkStart w:id="381" w:name="_Toc209277416"/>
      <w:bookmarkStart w:id="382" w:name="_Toc209278555"/>
      <w:bookmarkStart w:id="383" w:name="_Toc209280700"/>
      <w:bookmarkStart w:id="384" w:name="_Toc209280822"/>
      <w:bookmarkStart w:id="385" w:name="_Toc209280998"/>
      <w:bookmarkStart w:id="386" w:name="_Toc213075519"/>
      <w:bookmarkStart w:id="387" w:name="_Toc209277423"/>
      <w:bookmarkStart w:id="388" w:name="_Toc209278562"/>
      <w:bookmarkStart w:id="389" w:name="_Toc209280707"/>
      <w:bookmarkStart w:id="390" w:name="_Toc209280829"/>
      <w:bookmarkStart w:id="391" w:name="_Toc209281005"/>
      <w:bookmarkStart w:id="392" w:name="_Toc213075526"/>
      <w:bookmarkStart w:id="393" w:name="_Toc209093007"/>
      <w:bookmarkStart w:id="394" w:name="_Toc209187406"/>
      <w:bookmarkStart w:id="395" w:name="_Toc209187977"/>
      <w:bookmarkStart w:id="396" w:name="_Toc209189275"/>
      <w:bookmarkStart w:id="397" w:name="_Toc209093008"/>
      <w:bookmarkStart w:id="398" w:name="_Toc209187407"/>
      <w:bookmarkStart w:id="399" w:name="_Toc209187978"/>
      <w:bookmarkStart w:id="400" w:name="_Toc209189276"/>
      <w:bookmarkStart w:id="401" w:name="_Toc209093009"/>
      <w:bookmarkStart w:id="402" w:name="_Toc209187408"/>
      <w:bookmarkStart w:id="403" w:name="_Toc209187979"/>
      <w:bookmarkStart w:id="404" w:name="_Toc209189277"/>
      <w:bookmarkStart w:id="405" w:name="_Toc209093021"/>
      <w:bookmarkStart w:id="406" w:name="_Toc209187421"/>
      <w:bookmarkStart w:id="407" w:name="_Toc209187992"/>
      <w:bookmarkStart w:id="408" w:name="_Toc209189290"/>
      <w:bookmarkStart w:id="409" w:name="_Toc209093022"/>
      <w:bookmarkStart w:id="410" w:name="_Toc209187422"/>
      <w:bookmarkStart w:id="411" w:name="_Toc209187993"/>
      <w:bookmarkStart w:id="412" w:name="_Toc209189291"/>
      <w:bookmarkStart w:id="413" w:name="_Toc209093023"/>
      <w:bookmarkStart w:id="414" w:name="_Toc209187423"/>
      <w:bookmarkStart w:id="415" w:name="_Toc209187994"/>
      <w:bookmarkStart w:id="416" w:name="_Toc209189292"/>
      <w:bookmarkStart w:id="417" w:name="_Toc209093024"/>
      <w:bookmarkStart w:id="418" w:name="_Toc209187424"/>
      <w:bookmarkStart w:id="419" w:name="_Toc209187995"/>
      <w:bookmarkStart w:id="420" w:name="_Toc209189293"/>
      <w:bookmarkStart w:id="421" w:name="_Toc209093025"/>
      <w:bookmarkStart w:id="422" w:name="_Toc209187425"/>
      <w:bookmarkStart w:id="423" w:name="_Toc209187996"/>
      <w:bookmarkStart w:id="424" w:name="_Toc209189294"/>
      <w:bookmarkStart w:id="425" w:name="_Toc209277437"/>
      <w:bookmarkStart w:id="426" w:name="_Toc209278576"/>
      <w:bookmarkStart w:id="427" w:name="_Toc209280721"/>
      <w:bookmarkStart w:id="428" w:name="_Toc209280843"/>
      <w:bookmarkStart w:id="429" w:name="_Toc209281019"/>
      <w:bookmarkStart w:id="430" w:name="_Toc213075540"/>
      <w:bookmarkStart w:id="431" w:name="_Toc209277438"/>
      <w:bookmarkStart w:id="432" w:name="_Toc209278577"/>
      <w:bookmarkStart w:id="433" w:name="_Toc209280722"/>
      <w:bookmarkStart w:id="434" w:name="_Toc209280844"/>
      <w:bookmarkStart w:id="435" w:name="_Toc209281020"/>
      <w:bookmarkStart w:id="436" w:name="_Toc213075541"/>
      <w:bookmarkStart w:id="437" w:name="_Toc209280723"/>
      <w:bookmarkStart w:id="438" w:name="_Toc209280845"/>
      <w:bookmarkStart w:id="439" w:name="_Toc209281021"/>
      <w:bookmarkStart w:id="440" w:name="_Toc213075542"/>
      <w:bookmarkStart w:id="441" w:name="_Toc209280724"/>
      <w:bookmarkStart w:id="442" w:name="_Toc209280846"/>
      <w:bookmarkStart w:id="443" w:name="_Toc209281022"/>
      <w:bookmarkStart w:id="444" w:name="_Toc213075543"/>
      <w:bookmarkStart w:id="445" w:name="_Toc213075557"/>
      <w:bookmarkStart w:id="446" w:name="_Toc213075558"/>
      <w:bookmarkStart w:id="447" w:name="_Toc213075559"/>
      <w:bookmarkStart w:id="448" w:name="_Toc213075560"/>
      <w:bookmarkStart w:id="449" w:name="_Toc213075561"/>
      <w:bookmarkStart w:id="450" w:name="_Toc213075562"/>
      <w:bookmarkStart w:id="451" w:name="_Toc213075563"/>
      <w:bookmarkStart w:id="452" w:name="_Toc213075564"/>
      <w:bookmarkStart w:id="453" w:name="_Toc213075565"/>
      <w:bookmarkStart w:id="454" w:name="_Toc213075566"/>
      <w:bookmarkStart w:id="455" w:name="_Toc213075567"/>
      <w:bookmarkStart w:id="456" w:name="_Toc213075568"/>
      <w:bookmarkStart w:id="457" w:name="_Toc213075569"/>
      <w:bookmarkStart w:id="458" w:name="_Toc213075570"/>
      <w:bookmarkStart w:id="459" w:name="_Toc213075571"/>
      <w:bookmarkStart w:id="460" w:name="_Toc213075572"/>
      <w:bookmarkStart w:id="461" w:name="_Toc213075573"/>
      <w:bookmarkStart w:id="462" w:name="_Toc213075574"/>
      <w:bookmarkStart w:id="463" w:name="_Toc213075575"/>
      <w:bookmarkStart w:id="464" w:name="_Toc213075576"/>
      <w:bookmarkStart w:id="465" w:name="_Toc213075577"/>
      <w:bookmarkStart w:id="466" w:name="_Toc213075578"/>
      <w:bookmarkStart w:id="467" w:name="_Toc213075579"/>
      <w:bookmarkStart w:id="468" w:name="_Toc213075580"/>
      <w:bookmarkStart w:id="469" w:name="_Toc213075581"/>
      <w:bookmarkStart w:id="470" w:name="_Toc213075582"/>
      <w:bookmarkStart w:id="471" w:name="_Toc213075583"/>
      <w:bookmarkStart w:id="472" w:name="_Toc213075584"/>
      <w:bookmarkStart w:id="473" w:name="_Toc213075585"/>
      <w:bookmarkStart w:id="474" w:name="_Toc213075586"/>
      <w:bookmarkStart w:id="475" w:name="_Toc213075587"/>
      <w:bookmarkStart w:id="476" w:name="_Toc213075588"/>
      <w:bookmarkStart w:id="477" w:name="_Toc213075589"/>
      <w:bookmarkStart w:id="478" w:name="_Toc213075590"/>
      <w:bookmarkStart w:id="479" w:name="_Toc213075591"/>
      <w:bookmarkStart w:id="480" w:name="_Toc213075592"/>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5EBA17A3" w14:textId="77777777" w:rsidR="008945ED" w:rsidRDefault="008945ED" w:rsidP="008945ED">
      <w:pPr>
        <w:pStyle w:val="Nagwek2"/>
        <w:numPr>
          <w:ilvl w:val="1"/>
          <w:numId w:val="4"/>
        </w:numPr>
        <w:ind w:left="1440" w:hanging="360"/>
      </w:pPr>
      <w:bookmarkStart w:id="481" w:name="_Toc213075625"/>
      <w:r>
        <w:t xml:space="preserve"> </w:t>
      </w:r>
      <w:bookmarkStart w:id="482" w:name="_Toc222991922"/>
      <w:r w:rsidRPr="007B2277">
        <w:t>Powiązania z</w:t>
      </w:r>
      <w:r>
        <w:t xml:space="preserve"> Planem </w:t>
      </w:r>
      <w:r w:rsidRPr="00CF2782">
        <w:t xml:space="preserve">zagospodarowania przestrzennego województwa </w:t>
      </w:r>
      <w:r>
        <w:t>wielkopolskiego</w:t>
      </w:r>
      <w:bookmarkEnd w:id="482"/>
      <w:r>
        <w:t xml:space="preserve"> </w:t>
      </w:r>
    </w:p>
    <w:p w14:paraId="2429A5F4" w14:textId="77777777" w:rsidR="008945ED" w:rsidRPr="007D0ACA" w:rsidRDefault="008945ED" w:rsidP="008945ED">
      <w:r w:rsidRPr="007D0ACA">
        <w:t xml:space="preserve">Zgodnie z Planem Zagospodarowania Przestrzennego Województwa Wielkopolskiego przyjętego przez Sejmik Województwa Wielkopolskiego Uchwałą Nr V/70/19 z 25 marca 2019 roku gmina Ceków-Kolonia znajduje się w miejskim obszarze funkcjonalnym ośrodka regionalnego – aglomeracji Kalisko-Ostrowskiej. Do najistotniejszych potencjałów rozwojowych w/w aglomeracji zaliczono zasoby wynikające ze sfery gospodarczej i społecznej, w tym w szczególności miejsca koncentracji aktywności gospodarczej, istniejącą strukturę sektorów gospodarczych, miejsca lokalizacji </w:t>
      </w:r>
      <w:r w:rsidRPr="007D0ACA">
        <w:lastRenderedPageBreak/>
        <w:t xml:space="preserve">największych pracodawców oraz usług specjalistycznych i usług wyższego rzędu. Ze względu na charakter obszaru za istotny czynnik uznano także specjalistyczną działalność rolniczą oraz zasoby ludzkie. </w:t>
      </w:r>
    </w:p>
    <w:p w14:paraId="6CD03E08" w14:textId="77777777" w:rsidR="008945ED" w:rsidRPr="007D0ACA" w:rsidRDefault="008945ED" w:rsidP="008945ED">
      <w:r w:rsidRPr="007D0ACA">
        <w:t xml:space="preserve">Kluczowym celem rozwoju przestrzennego Aglomeracji Kalisko – Ostrowskiej będzie osiągnięcie wysokiego poziomu spójności, konkurencyjności i dostępności obszaru – do ich realizacji zdefiniowano następujące cele polityki przestrzennej: </w:t>
      </w:r>
    </w:p>
    <w:p w14:paraId="0BE8A22F" w14:textId="77777777" w:rsidR="008945ED" w:rsidRPr="007D0ACA" w:rsidRDefault="008945ED" w:rsidP="008945ED">
      <w:pPr>
        <w:pStyle w:val="Akapitzlist"/>
        <w:numPr>
          <w:ilvl w:val="0"/>
          <w:numId w:val="9"/>
        </w:numPr>
        <w:spacing w:line="360" w:lineRule="auto"/>
      </w:pPr>
      <w:r w:rsidRPr="007D0ACA">
        <w:t xml:space="preserve">Kształtowanie efektywnej struktury sieci osadniczej poprzez: </w:t>
      </w:r>
    </w:p>
    <w:p w14:paraId="76A2A07D" w14:textId="77777777" w:rsidR="008945ED" w:rsidRPr="007D0ACA" w:rsidRDefault="008945ED" w:rsidP="008945ED">
      <w:pPr>
        <w:pStyle w:val="Akapitzlist"/>
        <w:numPr>
          <w:ilvl w:val="1"/>
          <w:numId w:val="9"/>
        </w:numPr>
        <w:spacing w:line="360" w:lineRule="auto"/>
      </w:pPr>
      <w:r w:rsidRPr="007D0ACA">
        <w:t xml:space="preserve">regulowanie procesów urbanizacyjnych, </w:t>
      </w:r>
    </w:p>
    <w:p w14:paraId="57F3DD2F" w14:textId="77777777" w:rsidR="008945ED" w:rsidRPr="007D0ACA" w:rsidRDefault="008945ED" w:rsidP="008945ED">
      <w:pPr>
        <w:pStyle w:val="Akapitzlist"/>
        <w:numPr>
          <w:ilvl w:val="1"/>
          <w:numId w:val="9"/>
        </w:numPr>
        <w:spacing w:line="360" w:lineRule="auto"/>
      </w:pPr>
      <w:r w:rsidRPr="007D0ACA">
        <w:t xml:space="preserve">kształtowanie zielonego pierścienia, </w:t>
      </w:r>
    </w:p>
    <w:p w14:paraId="417944FE" w14:textId="77777777" w:rsidR="008945ED" w:rsidRPr="007D0ACA" w:rsidRDefault="008945ED" w:rsidP="008945ED">
      <w:pPr>
        <w:pStyle w:val="Akapitzlist"/>
        <w:numPr>
          <w:ilvl w:val="1"/>
          <w:numId w:val="9"/>
        </w:numPr>
        <w:spacing w:line="360" w:lineRule="auto"/>
      </w:pPr>
      <w:r w:rsidRPr="007D0ACA">
        <w:t xml:space="preserve">rewitalizację obszarów zdegradowanych; </w:t>
      </w:r>
    </w:p>
    <w:p w14:paraId="645893D8" w14:textId="77777777" w:rsidR="008945ED" w:rsidRPr="007D0ACA" w:rsidRDefault="008945ED" w:rsidP="008945ED">
      <w:pPr>
        <w:pStyle w:val="Akapitzlist"/>
        <w:numPr>
          <w:ilvl w:val="0"/>
          <w:numId w:val="9"/>
        </w:numPr>
        <w:spacing w:line="360" w:lineRule="auto"/>
      </w:pPr>
      <w:r w:rsidRPr="007D0ACA">
        <w:t xml:space="preserve">Poprawa dostępności i spójności komunikacyjne poprzez: </w:t>
      </w:r>
    </w:p>
    <w:p w14:paraId="352CC1ED" w14:textId="77777777" w:rsidR="008945ED" w:rsidRPr="007D0ACA" w:rsidRDefault="008945ED" w:rsidP="008945ED">
      <w:pPr>
        <w:pStyle w:val="Akapitzlist"/>
        <w:numPr>
          <w:ilvl w:val="1"/>
          <w:numId w:val="9"/>
        </w:numPr>
        <w:spacing w:line="360" w:lineRule="auto"/>
      </w:pPr>
      <w:r w:rsidRPr="007D0ACA">
        <w:t xml:space="preserve">rozwój i modernizacji sieci drogowej, </w:t>
      </w:r>
    </w:p>
    <w:p w14:paraId="11186FA0" w14:textId="77777777" w:rsidR="008945ED" w:rsidRPr="007D0ACA" w:rsidRDefault="008945ED" w:rsidP="008945ED">
      <w:pPr>
        <w:pStyle w:val="Akapitzlist"/>
        <w:numPr>
          <w:ilvl w:val="1"/>
          <w:numId w:val="9"/>
        </w:numPr>
        <w:spacing w:line="360" w:lineRule="auto"/>
      </w:pPr>
      <w:r w:rsidRPr="007D0ACA">
        <w:t xml:space="preserve">poprawę efektywności sieci kolejowej, </w:t>
      </w:r>
    </w:p>
    <w:p w14:paraId="717F0E63" w14:textId="77777777" w:rsidR="008945ED" w:rsidRPr="007D0ACA" w:rsidRDefault="008945ED" w:rsidP="008945ED">
      <w:pPr>
        <w:pStyle w:val="Akapitzlist"/>
        <w:numPr>
          <w:ilvl w:val="1"/>
          <w:numId w:val="9"/>
        </w:numPr>
        <w:spacing w:line="360" w:lineRule="auto"/>
      </w:pPr>
      <w:r w:rsidRPr="007D0ACA">
        <w:t xml:space="preserve">integrację transportu zbiorowego, </w:t>
      </w:r>
    </w:p>
    <w:p w14:paraId="3257CDD3" w14:textId="77777777" w:rsidR="008945ED" w:rsidRPr="007D0ACA" w:rsidRDefault="008945ED" w:rsidP="008945ED">
      <w:pPr>
        <w:pStyle w:val="Akapitzlist"/>
        <w:numPr>
          <w:ilvl w:val="1"/>
          <w:numId w:val="9"/>
        </w:numPr>
        <w:spacing w:line="360" w:lineRule="auto"/>
      </w:pPr>
      <w:r w:rsidRPr="007D0ACA">
        <w:t xml:space="preserve">rozwój transportu lotniczego i logistyki; </w:t>
      </w:r>
    </w:p>
    <w:p w14:paraId="6D7FD3D1" w14:textId="77777777" w:rsidR="008945ED" w:rsidRPr="007D0ACA" w:rsidRDefault="008945ED" w:rsidP="008945ED">
      <w:pPr>
        <w:pStyle w:val="Akapitzlist"/>
        <w:numPr>
          <w:ilvl w:val="0"/>
          <w:numId w:val="9"/>
        </w:numPr>
        <w:spacing w:line="360" w:lineRule="auto"/>
      </w:pPr>
      <w:r w:rsidRPr="007D0ACA">
        <w:t xml:space="preserve">Przeciwdziałanie zagrożeniom środowiska poprzez: </w:t>
      </w:r>
    </w:p>
    <w:p w14:paraId="5BEDF3A8" w14:textId="77777777" w:rsidR="008945ED" w:rsidRPr="007D0ACA" w:rsidRDefault="008945ED" w:rsidP="008945ED">
      <w:pPr>
        <w:pStyle w:val="Akapitzlist"/>
        <w:numPr>
          <w:ilvl w:val="1"/>
          <w:numId w:val="9"/>
        </w:numPr>
        <w:spacing w:line="360" w:lineRule="auto"/>
      </w:pPr>
      <w:r w:rsidRPr="007D0ACA">
        <w:t xml:space="preserve">ochronę przed powodzią i minimalizację jej skutków, </w:t>
      </w:r>
    </w:p>
    <w:p w14:paraId="52A96240" w14:textId="77777777" w:rsidR="008945ED" w:rsidRPr="007D0ACA" w:rsidRDefault="008945ED" w:rsidP="008945ED">
      <w:pPr>
        <w:pStyle w:val="Akapitzlist"/>
        <w:numPr>
          <w:ilvl w:val="1"/>
          <w:numId w:val="9"/>
        </w:numPr>
        <w:spacing w:line="360" w:lineRule="auto"/>
      </w:pPr>
      <w:r w:rsidRPr="007D0ACA">
        <w:t xml:space="preserve">poprawę jakości powietrza atmosferycznego, </w:t>
      </w:r>
    </w:p>
    <w:p w14:paraId="472B1282" w14:textId="77777777" w:rsidR="008945ED" w:rsidRPr="007D0ACA" w:rsidRDefault="008945ED" w:rsidP="008945ED">
      <w:pPr>
        <w:pStyle w:val="Akapitzlist"/>
        <w:numPr>
          <w:ilvl w:val="0"/>
          <w:numId w:val="9"/>
        </w:numPr>
        <w:spacing w:line="360" w:lineRule="auto"/>
      </w:pPr>
      <w:r w:rsidRPr="007D0ACA">
        <w:t xml:space="preserve">Ochrona i efektywne wykorzystanie potencjału kulturowego poprzez: </w:t>
      </w:r>
    </w:p>
    <w:p w14:paraId="5A71D639" w14:textId="77777777" w:rsidR="008945ED" w:rsidRPr="007D0ACA" w:rsidRDefault="008945ED" w:rsidP="008945ED">
      <w:pPr>
        <w:pStyle w:val="Akapitzlist"/>
        <w:numPr>
          <w:ilvl w:val="1"/>
          <w:numId w:val="9"/>
        </w:numPr>
        <w:spacing w:line="360" w:lineRule="auto"/>
      </w:pPr>
      <w:r w:rsidRPr="007D0ACA">
        <w:t xml:space="preserve">zachowanie dziedzictwa i krajobrazu kulturowego, </w:t>
      </w:r>
    </w:p>
    <w:p w14:paraId="5C34301B" w14:textId="77777777" w:rsidR="008945ED" w:rsidRPr="007D0ACA" w:rsidRDefault="008945ED" w:rsidP="008945ED">
      <w:pPr>
        <w:pStyle w:val="Akapitzlist"/>
        <w:numPr>
          <w:ilvl w:val="1"/>
          <w:numId w:val="9"/>
        </w:numPr>
        <w:spacing w:line="360" w:lineRule="auto"/>
      </w:pPr>
      <w:r w:rsidRPr="007D0ACA">
        <w:t xml:space="preserve">efektywne wykorzystanie dziedzictwa kulturowego; </w:t>
      </w:r>
    </w:p>
    <w:p w14:paraId="59266F1F" w14:textId="77777777" w:rsidR="008945ED" w:rsidRPr="007D0ACA" w:rsidRDefault="008945ED" w:rsidP="008945ED">
      <w:pPr>
        <w:pStyle w:val="Akapitzlist"/>
        <w:numPr>
          <w:ilvl w:val="0"/>
          <w:numId w:val="9"/>
        </w:numPr>
        <w:spacing w:line="360" w:lineRule="auto"/>
      </w:pPr>
      <w:r w:rsidRPr="007D0ACA">
        <w:t xml:space="preserve">Wykorzystanie i wzmacnianie potencjału społeczno-gospodarczego poprzez: </w:t>
      </w:r>
    </w:p>
    <w:p w14:paraId="3281E702" w14:textId="77777777" w:rsidR="008945ED" w:rsidRPr="007D0ACA" w:rsidRDefault="008945ED" w:rsidP="008945ED">
      <w:pPr>
        <w:pStyle w:val="Akapitzlist"/>
        <w:numPr>
          <w:ilvl w:val="1"/>
          <w:numId w:val="9"/>
        </w:numPr>
        <w:spacing w:line="360" w:lineRule="auto"/>
      </w:pPr>
      <w:r w:rsidRPr="007D0ACA">
        <w:t xml:space="preserve">rozwój nowych funkcji, </w:t>
      </w:r>
    </w:p>
    <w:p w14:paraId="3C87FD09" w14:textId="77777777" w:rsidR="008945ED" w:rsidRPr="007D0ACA" w:rsidRDefault="008945ED" w:rsidP="008945ED">
      <w:pPr>
        <w:pStyle w:val="Akapitzlist"/>
        <w:numPr>
          <w:ilvl w:val="1"/>
          <w:numId w:val="9"/>
        </w:numPr>
        <w:spacing w:line="360" w:lineRule="auto"/>
      </w:pPr>
      <w:r w:rsidRPr="007D0ACA">
        <w:t xml:space="preserve">specjalizację działalności rolniczej; </w:t>
      </w:r>
    </w:p>
    <w:p w14:paraId="48031CC8" w14:textId="77777777" w:rsidR="008945ED" w:rsidRPr="007D0ACA" w:rsidRDefault="008945ED" w:rsidP="008945ED">
      <w:pPr>
        <w:pStyle w:val="Akapitzlist"/>
        <w:numPr>
          <w:ilvl w:val="0"/>
          <w:numId w:val="9"/>
        </w:numPr>
        <w:spacing w:line="360" w:lineRule="auto"/>
      </w:pPr>
      <w:r w:rsidRPr="007D0ACA">
        <w:t xml:space="preserve">Rozwój systemów infrastruktury technicznej poprzez: </w:t>
      </w:r>
    </w:p>
    <w:p w14:paraId="3A740EAE" w14:textId="77777777" w:rsidR="008945ED" w:rsidRPr="007D0ACA" w:rsidRDefault="008945ED" w:rsidP="008945ED">
      <w:pPr>
        <w:pStyle w:val="Akapitzlist"/>
        <w:numPr>
          <w:ilvl w:val="1"/>
          <w:numId w:val="9"/>
        </w:numPr>
        <w:spacing w:line="360" w:lineRule="auto"/>
      </w:pPr>
      <w:r>
        <w:t>p</w:t>
      </w:r>
      <w:r w:rsidRPr="007D0ACA">
        <w:t xml:space="preserve">oprawę dostępności sieci infrastruktury technicznej, </w:t>
      </w:r>
    </w:p>
    <w:p w14:paraId="116403E1" w14:textId="77777777" w:rsidR="008945ED" w:rsidRPr="007D0ACA" w:rsidRDefault="008945ED" w:rsidP="008945ED">
      <w:pPr>
        <w:pStyle w:val="Akapitzlist"/>
        <w:numPr>
          <w:ilvl w:val="1"/>
          <w:numId w:val="9"/>
        </w:numPr>
        <w:spacing w:line="360" w:lineRule="auto"/>
      </w:pPr>
      <w:r>
        <w:t>r</w:t>
      </w:r>
      <w:r w:rsidRPr="007D0ACA">
        <w:t xml:space="preserve">ozbudowę i modernizację sieci elektroenergetycznej. </w:t>
      </w:r>
    </w:p>
    <w:p w14:paraId="44F579F9" w14:textId="77777777" w:rsidR="008945ED" w:rsidRPr="007D0ACA" w:rsidRDefault="008945ED" w:rsidP="008945ED">
      <w:r w:rsidRPr="007D0ACA">
        <w:t xml:space="preserve">Gminę Ceków-Kolonia zakwalifikowano ponadto do obszaru wiejskiego uczestniczącego w procesach rozwojowych, pełniąc rolę przekaźnika dyfuzji procesów rozwojowych na obszary wiejskie wymagające wsparcia. Do głównych kierunków działań w/w obszarów wiejskich należy m.in.: </w:t>
      </w:r>
    </w:p>
    <w:p w14:paraId="185517E2" w14:textId="77777777" w:rsidR="008945ED" w:rsidRPr="007D0ACA" w:rsidRDefault="008945ED" w:rsidP="008945ED">
      <w:pPr>
        <w:pStyle w:val="Akapitzlist"/>
        <w:numPr>
          <w:ilvl w:val="0"/>
          <w:numId w:val="54"/>
        </w:numPr>
        <w:spacing w:line="360" w:lineRule="auto"/>
      </w:pPr>
      <w:r w:rsidRPr="007D0ACA">
        <w:t xml:space="preserve">wzmocnienie kapitału ludzkiego i rozwój edukacji </w:t>
      </w:r>
    </w:p>
    <w:p w14:paraId="1381E516" w14:textId="77777777" w:rsidR="008945ED" w:rsidRPr="007D0ACA" w:rsidRDefault="008945ED" w:rsidP="008945ED">
      <w:pPr>
        <w:pStyle w:val="Akapitzlist"/>
        <w:numPr>
          <w:ilvl w:val="0"/>
          <w:numId w:val="54"/>
        </w:numPr>
        <w:spacing w:line="360" w:lineRule="auto"/>
      </w:pPr>
      <w:r w:rsidRPr="007D0ACA">
        <w:t xml:space="preserve">wsparcie sektorów pozarolniczych oraz wzmocnienie endogenicznej bazy ekonomicznej, </w:t>
      </w:r>
    </w:p>
    <w:p w14:paraId="793E485E" w14:textId="77777777" w:rsidR="008945ED" w:rsidRPr="007D0ACA" w:rsidRDefault="008945ED" w:rsidP="008945ED">
      <w:pPr>
        <w:pStyle w:val="Akapitzlist"/>
        <w:numPr>
          <w:ilvl w:val="0"/>
          <w:numId w:val="54"/>
        </w:numPr>
        <w:spacing w:line="360" w:lineRule="auto"/>
      </w:pPr>
      <w:r w:rsidRPr="007D0ACA">
        <w:t xml:space="preserve">rozwój turystyki, w tym turystyki wiejskiej i agroturystyki, </w:t>
      </w:r>
    </w:p>
    <w:p w14:paraId="656B3402" w14:textId="77777777" w:rsidR="008945ED" w:rsidRPr="007D0ACA" w:rsidRDefault="008945ED" w:rsidP="008945ED">
      <w:pPr>
        <w:pStyle w:val="Akapitzlist"/>
        <w:numPr>
          <w:ilvl w:val="0"/>
          <w:numId w:val="54"/>
        </w:numPr>
        <w:spacing w:line="360" w:lineRule="auto"/>
      </w:pPr>
      <w:r w:rsidRPr="007D0ACA">
        <w:t xml:space="preserve">przeciwdziałanie procesom migracyjnym, </w:t>
      </w:r>
    </w:p>
    <w:p w14:paraId="5CB7264A" w14:textId="77777777" w:rsidR="008945ED" w:rsidRPr="007D0ACA" w:rsidRDefault="008945ED" w:rsidP="008945ED">
      <w:pPr>
        <w:pStyle w:val="Akapitzlist"/>
        <w:numPr>
          <w:ilvl w:val="0"/>
          <w:numId w:val="54"/>
        </w:numPr>
        <w:spacing w:line="360" w:lineRule="auto"/>
      </w:pPr>
      <w:r w:rsidRPr="007D0ACA">
        <w:lastRenderedPageBreak/>
        <w:t xml:space="preserve">zwiększenie możliwości zatrudnienia przez zwiększenie mobilności zawodowej, </w:t>
      </w:r>
    </w:p>
    <w:p w14:paraId="7944BE7E" w14:textId="77777777" w:rsidR="008945ED" w:rsidRPr="007D0ACA" w:rsidRDefault="008945ED" w:rsidP="008945ED">
      <w:pPr>
        <w:pStyle w:val="Akapitzlist"/>
        <w:numPr>
          <w:ilvl w:val="0"/>
          <w:numId w:val="54"/>
        </w:numPr>
        <w:spacing w:line="360" w:lineRule="auto"/>
      </w:pPr>
      <w:r w:rsidRPr="007D0ACA">
        <w:t xml:space="preserve">budowa infrastruktury związanej z odnawialnymi źródłami energii, </w:t>
      </w:r>
    </w:p>
    <w:p w14:paraId="5D4CF144" w14:textId="77777777" w:rsidR="008945ED" w:rsidRPr="007D0ACA" w:rsidRDefault="008945ED" w:rsidP="008945ED">
      <w:pPr>
        <w:pStyle w:val="Akapitzlist"/>
        <w:numPr>
          <w:ilvl w:val="0"/>
          <w:numId w:val="54"/>
        </w:numPr>
        <w:spacing w:line="360" w:lineRule="auto"/>
      </w:pPr>
      <w:r w:rsidRPr="007D0ACA">
        <w:t xml:space="preserve">budowa infrastruktury wodno-kanalizacyjnej, </w:t>
      </w:r>
    </w:p>
    <w:p w14:paraId="6BD0A387" w14:textId="77777777" w:rsidR="008945ED" w:rsidRPr="007D0ACA" w:rsidRDefault="008945ED" w:rsidP="008945ED">
      <w:pPr>
        <w:pStyle w:val="Akapitzlist"/>
        <w:numPr>
          <w:ilvl w:val="0"/>
          <w:numId w:val="54"/>
        </w:numPr>
        <w:spacing w:line="360" w:lineRule="auto"/>
      </w:pPr>
      <w:r w:rsidRPr="007D0ACA">
        <w:t xml:space="preserve">zapewnienie efektywnej infrastruktury transportowej i poprawa transportu zbiorowego, </w:t>
      </w:r>
    </w:p>
    <w:p w14:paraId="3E1E6C7A" w14:textId="77777777" w:rsidR="008945ED" w:rsidRPr="007D0ACA" w:rsidRDefault="008945ED" w:rsidP="008945ED">
      <w:pPr>
        <w:pStyle w:val="Akapitzlist"/>
        <w:numPr>
          <w:ilvl w:val="0"/>
          <w:numId w:val="54"/>
        </w:numPr>
        <w:spacing w:line="360" w:lineRule="auto"/>
      </w:pPr>
      <w:r w:rsidRPr="007D0ACA">
        <w:t xml:space="preserve">tworzenie instytucjonalnych warunków do zwiększenia inwestycji pozarolniczych, </w:t>
      </w:r>
    </w:p>
    <w:p w14:paraId="303456AB" w14:textId="77777777" w:rsidR="008945ED" w:rsidRPr="007D0ACA" w:rsidRDefault="008945ED" w:rsidP="008945ED">
      <w:pPr>
        <w:pStyle w:val="Akapitzlist"/>
        <w:numPr>
          <w:ilvl w:val="0"/>
          <w:numId w:val="54"/>
        </w:numPr>
        <w:spacing w:line="360" w:lineRule="auto"/>
      </w:pPr>
      <w:r w:rsidRPr="007D0ACA">
        <w:t xml:space="preserve">stymulowanie rozwoju lokalnego oraz inicjatyw lokalnych, </w:t>
      </w:r>
    </w:p>
    <w:p w14:paraId="62EDA97F" w14:textId="77777777" w:rsidR="008945ED" w:rsidRPr="007D0ACA" w:rsidRDefault="008945ED" w:rsidP="008945ED">
      <w:pPr>
        <w:pStyle w:val="Akapitzlist"/>
        <w:numPr>
          <w:ilvl w:val="0"/>
          <w:numId w:val="54"/>
        </w:numPr>
        <w:spacing w:line="360" w:lineRule="auto"/>
      </w:pPr>
      <w:r w:rsidRPr="007D0ACA">
        <w:t xml:space="preserve">propagowanie i wdrażanie idei odnowy wsi, </w:t>
      </w:r>
    </w:p>
    <w:p w14:paraId="528C6300" w14:textId="77777777" w:rsidR="008945ED" w:rsidRPr="007D0ACA" w:rsidRDefault="008945ED" w:rsidP="008945ED">
      <w:pPr>
        <w:pStyle w:val="Akapitzlist"/>
        <w:numPr>
          <w:ilvl w:val="0"/>
          <w:numId w:val="54"/>
        </w:numPr>
        <w:spacing w:line="360" w:lineRule="auto"/>
      </w:pPr>
      <w:r w:rsidRPr="007D0ACA">
        <w:t xml:space="preserve">promocja i ochrona dziedzictwa kulturowego wsi. </w:t>
      </w:r>
    </w:p>
    <w:p w14:paraId="6EBEC61F" w14:textId="77777777" w:rsidR="008945ED" w:rsidRPr="007D0ACA" w:rsidRDefault="008945ED" w:rsidP="008945ED">
      <w:r w:rsidRPr="007D0ACA">
        <w:t xml:space="preserve">Gmina Ceków-Kolonia znajduje się ponadto w granicach obszarów: </w:t>
      </w:r>
    </w:p>
    <w:p w14:paraId="27C38C46" w14:textId="77777777" w:rsidR="008945ED" w:rsidRPr="007D0ACA" w:rsidRDefault="008945ED" w:rsidP="008945ED">
      <w:pPr>
        <w:pStyle w:val="Akapitzlist"/>
        <w:numPr>
          <w:ilvl w:val="0"/>
          <w:numId w:val="54"/>
        </w:numPr>
        <w:spacing w:line="360" w:lineRule="auto"/>
      </w:pPr>
      <w:r w:rsidRPr="007D0ACA">
        <w:t xml:space="preserve">ochrony gleb dla celów produkcji rolnej, </w:t>
      </w:r>
    </w:p>
    <w:p w14:paraId="13E91A65" w14:textId="77777777" w:rsidR="008945ED" w:rsidRPr="007D0ACA" w:rsidRDefault="008945ED" w:rsidP="008945ED">
      <w:pPr>
        <w:pStyle w:val="Akapitzlist"/>
        <w:numPr>
          <w:ilvl w:val="0"/>
          <w:numId w:val="54"/>
        </w:numPr>
        <w:spacing w:line="360" w:lineRule="auto"/>
      </w:pPr>
      <w:r w:rsidRPr="007D0ACA">
        <w:t xml:space="preserve">o najniższej dostępności do usług warunkujących możliwości rozwojowe, </w:t>
      </w:r>
    </w:p>
    <w:p w14:paraId="70A65AAC" w14:textId="77777777" w:rsidR="008945ED" w:rsidRPr="007D0ACA" w:rsidRDefault="008945ED" w:rsidP="008945ED">
      <w:pPr>
        <w:pStyle w:val="Akapitzlist"/>
        <w:numPr>
          <w:ilvl w:val="0"/>
          <w:numId w:val="54"/>
        </w:numPr>
        <w:spacing w:line="360" w:lineRule="auto"/>
      </w:pPr>
      <w:r w:rsidRPr="007D0ACA">
        <w:t xml:space="preserve">o najniższej dostępności transportowej do ośrodków wojewódzkich </w:t>
      </w:r>
    </w:p>
    <w:p w14:paraId="38F16B5A" w14:textId="77777777" w:rsidR="008945ED" w:rsidRPr="007D0ACA" w:rsidRDefault="008945ED" w:rsidP="008945ED">
      <w:pPr>
        <w:pStyle w:val="Akapitzlist"/>
        <w:numPr>
          <w:ilvl w:val="0"/>
          <w:numId w:val="54"/>
        </w:numPr>
        <w:spacing w:line="360" w:lineRule="auto"/>
      </w:pPr>
      <w:r w:rsidRPr="007D0ACA">
        <w:t xml:space="preserve">cennych przyrodniczo, </w:t>
      </w:r>
    </w:p>
    <w:p w14:paraId="20B020B5" w14:textId="77777777" w:rsidR="008945ED" w:rsidRPr="007D0ACA" w:rsidRDefault="008945ED" w:rsidP="008945ED">
      <w:pPr>
        <w:pStyle w:val="Akapitzlist"/>
        <w:numPr>
          <w:ilvl w:val="0"/>
          <w:numId w:val="54"/>
        </w:numPr>
        <w:spacing w:line="360" w:lineRule="auto"/>
      </w:pPr>
      <w:r w:rsidRPr="007D0ACA">
        <w:t xml:space="preserve">narażonych na niebezpieczeństwo powodzi w skali dorzeczy, </w:t>
      </w:r>
    </w:p>
    <w:p w14:paraId="1FE37E65" w14:textId="77777777" w:rsidR="008945ED" w:rsidRPr="007D0ACA" w:rsidRDefault="008945ED" w:rsidP="008945ED">
      <w:pPr>
        <w:pStyle w:val="Akapitzlist"/>
        <w:numPr>
          <w:ilvl w:val="0"/>
          <w:numId w:val="54"/>
        </w:numPr>
        <w:spacing w:line="360" w:lineRule="auto"/>
      </w:pPr>
      <w:r w:rsidRPr="007D0ACA">
        <w:t xml:space="preserve">ochrony krajobrazów kulturowych, </w:t>
      </w:r>
    </w:p>
    <w:p w14:paraId="7574BCD5" w14:textId="77777777" w:rsidR="008945ED" w:rsidRPr="007D0ACA" w:rsidRDefault="008945ED" w:rsidP="008945ED">
      <w:pPr>
        <w:pStyle w:val="Akapitzlist"/>
        <w:numPr>
          <w:ilvl w:val="0"/>
          <w:numId w:val="54"/>
        </w:numPr>
        <w:spacing w:line="360" w:lineRule="auto"/>
      </w:pPr>
      <w:r w:rsidRPr="007D0ACA">
        <w:t xml:space="preserve">ochrony i kształtowania zasobów wodnych. </w:t>
      </w:r>
    </w:p>
    <w:p w14:paraId="1A7D36E9" w14:textId="77777777" w:rsidR="008945ED" w:rsidRPr="007D0ACA" w:rsidRDefault="008945ED" w:rsidP="008945ED">
      <w:r w:rsidRPr="0003112F">
        <w:t xml:space="preserve">Zapisy Gminnego Programu Rewitalizacji </w:t>
      </w:r>
      <w:r>
        <w:t xml:space="preserve">dla </w:t>
      </w:r>
      <w:r w:rsidRPr="0003112F">
        <w:t>Gminy Ceków-Kolonia 2025+ pozostają spójne z ustaleniami Planu Zagospodarowania Przestrzennego Województwa Wielkopolskiego, w szczególności w zakresie rewitalizacji obszarów zdegradowanych, porządkowania i ożywiania przestrzeni publicznych, ochrony środowiska oraz wzmacniania potencjału społeczno-gospodarczego obszarów wiejskich uczestniczących w procesach rozwojowych. Przedsięwzięcia rewitalizacyjne ujęte w GPR wpisują się w kierunki działań dotyczące przeciwdziałania degradacji przestrzennej i społecznej, poprawy dostępności infrastruktury technicznej i usług, ochrony zasobów środowiskowych oraz wykorzystania lokalnego dziedzictwa kulturowego i potencjałów endogenicznych. Realizacja GPR stanowi tym samym instrument wdrażania celów polityki przestrzennej województwa na poziomie lokalnym, adekwatny do skali i charakteru gminy Ceków-Kolonia.</w:t>
      </w:r>
    </w:p>
    <w:p w14:paraId="50B0421D" w14:textId="77777777" w:rsidR="008945ED" w:rsidRDefault="008945ED" w:rsidP="008945ED">
      <w:pPr>
        <w:pStyle w:val="Nagwek2"/>
        <w:numPr>
          <w:ilvl w:val="1"/>
          <w:numId w:val="4"/>
        </w:numPr>
        <w:ind w:left="1440" w:hanging="360"/>
      </w:pPr>
      <w:bookmarkStart w:id="483" w:name="_Toc199320876"/>
      <w:r>
        <w:t xml:space="preserve"> </w:t>
      </w:r>
      <w:bookmarkStart w:id="484" w:name="_Toc222991923"/>
      <w:r>
        <w:t>Powiązania ze Strategią rozwoju województwa wielkopolskiego do 2030 roku</w:t>
      </w:r>
      <w:bookmarkEnd w:id="484"/>
      <w:r>
        <w:t xml:space="preserve"> </w:t>
      </w:r>
      <w:bookmarkEnd w:id="483"/>
    </w:p>
    <w:p w14:paraId="14E53897" w14:textId="77777777" w:rsidR="008945ED" w:rsidRDefault="008945ED" w:rsidP="008945ED">
      <w:r>
        <w:t xml:space="preserve">Strategia Rozwoju Województwa Wielkopolskiego do 2030 roku została przyjęta uchwałą nr XVI/287/20 Sejmiku Województwa Wielkopolskiego z dnia 27 stycznia 2020 roku. </w:t>
      </w:r>
    </w:p>
    <w:p w14:paraId="38B8BB78" w14:textId="77777777" w:rsidR="008945ED" w:rsidRDefault="008945ED" w:rsidP="008945ED">
      <w:r>
        <w:t>Podstawowe założenia modelu rozwoju Wielkopolski do 2030 roku są następujące:</w:t>
      </w:r>
    </w:p>
    <w:p w14:paraId="21FCB06E" w14:textId="77777777" w:rsidR="008945ED" w:rsidRDefault="008945ED" w:rsidP="008945ED">
      <w:pPr>
        <w:pStyle w:val="Akapitzlist"/>
        <w:numPr>
          <w:ilvl w:val="0"/>
          <w:numId w:val="49"/>
        </w:numPr>
        <w:spacing w:line="360" w:lineRule="auto"/>
        <w:jc w:val="both"/>
      </w:pPr>
      <w:r>
        <w:t>Zakłada się realizację założeń w zakresie dyfuzji i absorpcji czynników rozwojowych.</w:t>
      </w:r>
    </w:p>
    <w:p w14:paraId="76092A86" w14:textId="77777777" w:rsidR="008945ED" w:rsidRDefault="008945ED" w:rsidP="008945ED">
      <w:pPr>
        <w:pStyle w:val="Akapitzlist"/>
        <w:numPr>
          <w:ilvl w:val="0"/>
          <w:numId w:val="49"/>
        </w:numPr>
        <w:spacing w:line="360" w:lineRule="auto"/>
        <w:jc w:val="both"/>
      </w:pPr>
      <w:r>
        <w:lastRenderedPageBreak/>
        <w:t>Zgodnie z polityką przyjętą w krajowych dokumentach strategicznych, podkreśla się konieczność podejmowania interwencji służących intensyfikacji działań mających na celu zrównoważony terytorialnie rozwój regionu, w którym wszystkie obszary strategicznej interwencji uznaje się za ważne i równoprawne.</w:t>
      </w:r>
    </w:p>
    <w:p w14:paraId="58B14A38" w14:textId="77777777" w:rsidR="008945ED" w:rsidRDefault="008945ED" w:rsidP="008945ED">
      <w:pPr>
        <w:pStyle w:val="Akapitzlist"/>
        <w:numPr>
          <w:ilvl w:val="0"/>
          <w:numId w:val="49"/>
        </w:numPr>
        <w:spacing w:line="360" w:lineRule="auto"/>
        <w:jc w:val="both"/>
      </w:pPr>
      <w:r>
        <w:t>W większym stopniu zaakcentowana jest kwestia obszarów zmarginalizowanych.</w:t>
      </w:r>
    </w:p>
    <w:p w14:paraId="247923C8" w14:textId="77777777" w:rsidR="008945ED" w:rsidRDefault="008945ED" w:rsidP="008945ED">
      <w:pPr>
        <w:pStyle w:val="Akapitzlist"/>
        <w:numPr>
          <w:ilvl w:val="0"/>
          <w:numId w:val="49"/>
        </w:numPr>
        <w:spacing w:line="360" w:lineRule="auto"/>
        <w:jc w:val="both"/>
      </w:pPr>
      <w:r>
        <w:t>Wspieranie biegunów wzrostu (regionalnych i lokalnych) nie wystarczy, by pojawiła się dyfuzja na obszary je otaczające. Ważne jest równoczesne wzmacnianie zdolności do odbioru tej dyfuzji. Przestrzeń powinna rozwijać się w wyniku wzajemnie korzystnego oddziaływania biegunów i otoczenia, czyli w wyniku dyfuzji rozwoju z biegunów na otoczenie, ale równocześnie dzięki wzrastającym zdolnościom otoczenia do wchłaniania korzystnego oddziaływania czynników zewnętrznych. Dyfuzja i absorpcja powinny być równoważnymi czynnikami rozwoju.</w:t>
      </w:r>
    </w:p>
    <w:p w14:paraId="565E768A" w14:textId="77777777" w:rsidR="008945ED" w:rsidRDefault="008945ED" w:rsidP="008945ED">
      <w:pPr>
        <w:pStyle w:val="Akapitzlist"/>
        <w:numPr>
          <w:ilvl w:val="0"/>
          <w:numId w:val="49"/>
        </w:numPr>
        <w:spacing w:line="360" w:lineRule="auto"/>
        <w:jc w:val="both"/>
      </w:pPr>
      <w:r>
        <w:t>Za szczególnie istotne przyjmuje się uznanie biegunów wzrostu, potencjalnych biegunów wzrostu jak i obszarów skumulowanych problemów rozwojowych za ważne i równoprawne.</w:t>
      </w:r>
    </w:p>
    <w:p w14:paraId="00F65F88" w14:textId="77777777" w:rsidR="008945ED" w:rsidRDefault="008945ED" w:rsidP="008945ED">
      <w:pPr>
        <w:pStyle w:val="Akapitzlist"/>
        <w:numPr>
          <w:ilvl w:val="0"/>
          <w:numId w:val="49"/>
        </w:numPr>
        <w:spacing w:line="360" w:lineRule="auto"/>
        <w:jc w:val="both"/>
      </w:pPr>
      <w:r>
        <w:t>Istotne są nie tylko powiązania przestrzenne (między ośrodkami wzrostu/koncentracji potencjałów a ich otoczeniem), ale również</w:t>
      </w:r>
      <w:r w:rsidRPr="00266D8D">
        <w:t xml:space="preserve"> </w:t>
      </w:r>
      <w:r>
        <w:t>powiązania międzysektorowe (ich korzystne oddziaływania, np. transport publiczny – rynek pracy – mobilność mieszkańców; edukacja, rynek pracy– wykluczenie społeczne, aspekty społeczno-ekonomiczne i infrastrukturalne).</w:t>
      </w:r>
    </w:p>
    <w:p w14:paraId="06BB9E41" w14:textId="77777777" w:rsidR="008945ED" w:rsidRDefault="008945ED" w:rsidP="008945ED">
      <w:pPr>
        <w:pStyle w:val="Akapitzlist"/>
        <w:numPr>
          <w:ilvl w:val="0"/>
          <w:numId w:val="49"/>
        </w:numPr>
        <w:spacing w:line="360" w:lineRule="auto"/>
        <w:jc w:val="both"/>
      </w:pPr>
      <w:r>
        <w:t>Powiązania terytorialne sprzyjają spójności terytorialnej, ograniczają występowanie konfliktów przestrzennych i różnic potencjałów rozwojowych, a tym samym oddziaływanie i rozprzestrzenianie się negatywnych efektów procesów społeczno-gospodarczych.</w:t>
      </w:r>
    </w:p>
    <w:p w14:paraId="66B2DFC8" w14:textId="77777777" w:rsidR="008945ED" w:rsidRDefault="008945ED" w:rsidP="008945ED">
      <w:pPr>
        <w:pStyle w:val="Akapitzlist"/>
        <w:numPr>
          <w:ilvl w:val="0"/>
          <w:numId w:val="49"/>
        </w:numPr>
        <w:spacing w:line="360" w:lineRule="auto"/>
        <w:jc w:val="both"/>
      </w:pPr>
      <w:r>
        <w:t>Powiązania międzyinstytucjonalne – ścisła współpraca, współuczestnictwo, odpowiedzialność i solidarność różnych podmiotów, nie tylko administracji regionalnej, ale również innych reprezentujących sfery: polityczną, gospodarczą, naukową oraz społeczną.</w:t>
      </w:r>
    </w:p>
    <w:p w14:paraId="773FDB86" w14:textId="77777777" w:rsidR="008945ED" w:rsidRDefault="008945ED" w:rsidP="008945ED">
      <w:r>
        <w:t>Wizja, czyli obraz docelowego stanu województwa w perspektywie 2030 roku brzmi następująco: „Wielkopolska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67D5A05C" w14:textId="77777777" w:rsidR="008945ED" w:rsidRDefault="008945ED" w:rsidP="008945ED">
      <w:r>
        <w:t>SRWW 2030 określa najważniejsze cele rozwoju województwa. Cel generalny jest tożsamy z wizją rozwoju regionu i będzie realizowany przez cztery cele strategiczne, a w ich obrębie jedenaście celów operacyjnych. Wśród elementów realizacyjnych Strategii rozwoju województwa wielkopolskiego do 2030 r. istotne z punktu widzenia procesu rewitalizacji Gminy Ceków-Kolonia są w szczególności:</w:t>
      </w:r>
    </w:p>
    <w:p w14:paraId="0975CCDB" w14:textId="77777777" w:rsidR="008945ED" w:rsidRDefault="008945ED" w:rsidP="008945ED">
      <w:pPr>
        <w:pStyle w:val="Akapitzlist"/>
        <w:numPr>
          <w:ilvl w:val="0"/>
          <w:numId w:val="50"/>
        </w:numPr>
        <w:spacing w:line="360" w:lineRule="auto"/>
        <w:jc w:val="both"/>
      </w:pPr>
      <w:r>
        <w:lastRenderedPageBreak/>
        <w:t>Cel strategiczny 1. Wzrost gospodarczy Wielkopolski bazujący na wiedzy swoich mieszkańców, w tym:</w:t>
      </w:r>
    </w:p>
    <w:p w14:paraId="0740A276" w14:textId="77777777" w:rsidR="008945ED" w:rsidRDefault="008945ED" w:rsidP="008945ED">
      <w:pPr>
        <w:pStyle w:val="Akapitzlist"/>
        <w:numPr>
          <w:ilvl w:val="1"/>
          <w:numId w:val="50"/>
        </w:numPr>
        <w:spacing w:line="360" w:lineRule="auto"/>
        <w:jc w:val="both"/>
      </w:pPr>
      <w:r>
        <w:t>Cel operacyjny 1.2. Wzrost aktywności zawodowej i utrzymanie wysokiej jakości zatrudnienia:</w:t>
      </w:r>
    </w:p>
    <w:p w14:paraId="55A5457C" w14:textId="77777777" w:rsidR="008945ED" w:rsidRDefault="008945ED" w:rsidP="008945ED">
      <w:pPr>
        <w:pStyle w:val="Akapitzlist"/>
        <w:numPr>
          <w:ilvl w:val="2"/>
          <w:numId w:val="50"/>
        </w:numPr>
        <w:spacing w:line="360" w:lineRule="auto"/>
        <w:jc w:val="both"/>
      </w:pPr>
      <w:r>
        <w:t xml:space="preserve">Kierunek interwencji: </w:t>
      </w:r>
      <w:r w:rsidRPr="00587432">
        <w:t>Aktywizacja niewykorzystanych zasobów pracy</w:t>
      </w:r>
      <w:r>
        <w:t>.</w:t>
      </w:r>
    </w:p>
    <w:p w14:paraId="40677DDD" w14:textId="77777777" w:rsidR="008945ED" w:rsidRDefault="008945ED" w:rsidP="008945ED">
      <w:pPr>
        <w:pStyle w:val="Akapitzlist"/>
        <w:numPr>
          <w:ilvl w:val="1"/>
          <w:numId w:val="50"/>
        </w:numPr>
        <w:spacing w:line="360" w:lineRule="auto"/>
        <w:jc w:val="both"/>
      </w:pPr>
      <w:r>
        <w:t>Cel operacyjny 1.3. Wzrost i poprawa wykorzystania kapitału ludzkiego na rynku pracy:</w:t>
      </w:r>
    </w:p>
    <w:p w14:paraId="5D545CA1" w14:textId="77777777" w:rsidR="008945ED" w:rsidRDefault="008945ED" w:rsidP="008945ED">
      <w:pPr>
        <w:pStyle w:val="Akapitzlist"/>
        <w:numPr>
          <w:ilvl w:val="2"/>
          <w:numId w:val="50"/>
        </w:numPr>
        <w:spacing w:line="360" w:lineRule="auto"/>
        <w:jc w:val="both"/>
      </w:pPr>
      <w:r>
        <w:t>Kierunek interwencji: Poprawa jakości edukacji i kształcenia, w tym dopasowanie do potrzeb rynku pracy,</w:t>
      </w:r>
    </w:p>
    <w:p w14:paraId="0872620F" w14:textId="77777777" w:rsidR="008945ED" w:rsidRDefault="008945ED" w:rsidP="008945ED">
      <w:pPr>
        <w:pStyle w:val="Akapitzlist"/>
        <w:numPr>
          <w:ilvl w:val="2"/>
          <w:numId w:val="50"/>
        </w:numPr>
        <w:spacing w:line="360" w:lineRule="auto"/>
        <w:jc w:val="both"/>
      </w:pPr>
      <w:r>
        <w:t>Kierunek interwencji: Wzrost kompetencji osób dorosłych i ich udziału w kształceniu ustawicznym.</w:t>
      </w:r>
    </w:p>
    <w:p w14:paraId="27289D90" w14:textId="77777777" w:rsidR="008945ED" w:rsidRDefault="008945ED" w:rsidP="008945ED">
      <w:pPr>
        <w:pStyle w:val="Akapitzlist"/>
        <w:numPr>
          <w:ilvl w:val="0"/>
          <w:numId w:val="50"/>
        </w:numPr>
        <w:spacing w:line="360" w:lineRule="auto"/>
        <w:jc w:val="both"/>
      </w:pPr>
      <w:r>
        <w:t>Cel strategiczny 2: Rozwój społeczny Wielkopolski oparty na zasobach materialnych i niematerialnych regionu, w tym:</w:t>
      </w:r>
    </w:p>
    <w:p w14:paraId="5C31550F" w14:textId="77777777" w:rsidR="008945ED" w:rsidRDefault="008945ED" w:rsidP="008945ED">
      <w:pPr>
        <w:pStyle w:val="Akapitzlist"/>
        <w:numPr>
          <w:ilvl w:val="1"/>
          <w:numId w:val="50"/>
        </w:numPr>
        <w:spacing w:line="360" w:lineRule="auto"/>
        <w:jc w:val="both"/>
      </w:pPr>
      <w:r>
        <w:t>Cel operacyjny 2.1. Rozwój Wielkopolski świadomy demograficznie:</w:t>
      </w:r>
    </w:p>
    <w:p w14:paraId="6B98FFAE" w14:textId="77777777" w:rsidR="008945ED" w:rsidRDefault="008945ED" w:rsidP="008945ED">
      <w:pPr>
        <w:pStyle w:val="Akapitzlist"/>
        <w:numPr>
          <w:ilvl w:val="2"/>
          <w:numId w:val="50"/>
        </w:numPr>
        <w:spacing w:line="360" w:lineRule="auto"/>
        <w:jc w:val="both"/>
      </w:pPr>
      <w:r>
        <w:t>Kierunek interwencji: Wzmacnianie potencjału demograficznego i funkcji rodziny,</w:t>
      </w:r>
    </w:p>
    <w:p w14:paraId="6795B13E" w14:textId="77777777" w:rsidR="008945ED" w:rsidRDefault="008945ED" w:rsidP="008945ED">
      <w:pPr>
        <w:pStyle w:val="Akapitzlist"/>
        <w:numPr>
          <w:ilvl w:val="2"/>
          <w:numId w:val="50"/>
        </w:numPr>
        <w:spacing w:line="360" w:lineRule="auto"/>
        <w:jc w:val="both"/>
      </w:pPr>
      <w:r>
        <w:t>Kierunek interwencji: Rozwój srebrnej gospodarki,</w:t>
      </w:r>
    </w:p>
    <w:p w14:paraId="74BD7B40" w14:textId="77777777" w:rsidR="008945ED" w:rsidRDefault="008945ED" w:rsidP="008945ED">
      <w:pPr>
        <w:pStyle w:val="Akapitzlist"/>
        <w:numPr>
          <w:ilvl w:val="2"/>
          <w:numId w:val="50"/>
        </w:numPr>
        <w:spacing w:line="360" w:lineRule="auto"/>
        <w:jc w:val="both"/>
      </w:pPr>
      <w:r>
        <w:t>Kierunek interwencji: Wzrost atrakcyjności osiedleńczej regionu,</w:t>
      </w:r>
    </w:p>
    <w:p w14:paraId="242E3D63" w14:textId="77777777" w:rsidR="008945ED" w:rsidRDefault="008945ED" w:rsidP="008945ED">
      <w:pPr>
        <w:pStyle w:val="Akapitzlist"/>
        <w:numPr>
          <w:ilvl w:val="2"/>
          <w:numId w:val="50"/>
        </w:numPr>
        <w:spacing w:line="360" w:lineRule="auto"/>
        <w:jc w:val="both"/>
      </w:pPr>
      <w:r>
        <w:t>Kierunek interwencji: Promocja zdrowego stylu życia, rozwój opieki i infrastruktury zdrowotnej.</w:t>
      </w:r>
    </w:p>
    <w:p w14:paraId="1CF5D19D" w14:textId="77777777" w:rsidR="008945ED" w:rsidRDefault="008945ED" w:rsidP="008945ED">
      <w:pPr>
        <w:pStyle w:val="Akapitzlist"/>
        <w:numPr>
          <w:ilvl w:val="1"/>
          <w:numId w:val="50"/>
        </w:numPr>
        <w:spacing w:line="360" w:lineRule="auto"/>
        <w:jc w:val="both"/>
      </w:pPr>
      <w:r>
        <w:t xml:space="preserve">Cel operacyjny 2.2. Przeciwdziałanie marginalizacji i </w:t>
      </w:r>
      <w:proofErr w:type="spellStart"/>
      <w:r>
        <w:t>wykluczeniom</w:t>
      </w:r>
      <w:proofErr w:type="spellEnd"/>
      <w:r>
        <w:t>:</w:t>
      </w:r>
    </w:p>
    <w:p w14:paraId="1D7734ED" w14:textId="77777777" w:rsidR="008945ED" w:rsidRDefault="008945ED" w:rsidP="008945ED">
      <w:pPr>
        <w:pStyle w:val="Akapitzlist"/>
        <w:numPr>
          <w:ilvl w:val="2"/>
          <w:numId w:val="50"/>
        </w:numPr>
        <w:spacing w:line="360" w:lineRule="auto"/>
        <w:jc w:val="both"/>
      </w:pPr>
      <w:r>
        <w:t>Kierunek interwencji:</w:t>
      </w:r>
      <w:r w:rsidRPr="00EA25D6">
        <w:t xml:space="preserve"> </w:t>
      </w:r>
      <w:r>
        <w:t>Poprawa dostępu i standardów usług oraz funkcjonowania infrastruktury społecznej,</w:t>
      </w:r>
    </w:p>
    <w:p w14:paraId="0136271E" w14:textId="77777777" w:rsidR="008945ED" w:rsidRDefault="008945ED" w:rsidP="008945ED">
      <w:pPr>
        <w:pStyle w:val="Akapitzlist"/>
        <w:numPr>
          <w:ilvl w:val="2"/>
          <w:numId w:val="50"/>
        </w:numPr>
        <w:spacing w:line="360" w:lineRule="auto"/>
        <w:jc w:val="both"/>
      </w:pPr>
      <w:r>
        <w:t>Kierunek interwencji:</w:t>
      </w:r>
      <w:r w:rsidRPr="00EA25D6">
        <w:t xml:space="preserve"> </w:t>
      </w:r>
      <w:r>
        <w:t>Rozwijanie sektora ekonomii społecznej i solidarnej.</w:t>
      </w:r>
    </w:p>
    <w:p w14:paraId="15875429" w14:textId="77777777" w:rsidR="008945ED" w:rsidRDefault="008945ED" w:rsidP="008945ED">
      <w:pPr>
        <w:pStyle w:val="Akapitzlist"/>
        <w:numPr>
          <w:ilvl w:val="1"/>
          <w:numId w:val="50"/>
        </w:numPr>
        <w:spacing w:line="360" w:lineRule="auto"/>
        <w:jc w:val="both"/>
      </w:pPr>
      <w:r>
        <w:t>Cel operacyjny 2.3. Rozwój kapitału społecznego i kulturowego regionu:</w:t>
      </w:r>
    </w:p>
    <w:p w14:paraId="03B46D76" w14:textId="77777777" w:rsidR="008945ED" w:rsidRDefault="008945ED" w:rsidP="008945ED">
      <w:pPr>
        <w:pStyle w:val="Akapitzlist"/>
        <w:numPr>
          <w:ilvl w:val="2"/>
          <w:numId w:val="50"/>
        </w:numPr>
        <w:spacing w:line="360" w:lineRule="auto"/>
        <w:jc w:val="both"/>
      </w:pPr>
      <w:r>
        <w:t>Kierunek interwencji:</w:t>
      </w:r>
      <w:r w:rsidRPr="00543774">
        <w:t xml:space="preserve"> </w:t>
      </w:r>
      <w:r>
        <w:t>Kształtowanie i wzmacnianie postaw prospołecznych, równościowych, innowacyjnych, w tym rozwój innowacji społecznych,</w:t>
      </w:r>
    </w:p>
    <w:p w14:paraId="3BD7E833" w14:textId="77777777" w:rsidR="008945ED" w:rsidRDefault="008945ED" w:rsidP="008945ED">
      <w:pPr>
        <w:pStyle w:val="Akapitzlist"/>
        <w:numPr>
          <w:ilvl w:val="2"/>
          <w:numId w:val="50"/>
        </w:numPr>
        <w:spacing w:line="360" w:lineRule="auto"/>
        <w:jc w:val="both"/>
      </w:pPr>
      <w:r>
        <w:t>Kierunek interwencji:</w:t>
      </w:r>
      <w:r w:rsidRPr="00543774">
        <w:t xml:space="preserve"> </w:t>
      </w:r>
      <w:r>
        <w:t>Wzmacnianie potencjału kulturowego i infrastruktury kultury,</w:t>
      </w:r>
    </w:p>
    <w:p w14:paraId="64F3C1AE" w14:textId="77777777" w:rsidR="008945ED" w:rsidRDefault="008945ED" w:rsidP="008945ED">
      <w:pPr>
        <w:pStyle w:val="Akapitzlist"/>
        <w:numPr>
          <w:ilvl w:val="2"/>
          <w:numId w:val="50"/>
        </w:numPr>
        <w:spacing w:line="360" w:lineRule="auto"/>
        <w:jc w:val="both"/>
      </w:pPr>
      <w:r>
        <w:t>Kierunek interwencji:</w:t>
      </w:r>
      <w:r w:rsidRPr="00543774">
        <w:t xml:space="preserve"> </w:t>
      </w:r>
      <w:r>
        <w:t>Rozwój przemysłu czasu wolnego.</w:t>
      </w:r>
    </w:p>
    <w:p w14:paraId="765A2DF0" w14:textId="77777777" w:rsidR="008945ED" w:rsidRDefault="008945ED" w:rsidP="008945ED">
      <w:pPr>
        <w:pStyle w:val="Akapitzlist"/>
        <w:numPr>
          <w:ilvl w:val="0"/>
          <w:numId w:val="50"/>
        </w:numPr>
        <w:spacing w:line="360" w:lineRule="auto"/>
        <w:jc w:val="both"/>
      </w:pPr>
      <w:r>
        <w:t>Cel strategiczny 3. Rozwój infrastruktury z poszanowaniem środowiska przyrodniczego Wielkopolski, w tym:</w:t>
      </w:r>
    </w:p>
    <w:p w14:paraId="7CA14872" w14:textId="77777777" w:rsidR="008945ED" w:rsidRDefault="008945ED" w:rsidP="008945ED">
      <w:pPr>
        <w:pStyle w:val="Akapitzlist"/>
        <w:numPr>
          <w:ilvl w:val="1"/>
          <w:numId w:val="50"/>
        </w:numPr>
        <w:spacing w:line="360" w:lineRule="auto"/>
        <w:jc w:val="both"/>
      </w:pPr>
      <w:r>
        <w:t>Cel operacyjny 3.2. Poprawa stanu oraz ochrona środowiska przyrodniczego Wielkopolski:</w:t>
      </w:r>
    </w:p>
    <w:p w14:paraId="52652BC8" w14:textId="77777777" w:rsidR="008945ED" w:rsidRDefault="008945ED" w:rsidP="008945ED">
      <w:pPr>
        <w:pStyle w:val="Akapitzlist"/>
        <w:numPr>
          <w:ilvl w:val="2"/>
          <w:numId w:val="50"/>
        </w:numPr>
        <w:spacing w:line="360" w:lineRule="auto"/>
        <w:jc w:val="both"/>
      </w:pPr>
      <w:r>
        <w:t>Kierunek interwencji:</w:t>
      </w:r>
      <w:r w:rsidRPr="00543774">
        <w:t xml:space="preserve"> </w:t>
      </w:r>
      <w:r>
        <w:t>Poprawa jakości powietrza,</w:t>
      </w:r>
    </w:p>
    <w:p w14:paraId="0E4D86EE" w14:textId="77777777" w:rsidR="008945ED" w:rsidRDefault="008945ED" w:rsidP="008945ED">
      <w:pPr>
        <w:pStyle w:val="Akapitzlist"/>
        <w:numPr>
          <w:ilvl w:val="2"/>
          <w:numId w:val="50"/>
        </w:numPr>
        <w:spacing w:line="360" w:lineRule="auto"/>
        <w:jc w:val="both"/>
      </w:pPr>
      <w:r>
        <w:lastRenderedPageBreak/>
        <w:t>Kierunek interwencji:</w:t>
      </w:r>
      <w:r w:rsidRPr="00543774">
        <w:t xml:space="preserve"> </w:t>
      </w:r>
      <w:r>
        <w:t>Poprawa funkcjonowania gospodarki odpadami,</w:t>
      </w:r>
    </w:p>
    <w:p w14:paraId="4F3E01D2" w14:textId="77777777" w:rsidR="008945ED" w:rsidRDefault="008945ED" w:rsidP="008945ED">
      <w:pPr>
        <w:pStyle w:val="Akapitzlist"/>
        <w:numPr>
          <w:ilvl w:val="2"/>
          <w:numId w:val="50"/>
        </w:numPr>
        <w:spacing w:line="360" w:lineRule="auto"/>
        <w:jc w:val="both"/>
      </w:pPr>
      <w:r>
        <w:t>Kierunek interwencji:</w:t>
      </w:r>
      <w:r w:rsidRPr="00543774">
        <w:t xml:space="preserve"> </w:t>
      </w:r>
      <w:r>
        <w:t>Kształtowanie świadomości i postaw ekologicznych społeczeństwa, wzmacnianie bezpieczeństwa ekologicznego i środowiskowego.</w:t>
      </w:r>
    </w:p>
    <w:p w14:paraId="18D8B952" w14:textId="77777777" w:rsidR="008945ED" w:rsidRDefault="008945ED" w:rsidP="008945ED">
      <w:pPr>
        <w:pStyle w:val="Akapitzlist"/>
        <w:numPr>
          <w:ilvl w:val="1"/>
          <w:numId w:val="50"/>
        </w:numPr>
        <w:spacing w:line="360" w:lineRule="auto"/>
        <w:jc w:val="both"/>
      </w:pPr>
      <w:r>
        <w:t>Cel operacyjny 3.3. Zwiększenie bezpieczeństwa i efektywności energetycznej:</w:t>
      </w:r>
    </w:p>
    <w:p w14:paraId="4D4A4512" w14:textId="77777777" w:rsidR="008945ED" w:rsidRDefault="008945ED" w:rsidP="008945ED">
      <w:pPr>
        <w:pStyle w:val="Akapitzlist"/>
        <w:numPr>
          <w:ilvl w:val="2"/>
          <w:numId w:val="50"/>
        </w:numPr>
        <w:spacing w:line="360" w:lineRule="auto"/>
        <w:jc w:val="both"/>
      </w:pPr>
      <w:r>
        <w:t>Kierunek interwencji:</w:t>
      </w:r>
      <w:r w:rsidRPr="00DB1797">
        <w:t xml:space="preserve"> </w:t>
      </w:r>
      <w:r>
        <w:t>Zwiększenie wykorzystania alternatywnych źródeł energii, w tym OZE i wodoru,</w:t>
      </w:r>
    </w:p>
    <w:p w14:paraId="3548ABEA" w14:textId="77777777" w:rsidR="008945ED" w:rsidRDefault="008945ED" w:rsidP="008945ED">
      <w:pPr>
        <w:pStyle w:val="Akapitzlist"/>
        <w:numPr>
          <w:ilvl w:val="2"/>
          <w:numId w:val="50"/>
        </w:numPr>
        <w:spacing w:line="360" w:lineRule="auto"/>
        <w:jc w:val="both"/>
      </w:pPr>
      <w:r>
        <w:t>Kierunek interwencji:</w:t>
      </w:r>
      <w:r w:rsidRPr="00DB1797">
        <w:t xml:space="preserve"> </w:t>
      </w:r>
      <w:r>
        <w:t>Optymalizacja gospodarowania energią.</w:t>
      </w:r>
    </w:p>
    <w:p w14:paraId="3FF80AD2" w14:textId="77777777" w:rsidR="008945ED" w:rsidRDefault="008945ED" w:rsidP="008945ED">
      <w:pPr>
        <w:pStyle w:val="Akapitzlist"/>
        <w:numPr>
          <w:ilvl w:val="0"/>
          <w:numId w:val="50"/>
        </w:numPr>
        <w:spacing w:line="360" w:lineRule="auto"/>
        <w:jc w:val="both"/>
      </w:pPr>
      <w:r>
        <w:t>Cel strategiczny 4. Wzrost skuteczności wielkopolskich instytucji i sprawności zarządzania regionem, w tym:</w:t>
      </w:r>
    </w:p>
    <w:p w14:paraId="29C3F9D3" w14:textId="77777777" w:rsidR="008945ED" w:rsidRDefault="008945ED" w:rsidP="008945ED">
      <w:pPr>
        <w:pStyle w:val="Akapitzlist"/>
        <w:numPr>
          <w:ilvl w:val="1"/>
          <w:numId w:val="50"/>
        </w:numPr>
        <w:spacing w:line="360" w:lineRule="auto"/>
        <w:jc w:val="both"/>
      </w:pPr>
      <w:r>
        <w:t>Cel operacyjny 4.2. Wzmocnienie mechanizmów koordynacji i rozwoju:</w:t>
      </w:r>
    </w:p>
    <w:p w14:paraId="5E53DDD4" w14:textId="77777777" w:rsidR="008945ED" w:rsidRDefault="008945ED" w:rsidP="008945ED">
      <w:pPr>
        <w:pStyle w:val="Akapitzlist"/>
        <w:numPr>
          <w:ilvl w:val="2"/>
          <w:numId w:val="50"/>
        </w:numPr>
        <w:spacing w:line="360" w:lineRule="auto"/>
        <w:jc w:val="both"/>
      </w:pPr>
      <w:r>
        <w:t>Kierunek interwencji:</w:t>
      </w:r>
      <w:r w:rsidRPr="007E6914">
        <w:t xml:space="preserve"> </w:t>
      </w:r>
      <w:r>
        <w:t>Budowanie pozytywnego wizerunku oraz umacnianie rangi i rozwijanie współpracy regionu na arenie międzynarodowej.</w:t>
      </w:r>
    </w:p>
    <w:p w14:paraId="52720779" w14:textId="77777777" w:rsidR="008945ED" w:rsidRDefault="008945ED" w:rsidP="008945ED">
      <w:r>
        <w:t xml:space="preserve">Poszczególne cele Strategii tworzą spójny i komplementarny system, oparty na horyzontalnych zasadach realizacji: rozwój innowacyjny, rozwój </w:t>
      </w:r>
      <w:proofErr w:type="spellStart"/>
      <w:r>
        <w:t>inkluzywny</w:t>
      </w:r>
      <w:proofErr w:type="spellEnd"/>
      <w:r>
        <w:t>, rozwój z poszanowaniem ładu przestrzennego, rozwój zrównoważony. Gminny Program Rewitalizacji dla Gminy Ceków-Kolonia 2025+ pod względem przytoczonych celów i kierunków działań zgodny jest z celami określonymi w Strategii rozwoju województwa wielkopolskiego do 2030 roku. W celu strategicznym 4. Strategii regionalnej zaplanowano pakiet działań dotyczący m.in. wsparcia rewitalizacji obszarów zdegradowanych.</w:t>
      </w:r>
    </w:p>
    <w:p w14:paraId="7B9597A7" w14:textId="77777777" w:rsidR="008945ED" w:rsidRDefault="008945ED" w:rsidP="008945ED">
      <w:r>
        <w:t>W poniższej tabeli zaprezentowano powiązanie poszczególnych kierunków działań GPR dla Gminy Ceków-Kolonia 2025+ z celami operacyjnymi Strategii rozwoju województwa wielkopolskiego do roku 2030.</w:t>
      </w:r>
    </w:p>
    <w:p w14:paraId="34E7D4AF" w14:textId="77777777" w:rsidR="008945ED" w:rsidRDefault="008945ED" w:rsidP="008945ED">
      <w:pPr>
        <w:pStyle w:val="Legenda"/>
        <w:spacing w:after="0"/>
      </w:pPr>
      <w:bookmarkStart w:id="485" w:name="_Toc170310658"/>
      <w:bookmarkStart w:id="486" w:name="_Toc196823412"/>
      <w:bookmarkStart w:id="487" w:name="_Toc220595942"/>
      <w:r>
        <w:t xml:space="preserve">Tabela </w:t>
      </w:r>
      <w:r>
        <w:fldChar w:fldCharType="begin"/>
      </w:r>
      <w:r>
        <w:instrText xml:space="preserve"> SEQ Tabela \* ARABIC </w:instrText>
      </w:r>
      <w:r>
        <w:fldChar w:fldCharType="separate"/>
      </w:r>
      <w:r>
        <w:rPr>
          <w:noProof/>
        </w:rPr>
        <w:t>62</w:t>
      </w:r>
      <w:r>
        <w:rPr>
          <w:noProof/>
        </w:rPr>
        <w:fldChar w:fldCharType="end"/>
      </w:r>
      <w:r>
        <w:t xml:space="preserve">. Powiązanie GPR dla Gminy Ceków-Kolonia 2025+ </w:t>
      </w:r>
      <w:r w:rsidRPr="00085CD7">
        <w:t xml:space="preserve">roku </w:t>
      </w:r>
      <w:r>
        <w:t>ze Strategią rozwoju województwa wielkopolskiego do roku 2030</w:t>
      </w:r>
      <w:bookmarkEnd w:id="485"/>
      <w:bookmarkEnd w:id="486"/>
      <w:bookmarkEnd w:id="487"/>
    </w:p>
    <w:tbl>
      <w:tblPr>
        <w:tblStyle w:val="Jasnasiatkaakcent1"/>
        <w:tblW w:w="5000" w:type="pct"/>
        <w:tblLook w:val="0680" w:firstRow="0" w:lastRow="0" w:firstColumn="1" w:lastColumn="0" w:noHBand="1" w:noVBand="1"/>
      </w:tblPr>
      <w:tblGrid>
        <w:gridCol w:w="4558"/>
        <w:gridCol w:w="473"/>
        <w:gridCol w:w="473"/>
        <w:gridCol w:w="473"/>
        <w:gridCol w:w="473"/>
        <w:gridCol w:w="473"/>
        <w:gridCol w:w="473"/>
        <w:gridCol w:w="473"/>
        <w:gridCol w:w="473"/>
        <w:gridCol w:w="473"/>
        <w:gridCol w:w="473"/>
      </w:tblGrid>
      <w:tr w:rsidR="008945ED" w:rsidRPr="00B10D71" w14:paraId="4FC72329"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3CD71085"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Pr>
                <w:rFonts w:asciiTheme="minorHAnsi" w:hAnsiTheme="minorHAnsi" w:cstheme="minorHAnsi"/>
                <w:sz w:val="20"/>
              </w:rPr>
              <w:t>rozwoju województwa wielkopolskiego do roku 2030</w:t>
            </w:r>
          </w:p>
        </w:tc>
        <w:tc>
          <w:tcPr>
            <w:tcW w:w="2530" w:type="pct"/>
            <w:gridSpan w:val="10"/>
            <w:shd w:val="clear" w:color="auto" w:fill="DBE5F1" w:themeFill="accent1" w:themeFillTint="33"/>
          </w:tcPr>
          <w:p w14:paraId="21A19B14"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Kierunki działań GPR dla Gminy Ceków-Kolonia 2025+</w:t>
            </w:r>
          </w:p>
        </w:tc>
      </w:tr>
      <w:tr w:rsidR="008945ED" w:rsidRPr="00B10D71" w14:paraId="77E480C4"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259CAE05" w14:textId="77777777" w:rsidR="008945ED" w:rsidRPr="00534BAB" w:rsidRDefault="008945ED" w:rsidP="00C70B2D">
            <w:pPr>
              <w:jc w:val="left"/>
              <w:rPr>
                <w:rFonts w:asciiTheme="minorHAnsi" w:hAnsiTheme="minorHAnsi" w:cstheme="minorHAnsi"/>
                <w:b w:val="0"/>
                <w:sz w:val="20"/>
              </w:rPr>
            </w:pPr>
          </w:p>
        </w:tc>
        <w:tc>
          <w:tcPr>
            <w:tcW w:w="253" w:type="pct"/>
            <w:shd w:val="clear" w:color="auto" w:fill="DBE5F1" w:themeFill="accent1" w:themeFillTint="33"/>
          </w:tcPr>
          <w:p w14:paraId="06CCAC4B" w14:textId="77777777" w:rsidR="008945ED" w:rsidRPr="0017765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77658">
              <w:rPr>
                <w:rFonts w:asciiTheme="minorHAnsi" w:hAnsiTheme="minorHAnsi" w:cstheme="minorHAnsi"/>
                <w:b/>
                <w:sz w:val="20"/>
              </w:rPr>
              <w:t>1.1</w:t>
            </w:r>
          </w:p>
        </w:tc>
        <w:tc>
          <w:tcPr>
            <w:tcW w:w="253" w:type="pct"/>
            <w:shd w:val="clear" w:color="auto" w:fill="DBE5F1" w:themeFill="accent1" w:themeFillTint="33"/>
          </w:tcPr>
          <w:p w14:paraId="74FA6EBE" w14:textId="77777777" w:rsidR="008945ED" w:rsidRPr="0017765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77658">
              <w:rPr>
                <w:rFonts w:asciiTheme="minorHAnsi" w:hAnsiTheme="minorHAnsi" w:cstheme="minorHAnsi"/>
                <w:b/>
                <w:sz w:val="20"/>
              </w:rPr>
              <w:t>1.2</w:t>
            </w:r>
          </w:p>
        </w:tc>
        <w:tc>
          <w:tcPr>
            <w:tcW w:w="253" w:type="pct"/>
            <w:shd w:val="clear" w:color="auto" w:fill="DBE5F1" w:themeFill="accent1" w:themeFillTint="33"/>
          </w:tcPr>
          <w:p w14:paraId="46776363"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1.3</w:t>
            </w:r>
          </w:p>
        </w:tc>
        <w:tc>
          <w:tcPr>
            <w:tcW w:w="253" w:type="pct"/>
            <w:shd w:val="clear" w:color="auto" w:fill="DBE5F1" w:themeFill="accent1" w:themeFillTint="33"/>
          </w:tcPr>
          <w:p w14:paraId="6D2CAA40"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2.1</w:t>
            </w:r>
          </w:p>
        </w:tc>
        <w:tc>
          <w:tcPr>
            <w:tcW w:w="253" w:type="pct"/>
            <w:shd w:val="clear" w:color="auto" w:fill="DBE5F1" w:themeFill="accent1" w:themeFillTint="33"/>
          </w:tcPr>
          <w:p w14:paraId="658C388F"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3.1</w:t>
            </w:r>
          </w:p>
        </w:tc>
        <w:tc>
          <w:tcPr>
            <w:tcW w:w="253" w:type="pct"/>
            <w:shd w:val="clear" w:color="auto" w:fill="DBE5F1" w:themeFill="accent1" w:themeFillTint="33"/>
          </w:tcPr>
          <w:p w14:paraId="4F62A196"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3.2</w:t>
            </w:r>
          </w:p>
        </w:tc>
        <w:tc>
          <w:tcPr>
            <w:tcW w:w="253" w:type="pct"/>
            <w:shd w:val="clear" w:color="auto" w:fill="DBE5F1" w:themeFill="accent1" w:themeFillTint="33"/>
          </w:tcPr>
          <w:p w14:paraId="15DDD6F4"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4.1</w:t>
            </w:r>
          </w:p>
        </w:tc>
        <w:tc>
          <w:tcPr>
            <w:tcW w:w="253" w:type="pct"/>
            <w:shd w:val="clear" w:color="auto" w:fill="DBE5F1" w:themeFill="accent1" w:themeFillTint="33"/>
          </w:tcPr>
          <w:p w14:paraId="7A8C11D9"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4.2</w:t>
            </w:r>
          </w:p>
        </w:tc>
        <w:tc>
          <w:tcPr>
            <w:tcW w:w="253" w:type="pct"/>
            <w:shd w:val="clear" w:color="auto" w:fill="DBE5F1" w:themeFill="accent1" w:themeFillTint="33"/>
          </w:tcPr>
          <w:p w14:paraId="6A95AF69"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5.1</w:t>
            </w:r>
          </w:p>
        </w:tc>
        <w:tc>
          <w:tcPr>
            <w:tcW w:w="253" w:type="pct"/>
            <w:shd w:val="clear" w:color="auto" w:fill="DBE5F1" w:themeFill="accent1" w:themeFillTint="33"/>
          </w:tcPr>
          <w:p w14:paraId="0B773979" w14:textId="77777777" w:rsidR="008945ED" w:rsidRPr="00561144"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561144">
              <w:rPr>
                <w:rFonts w:asciiTheme="minorHAnsi" w:hAnsiTheme="minorHAnsi" w:cstheme="minorHAnsi"/>
                <w:b/>
                <w:sz w:val="20"/>
              </w:rPr>
              <w:t>5.2</w:t>
            </w:r>
          </w:p>
        </w:tc>
      </w:tr>
      <w:tr w:rsidR="008945ED" w:rsidRPr="00B10D71" w14:paraId="14CED535"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142CC6AF" w14:textId="77777777" w:rsidR="008945ED" w:rsidRDefault="008945ED" w:rsidP="00C70B2D">
            <w:pPr>
              <w:pStyle w:val="Normalny0"/>
              <w:rPr>
                <w:rFonts w:asciiTheme="minorHAnsi" w:hAnsiTheme="minorHAnsi" w:cstheme="minorHAnsi"/>
                <w:sz w:val="20"/>
              </w:rPr>
            </w:pPr>
            <w:r>
              <w:rPr>
                <w:rFonts w:asciiTheme="minorHAnsi" w:hAnsiTheme="minorHAnsi" w:cstheme="minorHAnsi"/>
                <w:b w:val="0"/>
                <w:sz w:val="20"/>
              </w:rPr>
              <w:t xml:space="preserve">1. </w:t>
            </w:r>
            <w:r w:rsidRPr="00925FCC">
              <w:rPr>
                <w:rFonts w:asciiTheme="minorHAnsi" w:hAnsiTheme="minorHAnsi" w:cstheme="minorHAnsi"/>
                <w:b w:val="0"/>
                <w:sz w:val="20"/>
              </w:rPr>
              <w:t>WZROST GOSPODARCZY WIELKOPOLSKI BAZUJĄCY NA WIEDZY SWOICH MIESZKAŃCÓW</w:t>
            </w:r>
          </w:p>
        </w:tc>
      </w:tr>
      <w:tr w:rsidR="008945ED" w:rsidRPr="00B10D71" w14:paraId="04BEE293"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DD61D7B" w14:textId="77777777" w:rsidR="008945ED" w:rsidRDefault="008945ED" w:rsidP="00C70B2D">
            <w:pPr>
              <w:jc w:val="left"/>
              <w:rPr>
                <w:rFonts w:asciiTheme="minorHAnsi" w:hAnsiTheme="minorHAnsi" w:cstheme="minorHAnsi"/>
                <w:sz w:val="20"/>
              </w:rPr>
            </w:pPr>
            <w:r>
              <w:rPr>
                <w:rFonts w:asciiTheme="minorHAnsi" w:hAnsiTheme="minorHAnsi" w:cstheme="minorHAnsi"/>
                <w:b w:val="0"/>
                <w:sz w:val="20"/>
              </w:rPr>
              <w:t>1.1</w:t>
            </w:r>
            <w:r>
              <w:t xml:space="preserve"> </w:t>
            </w:r>
            <w:r w:rsidRPr="00925FCC">
              <w:rPr>
                <w:rFonts w:asciiTheme="minorHAnsi" w:hAnsiTheme="minorHAnsi" w:cstheme="minorHAnsi"/>
                <w:b w:val="0"/>
                <w:sz w:val="20"/>
              </w:rPr>
              <w:t>Zwiększenie innowacyjności i konkurencyjności gospodarki regionu</w:t>
            </w:r>
          </w:p>
        </w:tc>
        <w:tc>
          <w:tcPr>
            <w:tcW w:w="253" w:type="pct"/>
            <w:shd w:val="clear" w:color="auto" w:fill="FFFFFF" w:themeFill="background1"/>
          </w:tcPr>
          <w:p w14:paraId="7A35DF9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D03B0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275C0A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A6DA92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FF243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61C62A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00E43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3F625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DABF64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13B97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6AB63FE"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A06DAE0"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1.2</w:t>
            </w:r>
            <w:r>
              <w:t xml:space="preserve"> </w:t>
            </w:r>
            <w:r w:rsidRPr="00925FCC">
              <w:rPr>
                <w:rFonts w:asciiTheme="minorHAnsi" w:hAnsiTheme="minorHAnsi" w:cstheme="minorHAnsi"/>
                <w:b w:val="0"/>
                <w:sz w:val="20"/>
              </w:rPr>
              <w:t>Wzrost aktywności zawodowej i utrzymanie wysokiej jakości zatrudnienia</w:t>
            </w:r>
          </w:p>
        </w:tc>
        <w:tc>
          <w:tcPr>
            <w:tcW w:w="253" w:type="pct"/>
            <w:shd w:val="clear" w:color="auto" w:fill="FFFFFF" w:themeFill="background1"/>
          </w:tcPr>
          <w:p w14:paraId="6407831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3BE5C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EB3C3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671EEE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BE72DD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D5AE9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971CB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354DC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DF4C49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25FE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2EC68A8D"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0827E95C"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1.3</w:t>
            </w:r>
            <w:r>
              <w:t xml:space="preserve"> </w:t>
            </w:r>
            <w:r w:rsidRPr="00925FCC">
              <w:rPr>
                <w:rFonts w:asciiTheme="minorHAnsi" w:hAnsiTheme="minorHAnsi" w:cstheme="minorHAnsi"/>
                <w:b w:val="0"/>
                <w:sz w:val="20"/>
              </w:rPr>
              <w:t>Wzrost i poprawa wykorzystania kapitału ludzkiego na rynku pracy</w:t>
            </w:r>
          </w:p>
        </w:tc>
        <w:tc>
          <w:tcPr>
            <w:tcW w:w="253" w:type="pct"/>
            <w:shd w:val="clear" w:color="auto" w:fill="FFFFFF" w:themeFill="background1"/>
          </w:tcPr>
          <w:p w14:paraId="7E3018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63B359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884BF8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7B52CD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C85D29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ED350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17907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0E70B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07C30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7D1982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1D8C9BD"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11BE052A" w14:textId="77777777" w:rsidR="008945ED" w:rsidRPr="00B10D71" w:rsidRDefault="008945ED" w:rsidP="00C70B2D">
            <w:pPr>
              <w:pStyle w:val="Normalny0"/>
              <w:rPr>
                <w:rFonts w:asciiTheme="minorHAnsi" w:hAnsiTheme="minorHAnsi" w:cstheme="minorHAnsi"/>
                <w:sz w:val="20"/>
              </w:rPr>
            </w:pPr>
            <w:r>
              <w:rPr>
                <w:rFonts w:asciiTheme="minorHAnsi" w:hAnsiTheme="minorHAnsi" w:cstheme="minorHAnsi"/>
                <w:b w:val="0"/>
                <w:sz w:val="20"/>
              </w:rPr>
              <w:t xml:space="preserve">2. </w:t>
            </w:r>
            <w:r w:rsidRPr="00925FCC">
              <w:rPr>
                <w:rFonts w:asciiTheme="minorHAnsi" w:hAnsiTheme="minorHAnsi" w:cstheme="minorHAnsi"/>
                <w:b w:val="0"/>
                <w:sz w:val="20"/>
              </w:rPr>
              <w:t>ROZWÓJ SPOŁECZNY WIELKOPOLSKI OPARTY NA ZASOBACH</w:t>
            </w:r>
            <w:r>
              <w:rPr>
                <w:rFonts w:asciiTheme="minorHAnsi" w:hAnsiTheme="minorHAnsi" w:cstheme="minorHAnsi"/>
                <w:b w:val="0"/>
                <w:sz w:val="20"/>
              </w:rPr>
              <w:t xml:space="preserve"> MATERIALNYCH I NIEMATERIALNYCH </w:t>
            </w:r>
            <w:r w:rsidRPr="00925FCC">
              <w:rPr>
                <w:rFonts w:asciiTheme="minorHAnsi" w:hAnsiTheme="minorHAnsi" w:cstheme="minorHAnsi"/>
                <w:b w:val="0"/>
                <w:sz w:val="20"/>
              </w:rPr>
              <w:t>REGIONU</w:t>
            </w:r>
          </w:p>
        </w:tc>
      </w:tr>
      <w:tr w:rsidR="008945ED" w:rsidRPr="00B10D71" w14:paraId="7FB7DD0D"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34C03B51"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2.1 </w:t>
            </w:r>
            <w:r w:rsidRPr="00925FCC">
              <w:rPr>
                <w:rFonts w:asciiTheme="minorHAnsi" w:hAnsiTheme="minorHAnsi" w:cstheme="minorHAnsi"/>
                <w:b w:val="0"/>
                <w:sz w:val="20"/>
              </w:rPr>
              <w:t>Rozwój Wielkopolski świadomy demograficznie</w:t>
            </w:r>
          </w:p>
        </w:tc>
        <w:tc>
          <w:tcPr>
            <w:tcW w:w="253" w:type="pct"/>
            <w:shd w:val="clear" w:color="auto" w:fill="DBE5F1" w:themeFill="accent1" w:themeFillTint="33"/>
          </w:tcPr>
          <w:p w14:paraId="4DB05C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1CF1A0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1273D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756D8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F81C4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6070C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D4797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44698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921D3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779C6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6B6D8B8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BA8406C"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2.2 </w:t>
            </w:r>
            <w:r w:rsidRPr="00925FCC">
              <w:rPr>
                <w:rFonts w:asciiTheme="minorHAnsi" w:hAnsiTheme="minorHAnsi" w:cstheme="minorHAnsi"/>
                <w:b w:val="0"/>
                <w:sz w:val="20"/>
              </w:rPr>
              <w:t xml:space="preserve">Przeciwdziałanie marginalizacji i </w:t>
            </w:r>
            <w:proofErr w:type="spellStart"/>
            <w:r w:rsidRPr="00925FCC">
              <w:rPr>
                <w:rFonts w:asciiTheme="minorHAnsi" w:hAnsiTheme="minorHAnsi" w:cstheme="minorHAnsi"/>
                <w:b w:val="0"/>
                <w:sz w:val="20"/>
              </w:rPr>
              <w:t>wykluczeniom</w:t>
            </w:r>
            <w:proofErr w:type="spellEnd"/>
          </w:p>
        </w:tc>
        <w:tc>
          <w:tcPr>
            <w:tcW w:w="253" w:type="pct"/>
            <w:shd w:val="clear" w:color="auto" w:fill="DBE5F1" w:themeFill="accent1" w:themeFillTint="33"/>
          </w:tcPr>
          <w:p w14:paraId="10BC3D1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80444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3C7C54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1E8608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CC012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55BE9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77C826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A2F54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A821B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227EF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BD46F3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648E3339"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2.3 </w:t>
            </w:r>
            <w:r w:rsidRPr="00925FCC">
              <w:rPr>
                <w:rFonts w:asciiTheme="minorHAnsi" w:hAnsiTheme="minorHAnsi" w:cstheme="minorHAnsi"/>
                <w:b w:val="0"/>
                <w:sz w:val="20"/>
              </w:rPr>
              <w:t xml:space="preserve">Rozwój kapitału społecznego i kulturowego </w:t>
            </w:r>
            <w:r w:rsidRPr="00925FCC">
              <w:rPr>
                <w:rFonts w:asciiTheme="minorHAnsi" w:hAnsiTheme="minorHAnsi" w:cstheme="minorHAnsi"/>
                <w:b w:val="0"/>
                <w:sz w:val="20"/>
              </w:rPr>
              <w:lastRenderedPageBreak/>
              <w:t>regionu</w:t>
            </w:r>
          </w:p>
        </w:tc>
        <w:tc>
          <w:tcPr>
            <w:tcW w:w="253" w:type="pct"/>
            <w:shd w:val="clear" w:color="auto" w:fill="DBE5F1" w:themeFill="accent1" w:themeFillTint="33"/>
          </w:tcPr>
          <w:p w14:paraId="3E4FFDA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C3CC3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B7EF35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04A066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E487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2CD4B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E9421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98CBB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CAF14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9748E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165129F"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FBAFB06" w14:textId="77777777" w:rsidR="008945ED" w:rsidRDefault="008945ED" w:rsidP="00C70B2D">
            <w:pPr>
              <w:jc w:val="left"/>
              <w:rPr>
                <w:rFonts w:asciiTheme="minorHAnsi" w:hAnsiTheme="minorHAnsi" w:cstheme="minorHAnsi"/>
                <w:sz w:val="20"/>
              </w:rPr>
            </w:pPr>
            <w:r>
              <w:rPr>
                <w:rFonts w:asciiTheme="minorHAnsi" w:hAnsiTheme="minorHAnsi" w:cstheme="minorHAnsi"/>
                <w:b w:val="0"/>
                <w:sz w:val="20"/>
              </w:rPr>
              <w:t xml:space="preserve">3. </w:t>
            </w:r>
            <w:r w:rsidRPr="000F2462">
              <w:rPr>
                <w:rFonts w:asciiTheme="minorHAnsi" w:hAnsiTheme="minorHAnsi" w:cstheme="minorHAnsi"/>
                <w:b w:val="0"/>
                <w:sz w:val="20"/>
              </w:rPr>
              <w:t>ROZWÓJ INFRASTRUKTURY Z POSZANOWANIEM ŚRODOWISKA PRZYRODNICZEGO WIELKOPOLSKI</w:t>
            </w:r>
          </w:p>
        </w:tc>
        <w:tc>
          <w:tcPr>
            <w:tcW w:w="253" w:type="pct"/>
            <w:shd w:val="clear" w:color="auto" w:fill="FFFFFF" w:themeFill="background1"/>
          </w:tcPr>
          <w:p w14:paraId="233D0CE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82550E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9CF32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229CF9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90E210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E15304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EB045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13506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C01745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D8E20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C1773F8"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0D8827F2"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3.1 </w:t>
            </w:r>
            <w:r w:rsidRPr="000F2462">
              <w:rPr>
                <w:rFonts w:asciiTheme="minorHAnsi" w:hAnsiTheme="minorHAnsi" w:cstheme="minorHAnsi"/>
                <w:b w:val="0"/>
                <w:sz w:val="20"/>
              </w:rPr>
              <w:t>Poprawa dostępności i spójności komunikacyjnej województwa</w:t>
            </w:r>
          </w:p>
        </w:tc>
        <w:tc>
          <w:tcPr>
            <w:tcW w:w="253" w:type="pct"/>
            <w:shd w:val="clear" w:color="auto" w:fill="FFFFFF" w:themeFill="background1"/>
          </w:tcPr>
          <w:p w14:paraId="3B711BA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D3E73A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E7273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D8D56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67EC70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8A51FE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C5665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CF2E7E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DB73E6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E25D0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248B3CB"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AC89AD3"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3.2 </w:t>
            </w:r>
            <w:r w:rsidRPr="000F2462">
              <w:rPr>
                <w:rFonts w:asciiTheme="minorHAnsi" w:hAnsiTheme="minorHAnsi" w:cstheme="minorHAnsi"/>
                <w:b w:val="0"/>
                <w:sz w:val="20"/>
              </w:rPr>
              <w:t>Poprawa stanu oraz ochrona środowiska przyrodniczego Wielkopolski</w:t>
            </w:r>
          </w:p>
        </w:tc>
        <w:tc>
          <w:tcPr>
            <w:tcW w:w="253" w:type="pct"/>
          </w:tcPr>
          <w:p w14:paraId="7CE89785"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0209C7B9"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4C3FC82B"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45EEE9CC"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798C0F39"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0D30EEED"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294ABF42"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tcPr>
          <w:p w14:paraId="3398138E"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DBE5F1" w:themeFill="accent1" w:themeFillTint="33"/>
          </w:tcPr>
          <w:p w14:paraId="6C32FA7C"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DBE5F1" w:themeFill="accent1" w:themeFillTint="33"/>
          </w:tcPr>
          <w:p w14:paraId="7AC06752"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r>
      <w:tr w:rsidR="008945ED" w:rsidRPr="00B10D71" w14:paraId="10459AD7"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A264816"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3.3 </w:t>
            </w:r>
            <w:r w:rsidRPr="000F2462">
              <w:rPr>
                <w:rFonts w:asciiTheme="minorHAnsi" w:hAnsiTheme="minorHAnsi" w:cstheme="minorHAnsi"/>
                <w:b w:val="0"/>
                <w:sz w:val="20"/>
              </w:rPr>
              <w:t>Zwiększenie bezpieczeństw</w:t>
            </w:r>
            <w:r>
              <w:rPr>
                <w:rFonts w:asciiTheme="minorHAnsi" w:hAnsiTheme="minorHAnsi" w:cstheme="minorHAnsi"/>
                <w:b w:val="0"/>
                <w:sz w:val="20"/>
              </w:rPr>
              <w:t xml:space="preserve">a i efektywności energetycznej </w:t>
            </w:r>
          </w:p>
        </w:tc>
        <w:tc>
          <w:tcPr>
            <w:tcW w:w="253" w:type="pct"/>
            <w:shd w:val="clear" w:color="auto" w:fill="FFFFFF" w:themeFill="background1"/>
          </w:tcPr>
          <w:p w14:paraId="29A86FE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DA9B5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686DE1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0388C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A3F5E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1D085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AD6BE2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49233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D8375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4CEE57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4669209"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5951DBB5" w14:textId="77777777" w:rsidR="008945ED" w:rsidRPr="00B10D71" w:rsidRDefault="008945ED" w:rsidP="00C70B2D">
            <w:pPr>
              <w:pStyle w:val="Normalny0"/>
              <w:rPr>
                <w:rFonts w:asciiTheme="minorHAnsi" w:hAnsiTheme="minorHAnsi" w:cstheme="minorHAnsi"/>
                <w:sz w:val="20"/>
              </w:rPr>
            </w:pPr>
            <w:r w:rsidRPr="009F6B45">
              <w:rPr>
                <w:rFonts w:asciiTheme="minorHAnsi" w:hAnsiTheme="minorHAnsi" w:cstheme="minorHAnsi"/>
                <w:b w:val="0"/>
                <w:sz w:val="20"/>
              </w:rPr>
              <w:t xml:space="preserve">4. </w:t>
            </w:r>
            <w:r w:rsidRPr="00411141">
              <w:rPr>
                <w:rFonts w:asciiTheme="minorHAnsi" w:hAnsiTheme="minorHAnsi" w:cstheme="minorHAnsi"/>
                <w:b w:val="0"/>
                <w:sz w:val="20"/>
              </w:rPr>
              <w:t>WZROST SKUTECZNOŚCI WIELKOPOLSKICH INSTYTUCJI I SPRAWNOŚCI ZARZĄDZANIA REGIONEM</w:t>
            </w:r>
          </w:p>
        </w:tc>
      </w:tr>
      <w:tr w:rsidR="008945ED" w:rsidRPr="00B10D71" w14:paraId="1DBD1049"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DFD3098"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4.1 </w:t>
            </w:r>
            <w:r w:rsidRPr="00411141">
              <w:rPr>
                <w:rFonts w:asciiTheme="minorHAnsi" w:hAnsiTheme="minorHAnsi" w:cstheme="minorHAnsi"/>
                <w:b w:val="0"/>
                <w:sz w:val="20"/>
              </w:rPr>
              <w:t>Rozwój zdolności zarządczych i świadczenia usług</w:t>
            </w:r>
          </w:p>
        </w:tc>
        <w:tc>
          <w:tcPr>
            <w:tcW w:w="253" w:type="pct"/>
            <w:shd w:val="clear" w:color="auto" w:fill="FFFFFF" w:themeFill="background1"/>
          </w:tcPr>
          <w:p w14:paraId="553E22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BC201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B28FB4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3CF7E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00728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37662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58068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3FFEAC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BDF67F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A3DF6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6BA56CEC"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9269303"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 xml:space="preserve">4.2 </w:t>
            </w:r>
            <w:r w:rsidRPr="00411141">
              <w:rPr>
                <w:rFonts w:asciiTheme="minorHAnsi" w:hAnsiTheme="minorHAnsi" w:cstheme="minorHAnsi"/>
                <w:b w:val="0"/>
                <w:sz w:val="20"/>
              </w:rPr>
              <w:t>Wzmocnienie mec</w:t>
            </w:r>
            <w:r>
              <w:rPr>
                <w:rFonts w:asciiTheme="minorHAnsi" w:hAnsiTheme="minorHAnsi" w:cstheme="minorHAnsi"/>
                <w:b w:val="0"/>
                <w:sz w:val="20"/>
              </w:rPr>
              <w:t xml:space="preserve">hanizmów koordynacji i rozwoju </w:t>
            </w:r>
          </w:p>
        </w:tc>
        <w:tc>
          <w:tcPr>
            <w:tcW w:w="253" w:type="pct"/>
          </w:tcPr>
          <w:p w14:paraId="57E2D9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4C921D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3236B8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20E0E5A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6ED6CF5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41DD4C1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61BD089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2BFE5FF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58B476E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tcPr>
          <w:p w14:paraId="1E422C2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44508AE0" w14:textId="77777777" w:rsidR="008945ED" w:rsidRDefault="008945ED" w:rsidP="008945ED">
      <w:pPr>
        <w:pStyle w:val="Normalny0"/>
        <w:rPr>
          <w:sz w:val="20"/>
        </w:rPr>
      </w:pPr>
      <w:r w:rsidRPr="00496F58">
        <w:rPr>
          <w:sz w:val="20"/>
        </w:rPr>
        <w:t>Źródło: Opracowanie własne.</w:t>
      </w:r>
    </w:p>
    <w:p w14:paraId="60EC9801" w14:textId="77777777" w:rsidR="008945ED" w:rsidRDefault="008945ED" w:rsidP="008945ED">
      <w:r w:rsidRPr="007D71D0">
        <w:t>Ponadto</w:t>
      </w:r>
      <w:r>
        <w:t xml:space="preserve"> Gminny Program Rewitalizacji dla Gminy Ceków-Kolonia 2025+ jest spójny z kluczowymi kierunkami działań dla Aglomeracji Kalisko-Ostrowskiej, zawartymi w SRWW, co wykazano w poniższej tabeli. </w:t>
      </w:r>
    </w:p>
    <w:p w14:paraId="6F903607" w14:textId="77777777" w:rsidR="008945ED" w:rsidRDefault="008945ED" w:rsidP="008945ED">
      <w:pPr>
        <w:pStyle w:val="Legenda"/>
        <w:spacing w:after="0"/>
      </w:pPr>
      <w:bookmarkStart w:id="488" w:name="_Toc196823413"/>
      <w:bookmarkStart w:id="489" w:name="_Toc220595943"/>
      <w:r>
        <w:t xml:space="preserve">Tabela </w:t>
      </w:r>
      <w:r>
        <w:fldChar w:fldCharType="begin"/>
      </w:r>
      <w:r>
        <w:instrText xml:space="preserve"> SEQ Tabela \* ARABIC </w:instrText>
      </w:r>
      <w:r>
        <w:fldChar w:fldCharType="separate"/>
      </w:r>
      <w:r>
        <w:rPr>
          <w:noProof/>
        </w:rPr>
        <w:t>63</w:t>
      </w:r>
      <w:r>
        <w:rPr>
          <w:noProof/>
        </w:rPr>
        <w:fldChar w:fldCharType="end"/>
      </w:r>
      <w:r>
        <w:t xml:space="preserve">. Powiązanie GPR dla Gminy Ceków-Kolonia 2025+ </w:t>
      </w:r>
      <w:r w:rsidRPr="00085CD7">
        <w:t xml:space="preserve">roku </w:t>
      </w:r>
      <w:r>
        <w:t>z głównymi kierunkami działań dla Aglomeracji Kalisko-Ostrowskiej, zawartymi w Strategii rozwoju województwa wielkopolskiego do roku 2030</w:t>
      </w:r>
      <w:bookmarkEnd w:id="488"/>
      <w:bookmarkEnd w:id="489"/>
    </w:p>
    <w:tbl>
      <w:tblPr>
        <w:tblStyle w:val="Jasnasiatkaakcent1"/>
        <w:tblW w:w="5000" w:type="pct"/>
        <w:tblLook w:val="0680" w:firstRow="0" w:lastRow="0" w:firstColumn="1" w:lastColumn="0" w:noHBand="1" w:noVBand="1"/>
      </w:tblPr>
      <w:tblGrid>
        <w:gridCol w:w="4588"/>
        <w:gridCol w:w="470"/>
        <w:gridCol w:w="470"/>
        <w:gridCol w:w="470"/>
        <w:gridCol w:w="470"/>
        <w:gridCol w:w="470"/>
        <w:gridCol w:w="470"/>
        <w:gridCol w:w="470"/>
        <w:gridCol w:w="470"/>
        <w:gridCol w:w="470"/>
        <w:gridCol w:w="470"/>
      </w:tblGrid>
      <w:tr w:rsidR="008945ED" w:rsidRPr="00B10D71" w14:paraId="1320BE9C"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0A759851"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Pr>
                <w:rFonts w:asciiTheme="minorHAnsi" w:hAnsiTheme="minorHAnsi" w:cstheme="minorHAnsi"/>
                <w:sz w:val="20"/>
              </w:rPr>
              <w:t>rozwoju województwa wielkopolskiego do roku 2030</w:t>
            </w:r>
          </w:p>
        </w:tc>
        <w:tc>
          <w:tcPr>
            <w:tcW w:w="2530" w:type="pct"/>
            <w:gridSpan w:val="10"/>
            <w:shd w:val="clear" w:color="auto" w:fill="DBE5F1" w:themeFill="accent1" w:themeFillTint="33"/>
          </w:tcPr>
          <w:p w14:paraId="5C6112F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Kierunki działań GPR dla Gminy Ceków-Kolonia 2025+</w:t>
            </w:r>
          </w:p>
        </w:tc>
      </w:tr>
      <w:tr w:rsidR="008945ED" w:rsidRPr="00B10D71" w14:paraId="37208B60"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6A3D2157" w14:textId="77777777" w:rsidR="008945ED" w:rsidRPr="00534BAB" w:rsidRDefault="008945ED" w:rsidP="00C70B2D">
            <w:pPr>
              <w:jc w:val="left"/>
              <w:rPr>
                <w:rFonts w:asciiTheme="minorHAnsi" w:hAnsiTheme="minorHAnsi" w:cstheme="minorHAnsi"/>
                <w:b w:val="0"/>
                <w:sz w:val="20"/>
              </w:rPr>
            </w:pPr>
          </w:p>
        </w:tc>
        <w:tc>
          <w:tcPr>
            <w:tcW w:w="253" w:type="pct"/>
            <w:shd w:val="clear" w:color="auto" w:fill="DBE5F1" w:themeFill="accent1" w:themeFillTint="33"/>
          </w:tcPr>
          <w:p w14:paraId="4634E910"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1.1</w:t>
            </w:r>
          </w:p>
        </w:tc>
        <w:tc>
          <w:tcPr>
            <w:tcW w:w="253" w:type="pct"/>
            <w:shd w:val="clear" w:color="auto" w:fill="DBE5F1" w:themeFill="accent1" w:themeFillTint="33"/>
          </w:tcPr>
          <w:p w14:paraId="76DDD836"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1.2</w:t>
            </w:r>
          </w:p>
        </w:tc>
        <w:tc>
          <w:tcPr>
            <w:tcW w:w="253" w:type="pct"/>
            <w:shd w:val="clear" w:color="auto" w:fill="DBE5F1" w:themeFill="accent1" w:themeFillTint="33"/>
          </w:tcPr>
          <w:p w14:paraId="37BC81CF"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1.3</w:t>
            </w:r>
          </w:p>
        </w:tc>
        <w:tc>
          <w:tcPr>
            <w:tcW w:w="253" w:type="pct"/>
            <w:shd w:val="clear" w:color="auto" w:fill="DBE5F1" w:themeFill="accent1" w:themeFillTint="33"/>
          </w:tcPr>
          <w:p w14:paraId="55CCB525"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2.1</w:t>
            </w:r>
          </w:p>
        </w:tc>
        <w:tc>
          <w:tcPr>
            <w:tcW w:w="253" w:type="pct"/>
            <w:shd w:val="clear" w:color="auto" w:fill="DBE5F1" w:themeFill="accent1" w:themeFillTint="33"/>
          </w:tcPr>
          <w:p w14:paraId="294E2934"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3.1</w:t>
            </w:r>
          </w:p>
        </w:tc>
        <w:tc>
          <w:tcPr>
            <w:tcW w:w="253" w:type="pct"/>
            <w:shd w:val="clear" w:color="auto" w:fill="DBE5F1" w:themeFill="accent1" w:themeFillTint="33"/>
          </w:tcPr>
          <w:p w14:paraId="368F84C9"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3.2</w:t>
            </w:r>
          </w:p>
        </w:tc>
        <w:tc>
          <w:tcPr>
            <w:tcW w:w="253" w:type="pct"/>
            <w:shd w:val="clear" w:color="auto" w:fill="DBE5F1" w:themeFill="accent1" w:themeFillTint="33"/>
          </w:tcPr>
          <w:p w14:paraId="3AE5E524"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4.1</w:t>
            </w:r>
          </w:p>
        </w:tc>
        <w:tc>
          <w:tcPr>
            <w:tcW w:w="253" w:type="pct"/>
            <w:shd w:val="clear" w:color="auto" w:fill="DBE5F1" w:themeFill="accent1" w:themeFillTint="33"/>
          </w:tcPr>
          <w:p w14:paraId="209472EB"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4.2</w:t>
            </w:r>
          </w:p>
        </w:tc>
        <w:tc>
          <w:tcPr>
            <w:tcW w:w="253" w:type="pct"/>
            <w:shd w:val="clear" w:color="auto" w:fill="DBE5F1" w:themeFill="accent1" w:themeFillTint="33"/>
          </w:tcPr>
          <w:p w14:paraId="7A0956DE"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5.1</w:t>
            </w:r>
          </w:p>
        </w:tc>
        <w:tc>
          <w:tcPr>
            <w:tcW w:w="253" w:type="pct"/>
            <w:shd w:val="clear" w:color="auto" w:fill="DBE5F1" w:themeFill="accent1" w:themeFillTint="33"/>
          </w:tcPr>
          <w:p w14:paraId="53567703" w14:textId="77777777" w:rsidR="008945ED"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5.2</w:t>
            </w:r>
          </w:p>
        </w:tc>
      </w:tr>
      <w:tr w:rsidR="008945ED" w:rsidRPr="00B10D71" w14:paraId="03F303B7"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68FC12E" w14:textId="77777777" w:rsidR="008945ED" w:rsidRPr="00B10D71" w:rsidRDefault="008945ED" w:rsidP="00C70B2D">
            <w:pPr>
              <w:pStyle w:val="Normalny0"/>
              <w:rPr>
                <w:rFonts w:asciiTheme="minorHAnsi" w:hAnsiTheme="minorHAnsi" w:cstheme="minorHAnsi"/>
                <w:sz w:val="20"/>
              </w:rPr>
            </w:pPr>
            <w:r w:rsidRPr="00925FCC">
              <w:rPr>
                <w:rFonts w:asciiTheme="minorHAnsi" w:hAnsiTheme="minorHAnsi" w:cstheme="minorHAnsi"/>
                <w:b w:val="0"/>
                <w:sz w:val="20"/>
              </w:rPr>
              <w:t>WZROST GOSPODARCZY WIELKOPOLSKI BAZUJĄCY NA WIEDZY SWOICH MIESZKAŃCÓW</w:t>
            </w:r>
          </w:p>
        </w:tc>
      </w:tr>
      <w:tr w:rsidR="008945ED" w:rsidRPr="00B10D71" w14:paraId="2BD7EE07"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CE23CA7" w14:textId="77777777" w:rsidR="008945ED" w:rsidRPr="00534BAB" w:rsidRDefault="008945ED" w:rsidP="00C70B2D">
            <w:pPr>
              <w:jc w:val="left"/>
              <w:rPr>
                <w:rFonts w:asciiTheme="minorHAnsi" w:hAnsiTheme="minorHAnsi" w:cstheme="minorHAnsi"/>
                <w:b w:val="0"/>
                <w:sz w:val="20"/>
              </w:rPr>
            </w:pPr>
            <w:r w:rsidRPr="00FA78AA">
              <w:rPr>
                <w:rFonts w:asciiTheme="minorHAnsi" w:hAnsiTheme="minorHAnsi" w:cstheme="minorHAnsi"/>
                <w:b w:val="0"/>
                <w:sz w:val="20"/>
              </w:rPr>
              <w:t>Podnoszenie i promocja atrakcyjności inwes</w:t>
            </w:r>
            <w:r>
              <w:rPr>
                <w:rFonts w:asciiTheme="minorHAnsi" w:hAnsiTheme="minorHAnsi" w:cstheme="minorHAnsi"/>
                <w:b w:val="0"/>
                <w:sz w:val="20"/>
              </w:rPr>
              <w:t>tycyjnej jako jedne z elementów k</w:t>
            </w:r>
            <w:r w:rsidRPr="00FA78AA">
              <w:rPr>
                <w:rFonts w:asciiTheme="minorHAnsi" w:hAnsiTheme="minorHAnsi" w:cstheme="minorHAnsi"/>
                <w:b w:val="0"/>
                <w:sz w:val="20"/>
              </w:rPr>
              <w:t>ształtujących aktywność gos</w:t>
            </w:r>
            <w:r>
              <w:rPr>
                <w:rFonts w:asciiTheme="minorHAnsi" w:hAnsiTheme="minorHAnsi" w:cstheme="minorHAnsi"/>
                <w:b w:val="0"/>
                <w:sz w:val="20"/>
              </w:rPr>
              <w:t>podarczą i konkurencyjność AKO</w:t>
            </w:r>
          </w:p>
        </w:tc>
        <w:tc>
          <w:tcPr>
            <w:tcW w:w="253" w:type="pct"/>
            <w:shd w:val="clear" w:color="auto" w:fill="FFFFFF" w:themeFill="background1"/>
          </w:tcPr>
          <w:p w14:paraId="2E3D9CD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CB703E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1E85C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FFAF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069EB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0381E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9BB7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E1BD6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2D52D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D0FF1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074A1E9"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5D34B00" w14:textId="77777777" w:rsidR="008945ED" w:rsidRPr="00534BAB" w:rsidRDefault="008945ED" w:rsidP="00C70B2D">
            <w:pPr>
              <w:jc w:val="left"/>
              <w:rPr>
                <w:rFonts w:asciiTheme="minorHAnsi" w:hAnsiTheme="minorHAnsi" w:cstheme="minorHAnsi"/>
                <w:b w:val="0"/>
                <w:sz w:val="20"/>
              </w:rPr>
            </w:pPr>
            <w:r w:rsidRPr="00FA78AA">
              <w:rPr>
                <w:rFonts w:asciiTheme="minorHAnsi" w:hAnsiTheme="minorHAnsi" w:cstheme="minorHAnsi"/>
                <w:b w:val="0"/>
                <w:sz w:val="20"/>
              </w:rPr>
              <w:t>Podniesienie atrakcyjn</w:t>
            </w:r>
            <w:r>
              <w:rPr>
                <w:rFonts w:asciiTheme="minorHAnsi" w:hAnsiTheme="minorHAnsi" w:cstheme="minorHAnsi"/>
                <w:b w:val="0"/>
                <w:sz w:val="20"/>
              </w:rPr>
              <w:t xml:space="preserve">ości lokalnego rynku pracy jako </w:t>
            </w:r>
            <w:r w:rsidRPr="00FA78AA">
              <w:rPr>
                <w:rFonts w:asciiTheme="minorHAnsi" w:hAnsiTheme="minorHAnsi" w:cstheme="minorHAnsi"/>
                <w:b w:val="0"/>
                <w:sz w:val="20"/>
              </w:rPr>
              <w:t>narzędzia</w:t>
            </w:r>
            <w:r>
              <w:rPr>
                <w:rFonts w:asciiTheme="minorHAnsi" w:hAnsiTheme="minorHAnsi" w:cstheme="minorHAnsi"/>
                <w:b w:val="0"/>
                <w:sz w:val="20"/>
              </w:rPr>
              <w:t xml:space="preserve"> p</w:t>
            </w:r>
            <w:r w:rsidRPr="00FA78AA">
              <w:rPr>
                <w:rFonts w:asciiTheme="minorHAnsi" w:hAnsiTheme="minorHAnsi" w:cstheme="minorHAnsi"/>
                <w:b w:val="0"/>
                <w:sz w:val="20"/>
              </w:rPr>
              <w:t xml:space="preserve">rzeciwdziałającego emigracji zarobkowej </w:t>
            </w:r>
          </w:p>
        </w:tc>
        <w:tc>
          <w:tcPr>
            <w:tcW w:w="253" w:type="pct"/>
            <w:shd w:val="clear" w:color="auto" w:fill="FFFFFF" w:themeFill="background1"/>
          </w:tcPr>
          <w:p w14:paraId="65F10B4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B4A792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17EA7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8AFB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CFD17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A289F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A94494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5CC4CF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B152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AC8B9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7DBDC79"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5743100" w14:textId="77777777" w:rsidR="008945ED" w:rsidRPr="00534BAB" w:rsidRDefault="008945ED" w:rsidP="00C70B2D">
            <w:pPr>
              <w:jc w:val="left"/>
              <w:rPr>
                <w:rFonts w:asciiTheme="minorHAnsi" w:hAnsiTheme="minorHAnsi" w:cstheme="minorHAnsi"/>
                <w:b w:val="0"/>
                <w:sz w:val="20"/>
              </w:rPr>
            </w:pPr>
            <w:r w:rsidRPr="00FA78AA">
              <w:rPr>
                <w:rFonts w:asciiTheme="minorHAnsi" w:hAnsiTheme="minorHAnsi" w:cstheme="minorHAnsi"/>
                <w:b w:val="0"/>
                <w:sz w:val="20"/>
              </w:rPr>
              <w:t>Promowanie i wspi</w:t>
            </w:r>
            <w:r>
              <w:rPr>
                <w:rFonts w:asciiTheme="minorHAnsi" w:hAnsiTheme="minorHAnsi" w:cstheme="minorHAnsi"/>
                <w:b w:val="0"/>
                <w:sz w:val="20"/>
              </w:rPr>
              <w:t>eranie samozatrudnienia, m.in. p</w:t>
            </w:r>
            <w:r w:rsidRPr="00FA78AA">
              <w:rPr>
                <w:rFonts w:asciiTheme="minorHAnsi" w:hAnsiTheme="minorHAnsi" w:cstheme="minorHAnsi"/>
                <w:b w:val="0"/>
                <w:sz w:val="20"/>
              </w:rPr>
              <w:t>rze</w:t>
            </w:r>
            <w:r>
              <w:rPr>
                <w:rFonts w:asciiTheme="minorHAnsi" w:hAnsiTheme="minorHAnsi" w:cstheme="minorHAnsi"/>
                <w:b w:val="0"/>
                <w:sz w:val="20"/>
              </w:rPr>
              <w:t>z opracowanie a</w:t>
            </w:r>
            <w:r w:rsidRPr="00FA78AA">
              <w:rPr>
                <w:rFonts w:asciiTheme="minorHAnsi" w:hAnsiTheme="minorHAnsi" w:cstheme="minorHAnsi"/>
                <w:b w:val="0"/>
                <w:sz w:val="20"/>
              </w:rPr>
              <w:t xml:space="preserve">trakcyjnej oferty instrumentów finansowych </w:t>
            </w:r>
          </w:p>
        </w:tc>
        <w:tc>
          <w:tcPr>
            <w:tcW w:w="253" w:type="pct"/>
            <w:shd w:val="clear" w:color="auto" w:fill="FFFFFF" w:themeFill="background1"/>
          </w:tcPr>
          <w:p w14:paraId="6588A02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75834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3A766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DD93C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7A256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F90B6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36357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AF17E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73435A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8FA5D5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AB8E78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8A5F031" w14:textId="77777777" w:rsidR="008945ED" w:rsidRPr="00534BAB" w:rsidRDefault="008945ED" w:rsidP="00C70B2D">
            <w:pPr>
              <w:jc w:val="left"/>
              <w:rPr>
                <w:rFonts w:asciiTheme="minorHAnsi" w:hAnsiTheme="minorHAnsi" w:cstheme="minorHAnsi"/>
                <w:b w:val="0"/>
                <w:sz w:val="20"/>
              </w:rPr>
            </w:pPr>
            <w:r w:rsidRPr="00FA78AA">
              <w:rPr>
                <w:rFonts w:asciiTheme="minorHAnsi" w:hAnsiTheme="minorHAnsi" w:cstheme="minorHAnsi"/>
                <w:b w:val="0"/>
                <w:sz w:val="20"/>
              </w:rPr>
              <w:t>Podniesienie jakości kształcenia i dopasowanie oferty edukacyjnej szkół do</w:t>
            </w:r>
            <w:r>
              <w:rPr>
                <w:rFonts w:asciiTheme="minorHAnsi" w:hAnsiTheme="minorHAnsi" w:cstheme="minorHAnsi"/>
                <w:b w:val="0"/>
                <w:sz w:val="20"/>
              </w:rPr>
              <w:t xml:space="preserve"> l</w:t>
            </w:r>
            <w:r w:rsidRPr="00FA78AA">
              <w:rPr>
                <w:rFonts w:asciiTheme="minorHAnsi" w:hAnsiTheme="minorHAnsi" w:cstheme="minorHAnsi"/>
                <w:b w:val="0"/>
                <w:sz w:val="20"/>
              </w:rPr>
              <w:t>okalnego rynku pracy, w tym wymagań wysokotechnologicznego przemysłu,</w:t>
            </w:r>
            <w:r>
              <w:rPr>
                <w:rFonts w:asciiTheme="minorHAnsi" w:hAnsiTheme="minorHAnsi" w:cstheme="minorHAnsi"/>
                <w:b w:val="0"/>
                <w:sz w:val="20"/>
              </w:rPr>
              <w:t xml:space="preserve"> w</w:t>
            </w:r>
            <w:r w:rsidRPr="00FA78AA">
              <w:rPr>
                <w:rFonts w:asciiTheme="minorHAnsi" w:hAnsiTheme="minorHAnsi" w:cstheme="minorHAnsi"/>
                <w:b w:val="0"/>
                <w:sz w:val="20"/>
              </w:rPr>
              <w:t>sparcie rozwoju infrastruktury edukacyjnej wysokie</w:t>
            </w:r>
            <w:r>
              <w:rPr>
                <w:rFonts w:asciiTheme="minorHAnsi" w:hAnsiTheme="minorHAnsi" w:cstheme="minorHAnsi"/>
                <w:b w:val="0"/>
                <w:sz w:val="20"/>
              </w:rPr>
              <w:t>j jakości, u</w:t>
            </w:r>
            <w:r w:rsidRPr="00FA78AA">
              <w:rPr>
                <w:rFonts w:asciiTheme="minorHAnsi" w:hAnsiTheme="minorHAnsi" w:cstheme="minorHAnsi"/>
                <w:b w:val="0"/>
                <w:sz w:val="20"/>
              </w:rPr>
              <w:t>powszechnienie kształcenia ustawicznego, dualnego i zawodowego</w:t>
            </w:r>
          </w:p>
        </w:tc>
        <w:tc>
          <w:tcPr>
            <w:tcW w:w="253" w:type="pct"/>
            <w:shd w:val="clear" w:color="auto" w:fill="FFFFFF" w:themeFill="background1"/>
          </w:tcPr>
          <w:p w14:paraId="00FC404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3B7BC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09394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5E7E50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4A6E9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81C5D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8E9B6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ED566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19656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54A13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CD7E0C6"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2965917" w14:textId="77777777" w:rsidR="008945ED" w:rsidRPr="00534BAB" w:rsidRDefault="008945ED" w:rsidP="00C70B2D">
            <w:pPr>
              <w:jc w:val="left"/>
              <w:rPr>
                <w:rFonts w:asciiTheme="minorHAnsi" w:hAnsiTheme="minorHAnsi" w:cstheme="minorHAnsi"/>
                <w:b w:val="0"/>
                <w:sz w:val="20"/>
              </w:rPr>
            </w:pPr>
            <w:r w:rsidRPr="00FA78AA">
              <w:rPr>
                <w:rFonts w:asciiTheme="minorHAnsi" w:hAnsiTheme="minorHAnsi" w:cstheme="minorHAnsi"/>
                <w:b w:val="0"/>
                <w:sz w:val="20"/>
              </w:rPr>
              <w:t>Podnoszenie jakości życia ludzi młodych stanowiących potencjał (zasoby</w:t>
            </w:r>
            <w:r>
              <w:rPr>
                <w:rFonts w:asciiTheme="minorHAnsi" w:hAnsiTheme="minorHAnsi" w:cstheme="minorHAnsi"/>
                <w:b w:val="0"/>
                <w:sz w:val="20"/>
              </w:rPr>
              <w:t xml:space="preserve"> p</w:t>
            </w:r>
            <w:r w:rsidRPr="00FA78AA">
              <w:rPr>
                <w:rFonts w:asciiTheme="minorHAnsi" w:hAnsiTheme="minorHAnsi" w:cstheme="minorHAnsi"/>
                <w:b w:val="0"/>
                <w:sz w:val="20"/>
              </w:rPr>
              <w:t xml:space="preserve">racy) dla rozwoju gospodarki kreatywnej i innowacyjnej </w:t>
            </w:r>
          </w:p>
        </w:tc>
        <w:tc>
          <w:tcPr>
            <w:tcW w:w="253" w:type="pct"/>
            <w:shd w:val="clear" w:color="auto" w:fill="FFFFFF" w:themeFill="background1"/>
          </w:tcPr>
          <w:p w14:paraId="0CE4B2A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A68EB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BD67A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3E70D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7B0B7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74CD7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DFC4A1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B4379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C57B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29D4D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6B2DE18B"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0D6F881" w14:textId="77777777" w:rsidR="008945ED" w:rsidRDefault="008945ED" w:rsidP="00C70B2D">
            <w:pPr>
              <w:jc w:val="left"/>
              <w:rPr>
                <w:rFonts w:asciiTheme="minorHAnsi" w:hAnsiTheme="minorHAnsi" w:cstheme="minorHAnsi"/>
                <w:sz w:val="20"/>
              </w:rPr>
            </w:pPr>
            <w:r w:rsidRPr="00FA78AA">
              <w:rPr>
                <w:rFonts w:asciiTheme="minorHAnsi" w:hAnsiTheme="minorHAnsi" w:cstheme="minorHAnsi"/>
                <w:b w:val="0"/>
                <w:sz w:val="20"/>
              </w:rPr>
              <w:t>Wzmocnienie potencjału IOB i zapewnienie przedsiębiorc</w:t>
            </w:r>
            <w:r>
              <w:rPr>
                <w:rFonts w:asciiTheme="minorHAnsi" w:hAnsiTheme="minorHAnsi" w:cstheme="minorHAnsi"/>
                <w:b w:val="0"/>
                <w:sz w:val="20"/>
              </w:rPr>
              <w:t>om szerokiego w</w:t>
            </w:r>
            <w:r w:rsidRPr="00FA78AA">
              <w:rPr>
                <w:rFonts w:asciiTheme="minorHAnsi" w:hAnsiTheme="minorHAnsi" w:cstheme="minorHAnsi"/>
                <w:b w:val="0"/>
                <w:sz w:val="20"/>
              </w:rPr>
              <w:t>achlarza usług doradczych dla MŚP i rzemiosła</w:t>
            </w:r>
          </w:p>
        </w:tc>
        <w:tc>
          <w:tcPr>
            <w:tcW w:w="253" w:type="pct"/>
            <w:shd w:val="clear" w:color="auto" w:fill="FFFFFF" w:themeFill="background1"/>
          </w:tcPr>
          <w:p w14:paraId="220827E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DEFCE3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C6F32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6A79C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CEAEF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1C2F1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47B05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44E6E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5BEC7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8B46F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29BCF370"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A3288B5"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Wsparcie działalności klastrowej, w tym klastra lotniczego i spożywczego</w:t>
            </w:r>
          </w:p>
        </w:tc>
        <w:tc>
          <w:tcPr>
            <w:tcW w:w="253" w:type="pct"/>
            <w:shd w:val="clear" w:color="auto" w:fill="FFFFFF" w:themeFill="background1"/>
          </w:tcPr>
          <w:p w14:paraId="5FB3614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A8566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07BDA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03A2D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8AA64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C192CD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CDAC99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0738AD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BA1C7F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8176F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1BCF95D7"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0D3DB24"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Mobilizacja współpracy nauki i biznesu, zwiększenie zainteresowania sektora prywatnego działalnością B+R, rozwój szkolnictwa wyższego AKO</w:t>
            </w:r>
          </w:p>
        </w:tc>
        <w:tc>
          <w:tcPr>
            <w:tcW w:w="253" w:type="pct"/>
            <w:shd w:val="clear" w:color="auto" w:fill="FFFFFF" w:themeFill="background1"/>
          </w:tcPr>
          <w:p w14:paraId="6A8ACA8B"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698927DC"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4DCB1C4E"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0409C012"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051A1CF4"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55D568C6"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77214D3E"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539D3125"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50732864"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c>
          <w:tcPr>
            <w:tcW w:w="253" w:type="pct"/>
            <w:shd w:val="clear" w:color="auto" w:fill="FFFFFF" w:themeFill="background1"/>
          </w:tcPr>
          <w:p w14:paraId="6CE156E6" w14:textId="77777777" w:rsidR="008945ED" w:rsidRPr="001A336E"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rPr>
            </w:pPr>
          </w:p>
        </w:tc>
      </w:tr>
      <w:tr w:rsidR="008945ED" w:rsidRPr="00B10D71" w14:paraId="60ED782B"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05B41C52"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 xml:space="preserve">Wsparcie rzemiosła przez rozwój edukacji, produkcji i usług związanych z tym sektorem, wykorzystanie </w:t>
            </w:r>
            <w:r w:rsidRPr="008A71B9">
              <w:rPr>
                <w:rFonts w:asciiTheme="minorHAnsi" w:hAnsiTheme="minorHAnsi" w:cstheme="minorHAnsi"/>
                <w:b w:val="0"/>
                <w:sz w:val="20"/>
              </w:rPr>
              <w:lastRenderedPageBreak/>
              <w:t>potencjału centrum wsparcia rzemiosła, kształcenia dualnego i zawodowego w Kaliszu</w:t>
            </w:r>
          </w:p>
        </w:tc>
        <w:tc>
          <w:tcPr>
            <w:tcW w:w="253" w:type="pct"/>
            <w:shd w:val="clear" w:color="auto" w:fill="FFFFFF" w:themeFill="background1"/>
          </w:tcPr>
          <w:p w14:paraId="69AF26A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6A4BE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EEAD1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7332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477A90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9CC72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2916AA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B46A3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5AD37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70154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72D7F69"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112803FB" w14:textId="77777777" w:rsidR="008945ED" w:rsidRPr="00B10D71" w:rsidRDefault="008945ED" w:rsidP="00C70B2D">
            <w:pPr>
              <w:pStyle w:val="Normalny0"/>
              <w:rPr>
                <w:rFonts w:asciiTheme="minorHAnsi" w:hAnsiTheme="minorHAnsi" w:cstheme="minorHAnsi"/>
                <w:sz w:val="20"/>
              </w:rPr>
            </w:pPr>
            <w:r w:rsidRPr="00BD6E53">
              <w:rPr>
                <w:rFonts w:asciiTheme="minorHAnsi" w:hAnsiTheme="minorHAnsi" w:cstheme="minorHAnsi"/>
                <w:b w:val="0"/>
                <w:sz w:val="20"/>
              </w:rPr>
              <w:t>ROZWÓJ SPOŁECZNY WIELKOPOLSKI OPARTY NA ZASOBACH MATERIALNYCH I NIEMATERIALNYCH REGIONU</w:t>
            </w:r>
          </w:p>
        </w:tc>
      </w:tr>
      <w:tr w:rsidR="008945ED" w:rsidRPr="00B10D71" w14:paraId="501D2137"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377DC712"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 xml:space="preserve">Rozwój usług wyższego rzędu stanowiących istotne uzupełnienie oferty stolicy województwa, dotyczących w szczególności obsługi biznesu, usług kulturalnych, specjalistycznej opieki zdrowotnej </w:t>
            </w:r>
          </w:p>
        </w:tc>
        <w:tc>
          <w:tcPr>
            <w:tcW w:w="253" w:type="pct"/>
            <w:shd w:val="clear" w:color="auto" w:fill="FFFFFF" w:themeFill="background1"/>
          </w:tcPr>
          <w:p w14:paraId="6F4AD4E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4D69A2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E59EB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06C1A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40D29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DC46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79F2F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6BBFC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AA314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30684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69CC076"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08902861"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 xml:space="preserve">Rozwój usług społecznych </w:t>
            </w:r>
          </w:p>
        </w:tc>
        <w:tc>
          <w:tcPr>
            <w:tcW w:w="253" w:type="pct"/>
            <w:shd w:val="clear" w:color="auto" w:fill="FFFFFF" w:themeFill="background1"/>
          </w:tcPr>
          <w:p w14:paraId="1D69CC3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CBE53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25789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B915F8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0A89F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5AE2D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BCB7A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DDE7D4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B79C19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03ECB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B4B2661"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6902723"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 xml:space="preserve">Upowszechnienie programów profilaktycznych </w:t>
            </w:r>
            <w:r w:rsidRPr="008A71B9">
              <w:rPr>
                <w:rFonts w:asciiTheme="minorHAnsi" w:hAnsiTheme="minorHAnsi" w:cstheme="minorHAnsi"/>
                <w:b w:val="0"/>
                <w:sz w:val="20"/>
              </w:rPr>
              <w:br/>
              <w:t>i rehabilitacyjnych dla poprawy stanu zdrowia mieszkańców AKO</w:t>
            </w:r>
          </w:p>
        </w:tc>
        <w:tc>
          <w:tcPr>
            <w:tcW w:w="253" w:type="pct"/>
            <w:shd w:val="clear" w:color="auto" w:fill="FFFFFF" w:themeFill="background1"/>
          </w:tcPr>
          <w:p w14:paraId="233A535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9CF4F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6EB44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907982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651A7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B5ECB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4761B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7C10D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9E781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771295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89393F1"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D0C1248"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Rozwój obsługi turystycznej z poszanowaniem dziedzictwa przyrodniczego i stworzenie produktu kulturalno-turystycznego AKO</w:t>
            </w:r>
          </w:p>
        </w:tc>
        <w:tc>
          <w:tcPr>
            <w:tcW w:w="253" w:type="pct"/>
            <w:shd w:val="clear" w:color="auto" w:fill="FFFFFF" w:themeFill="background1"/>
          </w:tcPr>
          <w:p w14:paraId="3326331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82D88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B90DA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4DA75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1AA9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F793B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EAC0A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ED932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733C3F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F2CC4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F39E583"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09F375B" w14:textId="77777777" w:rsidR="008945ED" w:rsidRPr="008A71B9" w:rsidRDefault="008945ED" w:rsidP="00C70B2D">
            <w:pPr>
              <w:jc w:val="left"/>
              <w:rPr>
                <w:rFonts w:asciiTheme="minorHAnsi" w:hAnsiTheme="minorHAnsi" w:cstheme="minorHAnsi"/>
                <w:b w:val="0"/>
                <w:sz w:val="20"/>
              </w:rPr>
            </w:pPr>
            <w:r w:rsidRPr="008A71B9">
              <w:rPr>
                <w:rFonts w:asciiTheme="minorHAnsi" w:hAnsiTheme="minorHAnsi" w:cstheme="minorHAnsi"/>
                <w:b w:val="0"/>
                <w:sz w:val="20"/>
              </w:rPr>
              <w:t>Wykorzystanie potencjału przyrodniczego przez modernizację dróg wodnych dla celów turystycznych, wykorzystanie walorów nadrzecznych na potrzeby rekreacyjno-wypoczynkowe</w:t>
            </w:r>
          </w:p>
        </w:tc>
        <w:tc>
          <w:tcPr>
            <w:tcW w:w="253" w:type="pct"/>
            <w:shd w:val="clear" w:color="auto" w:fill="FFFFFF" w:themeFill="background1"/>
          </w:tcPr>
          <w:p w14:paraId="171B576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F3FC5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24F9E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944B1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119D5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CD6F8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3CDAA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9DD4A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F3A7D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79C9A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EB8B9F2"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3B267DE6" w14:textId="77777777" w:rsidR="008945ED" w:rsidRPr="00B10D71" w:rsidRDefault="008945ED" w:rsidP="00C70B2D">
            <w:pPr>
              <w:pStyle w:val="Normalny0"/>
              <w:rPr>
                <w:rFonts w:asciiTheme="minorHAnsi" w:hAnsiTheme="minorHAnsi" w:cstheme="minorHAnsi"/>
                <w:sz w:val="20"/>
              </w:rPr>
            </w:pPr>
            <w:r w:rsidRPr="00BD6E53">
              <w:rPr>
                <w:rFonts w:asciiTheme="minorHAnsi" w:hAnsiTheme="minorHAnsi" w:cstheme="minorHAnsi"/>
                <w:b w:val="0"/>
                <w:sz w:val="20"/>
              </w:rPr>
              <w:t>ROZWÓJ INFRASTRUKTURY Z POSZANOWANIEM ŚRODOWISKA PRZYRODNICZEGO WIELKOPOLSKI</w:t>
            </w:r>
          </w:p>
        </w:tc>
      </w:tr>
      <w:tr w:rsidR="008945ED" w:rsidRPr="00B10D71" w14:paraId="0F5D8897"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FC24724"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Rozwój systemu komunikacji i infrastruktury</w:t>
            </w:r>
            <w:r>
              <w:rPr>
                <w:rFonts w:asciiTheme="minorHAnsi" w:hAnsiTheme="minorHAnsi" w:cstheme="minorHAnsi"/>
                <w:b w:val="0"/>
                <w:sz w:val="20"/>
              </w:rPr>
              <w:t xml:space="preserve"> </w:t>
            </w:r>
            <w:r w:rsidRPr="00BD6E53">
              <w:rPr>
                <w:rFonts w:asciiTheme="minorHAnsi" w:hAnsiTheme="minorHAnsi" w:cstheme="minorHAnsi"/>
                <w:b w:val="0"/>
                <w:sz w:val="20"/>
              </w:rPr>
              <w:t xml:space="preserve">transportowej </w:t>
            </w:r>
          </w:p>
        </w:tc>
        <w:tc>
          <w:tcPr>
            <w:tcW w:w="253" w:type="pct"/>
            <w:shd w:val="clear" w:color="auto" w:fill="FFFFFF" w:themeFill="background1"/>
          </w:tcPr>
          <w:p w14:paraId="7B2FFBD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DCE65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7E121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A88DEE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FDB7ED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9D9F7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FAD2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5AE25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A94A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699A50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11BCC249"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24DCA6C"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Zapewnienie sprawnego i bezpiecznego połączenia pomiędzy dwoma</w:t>
            </w:r>
            <w:r>
              <w:rPr>
                <w:rFonts w:asciiTheme="minorHAnsi" w:hAnsiTheme="minorHAnsi" w:cstheme="minorHAnsi"/>
                <w:b w:val="0"/>
                <w:sz w:val="20"/>
              </w:rPr>
              <w:t xml:space="preserve"> r</w:t>
            </w:r>
            <w:r w:rsidRPr="00BD6E53">
              <w:rPr>
                <w:rFonts w:asciiTheme="minorHAnsi" w:hAnsiTheme="minorHAnsi" w:cstheme="minorHAnsi"/>
                <w:b w:val="0"/>
                <w:sz w:val="20"/>
              </w:rPr>
              <w:t xml:space="preserve">dzeniami aglomeracji wzmacniających integrację AKO, m.in. </w:t>
            </w:r>
            <w:r>
              <w:rPr>
                <w:rFonts w:asciiTheme="minorHAnsi" w:hAnsiTheme="minorHAnsi" w:cstheme="minorHAnsi"/>
                <w:b w:val="0"/>
                <w:sz w:val="20"/>
              </w:rPr>
              <w:t>p</w:t>
            </w:r>
            <w:r w:rsidRPr="00BD6E53">
              <w:rPr>
                <w:rFonts w:asciiTheme="minorHAnsi" w:hAnsiTheme="minorHAnsi" w:cstheme="minorHAnsi"/>
                <w:b w:val="0"/>
                <w:sz w:val="20"/>
              </w:rPr>
              <w:t>rzez budowę</w:t>
            </w:r>
            <w:r>
              <w:rPr>
                <w:rFonts w:asciiTheme="minorHAnsi" w:hAnsiTheme="minorHAnsi" w:cstheme="minorHAnsi"/>
                <w:b w:val="0"/>
                <w:sz w:val="20"/>
              </w:rPr>
              <w:t xml:space="preserve"> o</w:t>
            </w:r>
            <w:r w:rsidRPr="00BD6E53">
              <w:rPr>
                <w:rFonts w:asciiTheme="minorHAnsi" w:hAnsiTheme="minorHAnsi" w:cstheme="minorHAnsi"/>
                <w:b w:val="0"/>
                <w:sz w:val="20"/>
              </w:rPr>
              <w:t xml:space="preserve">bwodnicy miasta Kalisza w ciągu </w:t>
            </w:r>
            <w:r>
              <w:rPr>
                <w:rFonts w:asciiTheme="minorHAnsi" w:hAnsiTheme="minorHAnsi" w:cstheme="minorHAnsi"/>
                <w:b w:val="0"/>
                <w:sz w:val="20"/>
              </w:rPr>
              <w:t>DK</w:t>
            </w:r>
            <w:r w:rsidRPr="00BD6E53">
              <w:rPr>
                <w:rFonts w:asciiTheme="minorHAnsi" w:hAnsiTheme="minorHAnsi" w:cstheme="minorHAnsi"/>
                <w:b w:val="0"/>
                <w:sz w:val="20"/>
              </w:rPr>
              <w:t xml:space="preserve"> nr 25; modernizację i rozbudowę </w:t>
            </w:r>
            <w:r>
              <w:rPr>
                <w:rFonts w:asciiTheme="minorHAnsi" w:hAnsiTheme="minorHAnsi" w:cstheme="minorHAnsi"/>
                <w:b w:val="0"/>
                <w:sz w:val="20"/>
              </w:rPr>
              <w:t>DK n</w:t>
            </w:r>
            <w:r w:rsidRPr="00BD6E53">
              <w:rPr>
                <w:rFonts w:asciiTheme="minorHAnsi" w:hAnsiTheme="minorHAnsi" w:cstheme="minorHAnsi"/>
                <w:b w:val="0"/>
                <w:sz w:val="20"/>
              </w:rPr>
              <w:t>r 12 i 25;</w:t>
            </w:r>
          </w:p>
        </w:tc>
        <w:tc>
          <w:tcPr>
            <w:tcW w:w="253" w:type="pct"/>
            <w:shd w:val="clear" w:color="auto" w:fill="FFFFFF" w:themeFill="background1"/>
          </w:tcPr>
          <w:p w14:paraId="4D5B423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08F00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EE376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CF6C7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780DE1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D5999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E71D8E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09BAFE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B6EB8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7795D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B473F4D"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1762830"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Dążenie do lepszego skomunikowania AKO z Poznaniem przez budowę drogi</w:t>
            </w:r>
            <w:r>
              <w:rPr>
                <w:rFonts w:asciiTheme="minorHAnsi" w:hAnsiTheme="minorHAnsi" w:cstheme="minorHAnsi"/>
                <w:b w:val="0"/>
                <w:sz w:val="20"/>
              </w:rPr>
              <w:t xml:space="preserve"> </w:t>
            </w:r>
            <w:r w:rsidRPr="00BD6E53">
              <w:rPr>
                <w:rFonts w:asciiTheme="minorHAnsi" w:hAnsiTheme="minorHAnsi" w:cstheme="minorHAnsi"/>
                <w:b w:val="0"/>
                <w:sz w:val="20"/>
              </w:rPr>
              <w:t>S11 oraz zwiększenie liczby połączeń kolejowych między Kaliszem</w:t>
            </w:r>
            <w:r>
              <w:rPr>
                <w:rFonts w:asciiTheme="minorHAnsi" w:hAnsiTheme="minorHAnsi" w:cstheme="minorHAnsi"/>
                <w:b w:val="0"/>
                <w:sz w:val="20"/>
              </w:rPr>
              <w:t xml:space="preserve"> </w:t>
            </w:r>
            <w:proofErr w:type="spellStart"/>
            <w:r>
              <w:rPr>
                <w:rFonts w:asciiTheme="minorHAnsi" w:hAnsiTheme="minorHAnsi" w:cstheme="minorHAnsi"/>
                <w:b w:val="0"/>
                <w:sz w:val="20"/>
              </w:rPr>
              <w:t>a</w:t>
            </w:r>
            <w:r w:rsidRPr="00BD6E53">
              <w:rPr>
                <w:rFonts w:asciiTheme="minorHAnsi" w:hAnsiTheme="minorHAnsi" w:cstheme="minorHAnsi"/>
                <w:b w:val="0"/>
                <w:sz w:val="20"/>
              </w:rPr>
              <w:t>Poznaniem</w:t>
            </w:r>
            <w:proofErr w:type="spellEnd"/>
          </w:p>
        </w:tc>
        <w:tc>
          <w:tcPr>
            <w:tcW w:w="253" w:type="pct"/>
            <w:shd w:val="clear" w:color="auto" w:fill="FFFFFF" w:themeFill="background1"/>
          </w:tcPr>
          <w:p w14:paraId="7CF07FB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609E3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A2A5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A9AEF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A8F33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888B5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5709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0A213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A8C2F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4D9B2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09F25D5"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07545607"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 xml:space="preserve">Rozwój linii Kolei Dużych Prędkości </w:t>
            </w:r>
            <w:r w:rsidRPr="00C80A50">
              <w:rPr>
                <w:rFonts w:asciiTheme="minorHAnsi" w:hAnsiTheme="minorHAnsi" w:cstheme="minorHAnsi"/>
                <w:b w:val="0"/>
                <w:sz w:val="20"/>
              </w:rPr>
              <w:t>„Y” w war</w:t>
            </w:r>
            <w:r w:rsidRPr="00177703">
              <w:rPr>
                <w:rFonts w:asciiTheme="minorHAnsi" w:hAnsiTheme="minorHAnsi" w:cstheme="minorHAnsi"/>
                <w:b w:val="0"/>
                <w:sz w:val="20"/>
              </w:rPr>
              <w:t>iancie uwzględniającym</w:t>
            </w:r>
            <w:r>
              <w:rPr>
                <w:rFonts w:asciiTheme="minorHAnsi" w:hAnsiTheme="minorHAnsi" w:cstheme="minorHAnsi"/>
                <w:b w:val="0"/>
                <w:sz w:val="20"/>
              </w:rPr>
              <w:t xml:space="preserve"> r</w:t>
            </w:r>
            <w:r w:rsidRPr="00BD6E53">
              <w:rPr>
                <w:rFonts w:asciiTheme="minorHAnsi" w:hAnsiTheme="minorHAnsi" w:cstheme="minorHAnsi"/>
                <w:b w:val="0"/>
                <w:sz w:val="20"/>
              </w:rPr>
              <w:t>ozgałęzienie na obszarze Aglomeracji</w:t>
            </w:r>
          </w:p>
        </w:tc>
        <w:tc>
          <w:tcPr>
            <w:tcW w:w="253" w:type="pct"/>
            <w:shd w:val="clear" w:color="auto" w:fill="FFFFFF" w:themeFill="background1"/>
          </w:tcPr>
          <w:p w14:paraId="4974F0F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4DADF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D18B6D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2A966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D9519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01B51E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224BD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C5063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8B9B2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0CB419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0AEBAB1"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47AFACC"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Wzmacnianie wewnętrznej spójności komunikacyjnej AKO przez rozwój</w:t>
            </w:r>
            <w:r>
              <w:rPr>
                <w:rFonts w:asciiTheme="minorHAnsi" w:hAnsiTheme="minorHAnsi" w:cstheme="minorHAnsi"/>
                <w:b w:val="0"/>
                <w:sz w:val="20"/>
              </w:rPr>
              <w:t xml:space="preserve"> l</w:t>
            </w:r>
            <w:r w:rsidRPr="00BD6E53">
              <w:rPr>
                <w:rFonts w:asciiTheme="minorHAnsi" w:hAnsiTheme="minorHAnsi" w:cstheme="minorHAnsi"/>
                <w:b w:val="0"/>
                <w:sz w:val="20"/>
              </w:rPr>
              <w:t xml:space="preserve">okalnej infrastruktury drogowej, rozwój transportu niskoemisyjnego, </w:t>
            </w:r>
            <w:r w:rsidRPr="00C80A50">
              <w:rPr>
                <w:rFonts w:asciiTheme="minorHAnsi" w:hAnsiTheme="minorHAnsi" w:cstheme="minorHAnsi"/>
                <w:b w:val="0"/>
                <w:sz w:val="20"/>
              </w:rPr>
              <w:t>tworzenie sieci ścieżek rowerowych, uruchomie</w:t>
            </w:r>
            <w:r w:rsidRPr="00177703">
              <w:rPr>
                <w:rFonts w:asciiTheme="minorHAnsi" w:hAnsiTheme="minorHAnsi" w:cstheme="minorHAnsi"/>
                <w:b w:val="0"/>
                <w:sz w:val="20"/>
              </w:rPr>
              <w:t>nie kolei aglomeracyjnej,</w:t>
            </w:r>
            <w:r>
              <w:rPr>
                <w:rFonts w:asciiTheme="minorHAnsi" w:hAnsiTheme="minorHAnsi" w:cstheme="minorHAnsi"/>
                <w:b w:val="0"/>
                <w:sz w:val="20"/>
              </w:rPr>
              <w:t xml:space="preserve"> r</w:t>
            </w:r>
            <w:r w:rsidRPr="00BD6E53">
              <w:rPr>
                <w:rFonts w:asciiTheme="minorHAnsi" w:hAnsiTheme="minorHAnsi" w:cstheme="minorHAnsi"/>
                <w:b w:val="0"/>
                <w:sz w:val="20"/>
              </w:rPr>
              <w:t>ozwój sieci komunikacji autobusowej, integrację systemów transportu</w:t>
            </w:r>
            <w:r>
              <w:rPr>
                <w:rFonts w:asciiTheme="minorHAnsi" w:hAnsiTheme="minorHAnsi" w:cstheme="minorHAnsi"/>
                <w:b w:val="0"/>
                <w:sz w:val="20"/>
              </w:rPr>
              <w:t xml:space="preserve"> z</w:t>
            </w:r>
            <w:r w:rsidRPr="00BD6E53">
              <w:rPr>
                <w:rFonts w:asciiTheme="minorHAnsi" w:hAnsiTheme="minorHAnsi" w:cstheme="minorHAnsi"/>
                <w:b w:val="0"/>
                <w:sz w:val="20"/>
              </w:rPr>
              <w:t>biorowego i budowę węzłów przesiadkowych</w:t>
            </w:r>
          </w:p>
        </w:tc>
        <w:tc>
          <w:tcPr>
            <w:tcW w:w="253" w:type="pct"/>
            <w:shd w:val="clear" w:color="auto" w:fill="FFFFFF" w:themeFill="background1"/>
          </w:tcPr>
          <w:p w14:paraId="2CF45A9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437F2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7225D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2313D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BD958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31EDF4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692C5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D7F01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23337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B7A5F8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622E4F7A"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A3D089E"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 xml:space="preserve">Budowa multimodalnego węzła transportowego </w:t>
            </w:r>
            <w:r>
              <w:rPr>
                <w:rFonts w:asciiTheme="minorHAnsi" w:hAnsiTheme="minorHAnsi" w:cstheme="minorHAnsi"/>
                <w:b w:val="0"/>
                <w:sz w:val="20"/>
              </w:rPr>
              <w:br/>
            </w:r>
            <w:r w:rsidRPr="00BD6E53">
              <w:rPr>
                <w:rFonts w:asciiTheme="minorHAnsi" w:hAnsiTheme="minorHAnsi" w:cstheme="minorHAnsi"/>
                <w:b w:val="0"/>
                <w:sz w:val="20"/>
              </w:rPr>
              <w:t>i centrum logistycznego</w:t>
            </w:r>
            <w:r>
              <w:rPr>
                <w:rFonts w:asciiTheme="minorHAnsi" w:hAnsiTheme="minorHAnsi" w:cstheme="minorHAnsi"/>
                <w:b w:val="0"/>
                <w:sz w:val="20"/>
              </w:rPr>
              <w:t xml:space="preserve"> o</w:t>
            </w:r>
            <w:r w:rsidRPr="00BD6E53">
              <w:rPr>
                <w:rFonts w:asciiTheme="minorHAnsi" w:hAnsiTheme="minorHAnsi" w:cstheme="minorHAnsi"/>
                <w:b w:val="0"/>
                <w:sz w:val="20"/>
              </w:rPr>
              <w:t xml:space="preserve"> szerokim zasięgu</w:t>
            </w:r>
          </w:p>
        </w:tc>
        <w:tc>
          <w:tcPr>
            <w:tcW w:w="253" w:type="pct"/>
            <w:shd w:val="clear" w:color="auto" w:fill="FFFFFF" w:themeFill="background1"/>
          </w:tcPr>
          <w:p w14:paraId="728079F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D3565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A4133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81BCA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2F622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D56C4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A8A2A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74FB5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DA4F0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616C2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136B6AEE"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5ABE0DA"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Rozwój portu lotniczego Michałków przez integrację funkcji sportowo</w:t>
            </w:r>
            <w:r>
              <w:rPr>
                <w:rFonts w:asciiTheme="minorHAnsi" w:hAnsiTheme="minorHAnsi" w:cstheme="minorHAnsi"/>
                <w:b w:val="0"/>
                <w:sz w:val="20"/>
              </w:rPr>
              <w:t>-</w:t>
            </w:r>
            <w:r w:rsidRPr="00BD6E53">
              <w:rPr>
                <w:rFonts w:asciiTheme="minorHAnsi" w:hAnsiTheme="minorHAnsi" w:cstheme="minorHAnsi"/>
                <w:b w:val="0"/>
                <w:sz w:val="20"/>
              </w:rPr>
              <w:t>rekreacyjnych z obsługą ruchu lotniczego prywatnego i komercyjnego ze</w:t>
            </w:r>
            <w:r>
              <w:rPr>
                <w:rFonts w:asciiTheme="minorHAnsi" w:hAnsiTheme="minorHAnsi" w:cstheme="minorHAnsi"/>
                <w:b w:val="0"/>
                <w:sz w:val="20"/>
              </w:rPr>
              <w:t xml:space="preserve"> s</w:t>
            </w:r>
            <w:r w:rsidRPr="00BD6E53">
              <w:rPr>
                <w:rFonts w:asciiTheme="minorHAnsi" w:hAnsiTheme="minorHAnsi" w:cstheme="minorHAnsi"/>
                <w:b w:val="0"/>
                <w:sz w:val="20"/>
              </w:rPr>
              <w:t>zczególnym uwzględnieniem lotnictwa biznesowego</w:t>
            </w:r>
          </w:p>
        </w:tc>
        <w:tc>
          <w:tcPr>
            <w:tcW w:w="253" w:type="pct"/>
            <w:shd w:val="clear" w:color="auto" w:fill="FFFFFF" w:themeFill="background1"/>
          </w:tcPr>
          <w:p w14:paraId="4DDDC36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9DB60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5C4D0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0411B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292D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C1213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9241AA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1FC3E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2AA33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67C238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E0DC9BB"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AF1D633"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Wsparcie kształtowania zielonego pierścienia AKO w celu przeciwdziałania</w:t>
            </w:r>
            <w:r>
              <w:rPr>
                <w:rFonts w:asciiTheme="minorHAnsi" w:hAnsiTheme="minorHAnsi" w:cstheme="minorHAnsi"/>
                <w:b w:val="0"/>
                <w:sz w:val="20"/>
              </w:rPr>
              <w:t xml:space="preserve"> n</w:t>
            </w:r>
            <w:r w:rsidRPr="00BD6E53">
              <w:rPr>
                <w:rFonts w:asciiTheme="minorHAnsi" w:hAnsiTheme="minorHAnsi" w:cstheme="minorHAnsi"/>
                <w:b w:val="0"/>
                <w:sz w:val="20"/>
              </w:rPr>
              <w:t xml:space="preserve">egatywnym skutkom </w:t>
            </w:r>
            <w:proofErr w:type="spellStart"/>
            <w:r w:rsidRPr="00BD6E53">
              <w:rPr>
                <w:rFonts w:asciiTheme="minorHAnsi" w:hAnsiTheme="minorHAnsi" w:cstheme="minorHAnsi"/>
                <w:b w:val="0"/>
                <w:sz w:val="20"/>
              </w:rPr>
              <w:t>suburbanizacji</w:t>
            </w:r>
            <w:proofErr w:type="spellEnd"/>
          </w:p>
        </w:tc>
        <w:tc>
          <w:tcPr>
            <w:tcW w:w="253" w:type="pct"/>
            <w:shd w:val="clear" w:color="auto" w:fill="FFFFFF" w:themeFill="background1"/>
          </w:tcPr>
          <w:p w14:paraId="4AB31CA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5FCA8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E960E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93853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EE8C6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A8E327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C3335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3AAB8D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7822E9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41C41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15B7C1FD"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3200D710"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Wyposażenie i integracja służb zaangażowanych w usuwanie skutków klęsk</w:t>
            </w:r>
            <w:r>
              <w:rPr>
                <w:rFonts w:asciiTheme="minorHAnsi" w:hAnsiTheme="minorHAnsi" w:cstheme="minorHAnsi"/>
                <w:b w:val="0"/>
                <w:sz w:val="20"/>
              </w:rPr>
              <w:t xml:space="preserve"> ż</w:t>
            </w:r>
            <w:r w:rsidRPr="00BD6E53">
              <w:rPr>
                <w:rFonts w:asciiTheme="minorHAnsi" w:hAnsiTheme="minorHAnsi" w:cstheme="minorHAnsi"/>
                <w:b w:val="0"/>
                <w:sz w:val="20"/>
              </w:rPr>
              <w:t>ywiołowych i środowiskowych oraz inwestycje w systemy wykrywania</w:t>
            </w:r>
            <w:r>
              <w:rPr>
                <w:rFonts w:asciiTheme="minorHAnsi" w:hAnsiTheme="minorHAnsi" w:cstheme="minorHAnsi"/>
                <w:b w:val="0"/>
                <w:sz w:val="20"/>
              </w:rPr>
              <w:t xml:space="preserve"> z</w:t>
            </w:r>
            <w:r w:rsidRPr="00BD6E53">
              <w:rPr>
                <w:rFonts w:asciiTheme="minorHAnsi" w:hAnsiTheme="minorHAnsi" w:cstheme="minorHAnsi"/>
                <w:b w:val="0"/>
                <w:sz w:val="20"/>
              </w:rPr>
              <w:t>agrożeń</w:t>
            </w:r>
          </w:p>
        </w:tc>
        <w:tc>
          <w:tcPr>
            <w:tcW w:w="253" w:type="pct"/>
            <w:shd w:val="clear" w:color="auto" w:fill="FFFFFF" w:themeFill="background1"/>
          </w:tcPr>
          <w:p w14:paraId="6547494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D2A85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910E5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E0C9E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AE346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D1C2D1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CFA28D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FC978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4D88A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7F74F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0422B59"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599C39A"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lastRenderedPageBreak/>
              <w:t>Przeciwdziałanie suszy i powodzi – wzrost retencji wody, w tym budowa</w:t>
            </w:r>
            <w:r>
              <w:rPr>
                <w:rFonts w:asciiTheme="minorHAnsi" w:hAnsiTheme="minorHAnsi" w:cstheme="minorHAnsi"/>
                <w:b w:val="0"/>
                <w:sz w:val="20"/>
              </w:rPr>
              <w:t xml:space="preserve"> z</w:t>
            </w:r>
            <w:r w:rsidRPr="00BD6E53">
              <w:rPr>
                <w:rFonts w:asciiTheme="minorHAnsi" w:hAnsiTheme="minorHAnsi" w:cstheme="minorHAnsi"/>
                <w:b w:val="0"/>
                <w:sz w:val="20"/>
              </w:rPr>
              <w:t xml:space="preserve">biornika </w:t>
            </w:r>
            <w:r>
              <w:rPr>
                <w:rFonts w:asciiTheme="minorHAnsi" w:hAnsiTheme="minorHAnsi" w:cstheme="minorHAnsi"/>
                <w:b w:val="0"/>
                <w:sz w:val="20"/>
              </w:rPr>
              <w:t>W</w:t>
            </w:r>
            <w:r w:rsidRPr="00BD6E53">
              <w:rPr>
                <w:rFonts w:asciiTheme="minorHAnsi" w:hAnsiTheme="minorHAnsi" w:cstheme="minorHAnsi"/>
                <w:b w:val="0"/>
                <w:sz w:val="20"/>
              </w:rPr>
              <w:t xml:space="preserve">ielowieś </w:t>
            </w:r>
            <w:r>
              <w:rPr>
                <w:rFonts w:asciiTheme="minorHAnsi" w:hAnsiTheme="minorHAnsi" w:cstheme="minorHAnsi"/>
                <w:b w:val="0"/>
                <w:sz w:val="20"/>
              </w:rPr>
              <w:t>K</w:t>
            </w:r>
            <w:r w:rsidRPr="00BD6E53">
              <w:rPr>
                <w:rFonts w:asciiTheme="minorHAnsi" w:hAnsiTheme="minorHAnsi" w:cstheme="minorHAnsi"/>
                <w:b w:val="0"/>
                <w:sz w:val="20"/>
              </w:rPr>
              <w:t xml:space="preserve">lasztorna na rzece </w:t>
            </w:r>
            <w:r>
              <w:rPr>
                <w:rFonts w:asciiTheme="minorHAnsi" w:hAnsiTheme="minorHAnsi" w:cstheme="minorHAnsi"/>
                <w:b w:val="0"/>
                <w:sz w:val="20"/>
              </w:rPr>
              <w:t>P</w:t>
            </w:r>
            <w:r w:rsidRPr="00BD6E53">
              <w:rPr>
                <w:rFonts w:asciiTheme="minorHAnsi" w:hAnsiTheme="minorHAnsi" w:cstheme="minorHAnsi"/>
                <w:b w:val="0"/>
                <w:sz w:val="20"/>
              </w:rPr>
              <w:t>rośnie</w:t>
            </w:r>
          </w:p>
        </w:tc>
        <w:tc>
          <w:tcPr>
            <w:tcW w:w="253" w:type="pct"/>
            <w:shd w:val="clear" w:color="auto" w:fill="FFFFFF" w:themeFill="background1"/>
          </w:tcPr>
          <w:p w14:paraId="36F1C9B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4D4DC2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50EC07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FAC8F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FD3C0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F468C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656A4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DAAC52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5BA06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253A8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75E002E"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585CFEC"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 xml:space="preserve">Poprawa jakości powietrza, m.in. </w:t>
            </w:r>
            <w:r>
              <w:rPr>
                <w:rFonts w:asciiTheme="minorHAnsi" w:hAnsiTheme="minorHAnsi" w:cstheme="minorHAnsi"/>
                <w:b w:val="0"/>
                <w:sz w:val="20"/>
              </w:rPr>
              <w:t>p</w:t>
            </w:r>
            <w:r w:rsidRPr="00BD6E53">
              <w:rPr>
                <w:rFonts w:asciiTheme="minorHAnsi" w:hAnsiTheme="minorHAnsi" w:cstheme="minorHAnsi"/>
                <w:b w:val="0"/>
                <w:sz w:val="20"/>
              </w:rPr>
              <w:t>rzez działania na rzecz efektywności</w:t>
            </w:r>
            <w:r>
              <w:rPr>
                <w:rFonts w:asciiTheme="minorHAnsi" w:hAnsiTheme="minorHAnsi" w:cstheme="minorHAnsi"/>
                <w:b w:val="0"/>
                <w:sz w:val="20"/>
              </w:rPr>
              <w:t xml:space="preserve"> e</w:t>
            </w:r>
            <w:r w:rsidRPr="00BD6E53">
              <w:rPr>
                <w:rFonts w:asciiTheme="minorHAnsi" w:hAnsiTheme="minorHAnsi" w:cstheme="minorHAnsi"/>
                <w:b w:val="0"/>
                <w:sz w:val="20"/>
              </w:rPr>
              <w:t>nergetycznej i rozwój alternatywnych źródeł energii</w:t>
            </w:r>
          </w:p>
        </w:tc>
        <w:tc>
          <w:tcPr>
            <w:tcW w:w="253" w:type="pct"/>
            <w:shd w:val="clear" w:color="auto" w:fill="FFFFFF" w:themeFill="background1"/>
          </w:tcPr>
          <w:p w14:paraId="49865B5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6BD55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DE3C97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6B58F4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47ADC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E3851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75813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BEC293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DF659B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DD359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36CB230"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C39B722"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Rozwój inicjatyw klastrowych w sektorze energetycznym, w tym dalsza</w:t>
            </w:r>
            <w:r>
              <w:rPr>
                <w:rFonts w:asciiTheme="minorHAnsi" w:hAnsiTheme="minorHAnsi" w:cstheme="minorHAnsi"/>
                <w:b w:val="0"/>
                <w:sz w:val="20"/>
              </w:rPr>
              <w:t xml:space="preserve"> r</w:t>
            </w:r>
            <w:r w:rsidRPr="00BD6E53">
              <w:rPr>
                <w:rFonts w:asciiTheme="minorHAnsi" w:hAnsiTheme="minorHAnsi" w:cstheme="minorHAnsi"/>
                <w:b w:val="0"/>
                <w:sz w:val="20"/>
              </w:rPr>
              <w:t xml:space="preserve">ozbudowa </w:t>
            </w:r>
            <w:r>
              <w:rPr>
                <w:rFonts w:asciiTheme="minorHAnsi" w:hAnsiTheme="minorHAnsi" w:cstheme="minorHAnsi"/>
                <w:b w:val="0"/>
                <w:sz w:val="20"/>
              </w:rPr>
              <w:t>O</w:t>
            </w:r>
            <w:r w:rsidRPr="00BD6E53">
              <w:rPr>
                <w:rFonts w:asciiTheme="minorHAnsi" w:hAnsiTheme="minorHAnsi" w:cstheme="minorHAnsi"/>
                <w:b w:val="0"/>
                <w:sz w:val="20"/>
              </w:rPr>
              <w:t xml:space="preserve">strowskiego </w:t>
            </w:r>
            <w:r>
              <w:rPr>
                <w:rFonts w:asciiTheme="minorHAnsi" w:hAnsiTheme="minorHAnsi" w:cstheme="minorHAnsi"/>
                <w:b w:val="0"/>
                <w:sz w:val="20"/>
              </w:rPr>
              <w:t>R</w:t>
            </w:r>
            <w:r w:rsidRPr="00BD6E53">
              <w:rPr>
                <w:rFonts w:asciiTheme="minorHAnsi" w:hAnsiTheme="minorHAnsi" w:cstheme="minorHAnsi"/>
                <w:b w:val="0"/>
                <w:sz w:val="20"/>
              </w:rPr>
              <w:t xml:space="preserve">ynku </w:t>
            </w:r>
            <w:r>
              <w:rPr>
                <w:rFonts w:asciiTheme="minorHAnsi" w:hAnsiTheme="minorHAnsi" w:cstheme="minorHAnsi"/>
                <w:b w:val="0"/>
                <w:sz w:val="20"/>
              </w:rPr>
              <w:t>E</w:t>
            </w:r>
            <w:r w:rsidRPr="00BD6E53">
              <w:rPr>
                <w:rFonts w:asciiTheme="minorHAnsi" w:hAnsiTheme="minorHAnsi" w:cstheme="minorHAnsi"/>
                <w:b w:val="0"/>
                <w:sz w:val="20"/>
              </w:rPr>
              <w:t>nergii jako narzędzia do osiągnięcia</w:t>
            </w:r>
            <w:r>
              <w:rPr>
                <w:rFonts w:asciiTheme="minorHAnsi" w:hAnsiTheme="minorHAnsi" w:cstheme="minorHAnsi"/>
                <w:b w:val="0"/>
                <w:sz w:val="20"/>
              </w:rPr>
              <w:t xml:space="preserve"> s</w:t>
            </w:r>
            <w:r w:rsidRPr="00BD6E53">
              <w:rPr>
                <w:rFonts w:asciiTheme="minorHAnsi" w:hAnsiTheme="minorHAnsi" w:cstheme="minorHAnsi"/>
                <w:b w:val="0"/>
                <w:sz w:val="20"/>
              </w:rPr>
              <w:t>amowystarczalności</w:t>
            </w:r>
            <w:r>
              <w:rPr>
                <w:rFonts w:asciiTheme="minorHAnsi" w:hAnsiTheme="minorHAnsi" w:cstheme="minorHAnsi"/>
                <w:b w:val="0"/>
                <w:sz w:val="20"/>
              </w:rPr>
              <w:t xml:space="preserve"> </w:t>
            </w:r>
            <w:r w:rsidRPr="00BD6E53">
              <w:rPr>
                <w:rFonts w:asciiTheme="minorHAnsi" w:hAnsiTheme="minorHAnsi" w:cstheme="minorHAnsi"/>
                <w:b w:val="0"/>
                <w:sz w:val="20"/>
              </w:rPr>
              <w:t>energetycznej</w:t>
            </w:r>
          </w:p>
        </w:tc>
        <w:tc>
          <w:tcPr>
            <w:tcW w:w="253" w:type="pct"/>
            <w:shd w:val="clear" w:color="auto" w:fill="FFFFFF" w:themeFill="background1"/>
          </w:tcPr>
          <w:p w14:paraId="5D3365B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D14F6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E0184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710514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0B09C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83E4B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0EA729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D3AB51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43047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60EDE2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71D9A4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BFCD499"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Zwiększenie efektywności gospodarki wodno-ściekowej i inwestycji</w:t>
            </w:r>
            <w:r>
              <w:rPr>
                <w:rFonts w:asciiTheme="minorHAnsi" w:hAnsiTheme="minorHAnsi" w:cstheme="minorHAnsi"/>
                <w:b w:val="0"/>
                <w:sz w:val="20"/>
              </w:rPr>
              <w:t xml:space="preserve"> w</w:t>
            </w:r>
            <w:r w:rsidRPr="00177703">
              <w:rPr>
                <w:rFonts w:asciiTheme="minorHAnsi" w:hAnsiTheme="minorHAnsi" w:cstheme="minorHAnsi"/>
                <w:b w:val="0"/>
                <w:sz w:val="20"/>
              </w:rPr>
              <w:t xml:space="preserve"> infrastrukturę wodno-kanalizacyjną</w:t>
            </w:r>
          </w:p>
        </w:tc>
        <w:tc>
          <w:tcPr>
            <w:tcW w:w="253" w:type="pct"/>
            <w:shd w:val="clear" w:color="auto" w:fill="FFFFFF" w:themeFill="background1"/>
          </w:tcPr>
          <w:p w14:paraId="1D74C07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30912C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E229CA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0DFD71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4C020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CF56FA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C91AB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13CEA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6ECB32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A236D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2D076D16"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15B3C7DF" w14:textId="77777777" w:rsidR="008945ED" w:rsidRPr="00B10D71" w:rsidRDefault="008945ED" w:rsidP="00C70B2D">
            <w:pPr>
              <w:pStyle w:val="Normalny0"/>
              <w:rPr>
                <w:rFonts w:asciiTheme="minorHAnsi" w:hAnsiTheme="minorHAnsi" w:cstheme="minorHAnsi"/>
                <w:sz w:val="20"/>
              </w:rPr>
            </w:pPr>
            <w:r w:rsidRPr="00BD6E53">
              <w:rPr>
                <w:rFonts w:asciiTheme="minorHAnsi" w:hAnsiTheme="minorHAnsi" w:cstheme="minorHAnsi"/>
                <w:b w:val="0"/>
                <w:sz w:val="20"/>
              </w:rPr>
              <w:t>WZROST SKUTECZNOŚCI WIELKOPOLSKICH INSTYTUCJI I SPRAWNOŚCI ZARZĄDZANIA REGIONEM</w:t>
            </w:r>
          </w:p>
        </w:tc>
      </w:tr>
      <w:tr w:rsidR="008945ED" w:rsidRPr="00B10D71" w14:paraId="49963D12"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10F0ABE1"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 xml:space="preserve">Prowadzenie racjonalnej polityki przestrzennej, w tym mieszkaniowej </w:t>
            </w:r>
          </w:p>
        </w:tc>
        <w:tc>
          <w:tcPr>
            <w:tcW w:w="253" w:type="pct"/>
            <w:shd w:val="clear" w:color="auto" w:fill="FFFFFF" w:themeFill="background1"/>
          </w:tcPr>
          <w:p w14:paraId="7BFE83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11FCC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1B1A7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1D2F55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19CCB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9D03DD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E2118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FC7B53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B7F25B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D7B70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2DAD3882"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3B1C318"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Rewitalizacja obszarów zdegradowanych oraz obszarów o wysokich</w:t>
            </w:r>
            <w:r>
              <w:rPr>
                <w:rFonts w:asciiTheme="minorHAnsi" w:hAnsiTheme="minorHAnsi" w:cstheme="minorHAnsi"/>
                <w:b w:val="0"/>
                <w:sz w:val="20"/>
              </w:rPr>
              <w:t xml:space="preserve"> w</w:t>
            </w:r>
            <w:r w:rsidRPr="00BD6E53">
              <w:rPr>
                <w:rFonts w:asciiTheme="minorHAnsi" w:hAnsiTheme="minorHAnsi" w:cstheme="minorHAnsi"/>
                <w:b w:val="0"/>
                <w:sz w:val="20"/>
              </w:rPr>
              <w:t>artościach historycznych i kulturowych</w:t>
            </w:r>
          </w:p>
        </w:tc>
        <w:tc>
          <w:tcPr>
            <w:tcW w:w="253" w:type="pct"/>
            <w:shd w:val="clear" w:color="auto" w:fill="FFFFFF" w:themeFill="background1"/>
          </w:tcPr>
          <w:p w14:paraId="7596243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F9450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D9E39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5FD5E6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1BEFB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C6EB1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0347A2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3F5D5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EBF83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49F488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5A81C6F"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695D9D2E" w14:textId="77777777" w:rsidR="008945ED" w:rsidRPr="00534BAB"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Wzrost wykorzystania nowoczesnych technologii w usługach</w:t>
            </w:r>
          </w:p>
        </w:tc>
        <w:tc>
          <w:tcPr>
            <w:tcW w:w="253" w:type="pct"/>
            <w:shd w:val="clear" w:color="auto" w:fill="FFFFFF" w:themeFill="background1"/>
          </w:tcPr>
          <w:p w14:paraId="4763D24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864B6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0779F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DE165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20C419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3C9E2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8C6B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8F5A6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313994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EB946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022A6BF8"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D57CE60" w14:textId="77777777" w:rsidR="008945ED" w:rsidRPr="00BD6E53" w:rsidRDefault="008945ED" w:rsidP="00C70B2D">
            <w:pPr>
              <w:jc w:val="left"/>
              <w:rPr>
                <w:rFonts w:asciiTheme="minorHAnsi" w:hAnsiTheme="minorHAnsi" w:cstheme="minorHAnsi"/>
                <w:b w:val="0"/>
                <w:sz w:val="20"/>
              </w:rPr>
            </w:pPr>
            <w:r w:rsidRPr="00BD6E53">
              <w:rPr>
                <w:rFonts w:asciiTheme="minorHAnsi" w:hAnsiTheme="minorHAnsi" w:cstheme="minorHAnsi"/>
                <w:b w:val="0"/>
                <w:sz w:val="20"/>
              </w:rPr>
              <w:t xml:space="preserve">Rozwój współpracy w ramach ZIT AKO przez </w:t>
            </w:r>
            <w:r w:rsidRPr="00C80A50">
              <w:rPr>
                <w:rFonts w:asciiTheme="minorHAnsi" w:hAnsiTheme="minorHAnsi" w:cstheme="minorHAnsi"/>
                <w:b w:val="0"/>
                <w:sz w:val="20"/>
              </w:rPr>
              <w:t xml:space="preserve">włączenie partnerów </w:t>
            </w:r>
            <w:r>
              <w:rPr>
                <w:rFonts w:asciiTheme="minorHAnsi" w:hAnsiTheme="minorHAnsi" w:cstheme="minorHAnsi"/>
                <w:b w:val="0"/>
                <w:sz w:val="20"/>
              </w:rPr>
              <w:t xml:space="preserve">społecznych </w:t>
            </w:r>
            <w:proofErr w:type="gramStart"/>
            <w:r>
              <w:rPr>
                <w:rFonts w:asciiTheme="minorHAnsi" w:hAnsiTheme="minorHAnsi" w:cstheme="minorHAnsi"/>
                <w:b w:val="0"/>
                <w:sz w:val="20"/>
              </w:rPr>
              <w:t xml:space="preserve">i </w:t>
            </w:r>
            <w:r w:rsidRPr="00BD6E53">
              <w:rPr>
                <w:rFonts w:asciiTheme="minorHAnsi" w:hAnsiTheme="minorHAnsi" w:cstheme="minorHAnsi"/>
                <w:b w:val="0"/>
                <w:sz w:val="20"/>
              </w:rPr>
              <w:t xml:space="preserve"> gospodarczych</w:t>
            </w:r>
            <w:proofErr w:type="gramEnd"/>
            <w:r w:rsidRPr="00BD6E53">
              <w:rPr>
                <w:rFonts w:asciiTheme="minorHAnsi" w:hAnsiTheme="minorHAnsi" w:cstheme="minorHAnsi"/>
                <w:b w:val="0"/>
                <w:sz w:val="20"/>
              </w:rPr>
              <w:t xml:space="preserve"> w działania rozwojowe obszaru, rozwój współpracy na</w:t>
            </w:r>
          </w:p>
          <w:p w14:paraId="3C95230D"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b w:val="0"/>
                <w:sz w:val="20"/>
              </w:rPr>
              <w:t>w</w:t>
            </w:r>
            <w:r w:rsidRPr="00BD6E53">
              <w:rPr>
                <w:rFonts w:asciiTheme="minorHAnsi" w:hAnsiTheme="minorHAnsi" w:cstheme="minorHAnsi"/>
                <w:b w:val="0"/>
                <w:sz w:val="20"/>
              </w:rPr>
              <w:t>szystkich szczeblach administracji</w:t>
            </w:r>
          </w:p>
        </w:tc>
        <w:tc>
          <w:tcPr>
            <w:tcW w:w="253" w:type="pct"/>
            <w:shd w:val="clear" w:color="auto" w:fill="FFFFFF" w:themeFill="background1"/>
          </w:tcPr>
          <w:p w14:paraId="406E6BF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73085B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86DD6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FE79D8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93A60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552DC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8CA70A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950A1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54E3F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5ED783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307CB83A" w14:textId="77777777" w:rsidR="008945ED" w:rsidRDefault="008945ED" w:rsidP="008945ED">
      <w:pPr>
        <w:pStyle w:val="Normalny0"/>
        <w:rPr>
          <w:sz w:val="20"/>
        </w:rPr>
      </w:pPr>
      <w:r w:rsidRPr="00496F58">
        <w:rPr>
          <w:sz w:val="20"/>
        </w:rPr>
        <w:t>Źródło: Opracowanie własne.</w:t>
      </w:r>
    </w:p>
    <w:p w14:paraId="3BB44637" w14:textId="77777777" w:rsidR="008945ED" w:rsidRPr="007F537C" w:rsidRDefault="008945ED" w:rsidP="008945ED">
      <w:pPr>
        <w:pStyle w:val="Nagwek2"/>
        <w:numPr>
          <w:ilvl w:val="1"/>
          <w:numId w:val="4"/>
        </w:numPr>
        <w:ind w:left="1440" w:hanging="360"/>
      </w:pPr>
      <w:r>
        <w:t xml:space="preserve"> </w:t>
      </w:r>
      <w:bookmarkStart w:id="490" w:name="_Toc222991924"/>
      <w:r>
        <w:t>Sposób realizacji przez GPR Strategii</w:t>
      </w:r>
      <w:r w:rsidRPr="0084724C">
        <w:t xml:space="preserve"> Rozwoju Gminy </w:t>
      </w:r>
      <w:r>
        <w:t>Ceków-Kolonia na lata 2025-2031</w:t>
      </w:r>
      <w:bookmarkEnd w:id="490"/>
    </w:p>
    <w:p w14:paraId="0DF67EDB" w14:textId="77777777" w:rsidR="008945ED" w:rsidRDefault="008945ED" w:rsidP="008945ED">
      <w:r>
        <w:t>Gminny Program Rewitalizacji dla Gminy Ceków-Kolonia 2025+ stanowi dokument wdrożeniowy wobec Strategii Rozwoju Gminy Ceków-Kolonia na lata 2025-2031, ponieważ przekłada jej wizję, misję oraz model interwencji strategicznej na pakiet spójnych, skoncentrowanych terytorialnie działań naprawczych i rozwojowych realizowanych na obszarze rewitalizacji. W szczególności GPR odpowiada na trzy filary wizji gminy jako miejsca: (1) dostępnego, funkcjonalnego i przyjaznego dla mieszkańców i inwestorów, (2) o wysokim rozwoju kapitału społecznego i przedsiębiorczości, oraz (3) prowadzącego działania na rzecz bezpieczeństwa i standardów środowiskowych. Jednocześnie program wzmacnia realizację misji rozwoju – tj. budowy gminy przedsiębiorczej i atrakcyjnej inwestycyjnie, zapewniającej stabilność ekonomiczną oraz wysoką jakość życia mieszkańców – poprzez działania poprawiające dostęp do usług, podnoszące standard infrastruktury, wspierające aktywność społeczną i zawodową, a także promujące nowoczesne, racjonalne i efektywne zarządzanie rozwojem.</w:t>
      </w:r>
    </w:p>
    <w:p w14:paraId="446D46FD" w14:textId="77777777" w:rsidR="008945ED" w:rsidRDefault="008945ED" w:rsidP="008945ED">
      <w:r>
        <w:t>Spójność dokumentów jest widoczna w układzie celów GPR, które korespondują z trzema obszarami strategicznymi Strategii (PRZESTRZEŃ/INFRASTRUKTURA/ŚRODOWISKO, KAPITAŁ SPOŁECZNY, GOSPODARKA) oraz odpowiadają wskazanym w niej celom operacyjnym i kierunkom działań:</w:t>
      </w:r>
    </w:p>
    <w:p w14:paraId="2F4930ED" w14:textId="77777777" w:rsidR="008945ED" w:rsidRDefault="008945ED" w:rsidP="008945ED">
      <w:pPr>
        <w:pStyle w:val="Akapitzlist"/>
        <w:numPr>
          <w:ilvl w:val="0"/>
          <w:numId w:val="55"/>
        </w:numPr>
        <w:spacing w:line="360" w:lineRule="auto"/>
        <w:jc w:val="both"/>
      </w:pPr>
      <w:r>
        <w:lastRenderedPageBreak/>
        <w:t>Cel 1 GPR – Poprawa jakości życia i integracji mieszkańców (KD1.1–KD1.3) bezpośrednio wpisuje się w obszar KAPITAŁ SPOŁECZNY Strategii, w tym cele operacyjne: wysoka jakość życia i usług publicznych/społecznych oraz poprawa estetyki i zagospodarowania przestrzeni publicznej celem podniesienia atrakcyjności życia mieszkańców. Kierunki KD1.1–KD1.3 odpowiadają założeniom Strategii dotyczącym modernizacji i rozwoju usług publicznych (m.in. zdrowie, edukacja, infrastruktura sportowo-rekreacyjna, świetlice i obiekty kultury) oraz prowadzenia działań włączających i aktywizujących, które ograniczają ryzyko wykluczenia i wzmacniają integrację mieszkańców. Tym samym GPR realizuje wymiar „gminy przyjaznej” oraz wzmacnia kapitał społeczny jako warunek trwałego rozwoju.</w:t>
      </w:r>
    </w:p>
    <w:p w14:paraId="25E6C5D9" w14:textId="77777777" w:rsidR="008945ED" w:rsidRDefault="008945ED" w:rsidP="008945ED">
      <w:pPr>
        <w:pStyle w:val="Akapitzlist"/>
        <w:numPr>
          <w:ilvl w:val="0"/>
          <w:numId w:val="55"/>
        </w:numPr>
        <w:spacing w:line="360" w:lineRule="auto"/>
        <w:jc w:val="both"/>
      </w:pPr>
      <w:r>
        <w:t>Cel 2 GPR – Wzmocnienie aktywności gospodarczej i zawodowej (KD2.1) koresponduje z obszarem GOSPODARKA Strategii, w szczególności z celami operacyjnymi: wsparcie mikro i małych przedsiębiorców oraz tworzenie warunków do powstawania nowych miejsc pracy, a także promowanie lokalnych produktów i usług i wsparcie rolnictwa w zakresie dostosowania do nowych wyzwań. KD2.1 stanowi skoncentrowane terytorialnie uzupełnienie działań strategicznych: aktywizuje mieszkańców, wspiera przedsiębiorczość (również w otoczeniu rolnictwa i usług), a w konsekwencji wzmacnia atrakcyjność inwestycyjną i stabilność ekonomiczną gminy – zgodnie z misją Strategii.</w:t>
      </w:r>
    </w:p>
    <w:p w14:paraId="2140CFD4" w14:textId="77777777" w:rsidR="008945ED" w:rsidRDefault="008945ED" w:rsidP="008945ED">
      <w:pPr>
        <w:pStyle w:val="Akapitzlist"/>
        <w:numPr>
          <w:ilvl w:val="0"/>
          <w:numId w:val="55"/>
        </w:numPr>
        <w:spacing w:line="360" w:lineRule="auto"/>
        <w:jc w:val="both"/>
      </w:pPr>
      <w:r>
        <w:t>Cel 3 GPR – Poprawa funkcjonalności i jakości przestrzeni publicznych oraz zabudowy (KD3.1–KD3.2) realizuje komponent Strategii związany z poprawą jakości życia poprzez ład przestrzenny i atrakcyjność miejscowości. Jest spójny zarówno z obszarem KAPITAŁ SPOŁECZNY (cel: poprawa estetyki i zagospodarowania przestrzeni publicznej), jak i z obszarem PRZESTRZEŃ, INFRASTRUKTURA I ŚRODOWISKO, w którym akcentowane są działania poprawiające dostępność, bezpieczeństwo i funkcjonalność infrastruktury. KD3.1–KD3.2 porządkują przestrzeń, ożywiają zdegradowane miejsca i przywracają budynkom funkcje społeczne, co wzmacnia dostępność usług i miejsc aktywności – a więc odpowiada wizji gminy funkcjonalnej i przyjaznej.</w:t>
      </w:r>
    </w:p>
    <w:p w14:paraId="4E71C21F" w14:textId="77777777" w:rsidR="008945ED" w:rsidRDefault="008945ED" w:rsidP="008945ED">
      <w:pPr>
        <w:pStyle w:val="Akapitzlist"/>
        <w:numPr>
          <w:ilvl w:val="0"/>
          <w:numId w:val="55"/>
        </w:numPr>
        <w:spacing w:line="360" w:lineRule="auto"/>
        <w:jc w:val="both"/>
      </w:pPr>
      <w:r>
        <w:t>Cel 4 GPR – Poprawa stanu technicznego infrastruktury i zabudowy (KD4.1–KD4.2) jest bezpośrednim rozwinięciem obszaru PRZESTRZEŃ, INFRASTRUKTURA I ŚRODOWISKO Strategii, w szczególności celów operacyjnych dotyczących: bezpieczeństwa i komunikacji (drogi, chodniki, oświetlenie, rozwiązania poprawiające bezpieczeństwo) oraz zwiększenia dostępu do infrastruktury technicznej (woda-</w:t>
      </w:r>
      <w:proofErr w:type="spellStart"/>
      <w:r>
        <w:t>kan</w:t>
      </w:r>
      <w:proofErr w:type="spellEnd"/>
      <w:r>
        <w:t>, modernizacje, podłączenia). Kierunki KD4.1–KD4.2 podnoszą standard użytkowy obiektów i infrastruktury, zwiększają dostępność, a w efekcie poprawiają warunki życia oraz atrakcyjność inwestycyjną obszaru rewitalizacji.</w:t>
      </w:r>
    </w:p>
    <w:p w14:paraId="7D30EB63" w14:textId="77777777" w:rsidR="008945ED" w:rsidRDefault="008945ED" w:rsidP="008945ED">
      <w:pPr>
        <w:pStyle w:val="Akapitzlist"/>
        <w:numPr>
          <w:ilvl w:val="0"/>
          <w:numId w:val="55"/>
        </w:numPr>
        <w:spacing w:line="360" w:lineRule="auto"/>
        <w:jc w:val="both"/>
      </w:pPr>
      <w:r>
        <w:t xml:space="preserve">Cel 5 GPR – Poprawa jakości środowiska i ograniczenie niskiej emisji (KD5.1–KD5.2) odpowiada celom strategicznym i operacyjnym Strategii w zakresie ochrony środowiska: </w:t>
      </w:r>
      <w:r>
        <w:lastRenderedPageBreak/>
        <w:t>ochrona zasobów przyrodniczych, poprawa efektywności energetycznej, ochrona powietrza i instalacja OZE, racjonalna polityka proekologiczna oraz zwiększenie świadomości ekologicznej. Kierunki KD5.1–KD5.2 wzmacniają działania naprawcze w obszarach najbardziej wrażliwych (zagrożenia środowiskowe, jakość środowiska zamieszkania), uzupełniając przedsięwzięcia infrastrukturalne i edukacyjne przewidziane w Strategii.</w:t>
      </w:r>
    </w:p>
    <w:p w14:paraId="58C323C8" w14:textId="77777777" w:rsidR="008945ED" w:rsidRDefault="008945ED" w:rsidP="008945ED">
      <w:r>
        <w:t>W konsekwencji GPR nie stanowi dokumentu konkurencyjnego wobec Strategii, lecz jej operacjonalizację w odniesieniu do obszaru rewitalizacji: porządkuje interwencję, łączy komponent społeczny, gospodarczy, przestrzenny, techniczny i środowiskowy oraz umożliwia realizację celów Strategii w formule zintegrowanych przedsięwzięć rewitalizacyjnych. Powiązanie kierunków działań GPR z celami strategicznymi i operacyjnymi Strategii przedstawia poniższa tabela.</w:t>
      </w:r>
    </w:p>
    <w:p w14:paraId="5140A25F" w14:textId="77777777" w:rsidR="008945ED" w:rsidRDefault="008945ED" w:rsidP="008945ED"/>
    <w:p w14:paraId="37A1F3E0" w14:textId="77777777" w:rsidR="008945ED" w:rsidRDefault="008945ED" w:rsidP="008945ED">
      <w:pPr>
        <w:pStyle w:val="Legenda"/>
        <w:spacing w:after="0"/>
      </w:pPr>
      <w:bookmarkStart w:id="491" w:name="_Toc209280959"/>
      <w:bookmarkStart w:id="492" w:name="_Toc220595944"/>
      <w:r w:rsidRPr="0005797E">
        <w:t xml:space="preserve">Tabela </w:t>
      </w:r>
      <w:r>
        <w:fldChar w:fldCharType="begin"/>
      </w:r>
      <w:r>
        <w:instrText xml:space="preserve"> SEQ Tabela \* ARABIC </w:instrText>
      </w:r>
      <w:r>
        <w:fldChar w:fldCharType="separate"/>
      </w:r>
      <w:r>
        <w:rPr>
          <w:noProof/>
        </w:rPr>
        <w:t>64</w:t>
      </w:r>
      <w:r>
        <w:rPr>
          <w:noProof/>
        </w:rPr>
        <w:fldChar w:fldCharType="end"/>
      </w:r>
      <w:r w:rsidRPr="0005797E">
        <w:t xml:space="preserve">. Powiązanie GPR </w:t>
      </w:r>
      <w:r>
        <w:t xml:space="preserve">dla </w:t>
      </w:r>
      <w:r w:rsidRPr="00632F57">
        <w:t xml:space="preserve">Gminy </w:t>
      </w:r>
      <w:r>
        <w:t>Ceków-Kolonia 2025+</w:t>
      </w:r>
      <w:r w:rsidRPr="00CC0F27">
        <w:t xml:space="preserve"> z</w:t>
      </w:r>
      <w:r>
        <w:t>e</w:t>
      </w:r>
      <w:r w:rsidRPr="00CC0F27">
        <w:t xml:space="preserve"> </w:t>
      </w:r>
      <w:bookmarkEnd w:id="491"/>
      <w:r w:rsidRPr="00632F57">
        <w:t>Strateg</w:t>
      </w:r>
      <w:r>
        <w:t>ią</w:t>
      </w:r>
      <w:r w:rsidRPr="00632F57">
        <w:t xml:space="preserve"> Rozwoju Gminy </w:t>
      </w:r>
      <w:r>
        <w:t>Ceków-Kolonia na lata 2025-2031</w:t>
      </w:r>
      <w:bookmarkEnd w:id="492"/>
    </w:p>
    <w:tbl>
      <w:tblPr>
        <w:tblStyle w:val="Jasnasiatkaakcent1"/>
        <w:tblW w:w="5000" w:type="pct"/>
        <w:tblLook w:val="0680" w:firstRow="0" w:lastRow="0" w:firstColumn="1" w:lastColumn="0" w:noHBand="1" w:noVBand="1"/>
      </w:tblPr>
      <w:tblGrid>
        <w:gridCol w:w="4558"/>
        <w:gridCol w:w="473"/>
        <w:gridCol w:w="473"/>
        <w:gridCol w:w="473"/>
        <w:gridCol w:w="473"/>
        <w:gridCol w:w="473"/>
        <w:gridCol w:w="473"/>
        <w:gridCol w:w="473"/>
        <w:gridCol w:w="473"/>
        <w:gridCol w:w="473"/>
        <w:gridCol w:w="473"/>
      </w:tblGrid>
      <w:tr w:rsidR="008945ED" w:rsidRPr="00B10D71" w14:paraId="5D4DF6E3"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val="restart"/>
            <w:shd w:val="clear" w:color="auto" w:fill="DBE5F1" w:themeFill="accent1" w:themeFillTint="33"/>
          </w:tcPr>
          <w:p w14:paraId="5B15984A" w14:textId="77777777" w:rsidR="008945ED" w:rsidRPr="00534BAB" w:rsidRDefault="008945ED" w:rsidP="00C70B2D">
            <w:pPr>
              <w:jc w:val="left"/>
              <w:rPr>
                <w:rFonts w:asciiTheme="minorHAnsi" w:hAnsiTheme="minorHAnsi" w:cstheme="minorHAnsi"/>
                <w:b w:val="0"/>
                <w:sz w:val="20"/>
              </w:rPr>
            </w:pPr>
            <w:r>
              <w:rPr>
                <w:rFonts w:asciiTheme="minorHAnsi" w:hAnsiTheme="minorHAnsi" w:cstheme="minorHAnsi"/>
                <w:sz w:val="20"/>
              </w:rPr>
              <w:t xml:space="preserve">Cele operacyjne </w:t>
            </w:r>
            <w:r w:rsidRPr="00B10D71">
              <w:rPr>
                <w:rFonts w:asciiTheme="minorHAnsi" w:hAnsiTheme="minorHAnsi" w:cstheme="minorHAnsi"/>
                <w:sz w:val="20"/>
              </w:rPr>
              <w:t xml:space="preserve">Strategii </w:t>
            </w:r>
            <w:r>
              <w:rPr>
                <w:rFonts w:asciiTheme="minorHAnsi" w:hAnsiTheme="minorHAnsi" w:cstheme="minorHAnsi"/>
                <w:sz w:val="20"/>
              </w:rPr>
              <w:t>Rozwoju Gminy Ceków-Kolonia na lata 2025-2031</w:t>
            </w:r>
          </w:p>
        </w:tc>
        <w:tc>
          <w:tcPr>
            <w:tcW w:w="2530" w:type="pct"/>
            <w:gridSpan w:val="10"/>
            <w:shd w:val="clear" w:color="auto" w:fill="DBE5F1" w:themeFill="accent1" w:themeFillTint="33"/>
          </w:tcPr>
          <w:p w14:paraId="66802666"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Kierunki działań GPR dla Gminy Ceków-Kolonia 2025+</w:t>
            </w:r>
          </w:p>
        </w:tc>
      </w:tr>
      <w:tr w:rsidR="008945ED" w:rsidRPr="00B10D71" w14:paraId="28EDA823" w14:textId="77777777" w:rsidTr="00C70B2D">
        <w:tc>
          <w:tcPr>
            <w:cnfStyle w:val="001000000000" w:firstRow="0" w:lastRow="0" w:firstColumn="1" w:lastColumn="0" w:oddVBand="0" w:evenVBand="0" w:oddHBand="0" w:evenHBand="0" w:firstRowFirstColumn="0" w:firstRowLastColumn="0" w:lastRowFirstColumn="0" w:lastRowLastColumn="0"/>
            <w:tcW w:w="2470" w:type="pct"/>
            <w:vMerge/>
            <w:shd w:val="clear" w:color="auto" w:fill="DBE5F1" w:themeFill="accent1" w:themeFillTint="33"/>
          </w:tcPr>
          <w:p w14:paraId="13054885" w14:textId="77777777" w:rsidR="008945ED" w:rsidRPr="00534BAB" w:rsidRDefault="008945ED" w:rsidP="00C70B2D">
            <w:pPr>
              <w:jc w:val="left"/>
              <w:rPr>
                <w:rFonts w:asciiTheme="minorHAnsi" w:hAnsiTheme="minorHAnsi" w:cstheme="minorHAnsi"/>
                <w:b w:val="0"/>
                <w:sz w:val="20"/>
              </w:rPr>
            </w:pPr>
          </w:p>
        </w:tc>
        <w:tc>
          <w:tcPr>
            <w:tcW w:w="253" w:type="pct"/>
            <w:shd w:val="clear" w:color="auto" w:fill="DBE5F1" w:themeFill="accent1" w:themeFillTint="33"/>
          </w:tcPr>
          <w:p w14:paraId="4CBBD8ED"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1.1</w:t>
            </w:r>
          </w:p>
        </w:tc>
        <w:tc>
          <w:tcPr>
            <w:tcW w:w="253" w:type="pct"/>
            <w:shd w:val="clear" w:color="auto" w:fill="DBE5F1" w:themeFill="accent1" w:themeFillTint="33"/>
          </w:tcPr>
          <w:p w14:paraId="5D7DE84B"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1.2</w:t>
            </w:r>
          </w:p>
        </w:tc>
        <w:tc>
          <w:tcPr>
            <w:tcW w:w="253" w:type="pct"/>
            <w:shd w:val="clear" w:color="auto" w:fill="DBE5F1" w:themeFill="accent1" w:themeFillTint="33"/>
          </w:tcPr>
          <w:p w14:paraId="42456A2D"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1.3</w:t>
            </w:r>
          </w:p>
        </w:tc>
        <w:tc>
          <w:tcPr>
            <w:tcW w:w="253" w:type="pct"/>
            <w:shd w:val="clear" w:color="auto" w:fill="DBE5F1" w:themeFill="accent1" w:themeFillTint="33"/>
          </w:tcPr>
          <w:p w14:paraId="7C070D85"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2.1</w:t>
            </w:r>
          </w:p>
        </w:tc>
        <w:tc>
          <w:tcPr>
            <w:tcW w:w="253" w:type="pct"/>
            <w:shd w:val="clear" w:color="auto" w:fill="DBE5F1" w:themeFill="accent1" w:themeFillTint="33"/>
          </w:tcPr>
          <w:p w14:paraId="359EAAF7"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3.1</w:t>
            </w:r>
          </w:p>
        </w:tc>
        <w:tc>
          <w:tcPr>
            <w:tcW w:w="253" w:type="pct"/>
            <w:shd w:val="clear" w:color="auto" w:fill="DBE5F1" w:themeFill="accent1" w:themeFillTint="33"/>
          </w:tcPr>
          <w:p w14:paraId="2311A51E"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3.2</w:t>
            </w:r>
          </w:p>
        </w:tc>
        <w:tc>
          <w:tcPr>
            <w:tcW w:w="253" w:type="pct"/>
            <w:shd w:val="clear" w:color="auto" w:fill="DBE5F1" w:themeFill="accent1" w:themeFillTint="33"/>
          </w:tcPr>
          <w:p w14:paraId="76F82C23"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4.1</w:t>
            </w:r>
          </w:p>
        </w:tc>
        <w:tc>
          <w:tcPr>
            <w:tcW w:w="253" w:type="pct"/>
            <w:shd w:val="clear" w:color="auto" w:fill="DBE5F1" w:themeFill="accent1" w:themeFillTint="33"/>
          </w:tcPr>
          <w:p w14:paraId="29C23C6B"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4.2</w:t>
            </w:r>
          </w:p>
        </w:tc>
        <w:tc>
          <w:tcPr>
            <w:tcW w:w="253" w:type="pct"/>
            <w:shd w:val="clear" w:color="auto" w:fill="DBE5F1" w:themeFill="accent1" w:themeFillTint="33"/>
          </w:tcPr>
          <w:p w14:paraId="1B949889"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5.1</w:t>
            </w:r>
          </w:p>
        </w:tc>
        <w:tc>
          <w:tcPr>
            <w:tcW w:w="253" w:type="pct"/>
            <w:shd w:val="clear" w:color="auto" w:fill="DBE5F1" w:themeFill="accent1" w:themeFillTint="33"/>
          </w:tcPr>
          <w:p w14:paraId="2EAC7412" w14:textId="77777777" w:rsidR="008945ED" w:rsidRPr="00163BB8"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163BB8">
              <w:rPr>
                <w:rFonts w:asciiTheme="minorHAnsi" w:hAnsiTheme="minorHAnsi" w:cstheme="minorHAnsi"/>
                <w:b/>
                <w:sz w:val="20"/>
              </w:rPr>
              <w:t>5.2</w:t>
            </w:r>
          </w:p>
        </w:tc>
      </w:tr>
      <w:tr w:rsidR="008945ED" w:rsidRPr="00B10D71" w14:paraId="0EC92610"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40581923" w14:textId="77777777" w:rsidR="008945ED" w:rsidRDefault="008945ED" w:rsidP="00C70B2D">
            <w:pPr>
              <w:pStyle w:val="Normalny0"/>
              <w:rPr>
                <w:rFonts w:asciiTheme="minorHAnsi" w:hAnsiTheme="minorHAnsi" w:cstheme="minorHAnsi"/>
                <w:sz w:val="20"/>
              </w:rPr>
            </w:pPr>
            <w:r>
              <w:rPr>
                <w:rFonts w:asciiTheme="minorHAnsi" w:hAnsiTheme="minorHAnsi" w:cstheme="minorHAnsi"/>
                <w:b w:val="0"/>
                <w:sz w:val="20"/>
              </w:rPr>
              <w:t>BEZPIECZEŃSTWO I KOMUNIKACJA</w:t>
            </w:r>
          </w:p>
        </w:tc>
      </w:tr>
      <w:tr w:rsidR="008945ED" w:rsidRPr="00B10D71" w14:paraId="18E4070A"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5C5FF30" w14:textId="77777777" w:rsidR="008945ED" w:rsidRDefault="008945ED" w:rsidP="00C70B2D">
            <w:pPr>
              <w:jc w:val="left"/>
              <w:rPr>
                <w:rFonts w:asciiTheme="minorHAnsi" w:hAnsiTheme="minorHAnsi" w:cstheme="minorHAnsi"/>
                <w:sz w:val="20"/>
              </w:rPr>
            </w:pPr>
            <w:r w:rsidRPr="003C2054">
              <w:rPr>
                <w:rFonts w:asciiTheme="minorHAnsi" w:hAnsiTheme="minorHAnsi" w:cstheme="minorHAnsi"/>
                <w:b w:val="0"/>
                <w:sz w:val="20"/>
              </w:rPr>
              <w:t>Poprawa dostępu do komunikacji zbiorowej</w:t>
            </w:r>
          </w:p>
        </w:tc>
        <w:tc>
          <w:tcPr>
            <w:tcW w:w="253" w:type="pct"/>
            <w:shd w:val="clear" w:color="auto" w:fill="FFFFFF" w:themeFill="background1"/>
          </w:tcPr>
          <w:p w14:paraId="27DBCA4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ECBB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D280B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A146D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26CB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8602FB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D1476F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524037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1A5FF9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4C0EE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BF687C1"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EEEC5BF"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Budowa i modernizacja dróg z infrastrukturą towarzyszącą</w:t>
            </w:r>
          </w:p>
        </w:tc>
        <w:tc>
          <w:tcPr>
            <w:tcW w:w="253" w:type="pct"/>
            <w:shd w:val="clear" w:color="auto" w:fill="FFFFFF" w:themeFill="background1"/>
          </w:tcPr>
          <w:p w14:paraId="29253CA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494ADB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D8C6D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550973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FC52D6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A6AE8B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26F4FD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357836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5940D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E194EF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8C2CE5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3BC30241"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Rozwój nowoczesnej infrastruktury informatycznej</w:t>
            </w:r>
          </w:p>
        </w:tc>
        <w:tc>
          <w:tcPr>
            <w:tcW w:w="253" w:type="pct"/>
            <w:shd w:val="clear" w:color="auto" w:fill="FFFFFF" w:themeFill="background1"/>
          </w:tcPr>
          <w:p w14:paraId="433A5D4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119CC6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5C27FA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A8F2E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7B66B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1FD89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C5D4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E8861D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1E924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CDF977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4122004"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4725064"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Poprawa ochrony mieszkańców, mienia i środowiska na terenie gminy</w:t>
            </w:r>
          </w:p>
        </w:tc>
        <w:tc>
          <w:tcPr>
            <w:tcW w:w="253" w:type="pct"/>
            <w:shd w:val="clear" w:color="auto" w:fill="DBE5F1" w:themeFill="accent1" w:themeFillTint="33"/>
          </w:tcPr>
          <w:p w14:paraId="6083116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3F66A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52AE8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4FF177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32F0B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2496BD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5BA8B9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089149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E6BED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0331DF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3ED5EB7"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766320C7" w14:textId="77777777" w:rsidR="008945ED" w:rsidRPr="003C2054" w:rsidRDefault="008945ED" w:rsidP="00C70B2D">
            <w:pPr>
              <w:pStyle w:val="Normalny0"/>
              <w:rPr>
                <w:rFonts w:asciiTheme="minorHAnsi" w:hAnsiTheme="minorHAnsi" w:cstheme="minorHAnsi"/>
                <w:b w:val="0"/>
                <w:sz w:val="20"/>
              </w:rPr>
            </w:pPr>
            <w:r w:rsidRPr="003C2054">
              <w:rPr>
                <w:rFonts w:asciiTheme="minorHAnsi" w:hAnsiTheme="minorHAnsi" w:cstheme="minorHAnsi"/>
                <w:b w:val="0"/>
                <w:sz w:val="20"/>
              </w:rPr>
              <w:t>NIEZAWODNA INFRASTRUKTURA TECHNICZNA I OCHRONA ŚRODOWISKA</w:t>
            </w:r>
          </w:p>
        </w:tc>
      </w:tr>
      <w:tr w:rsidR="008945ED" w:rsidRPr="00B10D71" w14:paraId="3AB2C28D"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54576606"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Ochrona zasobów przyrodniczych poprzez uporządkowaną gospodarkę odpadami i rolnictwo</w:t>
            </w:r>
          </w:p>
        </w:tc>
        <w:tc>
          <w:tcPr>
            <w:tcW w:w="253" w:type="pct"/>
            <w:shd w:val="clear" w:color="auto" w:fill="FFFFFF" w:themeFill="background1"/>
          </w:tcPr>
          <w:p w14:paraId="37F1E25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84647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0E182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EC210A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0580C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2A2F4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64A09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71ACF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805D0C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22759F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784361F"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6DE7E0D"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Zwiększenie dostępu do infrastruktury technicznej</w:t>
            </w:r>
          </w:p>
        </w:tc>
        <w:tc>
          <w:tcPr>
            <w:tcW w:w="253" w:type="pct"/>
            <w:shd w:val="clear" w:color="auto" w:fill="FFFFFF" w:themeFill="background1"/>
          </w:tcPr>
          <w:p w14:paraId="5096BFF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24F61B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63798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53ADD2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E44082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2F97CD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837E2B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3010AF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A0EEEC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EA95D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7FCD5E2"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661D2065"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Poprawa efektywności energetycznej budynków, ochrona powietrza i instalacja OZE w gminie</w:t>
            </w:r>
          </w:p>
        </w:tc>
        <w:tc>
          <w:tcPr>
            <w:tcW w:w="253" w:type="pct"/>
            <w:shd w:val="clear" w:color="auto" w:fill="FFFFFF" w:themeFill="background1"/>
          </w:tcPr>
          <w:p w14:paraId="0670BA6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DACCB7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06E60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8B38B2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AEE7DF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6306B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4060EE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77654A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19ABFB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8B8E38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80B80DE"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9A608E7"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Racjonalna polityka proekologiczna oraz przestrzenna</w:t>
            </w:r>
          </w:p>
        </w:tc>
        <w:tc>
          <w:tcPr>
            <w:tcW w:w="253" w:type="pct"/>
            <w:shd w:val="clear" w:color="auto" w:fill="FFFFFF" w:themeFill="background1"/>
          </w:tcPr>
          <w:p w14:paraId="71B082E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9A8A7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2BFF4F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26795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0A840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277F6E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F48E1F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A12F62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47A6CE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7B14E0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12D1DFE2"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2C5B9712" w14:textId="77777777" w:rsidR="008945ED" w:rsidRPr="003C2054" w:rsidRDefault="008945ED" w:rsidP="00C70B2D">
            <w:pPr>
              <w:jc w:val="left"/>
              <w:rPr>
                <w:rFonts w:asciiTheme="minorHAnsi" w:hAnsiTheme="minorHAnsi" w:cstheme="minorHAnsi"/>
                <w:b w:val="0"/>
                <w:sz w:val="20"/>
              </w:rPr>
            </w:pPr>
            <w:r w:rsidRPr="003C2054">
              <w:rPr>
                <w:rFonts w:asciiTheme="minorHAnsi" w:hAnsiTheme="minorHAnsi" w:cstheme="minorHAnsi"/>
                <w:b w:val="0"/>
                <w:sz w:val="20"/>
              </w:rPr>
              <w:t>Zwiększenie świadomości ekologicznej społeczności lokalnej</w:t>
            </w:r>
          </w:p>
        </w:tc>
        <w:tc>
          <w:tcPr>
            <w:tcW w:w="253" w:type="pct"/>
            <w:shd w:val="clear" w:color="auto" w:fill="FFFFFF" w:themeFill="background1"/>
          </w:tcPr>
          <w:p w14:paraId="50BF5FE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8CE52D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E4CF7F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9D1B43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CFB9AF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B75C32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CCE14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1EB0B0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13DCA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204879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CF08F97"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18868D89" w14:textId="77777777" w:rsidR="008945ED" w:rsidRPr="003C2054" w:rsidRDefault="008945ED" w:rsidP="00C70B2D">
            <w:pPr>
              <w:pStyle w:val="Normalny0"/>
              <w:rPr>
                <w:rFonts w:asciiTheme="minorHAnsi" w:hAnsiTheme="minorHAnsi" w:cstheme="minorHAnsi"/>
                <w:b w:val="0"/>
                <w:sz w:val="20"/>
              </w:rPr>
            </w:pPr>
            <w:r w:rsidRPr="003C2054">
              <w:rPr>
                <w:rFonts w:asciiTheme="minorHAnsi" w:hAnsiTheme="minorHAnsi" w:cstheme="minorHAnsi"/>
                <w:b w:val="0"/>
                <w:sz w:val="20"/>
              </w:rPr>
              <w:t>GMINA DOBRYM MIEJSCEM DO ŻYCIA</w:t>
            </w:r>
            <w:r w:rsidRPr="003C2054">
              <w:rPr>
                <w:rFonts w:asciiTheme="minorHAnsi" w:hAnsiTheme="minorHAnsi" w:cstheme="minorHAnsi"/>
                <w:b w:val="0"/>
                <w:sz w:val="20"/>
              </w:rPr>
              <w:tab/>
            </w:r>
          </w:p>
        </w:tc>
      </w:tr>
      <w:tr w:rsidR="008945ED" w:rsidRPr="00B10D71" w14:paraId="48E7B97C"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33C1975B" w14:textId="77777777" w:rsidR="008945ED" w:rsidRPr="00BD13A4" w:rsidRDefault="008945ED" w:rsidP="00C70B2D">
            <w:pPr>
              <w:jc w:val="left"/>
              <w:rPr>
                <w:rFonts w:asciiTheme="minorHAnsi" w:hAnsiTheme="minorHAnsi" w:cstheme="minorHAnsi"/>
                <w:b w:val="0"/>
                <w:sz w:val="20"/>
              </w:rPr>
            </w:pPr>
            <w:r w:rsidRPr="00BD13A4">
              <w:rPr>
                <w:rFonts w:asciiTheme="minorHAnsi" w:hAnsiTheme="minorHAnsi" w:cstheme="minorHAnsi"/>
                <w:b w:val="0"/>
                <w:sz w:val="20"/>
              </w:rPr>
              <w:t>Wysoka jakość życia i usług publicznych/społecznych</w:t>
            </w:r>
          </w:p>
        </w:tc>
        <w:tc>
          <w:tcPr>
            <w:tcW w:w="253" w:type="pct"/>
            <w:shd w:val="clear" w:color="auto" w:fill="DBE5F1" w:themeFill="accent1" w:themeFillTint="33"/>
          </w:tcPr>
          <w:p w14:paraId="24D84F8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96EF2B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50620AB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C418C6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B3622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1C8F76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5C86C6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4F3B5E3"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9592B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92A5AB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4EAC14C"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CC3A60E" w14:textId="77777777" w:rsidR="008945ED" w:rsidRPr="00BD13A4" w:rsidRDefault="008945ED" w:rsidP="00C70B2D">
            <w:pPr>
              <w:jc w:val="left"/>
              <w:rPr>
                <w:rFonts w:asciiTheme="minorHAnsi" w:hAnsiTheme="minorHAnsi" w:cstheme="minorHAnsi"/>
                <w:b w:val="0"/>
                <w:sz w:val="20"/>
              </w:rPr>
            </w:pPr>
            <w:r w:rsidRPr="00BD13A4">
              <w:rPr>
                <w:rFonts w:asciiTheme="minorHAnsi" w:hAnsiTheme="minorHAnsi" w:cstheme="minorHAnsi"/>
                <w:b w:val="0"/>
                <w:sz w:val="20"/>
              </w:rPr>
              <w:t>Poprawa estetyki i zagospodarowania przestrzeni publicznej celem podniesienia atrakcyjności życia mieszkańców</w:t>
            </w:r>
          </w:p>
        </w:tc>
        <w:tc>
          <w:tcPr>
            <w:tcW w:w="253" w:type="pct"/>
            <w:shd w:val="clear" w:color="auto" w:fill="FFFFFF" w:themeFill="background1"/>
          </w:tcPr>
          <w:p w14:paraId="78C6696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EC5D00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5C9BCD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75F1F9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374A906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292CF5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529AD4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AE940C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65FC4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08C642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50C4EAE2"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D0662FD" w14:textId="77777777" w:rsidR="008945ED" w:rsidRPr="00BD13A4" w:rsidRDefault="008945ED" w:rsidP="00C70B2D">
            <w:pPr>
              <w:jc w:val="left"/>
              <w:rPr>
                <w:rFonts w:asciiTheme="minorHAnsi" w:hAnsiTheme="minorHAnsi" w:cstheme="minorHAnsi"/>
                <w:b w:val="0"/>
                <w:sz w:val="20"/>
              </w:rPr>
            </w:pPr>
            <w:r w:rsidRPr="00BD13A4">
              <w:rPr>
                <w:rFonts w:asciiTheme="minorHAnsi" w:hAnsiTheme="minorHAnsi" w:cstheme="minorHAnsi"/>
                <w:b w:val="0"/>
                <w:sz w:val="20"/>
              </w:rPr>
              <w:t>Efektywne zarządzanie gminą</w:t>
            </w:r>
          </w:p>
        </w:tc>
        <w:tc>
          <w:tcPr>
            <w:tcW w:w="253" w:type="pct"/>
            <w:shd w:val="clear" w:color="auto" w:fill="FFFFFF" w:themeFill="background1"/>
          </w:tcPr>
          <w:p w14:paraId="791070B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6C09FB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6BB8F0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46B338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FA45AB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F382F4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97AEE7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C1A46A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716750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39546A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4AF36CC2" w14:textId="77777777" w:rsidTr="00C70B2D">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DBE5F1" w:themeFill="accent1" w:themeFillTint="33"/>
          </w:tcPr>
          <w:p w14:paraId="2D73B4FF" w14:textId="77777777" w:rsidR="008945ED" w:rsidRPr="00BD13A4" w:rsidRDefault="008945ED" w:rsidP="00C70B2D">
            <w:pPr>
              <w:pStyle w:val="Normalny0"/>
              <w:rPr>
                <w:rFonts w:asciiTheme="minorHAnsi" w:hAnsiTheme="minorHAnsi" w:cstheme="minorHAnsi"/>
                <w:b w:val="0"/>
                <w:sz w:val="20"/>
              </w:rPr>
            </w:pPr>
            <w:r w:rsidRPr="00BD13A4">
              <w:rPr>
                <w:rFonts w:asciiTheme="minorHAnsi" w:hAnsiTheme="minorHAnsi" w:cstheme="minorHAnsi"/>
                <w:b w:val="0"/>
                <w:sz w:val="20"/>
              </w:rPr>
              <w:t>ROZWÓJ OPARTY PRZEDSIĘBIORCZOŚCI I NOWOCZESNYM ROLNICTWIE</w:t>
            </w:r>
          </w:p>
        </w:tc>
      </w:tr>
      <w:tr w:rsidR="008945ED" w:rsidRPr="00B10D71" w14:paraId="46345FFF"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77A02B4F" w14:textId="77777777" w:rsidR="008945ED" w:rsidRPr="00163BB8" w:rsidRDefault="008945ED" w:rsidP="00C70B2D">
            <w:pPr>
              <w:jc w:val="left"/>
              <w:rPr>
                <w:rFonts w:asciiTheme="minorHAnsi" w:hAnsiTheme="minorHAnsi" w:cstheme="minorHAnsi"/>
                <w:b w:val="0"/>
                <w:sz w:val="20"/>
              </w:rPr>
            </w:pPr>
            <w:r w:rsidRPr="00163BB8">
              <w:rPr>
                <w:rFonts w:asciiTheme="minorHAnsi" w:hAnsiTheme="minorHAnsi" w:cstheme="minorHAnsi"/>
                <w:b w:val="0"/>
                <w:sz w:val="20"/>
              </w:rPr>
              <w:t xml:space="preserve">Wsparcie mikro i małych </w:t>
            </w:r>
            <w:proofErr w:type="gramStart"/>
            <w:r w:rsidRPr="00163BB8">
              <w:rPr>
                <w:rFonts w:asciiTheme="minorHAnsi" w:hAnsiTheme="minorHAnsi" w:cstheme="minorHAnsi"/>
                <w:b w:val="0"/>
                <w:sz w:val="20"/>
              </w:rPr>
              <w:t>przedsiębiorców,  tworzenie</w:t>
            </w:r>
            <w:proofErr w:type="gramEnd"/>
            <w:r w:rsidRPr="00163BB8">
              <w:rPr>
                <w:rFonts w:asciiTheme="minorHAnsi" w:hAnsiTheme="minorHAnsi" w:cstheme="minorHAnsi"/>
                <w:b w:val="0"/>
                <w:sz w:val="20"/>
              </w:rPr>
              <w:t xml:space="preserve"> warunków do powstawania nowych miejsc pracy w </w:t>
            </w:r>
            <w:r w:rsidRPr="00163BB8">
              <w:rPr>
                <w:rFonts w:asciiTheme="minorHAnsi" w:hAnsiTheme="minorHAnsi" w:cstheme="minorHAnsi"/>
                <w:b w:val="0"/>
                <w:sz w:val="20"/>
              </w:rPr>
              <w:lastRenderedPageBreak/>
              <w:t>średnich firmach na terenie gminy</w:t>
            </w:r>
          </w:p>
        </w:tc>
        <w:tc>
          <w:tcPr>
            <w:tcW w:w="253" w:type="pct"/>
            <w:shd w:val="clear" w:color="auto" w:fill="FFFFFF" w:themeFill="background1"/>
          </w:tcPr>
          <w:p w14:paraId="56AA77EC"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4C78D3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682950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6A9C4A5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8DDD8A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1CD7D12"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034405C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39EDF9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0F4691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B7081E8"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3B2D2F10"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625394BF" w14:textId="77777777" w:rsidR="008945ED" w:rsidRPr="00163BB8" w:rsidRDefault="008945ED" w:rsidP="00C70B2D">
            <w:pPr>
              <w:jc w:val="left"/>
              <w:rPr>
                <w:rFonts w:asciiTheme="minorHAnsi" w:hAnsiTheme="minorHAnsi" w:cstheme="minorHAnsi"/>
                <w:b w:val="0"/>
                <w:sz w:val="20"/>
              </w:rPr>
            </w:pPr>
            <w:r w:rsidRPr="00163BB8">
              <w:rPr>
                <w:rFonts w:asciiTheme="minorHAnsi" w:hAnsiTheme="minorHAnsi" w:cstheme="minorHAnsi"/>
                <w:b w:val="0"/>
                <w:sz w:val="20"/>
              </w:rPr>
              <w:t>Promowanie lokalnych produktów, usług</w:t>
            </w:r>
          </w:p>
        </w:tc>
        <w:tc>
          <w:tcPr>
            <w:tcW w:w="253" w:type="pct"/>
            <w:shd w:val="clear" w:color="auto" w:fill="FFFFFF" w:themeFill="background1"/>
          </w:tcPr>
          <w:p w14:paraId="3B7E5EC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7A0771C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0AA5C06F"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13D418A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4AC2663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ED8BBA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BA4B84E"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793F8E1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63A9E50"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1D81F1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945ED" w:rsidRPr="00B10D71" w14:paraId="74FCCC9B" w14:textId="77777777" w:rsidTr="00C70B2D">
        <w:tc>
          <w:tcPr>
            <w:cnfStyle w:val="001000000000" w:firstRow="0" w:lastRow="0" w:firstColumn="1" w:lastColumn="0" w:oddVBand="0" w:evenVBand="0" w:oddHBand="0" w:evenHBand="0" w:firstRowFirstColumn="0" w:firstRowLastColumn="0" w:lastRowFirstColumn="0" w:lastRowLastColumn="0"/>
            <w:tcW w:w="2470" w:type="pct"/>
          </w:tcPr>
          <w:p w14:paraId="4F7348C3" w14:textId="77777777" w:rsidR="008945ED" w:rsidRPr="00163BB8" w:rsidRDefault="008945ED" w:rsidP="00C70B2D">
            <w:pPr>
              <w:jc w:val="left"/>
              <w:rPr>
                <w:rFonts w:asciiTheme="minorHAnsi" w:hAnsiTheme="minorHAnsi" w:cstheme="minorHAnsi"/>
                <w:b w:val="0"/>
                <w:sz w:val="20"/>
              </w:rPr>
            </w:pPr>
            <w:r w:rsidRPr="00163BB8">
              <w:rPr>
                <w:rFonts w:asciiTheme="minorHAnsi" w:hAnsiTheme="minorHAnsi" w:cstheme="minorHAnsi"/>
                <w:b w:val="0"/>
                <w:sz w:val="20"/>
              </w:rPr>
              <w:t>Wsparcie rolnictwa w zakresie dostosowania do nowych wyzwań</w:t>
            </w:r>
          </w:p>
        </w:tc>
        <w:tc>
          <w:tcPr>
            <w:tcW w:w="253" w:type="pct"/>
            <w:shd w:val="clear" w:color="auto" w:fill="FFFFFF" w:themeFill="background1"/>
          </w:tcPr>
          <w:p w14:paraId="14BB336A"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6CB0236D"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3C4BF619"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492CED5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B999DF5"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F4DB62B"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53525441"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18772A24"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DBE5F1" w:themeFill="accent1" w:themeFillTint="33"/>
          </w:tcPr>
          <w:p w14:paraId="2E986977"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253" w:type="pct"/>
            <w:shd w:val="clear" w:color="auto" w:fill="FFFFFF" w:themeFill="background1"/>
          </w:tcPr>
          <w:p w14:paraId="2812D186" w14:textId="77777777" w:rsidR="008945ED" w:rsidRPr="00B10D71" w:rsidRDefault="008945ED" w:rsidP="00C70B2D">
            <w:pPr>
              <w:pStyle w:val="Normalny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bl>
    <w:p w14:paraId="214248BA" w14:textId="77777777" w:rsidR="008945ED" w:rsidRDefault="008945ED" w:rsidP="008945ED">
      <w:pPr>
        <w:pStyle w:val="Normalny0"/>
        <w:rPr>
          <w:sz w:val="20"/>
        </w:rPr>
      </w:pPr>
      <w:r w:rsidRPr="0005797E">
        <w:rPr>
          <w:sz w:val="20"/>
        </w:rPr>
        <w:t>Źródło: Opracowanie własne.</w:t>
      </w:r>
    </w:p>
    <w:p w14:paraId="06ECC923" w14:textId="77777777" w:rsidR="008945ED" w:rsidRPr="00577675" w:rsidRDefault="008945ED" w:rsidP="008945ED">
      <w:pPr>
        <w:pStyle w:val="Normalny0"/>
        <w:rPr>
          <w:szCs w:val="22"/>
        </w:rPr>
      </w:pPr>
      <w:r w:rsidRPr="005E6C47">
        <w:rPr>
          <w:szCs w:val="22"/>
        </w:rPr>
        <w:t>Gminny Program Rewitalizacji dla Gminy Ceków-Kolonia 2025+ nie stanowi dokumentu konkurencyjnego wobec Strategii Rozwoju Gminy Ceków-Kolonia na lata 2025–2031, lecz jej praktyczne rozwinięcie i narzędzie wdrożeniowe w odniesieniu do obszaru rewitalizacji. Program porządkuje i integruje interwencję publiczną, łącząc działania społeczne, gospodarcze, przestrzenne, techniczne i środowiskowe w sposób odpowiadający specyfice gminy wiejskiej oraz zdiagnozowanym lokalnie problemom i potencjałom. Dzięki koncentracji terytorialnej i tematycznej GPR umożliwia realizację celów Strategii w formule zintegrowanych przedsięwzięć rewitalizacyjnych, ukierunkowanych na poprawę jakości życia mieszkańców, wzmocnienie kapitału społecznego i przedsiębiorczości, poprawę funkcjonalności infrastruktury oraz ochronę środowiska i zasobów przyrodniczych, przy jednoczesnym zachowaniu zasad racjonalnego i zrównoważonego rozwoju gminy Ceków-Kolonia.</w:t>
      </w:r>
    </w:p>
    <w:p w14:paraId="44ECF4B8" w14:textId="77777777" w:rsidR="008945ED" w:rsidRDefault="008945ED" w:rsidP="008945ED">
      <w:pPr>
        <w:pStyle w:val="Nagwek2"/>
        <w:numPr>
          <w:ilvl w:val="1"/>
          <w:numId w:val="4"/>
        </w:numPr>
        <w:ind w:left="1440" w:hanging="360"/>
      </w:pPr>
      <w:r>
        <w:t xml:space="preserve"> </w:t>
      </w:r>
      <w:bookmarkStart w:id="493" w:name="_Toc222991925"/>
      <w:r>
        <w:t>Sposób realizacji przez GPR Gminnej Strategii</w:t>
      </w:r>
      <w:r w:rsidRPr="0084724C">
        <w:t xml:space="preserve"> </w:t>
      </w:r>
      <w:r>
        <w:t>Rozwiązywania Problemów Społecznych Gminy Ceków-Kolonia na lata 2018-2030</w:t>
      </w:r>
      <w:bookmarkEnd w:id="493"/>
    </w:p>
    <w:p w14:paraId="517508BD" w14:textId="77777777" w:rsidR="008945ED" w:rsidRDefault="008945ED" w:rsidP="008945ED">
      <w:r>
        <w:t>Gminny Program Rewitalizacji dla Gminy Ceków-Kolonia 2025+ stanowi narzędzie wdrożeniowe Gminnej Strategii Rozwiązywania Problemów Społecznych Gminy Ceków-Kolonia na lata 2018–2030, koncentrując się na terytorialnym i zintegrowanym podejściu do rozwiązywania problemów społecznych występujących na obszarze gminy. Realizacja celów SRPS poprzez GPR odbywa się poprzez ukierunkowanie działań społecznych, infrastrukturalnych i gospodarczych na obszary oraz grupy mieszkańców najbardziej dotknięte negatywnymi zjawiskami społecznymi, w tym ubóstwem, bezrobociem, wykluczeniem społecznym, problemami opiekuńczo-wychowawczymi oraz ograniczonym dostępem do usług publicznych.</w:t>
      </w:r>
    </w:p>
    <w:p w14:paraId="11DD28F5" w14:textId="77777777" w:rsidR="008945ED" w:rsidRDefault="008945ED" w:rsidP="008945ED">
      <w:r>
        <w:t>Cel nadrzędny Strategii Rozwiązywania Problemów Społecznych, jakim jest podniesienie jakości życia mieszkańców gminy, znajduje bezpośrednie odzwierciedlenie w Celu 1 GPR – poprawie jakości życia i integracji mieszkańców obszaru rewitalizacji. Działania realizowane w ramach GPR, w szczególności w zakresie poprawy dostępności usług społecznych, wzmacniania integracji społecznej, aktywizacji mieszkańców oraz tworzenia przestrzeni sprzyjających włączeniu społecznemu, stanowią praktyczną realizację założeń SRPS dotyczących wsparcia rodzin, osób zagrożonych wykluczeniem społecznym, dzieci i młodzieży oraz osób starszych.</w:t>
      </w:r>
    </w:p>
    <w:p w14:paraId="6C7900DD" w14:textId="77777777" w:rsidR="008945ED" w:rsidRDefault="008945ED" w:rsidP="008945ED">
      <w:r>
        <w:t xml:space="preserve">Cele szczegółowe SRPS dotyczące wzmacniania trwałości rodziny, przeciwdziałania przemocy, uzależnieniom oraz patologii społecznej realizowane są poprzez przedsięwzięcia rewitalizacyjne </w:t>
      </w:r>
      <w:r>
        <w:lastRenderedPageBreak/>
        <w:t>ukierunkowane na rozwój infrastruktury społecznej, modernizację i adaptację obiektów pełniących funkcje społeczne (świetlice, obiekty OSP, domy kultury), a także poprzez działania miękkie obejmujące animację społeczną, programy wsparcia, profilaktykę oraz aktywizację mieszkańców. GPR umożliwia koncentrację tych działań w miejscach, gdzie problemy społeczne mają charakter skumulowany i trwały.</w:t>
      </w:r>
    </w:p>
    <w:p w14:paraId="79231186" w14:textId="77777777" w:rsidR="008945ED" w:rsidRDefault="008945ED" w:rsidP="008945ED">
      <w:r>
        <w:t>Przeciwdziałanie negatywnym skutkom bezrobocia, wskazane w SRPS jako jeden z kluczowych obszarów interwencji, realizowane jest w GPR poprzez Cel 2 – wzmocnienie aktywności gospodarczej i zawodowej mieszkańców. Działania rewitalizacyjne obejmują zarówno aktywizację zawodową mieszkańców, jak i wspieranie lokalnej przedsiębiorczości, tworzenie warunków do powstawania miejsc pracy oraz powiązanie działań społecznych z rozwojem gospodarczym obszaru rewitalizacji. Takie podejście pozwala ograniczać zjawisko długotrwałego bezrobocia i zależności od systemu pomocy społecznej, zgodnie z kierunkami SRPS.</w:t>
      </w:r>
    </w:p>
    <w:p w14:paraId="5164299B" w14:textId="77777777" w:rsidR="008945ED" w:rsidRDefault="008945ED" w:rsidP="008945ED">
      <w:r>
        <w:t>Wsparcie osób długotrwale chorych, niepełnosprawnych oraz seniorów, wskazane w SRPS jako jeden z priorytetów polityki społecznej gminy, realizowane jest w GPR poprzez działania na rzecz poprawy dostępności i standardu infrastruktury publicznej, likwidację barier architektonicznych, poprawę dostępności obiektów użyteczności publicznej oraz rozwój usług społecznych świadczonych w środowisku lokalnym. Cel 4 GPR, dotyczący poprawy stanu technicznego infrastruktury i zabudowy, w połączeniu z Celem 1, tworzy warunki umożliwiające osobom starszym i osobom z niepełnosprawnościami możliwie jak najdłuższe funkcjonowanie w miejscu zamieszkania.</w:t>
      </w:r>
    </w:p>
    <w:p w14:paraId="0A9CF6C1" w14:textId="77777777" w:rsidR="008945ED" w:rsidRDefault="008945ED" w:rsidP="008945ED">
      <w:r>
        <w:t>Działania profilaktyczne i edukacyjne w zakresie uzależnień, przemocy w rodzinie oraz problemów zdrowotnych, ujęte w SRPS, znajdują odzwierciedlenie w GPR poprzez projekty miękkie realizowane w przestrzeniach rewitalizowanych oraz poprzez wzmacnianie lokalnych instytucji i organizacji działających na rzecz mieszkańców. Rewitalizacja pełni w tym zakresie funkcję integrującą – łączy interwencję społeczną z poprawą warunków przestrzennych i funkcjonalnych, co zwiększa trwałość efektów działań społecznych.</w:t>
      </w:r>
    </w:p>
    <w:p w14:paraId="42B2FC9D" w14:textId="77777777" w:rsidR="008945ED" w:rsidRPr="00310C8D" w:rsidRDefault="008945ED" w:rsidP="008945ED">
      <w:r>
        <w:t>Podsumowując, Gminny Program Rewitalizacji dla Gminy Ceków-Kolonia 2025+ stanowi spójny i komplementarny instrument realizacji Strategii Rozwiązywania Problemów Społecznych, przenosząc jej cele i kierunki działań na poziom konkretnych, zintegrowanych przedsięwzięć realizowanych na obszarach wymagających szczególnego wsparcia. Dzięki temu możliwe jest nie tylko reagowanie na skutki problemów społecznych, ale także systemowe ograniczanie ich przyczyn poprzez poprawę jakości przestrzeni, dostępności usług oraz aktywizację społeczno-zawodową mieszkańców.</w:t>
      </w:r>
    </w:p>
    <w:p w14:paraId="6791FD35" w14:textId="77777777" w:rsidR="008945ED" w:rsidRPr="001F39C1" w:rsidRDefault="008945ED" w:rsidP="008945ED">
      <w:pPr>
        <w:pStyle w:val="Nagwek1"/>
        <w:numPr>
          <w:ilvl w:val="0"/>
          <w:numId w:val="4"/>
        </w:numPr>
        <w:ind w:left="720" w:hanging="360"/>
      </w:pPr>
      <w:bookmarkStart w:id="494" w:name="_Toc222991926"/>
      <w:bookmarkEnd w:id="481"/>
      <w:r w:rsidRPr="001F39C1">
        <w:t>OKREŚLENIE NIEZBĘDNYCH ZMIAN W UCHWAŁACH DOTYCZĄCYCH ZASOBU MIESZKANIOWEGO</w:t>
      </w:r>
      <w:bookmarkEnd w:id="494"/>
    </w:p>
    <w:p w14:paraId="66ABC2DA" w14:textId="77777777" w:rsidR="008945ED" w:rsidRPr="001F39C1" w:rsidRDefault="008945ED" w:rsidP="008945ED">
      <w:pPr>
        <w:pStyle w:val="Normalny0"/>
        <w:rPr>
          <w:rFonts w:eastAsia="Calibri"/>
          <w:szCs w:val="22"/>
        </w:rPr>
      </w:pPr>
      <w:r w:rsidRPr="001F39C1">
        <w:rPr>
          <w:rFonts w:eastAsia="Calibri"/>
        </w:rPr>
        <w:t xml:space="preserve">Zaplanowane w Programie przedsięwzięcia nie rodzą konieczności wprowadzenia zmian w </w:t>
      </w:r>
      <w:r>
        <w:t> </w:t>
      </w:r>
      <w:r w:rsidRPr="001F39C1">
        <w:rPr>
          <w:rFonts w:eastAsia="Calibri"/>
        </w:rPr>
        <w:t xml:space="preserve"> uchwałach, o których mowa w art. 21 ust. 1 ustawy z dnia 21 czerwca 2001 r. o ochronie praw </w:t>
      </w:r>
      <w:r w:rsidRPr="001F39C1">
        <w:rPr>
          <w:rFonts w:eastAsia="Calibri"/>
        </w:rPr>
        <w:lastRenderedPageBreak/>
        <w:t xml:space="preserve">lokatorów, mieszkaniowym zasobie gminy i o zmianie Kodeksu cywilnego (Dz.U.2023.725 poz. 1182 i </w:t>
      </w:r>
      <w:r>
        <w:t> </w:t>
      </w:r>
      <w:r w:rsidRPr="001F39C1">
        <w:rPr>
          <w:rFonts w:eastAsia="Calibri"/>
          <w:szCs w:val="22"/>
        </w:rPr>
        <w:t xml:space="preserve"> 1309).</w:t>
      </w:r>
    </w:p>
    <w:p w14:paraId="665F14E9" w14:textId="77777777" w:rsidR="008945ED" w:rsidRPr="001F39C1" w:rsidRDefault="008945ED" w:rsidP="008945ED">
      <w:pPr>
        <w:pStyle w:val="Nagwek1"/>
        <w:numPr>
          <w:ilvl w:val="0"/>
          <w:numId w:val="4"/>
        </w:numPr>
        <w:ind w:left="720" w:hanging="360"/>
      </w:pPr>
      <w:bookmarkStart w:id="495" w:name="_Toc222991927"/>
      <w:r w:rsidRPr="001F39C1">
        <w:t>KOMITET REWITALIZACJI</w:t>
      </w:r>
      <w:bookmarkEnd w:id="495"/>
    </w:p>
    <w:p w14:paraId="68B2282D" w14:textId="77777777" w:rsidR="008945ED" w:rsidRPr="00F40A65" w:rsidRDefault="008945ED" w:rsidP="008945ED">
      <w:r w:rsidRPr="001F39C1">
        <w:t xml:space="preserve">Zgodnie z art. 7 ust. 1 ustawy o rewitalizacji Komitet Rewitalizacji stanowi forum współpracy i dialogu interesariuszy z organami gminy w sprawach dotyczących przygotowania, prowadzenia i oceny rewitalizacji oraz pełni funkcję opiniodawczo-doradczą w sprawach związanych z realizacją procesu. W myśl art. 7 ust. 3 ustawy o rewitalizacji, uchwała określająca zasady wyznaczania składu i zasady działania Komitetu Rewitalizacji w Gminie </w:t>
      </w:r>
      <w:r>
        <w:t>Ceków-Kolonia</w:t>
      </w:r>
      <w:r w:rsidRPr="001F39C1">
        <w:t xml:space="preserve"> została podjęta przed uchwaleniem gminnego programu rewitalizacji </w:t>
      </w:r>
      <w:r w:rsidRPr="005B7935">
        <w:rPr>
          <w:highlight w:val="yellow"/>
        </w:rPr>
        <w:t>(</w:t>
      </w:r>
      <w:r w:rsidRPr="005B7935">
        <w:rPr>
          <w:i/>
          <w:highlight w:val="yellow"/>
        </w:rPr>
        <w:t>w tym miejscu zostanie wskazany numer uchwały</w:t>
      </w:r>
      <w:r w:rsidRPr="005B7935">
        <w:rPr>
          <w:highlight w:val="yellow"/>
        </w:rPr>
        <w:t xml:space="preserve">). </w:t>
      </w:r>
      <w:r w:rsidRPr="00F40A65">
        <w:t xml:space="preserve">Podjęcie uchwały było poprzedzone konsultacjami społecznymi, które zgodnie z Obwieszczenie </w:t>
      </w:r>
      <w:r>
        <w:t>Wójta Gminy Ceków-Kolonia …</w:t>
      </w:r>
      <w:r w:rsidRPr="00F40A65">
        <w:t xml:space="preserve">, odbyły się w dniach </w:t>
      </w:r>
      <w:proofErr w:type="gramStart"/>
      <w:r>
        <w:t xml:space="preserve">… </w:t>
      </w:r>
      <w:r w:rsidRPr="00F40A65">
        <w:t>.</w:t>
      </w:r>
      <w:proofErr w:type="gramEnd"/>
    </w:p>
    <w:p w14:paraId="15BC3804" w14:textId="77777777" w:rsidR="008945ED" w:rsidRPr="005B7935" w:rsidRDefault="008945ED" w:rsidP="008945ED">
      <w:pPr>
        <w:rPr>
          <w:highlight w:val="yellow"/>
        </w:rPr>
      </w:pPr>
      <w:r w:rsidRPr="005B7935">
        <w:rPr>
          <w:highlight w:val="yellow"/>
        </w:rPr>
        <w:t xml:space="preserve">Załącznikami do uchwały nr … Rady </w:t>
      </w:r>
      <w:r>
        <w:rPr>
          <w:highlight w:val="yellow"/>
        </w:rPr>
        <w:t>Gminy Ceków-Kolonia z dnia …</w:t>
      </w:r>
      <w:r w:rsidRPr="005B7935">
        <w:rPr>
          <w:highlight w:val="yellow"/>
        </w:rPr>
        <w:t xml:space="preserve"> roku w sprawie zasad wyznaczania składu oraz zasad działania Komitetu Rewitalizacji jest Regulamin określający zasady wyznaczania składu oraz zasady działania Komitetu Rewitalizacji.</w:t>
      </w:r>
    </w:p>
    <w:p w14:paraId="70BDB9FB" w14:textId="77777777" w:rsidR="008945ED" w:rsidRPr="001F39C1" w:rsidRDefault="008945ED" w:rsidP="008945ED">
      <w:r w:rsidRPr="001F39C1">
        <w:t xml:space="preserve">Zgodnie z Regulaminem, Komitet będzie liczył nie więcej niż </w:t>
      </w:r>
      <w:proofErr w:type="gramStart"/>
      <w:r>
        <w:t xml:space="preserve">… </w:t>
      </w:r>
      <w:r w:rsidRPr="001F39C1">
        <w:t>,</w:t>
      </w:r>
      <w:proofErr w:type="gramEnd"/>
      <w:r w:rsidRPr="001F39C1">
        <w:t xml:space="preserve"> z poniższymi zastrzeżeniami:</w:t>
      </w:r>
    </w:p>
    <w:p w14:paraId="3994CBCB" w14:textId="77777777" w:rsidR="008945ED" w:rsidRPr="001F39C1" w:rsidRDefault="008945ED" w:rsidP="008945ED">
      <w:pPr>
        <w:pStyle w:val="Akapitzlist"/>
        <w:numPr>
          <w:ilvl w:val="0"/>
          <w:numId w:val="18"/>
        </w:numPr>
        <w:spacing w:line="360" w:lineRule="auto"/>
        <w:jc w:val="both"/>
      </w:pPr>
      <w:r w:rsidRPr="001F39C1">
        <w:t xml:space="preserve">nie więcej niż </w:t>
      </w:r>
      <w:r>
        <w:t>…</w:t>
      </w:r>
      <w:r w:rsidRPr="001F39C1">
        <w:t xml:space="preserve"> przedstawicieli mieszkańców obszaru rewitalizacji;</w:t>
      </w:r>
    </w:p>
    <w:p w14:paraId="1C5AFD18" w14:textId="77777777" w:rsidR="008945ED" w:rsidRPr="001F39C1" w:rsidRDefault="008945ED" w:rsidP="008945ED">
      <w:pPr>
        <w:pStyle w:val="Akapitzlist"/>
        <w:numPr>
          <w:ilvl w:val="0"/>
          <w:numId w:val="18"/>
        </w:numPr>
        <w:spacing w:line="360" w:lineRule="auto"/>
        <w:jc w:val="both"/>
      </w:pPr>
      <w:r>
        <w:t>nie więcej niż …</w:t>
      </w:r>
      <w:r w:rsidRPr="001F39C1">
        <w:t xml:space="preserve"> przedstawiciel mieszkańców gminy spoza obszaru rewitalizacji;</w:t>
      </w:r>
    </w:p>
    <w:p w14:paraId="69AC4D18" w14:textId="77777777" w:rsidR="008945ED" w:rsidRPr="001F39C1" w:rsidRDefault="008945ED" w:rsidP="008945ED">
      <w:pPr>
        <w:pStyle w:val="Akapitzlist"/>
        <w:numPr>
          <w:ilvl w:val="0"/>
          <w:numId w:val="18"/>
        </w:numPr>
        <w:spacing w:line="360" w:lineRule="auto"/>
        <w:jc w:val="both"/>
      </w:pPr>
      <w:r>
        <w:t>nie więcej niż …</w:t>
      </w:r>
      <w:r w:rsidRPr="001F39C1">
        <w:t xml:space="preserve"> przedstawicieli podmiotów prowadzących lub zamierzających prowadzić na obszarze rewitalizacji działalność społeczną, w tym organizacji pozarządowych i grup nieformalnych, wskazanych przez organy uprawnione do reprezentowania tych podmiotów;</w:t>
      </w:r>
    </w:p>
    <w:p w14:paraId="12168796" w14:textId="77777777" w:rsidR="008945ED" w:rsidRPr="001F39C1" w:rsidRDefault="008945ED" w:rsidP="008945ED">
      <w:pPr>
        <w:pStyle w:val="Akapitzlist"/>
        <w:numPr>
          <w:ilvl w:val="0"/>
          <w:numId w:val="18"/>
        </w:numPr>
        <w:spacing w:line="360" w:lineRule="auto"/>
        <w:jc w:val="both"/>
      </w:pPr>
      <w:r>
        <w:t>nie więcej niż …</w:t>
      </w:r>
      <w:r w:rsidRPr="001F39C1">
        <w:t xml:space="preserve"> przedstawicieli podmiotów prowadzących lub zamierzających prowadzić na obszarze rewitalizacji działalność gospodarczą, lub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wskazanych przez organy uprawnione do reprezentowania tych podmiotów, wyłonionych w drodze otwartego naboru;</w:t>
      </w:r>
    </w:p>
    <w:p w14:paraId="055C2E42" w14:textId="77777777" w:rsidR="008945ED" w:rsidRPr="001F39C1" w:rsidRDefault="008945ED" w:rsidP="008945ED">
      <w:pPr>
        <w:pStyle w:val="Akapitzlist"/>
        <w:numPr>
          <w:ilvl w:val="0"/>
          <w:numId w:val="18"/>
        </w:numPr>
        <w:spacing w:line="360" w:lineRule="auto"/>
        <w:jc w:val="both"/>
      </w:pPr>
      <w:r>
        <w:t>nie więcej niż …</w:t>
      </w:r>
      <w:r w:rsidRPr="001F39C1">
        <w:t xml:space="preserve"> przedstawicieli Urzędu </w:t>
      </w:r>
      <w:r>
        <w:t>Gminy Ceków-Kolonia</w:t>
      </w:r>
      <w:r w:rsidRPr="001F39C1">
        <w:t xml:space="preserve">, jednostek organizacyjnych lub spółek komunalnych Gminy </w:t>
      </w:r>
      <w:r>
        <w:t>Ceków-Kolonia</w:t>
      </w:r>
      <w:r w:rsidRPr="001F39C1">
        <w:t xml:space="preserve"> w szczególności ekspertów w zakresie </w:t>
      </w:r>
      <w:r w:rsidRPr="001F39C1">
        <w:lastRenderedPageBreak/>
        <w:t>problematyki społecznej, gospodarczej, środowiskowej, przestrzenno-funkcjonalnej i technicznej;</w:t>
      </w:r>
    </w:p>
    <w:p w14:paraId="3C674642" w14:textId="77777777" w:rsidR="008945ED" w:rsidRPr="001F39C1" w:rsidRDefault="008945ED" w:rsidP="008945ED">
      <w:pPr>
        <w:pStyle w:val="Akapitzlist"/>
        <w:numPr>
          <w:ilvl w:val="0"/>
          <w:numId w:val="18"/>
        </w:numPr>
        <w:spacing w:line="360" w:lineRule="auto"/>
        <w:jc w:val="both"/>
      </w:pPr>
      <w:r w:rsidRPr="001F39C1">
        <w:t xml:space="preserve">nie więcej niż </w:t>
      </w:r>
      <w:r>
        <w:t>…</w:t>
      </w:r>
      <w:r w:rsidRPr="001F39C1">
        <w:t xml:space="preserve"> przedstawicieli Rady </w:t>
      </w:r>
      <w:r>
        <w:t>Gminy Ceków-Kolonia</w:t>
      </w:r>
      <w:r w:rsidRPr="001F39C1">
        <w:t>.</w:t>
      </w:r>
    </w:p>
    <w:p w14:paraId="60FF393A" w14:textId="77777777" w:rsidR="008945ED" w:rsidRPr="001F39C1" w:rsidRDefault="008945ED" w:rsidP="008945ED">
      <w:r w:rsidRPr="001F39C1">
        <w:t xml:space="preserve">Do minimalnego zakresu uprawnień i zadań Komitetu Rewitalizacji należy zaopiniowanie, sporządzonej przez </w:t>
      </w:r>
      <w:r>
        <w:t>Wójta</w:t>
      </w:r>
      <w:r w:rsidRPr="001F39C1">
        <w:t xml:space="preserve">, oceny aktualności i stopnia realizacji GPR. Do pozostałych zadań Komitetu należy m.in.: podejmowanie działań mających wpływ na proces rewitalizacji na każdym etapie i poziomie prac nad Programem, sprawowanie nadzoru, monitorowanie i ewaluacja działań rewitalizacyjnych. </w:t>
      </w:r>
    </w:p>
    <w:p w14:paraId="3A434B73" w14:textId="77777777" w:rsidR="008945ED" w:rsidRPr="007F537C" w:rsidRDefault="008945ED" w:rsidP="008945ED">
      <w:pPr>
        <w:pStyle w:val="Nagwek2"/>
        <w:numPr>
          <w:ilvl w:val="1"/>
          <w:numId w:val="4"/>
        </w:numPr>
        <w:ind w:left="1440" w:hanging="360"/>
      </w:pPr>
      <w:r w:rsidRPr="007F537C">
        <w:t xml:space="preserve"> </w:t>
      </w:r>
      <w:bookmarkStart w:id="496" w:name="_Toc222991928"/>
      <w:r w:rsidRPr="007F537C">
        <w:t>Określenie niezbędnych zmian w uchwale dot. Komitetu Rewitalizacji</w:t>
      </w:r>
      <w:bookmarkEnd w:id="496"/>
    </w:p>
    <w:p w14:paraId="42B24B66" w14:textId="77777777" w:rsidR="008945ED" w:rsidRPr="005B7935" w:rsidRDefault="008945ED" w:rsidP="008945ED">
      <w:pPr>
        <w:pStyle w:val="Normalny0"/>
        <w:rPr>
          <w:highlight w:val="yellow"/>
        </w:rPr>
      </w:pPr>
      <w:r w:rsidRPr="005B7935">
        <w:rPr>
          <w:highlight w:val="yellow"/>
        </w:rPr>
        <w:t>Przed uchwaleniem Gminnego Programu Rewitalizacja została przyjęta uchwała w sprawie zasad wyznaczania składu oraz zasad działania Komitetu Rewitalizacji (</w:t>
      </w:r>
      <w:r w:rsidRPr="005B7935">
        <w:rPr>
          <w:i/>
          <w:highlight w:val="yellow"/>
        </w:rPr>
        <w:t>w tym miejscu na dalszym etapie podany zostanie nr uchwały</w:t>
      </w:r>
      <w:r w:rsidRPr="005B7935">
        <w:rPr>
          <w:highlight w:val="yellow"/>
        </w:rPr>
        <w:t xml:space="preserve">). Nie został jednak jeszcze powołany Komitet Rewitalizacji, dlatego zgodnie z art. 7 ust. 5 ustawy o rewitalizacji nie przewiduje się wprowadzenia zmian w uchwale </w:t>
      </w:r>
      <w:proofErr w:type="gramStart"/>
      <w:r w:rsidRPr="005B7935">
        <w:rPr>
          <w:highlight w:val="yellow"/>
        </w:rPr>
        <w:t>w</w:t>
      </w:r>
      <w:r>
        <w:t> </w:t>
      </w:r>
      <w:r w:rsidRPr="005B7935">
        <w:rPr>
          <w:highlight w:val="yellow"/>
        </w:rPr>
        <w:t xml:space="preserve"> sprawie</w:t>
      </w:r>
      <w:proofErr w:type="gramEnd"/>
      <w:r w:rsidRPr="005B7935">
        <w:rPr>
          <w:highlight w:val="yellow"/>
        </w:rPr>
        <w:t xml:space="preserve"> zasad wyznaczania składu oraz zasad działania Komitetu Rewitalizacji. </w:t>
      </w:r>
    </w:p>
    <w:p w14:paraId="4D0372FA" w14:textId="77777777" w:rsidR="008945ED" w:rsidRPr="001F39C1" w:rsidRDefault="008945ED" w:rsidP="008945ED">
      <w:pPr>
        <w:pStyle w:val="Normalny0"/>
      </w:pPr>
      <w:r w:rsidRPr="001F39C1">
        <w:t>Przewiduje się ewentualną możliwość późniejszego dokonania zmian w Uchwale regulującej zasady wyboru członków Komitetu Rewitalizacji w celu włączenia przedstawicieli terenu objętego rewitalizacją. Liczebność Komitetu Rewitalizacji może zostać przedyskutowana w przypadku podjęcia zmian w powyższej Uchwale. Ewentualna zmiana uchwały w sprawie zasad wyznaczania składu oraz zasad działania Komitetu Rewitalizacji następuje w drodze konsultacji społecznych, w trybie, w jakim został on przewidziany w ustawie o rewitalizacji.</w:t>
      </w:r>
    </w:p>
    <w:p w14:paraId="185EC261" w14:textId="77777777" w:rsidR="008945ED" w:rsidRPr="001F39C1" w:rsidRDefault="008945ED" w:rsidP="008945ED">
      <w:pPr>
        <w:pStyle w:val="Nagwek1"/>
        <w:numPr>
          <w:ilvl w:val="0"/>
          <w:numId w:val="4"/>
        </w:numPr>
        <w:ind w:left="720" w:hanging="360"/>
      </w:pPr>
      <w:bookmarkStart w:id="497" w:name="_Toc222991929"/>
      <w:r w:rsidRPr="001F39C1">
        <w:t>SPECJALNA STREFA REWITALIZACJI</w:t>
      </w:r>
      <w:bookmarkEnd w:id="497"/>
    </w:p>
    <w:p w14:paraId="0653C9C0" w14:textId="77777777" w:rsidR="008945ED" w:rsidRPr="001F39C1" w:rsidRDefault="008945ED" w:rsidP="008945ED">
      <w:r w:rsidRPr="001F39C1">
        <w:t>Zgodnie z art. 15 ust. 1 pkt. 12 ustawy o rewitalizacji w zapisach GPR konieczne jest wskazanie, czy na wyznaczonym obszarze rewitalizacji zostanie ustanowiona Specjalna Strefa Rewitalizacji (SSR) wraz ze wskazaniem okresu jej obowiązywania.</w:t>
      </w:r>
    </w:p>
    <w:p w14:paraId="576F7B4D" w14:textId="77777777" w:rsidR="008945ED" w:rsidRPr="001F39C1" w:rsidRDefault="008945ED" w:rsidP="008945ED">
      <w:r w:rsidRPr="001F39C1">
        <w:t xml:space="preserve">Realizacja zgłoszonych do GPR przedsięwzięć rewitalizacyjnych nie wymaga uruchomienia Strefy, stąd nie planuje się ustanowienia SSR na obszarze rewitalizacji Gminy </w:t>
      </w:r>
      <w:r>
        <w:t>Ceków-Kolonia.</w:t>
      </w:r>
    </w:p>
    <w:p w14:paraId="6ADA2DC9" w14:textId="77777777" w:rsidR="008945ED" w:rsidRPr="007B15B9" w:rsidRDefault="008945ED" w:rsidP="008945ED">
      <w:pPr>
        <w:pStyle w:val="Nagwek1"/>
        <w:numPr>
          <w:ilvl w:val="0"/>
          <w:numId w:val="4"/>
        </w:numPr>
        <w:ind w:left="720" w:hanging="360"/>
      </w:pPr>
      <w:bookmarkStart w:id="498" w:name="_Toc222991930"/>
      <w:r w:rsidRPr="007B15B9">
        <w:lastRenderedPageBreak/>
        <w:t>SPOSÓB REALIZACJI GMINNEGO PROGRAMU REWITALIZACJI W ZAKRESIE PLANOWANIA I ZAGOSPODAROWANIA PRZESTRZENNEGO</w:t>
      </w:r>
      <w:bookmarkEnd w:id="498"/>
    </w:p>
    <w:p w14:paraId="4F1B58AD" w14:textId="77777777" w:rsidR="008945ED" w:rsidRDefault="008945ED" w:rsidP="008945ED">
      <w:r>
        <w:t>Realizacja Gminnego Programu Rewitalizacji dla Gminy Ceków-Kolonia 2025+ została zaplanowana w sposób spójny z obowiązującym oraz projektowanym systemem planowania przestrzennego, z poszanowaniem zasad ładu przestrzennego, zrównoważonego rozwoju oraz obowiązujących regulacji prawnych. Charakter zaplanowanych przedsięwzięć rewitalizacyjnych wskazuje, że działania te koncentrują się przede wszystkim na ożywieniu i poprawie jakości już istniejących struktur przestrzennych – zabudowy mieszkaniowej, obiektów pełniących funkcje społeczne oraz przestrzeni publicznych – bez potrzeby istotnych zmian przeznaczenia terenów.</w:t>
      </w:r>
    </w:p>
    <w:p w14:paraId="6725CAF9" w14:textId="77777777" w:rsidR="008945ED" w:rsidRDefault="008945ED" w:rsidP="008945ED">
      <w:r>
        <w:t>W związku z powyższym realizacja GPR w zakresie planowania i zagospodarowania przestrzennego opiera się na wykorzystaniu obowiązujących dokumentów planistycznych, przy jednoczesnym zapewnieniu ich spójności z celami rewitalizacji.</w:t>
      </w:r>
    </w:p>
    <w:p w14:paraId="2FE8A267" w14:textId="77777777" w:rsidR="008945ED" w:rsidRDefault="008945ED" w:rsidP="008945ED">
      <w:pPr>
        <w:pStyle w:val="Nagwek2"/>
        <w:numPr>
          <w:ilvl w:val="1"/>
          <w:numId w:val="4"/>
        </w:numPr>
        <w:ind w:left="1440" w:hanging="360"/>
      </w:pPr>
      <w:r>
        <w:t xml:space="preserve"> </w:t>
      </w:r>
      <w:bookmarkStart w:id="499" w:name="_Toc222991931"/>
      <w:r w:rsidRPr="001F39C1">
        <w:t xml:space="preserve">Zakres niezbędnych zmian w </w:t>
      </w:r>
      <w:r>
        <w:t>planie ogólnym gminy</w:t>
      </w:r>
      <w:bookmarkEnd w:id="499"/>
    </w:p>
    <w:p w14:paraId="0AAB0B22" w14:textId="77777777" w:rsidR="008945ED" w:rsidRDefault="008945ED" w:rsidP="008945ED">
      <w:r>
        <w:t>Na etapie opracowywania Gminnego Programu Rewitalizacji dla Gminy Ceków-Kolonia 2025+ plan ogólny gminy znajduje się w toku procedury sporządzania. Rada Gminy Ceków-Kolonia podjęła uchwałę Nr X/56/2024 z dnia 20 sierpnia 2024 r. w sprawie przystąpienia do sporządzania planu ogólnego gminy, a następnie Wójt Gminy Ceków-Kolonia ogłosił przeprowadzenie konsultacji społecznych dotyczących projektu planu ogólnego wraz z prognozą oddziaływania na środowisko, prowadzonych w terminie od 24 listopada do 23 grudnia 2025 r.</w:t>
      </w:r>
    </w:p>
    <w:p w14:paraId="5ED6D64A" w14:textId="77777777" w:rsidR="008945ED" w:rsidRDefault="008945ED" w:rsidP="008945ED">
      <w:r>
        <w:t>Oznacza to, że plan ogólny nie został jeszcze uchwalony, a jego ustalenia mają na obecnym etapie charakter projektowy i podlegają procedurze opiniowania, uzgadniania oraz konsultacji społecznych, zgodnie z przepisami ustawy o planowaniu i zagospodarowaniu przestrzennym.</w:t>
      </w:r>
    </w:p>
    <w:p w14:paraId="72E7C4E6" w14:textId="77777777" w:rsidR="008945ED" w:rsidRDefault="008945ED" w:rsidP="008945ED">
      <w:r>
        <w:t xml:space="preserve">Gminny Program Rewitalizacji jest dokumentem </w:t>
      </w:r>
      <w:proofErr w:type="spellStart"/>
      <w:r>
        <w:t>strategiczno</w:t>
      </w:r>
      <w:proofErr w:type="spellEnd"/>
      <w:r>
        <w:t>-operacyjnym, który nie stanowi aktu prawa miejscowego i nie przesądza o przeznaczeniu terenów, lecz wskazuje kierunki interwencji rewitalizacyjnych możliwych do realizacji w ramach obowiązujących i projektowanych ustaleń planistycznych. Z tego względu GPR jest opracowywany równolegle i komplementarnie do procedury sporządzania planu ogólnego.</w:t>
      </w:r>
    </w:p>
    <w:p w14:paraId="40799A99" w14:textId="77777777" w:rsidR="008945ED" w:rsidRDefault="008945ED" w:rsidP="008945ED">
      <w:r>
        <w:lastRenderedPageBreak/>
        <w:t>Analiza zakresu i lokalizacji przedsięwzięć rewitalizacyjnych ujętych w Gminnym Programie Rewitalizacji wskazuje, że ich realizacja nie wymaga wprowadzania zmian w planie ogólnym gminy, niezależnie od jego obecnego etapu procedowania. Zaplanowane działania obejmują przede wszystkim remonty, modernizacje, porządkowanie przestrzeni publicznych, poprawę warunków mieszkaniowych oraz działania środowiskowe, realizowane w obrębie istniejącej zabudowy i dotychczasowych funkcji terenów.</w:t>
      </w:r>
    </w:p>
    <w:p w14:paraId="142CC0EB" w14:textId="77777777" w:rsidR="008945ED" w:rsidRDefault="008945ED" w:rsidP="008945ED">
      <w:r>
        <w:t>W konsekwencji nie identyfikuje się konieczności wprowadzania zmian w planie ogólnym gminy w celu realizacji Gminnego Programu Rewitalizacji. Jednocześnie ustalenia GPR mogą stanowić istotny kontekst merytoryczny dla dalszych prac planistycznych, w szczególności na etapie finalizacji planu ogólnego oraz sporządzania lub zmiany miejscowych planów zagospodarowania przestrzennego, przy zachowaniu hierarchii dokumentów planistycznych.</w:t>
      </w:r>
    </w:p>
    <w:p w14:paraId="13F1A8FA" w14:textId="77777777" w:rsidR="008945ED" w:rsidRDefault="008945ED" w:rsidP="008945ED">
      <w:pPr>
        <w:pStyle w:val="Nagwek2"/>
        <w:numPr>
          <w:ilvl w:val="1"/>
          <w:numId w:val="4"/>
        </w:numPr>
        <w:ind w:left="1440" w:hanging="360"/>
      </w:pPr>
      <w:r>
        <w:t xml:space="preserve"> </w:t>
      </w:r>
      <w:bookmarkStart w:id="500" w:name="_Toc222991932"/>
      <w:r>
        <w:t>Wskazanie MPZP koniecznych do uchwalenia lub zmiany</w:t>
      </w:r>
      <w:bookmarkEnd w:id="500"/>
    </w:p>
    <w:p w14:paraId="38EC3BBD" w14:textId="77777777" w:rsidR="008945ED" w:rsidRDefault="008945ED" w:rsidP="008945ED">
      <w:r>
        <w:t>Na etapie opracowania Gminnego Programu Rewitalizacji dla Gminy Ceków-Kolonia 2025+ nie zidentyfikowano konieczności uchwalania nowych miejscowych planów zagospodarowania przestrzennego ani dokonywania zmian w obowiązujących MPZP w celu realizacji przedsięwzięć rewitalizacyjnych.</w:t>
      </w:r>
    </w:p>
    <w:p w14:paraId="59BC8EFC" w14:textId="77777777" w:rsidR="008945ED" w:rsidRDefault="008945ED" w:rsidP="008945ED">
      <w:r>
        <w:t>Zaplanowane projekty realizowane będą na terenach już zagospodarowanych lub przeznaczonych pod funkcje zgodne z charakterem planowanych działań (funkcje mieszkaniowe, społeczne, publiczne, rekreacyjne i środowiskowe). Zakres interwencji nie narusza ustaleń obowiązujących planów miejscowych w zakresie przeznaczenia terenów, parametrów zabudowy ani zasad ochrony ładu przestrzennego.</w:t>
      </w:r>
    </w:p>
    <w:p w14:paraId="31C644C5" w14:textId="77777777" w:rsidR="008945ED" w:rsidRDefault="008945ED" w:rsidP="008945ED">
      <w:r>
        <w:t xml:space="preserve">Działania środowiskowe, takie jak ograniczanie niskiej emisji czy usuwanie wyrobów zawierających azbest, mają charakter </w:t>
      </w:r>
      <w:proofErr w:type="spellStart"/>
      <w:r>
        <w:t>nieinwestycyjny</w:t>
      </w:r>
      <w:proofErr w:type="spellEnd"/>
      <w:r>
        <w:t xml:space="preserve"> lub porządkowy i nie wpływają na strukturę funkcjonalno-przestrzenną obszaru, co dodatkowo potwierdza brak potrzeby inicjowania procedur planistycznych.</w:t>
      </w:r>
    </w:p>
    <w:p w14:paraId="1E4910A3" w14:textId="77777777" w:rsidR="008945ED" w:rsidRDefault="008945ED" w:rsidP="008945ED">
      <w:r>
        <w:t>W przypadku pojawienia się w przyszłości nowych uwarunkowań przestrzennych lub konieczności realizacji przedsięwzięć wykraczających poza obecne ramy zagospodarowania, gmina dopuszcza możliwość aktualizacji dokumentów planistycznych. Na moment przyjęcia Gminnego Programu Rewitalizacji realizacja zaplanowanych działań nie wymaga jednak zmian ani uchwalania nowych miejscowych planów zagospodarowania przestrzennego.</w:t>
      </w:r>
    </w:p>
    <w:p w14:paraId="740FF33C" w14:textId="77777777" w:rsidR="008945ED" w:rsidRDefault="008945ED" w:rsidP="008945ED">
      <w:r>
        <w:t>Poniżej przedstawiono szczegółowe uzasadnienie w odniesieniu do każdego z przedsięwzięć rewitalizacyjnych:</w:t>
      </w:r>
    </w:p>
    <w:p w14:paraId="22F34394" w14:textId="77777777" w:rsidR="008945ED" w:rsidRDefault="008945ED" w:rsidP="008945ED">
      <w:pPr>
        <w:pStyle w:val="Akapitzlist"/>
        <w:numPr>
          <w:ilvl w:val="0"/>
          <w:numId w:val="47"/>
        </w:numPr>
        <w:spacing w:line="360" w:lineRule="auto"/>
        <w:jc w:val="both"/>
      </w:pPr>
      <w:r w:rsidRPr="00E87105">
        <w:rPr>
          <w:b/>
        </w:rPr>
        <w:t>„Tworzenie ogólnodostępnej przestrzeni integracji i rekreacji w Prażuchach Starych”</w:t>
      </w:r>
      <w:r>
        <w:t xml:space="preserve"> - dla działki nr 73, obręb Prażuchy Stare,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będzie </w:t>
      </w:r>
      <w:r>
        <w:lastRenderedPageBreak/>
        <w:t>możliwa w oparciu o obowiązujące przepisy prawa, w tym procedury wynikające z przepisów odrębnych. Jednocześnie w dłuższej perspektywie uchwalenie miejscowego planu zagospodarowania przestrzennego dla obszaru obejmującego Prażuchy Stare mogłoby stanowić narzędzie porządkujące rozwój przestrzenny i wzmacniające funkcje publiczne tego terenu, jednak nie jest to warunek niezbędny dla realizacji przedsięwzięć rewitalizacyjnych przewidzianych w GPR.</w:t>
      </w:r>
    </w:p>
    <w:p w14:paraId="69744520" w14:textId="77777777" w:rsidR="008945ED" w:rsidRDefault="008945ED" w:rsidP="008945ED">
      <w:pPr>
        <w:pStyle w:val="Akapitzlist"/>
        <w:numPr>
          <w:ilvl w:val="0"/>
          <w:numId w:val="47"/>
        </w:numPr>
        <w:spacing w:line="360" w:lineRule="auto"/>
        <w:jc w:val="both"/>
      </w:pPr>
      <w:r w:rsidRPr="008C03EC">
        <w:rPr>
          <w:b/>
        </w:rPr>
        <w:t>„Przywrócenie funkcji wspólnotowych kościoła ewangelickiego w Prażuchach Starych”</w:t>
      </w:r>
      <w:r>
        <w:t xml:space="preserve"> - dla działki nr 71, obręb Prażuchy Stare,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będzie możliwa w oparciu o obowiązujące przepisy prawa, w tym przepisy odrębne regulujące zasady prowadzenia robót budowlanych przy istniejących obiektach. Jednocześnie w dłuższej perspektywie uchwalenie miejscowego planu zagospodarowania przestrzennego dla obszaru obejmującego Prażuchy Stare mogłoby stanowić narzędzie porządkujące rozwój przestrzenny miejscowości oraz wzmacniające ochronę i wykorzystanie obiektów o znaczeniu społecznym i kulturowym, jednak nie jest to warunek konieczny dla realizacji przedsięwzięć rewitalizacyjnych ujętych w GPR.</w:t>
      </w:r>
    </w:p>
    <w:p w14:paraId="2C8CDDF4" w14:textId="77777777" w:rsidR="008945ED" w:rsidRDefault="008945ED" w:rsidP="008945ED">
      <w:pPr>
        <w:pStyle w:val="Akapitzlist"/>
        <w:numPr>
          <w:ilvl w:val="0"/>
          <w:numId w:val="47"/>
        </w:numPr>
        <w:spacing w:line="360" w:lineRule="auto"/>
        <w:jc w:val="both"/>
      </w:pPr>
      <w:r w:rsidRPr="008C03EC">
        <w:rPr>
          <w:b/>
        </w:rPr>
        <w:t>„</w:t>
      </w:r>
      <w:r>
        <w:rPr>
          <w:b/>
        </w:rPr>
        <w:t>Wzmocnienie aktywności zawodowej i społecznej mieszkańców Szadku poprzez rozwój funkcji budynku Kółka Rolniczego</w:t>
      </w:r>
      <w:r w:rsidRPr="008C03EC">
        <w:rPr>
          <w:b/>
        </w:rPr>
        <w:t>”</w:t>
      </w:r>
      <w:r>
        <w:t xml:space="preserve"> – dla działki nr 80/1, obręb Szadek, na której planowana jest realizacja przedsięwzięcia, nie obowiązuje miejscowy plan zagospodarowania przestrzennego. Na obecnym etapie nie wskazuje się konieczności uchwalenia ani zmiany miejscowego planu zagospodarowania przestrzennego w celu umożliwienia realizacji projektu. Realizacja przedsięwzięcia możliwa będzie w oparciu o obowiązujące przepisy prawa, w szczególności przepisy regulujące prowadzenie robót budowlanych w istniejących obiektach. Jednocześnie w dłuższej perspektywie uchwalenie miejscowego planu zagospodarowania przestrzennego dla obszaru Szadku mogłoby stanowić narzędzie wspierające porządkowanie funkcji przestrzennych oraz rozwój infrastruktury społecznej, jednak nie jest to warunek niezbędny dla realizacji przedsięwzięć rewitalizacyjnych ujętych w GPR.</w:t>
      </w:r>
    </w:p>
    <w:p w14:paraId="332BA0C0" w14:textId="77777777" w:rsidR="008945ED" w:rsidRDefault="008945ED" w:rsidP="008945ED">
      <w:pPr>
        <w:pStyle w:val="Akapitzlist"/>
        <w:numPr>
          <w:ilvl w:val="0"/>
          <w:numId w:val="47"/>
        </w:numPr>
        <w:spacing w:line="360" w:lineRule="auto"/>
        <w:jc w:val="both"/>
      </w:pPr>
      <w:r w:rsidRPr="008C03EC">
        <w:rPr>
          <w:b/>
        </w:rPr>
        <w:t>„</w:t>
      </w:r>
      <w:r>
        <w:rPr>
          <w:b/>
        </w:rPr>
        <w:t>Wzmocnienie funkcji mieszkaniowej i bezpieczeństwa socjalnego w Prażuchach Starych</w:t>
      </w:r>
      <w:r w:rsidRPr="008C03EC">
        <w:rPr>
          <w:b/>
        </w:rPr>
        <w:t>”</w:t>
      </w:r>
      <w:r>
        <w:t xml:space="preserve"> - Dla realizacji przedsięwzięcia nie zachodzi potrzeba uchwalenia nowego miejscowego planu zagospodarowania przestrzennego ani zmiany obowiązujących ustaleń planistycznych. Projekt obejmuje działania związane z poprawą standardu użytkowego oraz bezpieczeństwa socjalnego w ramach istniejącej zabudowy mieszkaniowej, bez zmiany przeznaczenia </w:t>
      </w:r>
      <w:r>
        <w:lastRenderedPageBreak/>
        <w:t>terenów, parametrów urbanistycznych ani funkcji obszaru. Zakres planowanych działań mieści się w ramach obowiązujących przepisów prawa oraz aktualnego stanu planistycznego i może być realizowany przy zastosowaniu standardowych procedur administracyjnych właściwych dla robót remontowych, modernizacyjnych i działań wspierających funkcję mieszkaniową. Tym samym realizacja przedsięwzięcia nie generuje konieczności inicjowania procedur planistycznych w zakresie uchwalania lub zmiany miejscowych planów zagospodarowania przestrzennego.</w:t>
      </w:r>
    </w:p>
    <w:p w14:paraId="2BC2A7B0" w14:textId="77777777" w:rsidR="008945ED" w:rsidRDefault="008945ED" w:rsidP="008945ED">
      <w:pPr>
        <w:pStyle w:val="Akapitzlist"/>
        <w:numPr>
          <w:ilvl w:val="0"/>
          <w:numId w:val="47"/>
        </w:numPr>
        <w:spacing w:line="360" w:lineRule="auto"/>
        <w:jc w:val="both"/>
      </w:pPr>
      <w:r w:rsidRPr="008C03EC">
        <w:rPr>
          <w:b/>
        </w:rPr>
        <w:t>„</w:t>
      </w:r>
      <w:r>
        <w:rPr>
          <w:b/>
        </w:rPr>
        <w:t xml:space="preserve">Ograniczenie wykluczenia mieszkaniowego na obszarze </w:t>
      </w:r>
      <w:proofErr w:type="spellStart"/>
      <w:r>
        <w:rPr>
          <w:b/>
        </w:rPr>
        <w:t>rewializacji</w:t>
      </w:r>
      <w:proofErr w:type="spellEnd"/>
      <w:r>
        <w:rPr>
          <w:b/>
        </w:rPr>
        <w:t xml:space="preserve"> w Prażuchach Starych</w:t>
      </w:r>
      <w:r w:rsidRPr="008C03EC">
        <w:rPr>
          <w:b/>
        </w:rPr>
        <w:t>”</w:t>
      </w:r>
      <w:r>
        <w:t xml:space="preserve"> - dla realizacji przedsięwzięcia nie jest wymagane uchwalenie nowego miejscowego planu zagospodarowania przestrzennego ani zmiana obowiązujących ustaleń planistycznych. Projekt polega na remoncie i poprawie standardu użytkowego istniejącej zabudowy mieszkaniowej, bez zmiany jej przeznaczenia, parametrów urbanistycznych ani funkcji terenu. Zakres planowanych robót jest możliwy do realizacji w ramach obowiązujących przepisów oraz aktualnego stanu planistycznego, z wykorzystaniem standardowych procedur administracyjnych właściwych dla robót budowlanych i remontowych. Tym samym realizacja przedsięwzięcia nie generuje potrzeby inicjowania procedur planistycznych w zakresie uchwalania lub zmiany miejscowych planów zagospodarowania przestrzennego. </w:t>
      </w:r>
    </w:p>
    <w:p w14:paraId="65A7DEC8" w14:textId="77777777" w:rsidR="008945ED" w:rsidRDefault="008945ED" w:rsidP="008945ED">
      <w:pPr>
        <w:pStyle w:val="Akapitzlist"/>
        <w:numPr>
          <w:ilvl w:val="0"/>
          <w:numId w:val="47"/>
        </w:numPr>
        <w:spacing w:line="360" w:lineRule="auto"/>
        <w:jc w:val="both"/>
      </w:pPr>
      <w:r w:rsidRPr="008C03EC">
        <w:rPr>
          <w:b/>
        </w:rPr>
        <w:t>„</w:t>
      </w:r>
      <w:r>
        <w:rPr>
          <w:b/>
        </w:rPr>
        <w:t xml:space="preserve">Poprawa jakości powietrza i warunków zdrowotnych mieszkańców obszaru </w:t>
      </w:r>
      <w:proofErr w:type="spellStart"/>
      <w:r>
        <w:rPr>
          <w:b/>
        </w:rPr>
        <w:t>rewitalizcji</w:t>
      </w:r>
      <w:proofErr w:type="spellEnd"/>
      <w:r>
        <w:rPr>
          <w:b/>
        </w:rPr>
        <w:t xml:space="preserve"> poprzez </w:t>
      </w:r>
      <w:proofErr w:type="spellStart"/>
      <w:r>
        <w:rPr>
          <w:b/>
        </w:rPr>
        <w:t>ogranicznie</w:t>
      </w:r>
      <w:proofErr w:type="spellEnd"/>
      <w:r>
        <w:rPr>
          <w:b/>
        </w:rPr>
        <w:t xml:space="preserve"> niskiej emisji</w:t>
      </w:r>
      <w:r w:rsidRPr="008C03EC">
        <w:rPr>
          <w:b/>
        </w:rPr>
        <w:t>”</w:t>
      </w:r>
      <w:r>
        <w:t xml:space="preserve"> - dla realizacji przedsięwzięcia nie jest wymagane uchwalenie nowych miejscowych planów zagospodarowania przestrzennego ani zmiana obowiązujących MPZP. Projekt realizowany będzie w granicach istniejącej zabudowy mieszkaniowej i dotyczy wyłącznie modernizacji systemów ogrzewania w budynkach już użytkowanych. Zakres planowanych działań nie narusza ustaleń planistycznych w zakresie przeznaczenia terenów, parametrów zabudowy ani zasad kształtowania ładu przestrzennego. Realizacja przedsięwzięcia jest możliwa w oparciu o obowiązujące przepisy prawa oraz aktualne dokumenty planistyczne, przy zastosowaniu procedur właściwych dla robót modernizacyjnych i instalacyjnych. Tym samym projekt nie generuje potrzeby inicjowania procedur planistycznych na poziomie miejscowych planów zagospodarowania przestrzennego.</w:t>
      </w:r>
    </w:p>
    <w:p w14:paraId="741A824F" w14:textId="77777777" w:rsidR="008945ED" w:rsidRDefault="008945ED" w:rsidP="008945ED">
      <w:pPr>
        <w:pStyle w:val="Akapitzlist"/>
        <w:numPr>
          <w:ilvl w:val="0"/>
          <w:numId w:val="47"/>
        </w:numPr>
        <w:spacing w:line="360" w:lineRule="auto"/>
        <w:jc w:val="both"/>
      </w:pPr>
      <w:r w:rsidRPr="00CA3B38">
        <w:rPr>
          <w:b/>
        </w:rPr>
        <w:t>„Poprawa jakości środowiska zamieszkania na obszarze rewitalizacji poprzez usuwanie wyrobów zawierających azbest”</w:t>
      </w:r>
      <w:r>
        <w:t xml:space="preserve"> - dla realizacji przedsięwzięcia nie zachodzi potrzeba uchwalania nowych miejscowych planów zagospodarowania przestrzennego ani dokonywania zmian w obowiązujących MPZP. Projekt realizowany będzie na nieruchomościach już zabudowanych, w ramach istniejących funkcji </w:t>
      </w:r>
      <w:proofErr w:type="gramStart"/>
      <w:r>
        <w:t>mieszkaniowych,</w:t>
      </w:r>
      <w:proofErr w:type="gramEnd"/>
      <w:r>
        <w:t xml:space="preserve"> i dotyczy wyłącznie usunięcia elementów stanowiących zagrożenie środowiskowe i zdrowotne. </w:t>
      </w:r>
      <w:r>
        <w:lastRenderedPageBreak/>
        <w:t>Zakres działań nie narusza ustaleń planistycznych w zakresie przeznaczenia terenów, parametrów zabudowy ani zasad ładu przestrzennego. Realizacja przedsięwzięcia odbywać się będzie w oparciu o obowiązujące przepisy prawa, w tym regulacje dotyczące gospodarki odpadami niebezpiecznymi, bez konieczności inicjowania procedur planistycznych na poziomie miejscowych planów zagospodarowania przestrzennego.</w:t>
      </w:r>
    </w:p>
    <w:p w14:paraId="380600DE" w14:textId="77777777" w:rsidR="008945ED" w:rsidRDefault="008945ED" w:rsidP="008945ED">
      <w:pPr>
        <w:pStyle w:val="Akapitzlist"/>
        <w:numPr>
          <w:ilvl w:val="0"/>
          <w:numId w:val="47"/>
        </w:numPr>
        <w:spacing w:line="360" w:lineRule="auto"/>
      </w:pPr>
      <w:r w:rsidRPr="00CE07AC">
        <w:rPr>
          <w:b/>
        </w:rPr>
        <w:t>„Wzmocnienie funkcji społecznych i bezpieczeństwa lokalnego poprzez modernizację budynku świetlicy wiejskiej i Ochotniczej Straży Pożarnej wraz z zagospodarowaniem terenu w Przespolewie Pańskim”</w:t>
      </w:r>
      <w:r>
        <w:t xml:space="preserve"> – dla działek nr 580/4 i 580/5, obręb Przespolew Pański, na których planowana jest realizacja przedsięwzięcia, nie wskazuje się konieczności uchwalenia nowego miejscowego planu zagospodarowania przestrzennego ani zmiany obowiązujących ustaleń planistycznych. Projekt obejmuje modernizację istniejącego budynku o funkcji publicznej oraz zagospodarowanie terenu przyległego, bez zmiany przeznaczenia terenu, parametrów zabudowy ani funkcji obszaru. Zakres planowanych działań mieści się w ramach dotychczasowego sposobu użytkowania nieruchomości oraz obowiązujących przepisów prawa budowlanego i przepisów odrębnych. Realizacja przedsięwzięcia nie wpływa na strukturę funkcjonalno-przestrzenną miejscowości ani nie generuje nowych funkcji wymagających zmian planistycznych. Tym samym projekt nie wymaga inicjowania procedur planistycznych w zakresie uchwalania lub zmiany miejscowych planów zagospodarowania przestrzennego.</w:t>
      </w:r>
    </w:p>
    <w:p w14:paraId="595C1B57" w14:textId="77777777" w:rsidR="008945ED" w:rsidRDefault="008945ED" w:rsidP="008945ED">
      <w:pPr>
        <w:pStyle w:val="Akapitzlist"/>
        <w:numPr>
          <w:ilvl w:val="0"/>
          <w:numId w:val="47"/>
        </w:numPr>
        <w:spacing w:line="360" w:lineRule="auto"/>
      </w:pPr>
      <w:r w:rsidRPr="00CE07AC">
        <w:rPr>
          <w:b/>
        </w:rPr>
        <w:t xml:space="preserve"> „Ożywienie lokalnej aktywności na obszarze rewitalizacji w Przespolewie Kościelnym poprzez odnowę zabytkowego kościoła i zagospodarowanie jego otoczenia”</w:t>
      </w:r>
      <w:r>
        <w:t xml:space="preserve"> – dla działek nr 253 oraz 254/2, obręb Przespolew Kościelny, na których planowana jest realizacja przedsięwzięcia, nie zachodzi konieczność uchwalenia nowego miejscowego planu zagospodarowania przestrzennego ani zmiany obowiązujących ustaleń planistycznych.</w:t>
      </w:r>
    </w:p>
    <w:p w14:paraId="3D91B884" w14:textId="77777777" w:rsidR="008945ED" w:rsidRDefault="008945ED" w:rsidP="008945ED">
      <w:pPr>
        <w:pStyle w:val="Akapitzlist"/>
      </w:pPr>
      <w:r>
        <w:t>Projekt obejmuje działania odnowieniowe we wnętrzu istniejącego zabytkowego obiektu sakralnego (dz. 253) oraz uporządkowanie i zagospodarowanie jego otoczenia (dz. 254/2), bez zmiany przeznaczenia terenu ani parametrów urbanistycznych. Zakres prac nie ingeruje w funkcję terenu, lecz służy poprawie stanu technicznego, bezpieczeństwa użytkowania oraz dostępności obiektu i przestrzeni wokół niego. Z uwagi na fakt, iż budynek kościoła jest obiektem zabytkowym, realizacja przedsięwzięcia prowadzona będzie zgodnie z przepisami dotyczącymi ochrony zabytków i opieki nad zabytkami, w szczególności z uwzględnieniem wymogów właściwego organu ochrony konserwatorskiej. Procedury te mają charakter branżowy i nie stanowią przesłanki do zmiany dokumentów planistycznych. Tym samym realizacja przedsięwzięcia możliwa będzie w oparciu o obowiązujące przepisy prawa oraz aktualny stan planistyczny, bez konieczności inicjowania procedur w zakresie uchwalania lub zmiany miejscowych planów zagospodarowania przestrzennego.</w:t>
      </w:r>
    </w:p>
    <w:p w14:paraId="1A60669D" w14:textId="77777777" w:rsidR="008945ED" w:rsidRPr="007B15B9" w:rsidRDefault="008945ED" w:rsidP="008945ED">
      <w:pPr>
        <w:pStyle w:val="Nagwek2"/>
        <w:numPr>
          <w:ilvl w:val="1"/>
          <w:numId w:val="4"/>
        </w:numPr>
        <w:ind w:left="1440" w:hanging="360"/>
      </w:pPr>
      <w:bookmarkStart w:id="501" w:name="_Toc222991933"/>
      <w:r w:rsidRPr="007B15B9">
        <w:lastRenderedPageBreak/>
        <w:t>Miejscowy Plan Rewitalizacji</w:t>
      </w:r>
      <w:bookmarkEnd w:id="501"/>
    </w:p>
    <w:p w14:paraId="7F4D5386" w14:textId="77777777" w:rsidR="008945ED" w:rsidRPr="007B15B9" w:rsidRDefault="008945ED" w:rsidP="008945ED">
      <w:r w:rsidRPr="007B15B9">
        <w:t xml:space="preserve">GPR nie wskazuje na konieczność sporządzenia i uchwalenia miejscowego planu rewitalizacji, o </w:t>
      </w:r>
      <w:r>
        <w:t> </w:t>
      </w:r>
      <w:r w:rsidRPr="007B15B9">
        <w:t xml:space="preserve"> którym mowa w art. 37g ust.1 ustawy o planowaniu i zagospodarowaniu przestrzennym.</w:t>
      </w:r>
    </w:p>
    <w:p w14:paraId="548A2840" w14:textId="77777777" w:rsidR="008945ED" w:rsidRPr="005B7935" w:rsidRDefault="008945ED" w:rsidP="008945ED">
      <w:pPr>
        <w:rPr>
          <w:highlight w:val="yellow"/>
        </w:rPr>
        <w:sectPr w:rsidR="008945ED" w:rsidRPr="005B7935" w:rsidSect="008945ED">
          <w:pgSz w:w="11906" w:h="16838"/>
          <w:pgMar w:top="1417" w:right="1417" w:bottom="1417" w:left="1417" w:header="708" w:footer="708" w:gutter="0"/>
          <w:cols w:space="708"/>
        </w:sectPr>
      </w:pPr>
    </w:p>
    <w:p w14:paraId="533700BB" w14:textId="77777777" w:rsidR="008945ED" w:rsidRPr="00BF2BC5" w:rsidRDefault="008945ED" w:rsidP="008945ED">
      <w:pPr>
        <w:pStyle w:val="Nagwek1"/>
        <w:ind w:left="720" w:hanging="720"/>
        <w:jc w:val="both"/>
      </w:pPr>
      <w:bookmarkStart w:id="502" w:name="_Toc222991934"/>
      <w:r w:rsidRPr="00BF2BC5">
        <w:lastRenderedPageBreak/>
        <w:t>SPIS ZAŁĄCZNIKÓW</w:t>
      </w:r>
      <w:bookmarkEnd w:id="502"/>
    </w:p>
    <w:p w14:paraId="0023EBD7" w14:textId="77777777" w:rsidR="008945ED" w:rsidRPr="00BF2BC5" w:rsidRDefault="008945ED" w:rsidP="008945ED">
      <w:r w:rsidRPr="00BF2BC5">
        <w:t>Załącznik mapowy – kierunki zmian przestrzenno-funkcjonalnych</w:t>
      </w:r>
    </w:p>
    <w:p w14:paraId="7D1B4BC7" w14:textId="77777777" w:rsidR="008945ED" w:rsidRPr="00BF2BC5" w:rsidRDefault="008945ED" w:rsidP="008945ED"/>
    <w:p w14:paraId="1B3705BC" w14:textId="77777777" w:rsidR="008945ED" w:rsidRPr="00BF2BC5" w:rsidRDefault="008945ED" w:rsidP="008945ED">
      <w:pPr>
        <w:pStyle w:val="Nagwek1"/>
        <w:ind w:left="720" w:hanging="720"/>
        <w:jc w:val="both"/>
      </w:pPr>
      <w:bookmarkStart w:id="503" w:name="_Toc222991935"/>
      <w:r w:rsidRPr="00BF2BC5">
        <w:t>SPIS TABEL</w:t>
      </w:r>
      <w:bookmarkEnd w:id="503"/>
    </w:p>
    <w:p w14:paraId="28E3C980"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r w:rsidRPr="00BF2BC5">
        <w:rPr>
          <w:i w:val="0"/>
          <w:strike/>
        </w:rPr>
        <w:fldChar w:fldCharType="begin"/>
      </w:r>
      <w:r w:rsidRPr="00BF2BC5">
        <w:rPr>
          <w:i w:val="0"/>
          <w:strike/>
        </w:rPr>
        <w:instrText xml:space="preserve"> TOC \h \z \c "Tabela" </w:instrText>
      </w:r>
      <w:r w:rsidRPr="00BF2BC5">
        <w:rPr>
          <w:i w:val="0"/>
          <w:strike/>
        </w:rPr>
        <w:fldChar w:fldCharType="separate"/>
      </w:r>
      <w:hyperlink w:anchor="_Toc220595881" w:history="1">
        <w:r w:rsidRPr="003D69F0">
          <w:rPr>
            <w:rStyle w:val="Hipercze"/>
            <w:noProof/>
          </w:rPr>
          <w:t>Tabela 1. Elementy struktury GPR Gminy Ceków-Kolonia 2025+ na tle wymogów ustawy wdrożeniowej dla strategii IIT</w:t>
        </w:r>
        <w:r w:rsidRPr="003D69F0">
          <w:rPr>
            <w:noProof/>
            <w:webHidden/>
          </w:rPr>
          <w:tab/>
        </w:r>
        <w:r w:rsidRPr="003D69F0">
          <w:rPr>
            <w:noProof/>
            <w:webHidden/>
          </w:rPr>
          <w:fldChar w:fldCharType="begin"/>
        </w:r>
        <w:r w:rsidRPr="003D69F0">
          <w:rPr>
            <w:noProof/>
            <w:webHidden/>
          </w:rPr>
          <w:instrText xml:space="preserve"> PAGEREF _Toc220595881 \h </w:instrText>
        </w:r>
        <w:r w:rsidRPr="003D69F0">
          <w:rPr>
            <w:noProof/>
            <w:webHidden/>
          </w:rPr>
        </w:r>
        <w:r w:rsidRPr="003D69F0">
          <w:rPr>
            <w:noProof/>
            <w:webHidden/>
          </w:rPr>
          <w:fldChar w:fldCharType="separate"/>
        </w:r>
        <w:r>
          <w:rPr>
            <w:noProof/>
            <w:webHidden/>
          </w:rPr>
          <w:t>9</w:t>
        </w:r>
        <w:r w:rsidRPr="003D69F0">
          <w:rPr>
            <w:noProof/>
            <w:webHidden/>
          </w:rPr>
          <w:fldChar w:fldCharType="end"/>
        </w:r>
      </w:hyperlink>
    </w:p>
    <w:p w14:paraId="45B602E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2" w:history="1">
        <w:r w:rsidRPr="003D69F0">
          <w:rPr>
            <w:rStyle w:val="Hipercze"/>
            <w:noProof/>
          </w:rPr>
          <w:t>Tabela 2. Lista jednostek analitycznych Gminy Ceków-Kolonia</w:t>
        </w:r>
        <w:r w:rsidRPr="003D69F0">
          <w:rPr>
            <w:noProof/>
            <w:webHidden/>
          </w:rPr>
          <w:tab/>
        </w:r>
        <w:r w:rsidRPr="003D69F0">
          <w:rPr>
            <w:noProof/>
            <w:webHidden/>
          </w:rPr>
          <w:fldChar w:fldCharType="begin"/>
        </w:r>
        <w:r w:rsidRPr="003D69F0">
          <w:rPr>
            <w:noProof/>
            <w:webHidden/>
          </w:rPr>
          <w:instrText xml:space="preserve"> PAGEREF _Toc220595882 \h </w:instrText>
        </w:r>
        <w:r w:rsidRPr="003D69F0">
          <w:rPr>
            <w:noProof/>
            <w:webHidden/>
          </w:rPr>
        </w:r>
        <w:r w:rsidRPr="003D69F0">
          <w:rPr>
            <w:noProof/>
            <w:webHidden/>
          </w:rPr>
          <w:fldChar w:fldCharType="separate"/>
        </w:r>
        <w:r>
          <w:rPr>
            <w:noProof/>
            <w:webHidden/>
          </w:rPr>
          <w:t>12</w:t>
        </w:r>
        <w:r w:rsidRPr="003D69F0">
          <w:rPr>
            <w:noProof/>
            <w:webHidden/>
          </w:rPr>
          <w:fldChar w:fldCharType="end"/>
        </w:r>
      </w:hyperlink>
    </w:p>
    <w:p w14:paraId="729B0640"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3" w:history="1">
        <w:r w:rsidRPr="003D69F0">
          <w:rPr>
            <w:rStyle w:val="Hipercze"/>
            <w:noProof/>
          </w:rPr>
          <w:t>Tabela 3. Lista wskaźników służących do wyznaczenia obszaru zdegradowanego i obszaru rewitalizacji</w:t>
        </w:r>
        <w:r w:rsidRPr="003D69F0">
          <w:rPr>
            <w:noProof/>
            <w:webHidden/>
          </w:rPr>
          <w:tab/>
        </w:r>
        <w:r w:rsidRPr="003D69F0">
          <w:rPr>
            <w:noProof/>
            <w:webHidden/>
          </w:rPr>
          <w:fldChar w:fldCharType="begin"/>
        </w:r>
        <w:r w:rsidRPr="003D69F0">
          <w:rPr>
            <w:noProof/>
            <w:webHidden/>
          </w:rPr>
          <w:instrText xml:space="preserve"> PAGEREF _Toc220595883 \h </w:instrText>
        </w:r>
        <w:r w:rsidRPr="003D69F0">
          <w:rPr>
            <w:noProof/>
            <w:webHidden/>
          </w:rPr>
        </w:r>
        <w:r w:rsidRPr="003D69F0">
          <w:rPr>
            <w:noProof/>
            <w:webHidden/>
          </w:rPr>
          <w:fldChar w:fldCharType="separate"/>
        </w:r>
        <w:r>
          <w:rPr>
            <w:noProof/>
            <w:webHidden/>
          </w:rPr>
          <w:t>12</w:t>
        </w:r>
        <w:r w:rsidRPr="003D69F0">
          <w:rPr>
            <w:noProof/>
            <w:webHidden/>
          </w:rPr>
          <w:fldChar w:fldCharType="end"/>
        </w:r>
      </w:hyperlink>
    </w:p>
    <w:p w14:paraId="404BC261"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4" w:history="1">
        <w:r w:rsidRPr="003D69F0">
          <w:rPr>
            <w:rStyle w:val="Hipercze"/>
            <w:bCs/>
            <w:noProof/>
          </w:rPr>
          <w:t>Tabela 4. Wyniki analizy wskaźnikowej, służącej wyznaczeniu obszaru zdegradowanego (sfera społeczna)</w:t>
        </w:r>
        <w:r w:rsidRPr="003D69F0">
          <w:rPr>
            <w:noProof/>
            <w:webHidden/>
          </w:rPr>
          <w:tab/>
        </w:r>
        <w:r w:rsidRPr="003D69F0">
          <w:rPr>
            <w:noProof/>
            <w:webHidden/>
          </w:rPr>
          <w:fldChar w:fldCharType="begin"/>
        </w:r>
        <w:r w:rsidRPr="003D69F0">
          <w:rPr>
            <w:noProof/>
            <w:webHidden/>
          </w:rPr>
          <w:instrText xml:space="preserve"> PAGEREF _Toc220595884 \h </w:instrText>
        </w:r>
        <w:r w:rsidRPr="003D69F0">
          <w:rPr>
            <w:noProof/>
            <w:webHidden/>
          </w:rPr>
        </w:r>
        <w:r w:rsidRPr="003D69F0">
          <w:rPr>
            <w:noProof/>
            <w:webHidden/>
          </w:rPr>
          <w:fldChar w:fldCharType="separate"/>
        </w:r>
        <w:r>
          <w:rPr>
            <w:noProof/>
            <w:webHidden/>
          </w:rPr>
          <w:t>15</w:t>
        </w:r>
        <w:r w:rsidRPr="003D69F0">
          <w:rPr>
            <w:noProof/>
            <w:webHidden/>
          </w:rPr>
          <w:fldChar w:fldCharType="end"/>
        </w:r>
      </w:hyperlink>
    </w:p>
    <w:p w14:paraId="356CEA4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5" w:history="1">
        <w:r w:rsidRPr="003D69F0">
          <w:rPr>
            <w:rStyle w:val="Hipercze"/>
            <w:bCs/>
            <w:noProof/>
          </w:rPr>
          <w:t>Tabela 5. Wyniki analizy wskaźnikowej, służącej wyznaczeniu obszaru zdegradowanego (sfera gospodarcza, przestrzenno-funkcjonalna, techniczna oraz środowiskowa)</w:t>
        </w:r>
        <w:r w:rsidRPr="003D69F0">
          <w:rPr>
            <w:noProof/>
            <w:webHidden/>
          </w:rPr>
          <w:tab/>
        </w:r>
        <w:r w:rsidRPr="003D69F0">
          <w:rPr>
            <w:noProof/>
            <w:webHidden/>
          </w:rPr>
          <w:fldChar w:fldCharType="begin"/>
        </w:r>
        <w:r w:rsidRPr="003D69F0">
          <w:rPr>
            <w:noProof/>
            <w:webHidden/>
          </w:rPr>
          <w:instrText xml:space="preserve"> PAGEREF _Toc220595885 \h </w:instrText>
        </w:r>
        <w:r w:rsidRPr="003D69F0">
          <w:rPr>
            <w:noProof/>
            <w:webHidden/>
          </w:rPr>
        </w:r>
        <w:r w:rsidRPr="003D69F0">
          <w:rPr>
            <w:noProof/>
            <w:webHidden/>
          </w:rPr>
          <w:fldChar w:fldCharType="separate"/>
        </w:r>
        <w:r>
          <w:rPr>
            <w:noProof/>
            <w:webHidden/>
          </w:rPr>
          <w:t>15</w:t>
        </w:r>
        <w:r w:rsidRPr="003D69F0">
          <w:rPr>
            <w:noProof/>
            <w:webHidden/>
          </w:rPr>
          <w:fldChar w:fldCharType="end"/>
        </w:r>
      </w:hyperlink>
    </w:p>
    <w:p w14:paraId="2E64032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6" w:history="1">
        <w:r w:rsidRPr="003D69F0">
          <w:rPr>
            <w:rStyle w:val="Hipercze"/>
            <w:noProof/>
          </w:rPr>
          <w:t>Tabela 6. Syntetyczne zestawienie liczby wskaźników obrazujących zjawiska kryzysowe, służących wyznaczeniu obszaru zdegradowanego.</w:t>
        </w:r>
        <w:r w:rsidRPr="003D69F0">
          <w:rPr>
            <w:noProof/>
            <w:webHidden/>
          </w:rPr>
          <w:tab/>
        </w:r>
        <w:r w:rsidRPr="003D69F0">
          <w:rPr>
            <w:noProof/>
            <w:webHidden/>
          </w:rPr>
          <w:fldChar w:fldCharType="begin"/>
        </w:r>
        <w:r w:rsidRPr="003D69F0">
          <w:rPr>
            <w:noProof/>
            <w:webHidden/>
          </w:rPr>
          <w:instrText xml:space="preserve"> PAGEREF _Toc220595886 \h </w:instrText>
        </w:r>
        <w:r w:rsidRPr="003D69F0">
          <w:rPr>
            <w:noProof/>
            <w:webHidden/>
          </w:rPr>
        </w:r>
        <w:r w:rsidRPr="003D69F0">
          <w:rPr>
            <w:noProof/>
            <w:webHidden/>
          </w:rPr>
          <w:fldChar w:fldCharType="separate"/>
        </w:r>
        <w:r>
          <w:rPr>
            <w:noProof/>
            <w:webHidden/>
          </w:rPr>
          <w:t>16</w:t>
        </w:r>
        <w:r w:rsidRPr="003D69F0">
          <w:rPr>
            <w:noProof/>
            <w:webHidden/>
          </w:rPr>
          <w:fldChar w:fldCharType="end"/>
        </w:r>
      </w:hyperlink>
    </w:p>
    <w:p w14:paraId="4DDAB255"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7" w:history="1">
        <w:r w:rsidRPr="003D69F0">
          <w:rPr>
            <w:rStyle w:val="Hipercze"/>
            <w:bCs/>
            <w:noProof/>
          </w:rPr>
          <w:t>Tabela 7. Wyniki analizy wskaźnikowej, służącej wyznaczeniu obszaru rewitalizacji (sfera społeczna)</w:t>
        </w:r>
        <w:r w:rsidRPr="003D69F0">
          <w:rPr>
            <w:noProof/>
            <w:webHidden/>
          </w:rPr>
          <w:tab/>
        </w:r>
        <w:r w:rsidRPr="003D69F0">
          <w:rPr>
            <w:noProof/>
            <w:webHidden/>
          </w:rPr>
          <w:fldChar w:fldCharType="begin"/>
        </w:r>
        <w:r w:rsidRPr="003D69F0">
          <w:rPr>
            <w:noProof/>
            <w:webHidden/>
          </w:rPr>
          <w:instrText xml:space="preserve"> PAGEREF _Toc220595887 \h </w:instrText>
        </w:r>
        <w:r w:rsidRPr="003D69F0">
          <w:rPr>
            <w:noProof/>
            <w:webHidden/>
          </w:rPr>
        </w:r>
        <w:r w:rsidRPr="003D69F0">
          <w:rPr>
            <w:noProof/>
            <w:webHidden/>
          </w:rPr>
          <w:fldChar w:fldCharType="separate"/>
        </w:r>
        <w:r>
          <w:rPr>
            <w:noProof/>
            <w:webHidden/>
          </w:rPr>
          <w:t>18</w:t>
        </w:r>
        <w:r w:rsidRPr="003D69F0">
          <w:rPr>
            <w:noProof/>
            <w:webHidden/>
          </w:rPr>
          <w:fldChar w:fldCharType="end"/>
        </w:r>
      </w:hyperlink>
    </w:p>
    <w:p w14:paraId="59F850A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8" w:history="1">
        <w:r w:rsidRPr="003D69F0">
          <w:rPr>
            <w:rStyle w:val="Hipercze"/>
            <w:bCs/>
            <w:noProof/>
          </w:rPr>
          <w:t>Tabela 8. Wyniki analizy wskaźnikowej, służącej wyznaczeniu obszaru rewitalizacji (sfera gospodarcza, przestrzenno-funkcjonalna, techniczna oraz środowiskowa)</w:t>
        </w:r>
        <w:r w:rsidRPr="003D69F0">
          <w:rPr>
            <w:noProof/>
            <w:webHidden/>
          </w:rPr>
          <w:tab/>
        </w:r>
        <w:r w:rsidRPr="003D69F0">
          <w:rPr>
            <w:noProof/>
            <w:webHidden/>
          </w:rPr>
          <w:fldChar w:fldCharType="begin"/>
        </w:r>
        <w:r w:rsidRPr="003D69F0">
          <w:rPr>
            <w:noProof/>
            <w:webHidden/>
          </w:rPr>
          <w:instrText xml:space="preserve"> PAGEREF _Toc220595888 \h </w:instrText>
        </w:r>
        <w:r w:rsidRPr="003D69F0">
          <w:rPr>
            <w:noProof/>
            <w:webHidden/>
          </w:rPr>
        </w:r>
        <w:r w:rsidRPr="003D69F0">
          <w:rPr>
            <w:noProof/>
            <w:webHidden/>
          </w:rPr>
          <w:fldChar w:fldCharType="separate"/>
        </w:r>
        <w:r>
          <w:rPr>
            <w:noProof/>
            <w:webHidden/>
          </w:rPr>
          <w:t>18</w:t>
        </w:r>
        <w:r w:rsidRPr="003D69F0">
          <w:rPr>
            <w:noProof/>
            <w:webHidden/>
          </w:rPr>
          <w:fldChar w:fldCharType="end"/>
        </w:r>
      </w:hyperlink>
    </w:p>
    <w:p w14:paraId="263BE8F9"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89" w:history="1">
        <w:r w:rsidRPr="003D69F0">
          <w:rPr>
            <w:rStyle w:val="Hipercze"/>
            <w:noProof/>
          </w:rPr>
          <w:t>Tabela 9. Syntetyczne zestawienie liczby wskaźników obrazujących zjawiska kryzysowe, służących wyznaczeniu obszaru rewitalizacji</w:t>
        </w:r>
        <w:r w:rsidRPr="003D69F0">
          <w:rPr>
            <w:noProof/>
            <w:webHidden/>
          </w:rPr>
          <w:tab/>
        </w:r>
        <w:r w:rsidRPr="003D69F0">
          <w:rPr>
            <w:noProof/>
            <w:webHidden/>
          </w:rPr>
          <w:fldChar w:fldCharType="begin"/>
        </w:r>
        <w:r w:rsidRPr="003D69F0">
          <w:rPr>
            <w:noProof/>
            <w:webHidden/>
          </w:rPr>
          <w:instrText xml:space="preserve"> PAGEREF _Toc220595889 \h </w:instrText>
        </w:r>
        <w:r w:rsidRPr="003D69F0">
          <w:rPr>
            <w:noProof/>
            <w:webHidden/>
          </w:rPr>
        </w:r>
        <w:r w:rsidRPr="003D69F0">
          <w:rPr>
            <w:noProof/>
            <w:webHidden/>
          </w:rPr>
          <w:fldChar w:fldCharType="separate"/>
        </w:r>
        <w:r>
          <w:rPr>
            <w:noProof/>
            <w:webHidden/>
          </w:rPr>
          <w:t>19</w:t>
        </w:r>
        <w:r w:rsidRPr="003D69F0">
          <w:rPr>
            <w:noProof/>
            <w:webHidden/>
          </w:rPr>
          <w:fldChar w:fldCharType="end"/>
        </w:r>
      </w:hyperlink>
    </w:p>
    <w:p w14:paraId="6365500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0" w:history="1">
        <w:r w:rsidRPr="003D69F0">
          <w:rPr>
            <w:rStyle w:val="Hipercze"/>
            <w:noProof/>
          </w:rPr>
          <w:t>Tabela 10. Jednostki analityczne zaliczone do obszaru rewitalizowanego</w:t>
        </w:r>
        <w:r w:rsidRPr="003D69F0">
          <w:rPr>
            <w:noProof/>
            <w:webHidden/>
          </w:rPr>
          <w:tab/>
        </w:r>
        <w:r w:rsidRPr="003D69F0">
          <w:rPr>
            <w:noProof/>
            <w:webHidden/>
          </w:rPr>
          <w:fldChar w:fldCharType="begin"/>
        </w:r>
        <w:r w:rsidRPr="003D69F0">
          <w:rPr>
            <w:noProof/>
            <w:webHidden/>
          </w:rPr>
          <w:instrText xml:space="preserve"> PAGEREF _Toc220595890 \h </w:instrText>
        </w:r>
        <w:r w:rsidRPr="003D69F0">
          <w:rPr>
            <w:noProof/>
            <w:webHidden/>
          </w:rPr>
        </w:r>
        <w:r w:rsidRPr="003D69F0">
          <w:rPr>
            <w:noProof/>
            <w:webHidden/>
          </w:rPr>
          <w:fldChar w:fldCharType="separate"/>
        </w:r>
        <w:r>
          <w:rPr>
            <w:noProof/>
            <w:webHidden/>
          </w:rPr>
          <w:t>20</w:t>
        </w:r>
        <w:r w:rsidRPr="003D69F0">
          <w:rPr>
            <w:noProof/>
            <w:webHidden/>
          </w:rPr>
          <w:fldChar w:fldCharType="end"/>
        </w:r>
      </w:hyperlink>
    </w:p>
    <w:p w14:paraId="40BCFA62"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1" w:history="1">
        <w:r w:rsidRPr="003D69F0">
          <w:rPr>
            <w:rStyle w:val="Hipercze"/>
            <w:noProof/>
          </w:rPr>
          <w:t>Tabela 11. Ludność w wieku przedprodukcyjnym</w:t>
        </w:r>
        <w:r w:rsidRPr="003D69F0">
          <w:rPr>
            <w:noProof/>
            <w:webHidden/>
          </w:rPr>
          <w:tab/>
        </w:r>
        <w:r w:rsidRPr="003D69F0">
          <w:rPr>
            <w:noProof/>
            <w:webHidden/>
          </w:rPr>
          <w:fldChar w:fldCharType="begin"/>
        </w:r>
        <w:r w:rsidRPr="003D69F0">
          <w:rPr>
            <w:noProof/>
            <w:webHidden/>
          </w:rPr>
          <w:instrText xml:space="preserve"> PAGEREF _Toc220595891 \h </w:instrText>
        </w:r>
        <w:r w:rsidRPr="003D69F0">
          <w:rPr>
            <w:noProof/>
            <w:webHidden/>
          </w:rPr>
        </w:r>
        <w:r w:rsidRPr="003D69F0">
          <w:rPr>
            <w:noProof/>
            <w:webHidden/>
          </w:rPr>
          <w:fldChar w:fldCharType="separate"/>
        </w:r>
        <w:r>
          <w:rPr>
            <w:noProof/>
            <w:webHidden/>
          </w:rPr>
          <w:t>24</w:t>
        </w:r>
        <w:r w:rsidRPr="003D69F0">
          <w:rPr>
            <w:noProof/>
            <w:webHidden/>
          </w:rPr>
          <w:fldChar w:fldCharType="end"/>
        </w:r>
      </w:hyperlink>
    </w:p>
    <w:p w14:paraId="2CDE5E8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2" w:history="1">
        <w:r w:rsidRPr="003D69F0">
          <w:rPr>
            <w:rStyle w:val="Hipercze"/>
            <w:noProof/>
          </w:rPr>
          <w:t>Tabela 12. Ludność w wieku produkcyjnym</w:t>
        </w:r>
        <w:r w:rsidRPr="003D69F0">
          <w:rPr>
            <w:noProof/>
            <w:webHidden/>
          </w:rPr>
          <w:tab/>
        </w:r>
        <w:r w:rsidRPr="003D69F0">
          <w:rPr>
            <w:noProof/>
            <w:webHidden/>
          </w:rPr>
          <w:fldChar w:fldCharType="begin"/>
        </w:r>
        <w:r w:rsidRPr="003D69F0">
          <w:rPr>
            <w:noProof/>
            <w:webHidden/>
          </w:rPr>
          <w:instrText xml:space="preserve"> PAGEREF _Toc220595892 \h </w:instrText>
        </w:r>
        <w:r w:rsidRPr="003D69F0">
          <w:rPr>
            <w:noProof/>
            <w:webHidden/>
          </w:rPr>
        </w:r>
        <w:r w:rsidRPr="003D69F0">
          <w:rPr>
            <w:noProof/>
            <w:webHidden/>
          </w:rPr>
          <w:fldChar w:fldCharType="separate"/>
        </w:r>
        <w:r>
          <w:rPr>
            <w:noProof/>
            <w:webHidden/>
          </w:rPr>
          <w:t>24</w:t>
        </w:r>
        <w:r w:rsidRPr="003D69F0">
          <w:rPr>
            <w:noProof/>
            <w:webHidden/>
          </w:rPr>
          <w:fldChar w:fldCharType="end"/>
        </w:r>
      </w:hyperlink>
    </w:p>
    <w:p w14:paraId="69DCAA6B"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3" w:history="1">
        <w:r w:rsidRPr="003D69F0">
          <w:rPr>
            <w:rStyle w:val="Hipercze"/>
            <w:noProof/>
          </w:rPr>
          <w:t>Tabela 13. Ludność w wieku poprodukcyjnym</w:t>
        </w:r>
        <w:r w:rsidRPr="003D69F0">
          <w:rPr>
            <w:noProof/>
            <w:webHidden/>
          </w:rPr>
          <w:tab/>
        </w:r>
        <w:r w:rsidRPr="003D69F0">
          <w:rPr>
            <w:noProof/>
            <w:webHidden/>
          </w:rPr>
          <w:fldChar w:fldCharType="begin"/>
        </w:r>
        <w:r w:rsidRPr="003D69F0">
          <w:rPr>
            <w:noProof/>
            <w:webHidden/>
          </w:rPr>
          <w:instrText xml:space="preserve"> PAGEREF _Toc220595893 \h </w:instrText>
        </w:r>
        <w:r w:rsidRPr="003D69F0">
          <w:rPr>
            <w:noProof/>
            <w:webHidden/>
          </w:rPr>
        </w:r>
        <w:r w:rsidRPr="003D69F0">
          <w:rPr>
            <w:noProof/>
            <w:webHidden/>
          </w:rPr>
          <w:fldChar w:fldCharType="separate"/>
        </w:r>
        <w:r>
          <w:rPr>
            <w:noProof/>
            <w:webHidden/>
          </w:rPr>
          <w:t>24</w:t>
        </w:r>
        <w:r w:rsidRPr="003D69F0">
          <w:rPr>
            <w:noProof/>
            <w:webHidden/>
          </w:rPr>
          <w:fldChar w:fldCharType="end"/>
        </w:r>
      </w:hyperlink>
    </w:p>
    <w:p w14:paraId="5182BB1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4" w:history="1">
        <w:r w:rsidRPr="003D69F0">
          <w:rPr>
            <w:rStyle w:val="Hipercze"/>
            <w:noProof/>
          </w:rPr>
          <w:t>Tabela 14. Liczba urodzeń</w:t>
        </w:r>
        <w:r w:rsidRPr="003D69F0">
          <w:rPr>
            <w:noProof/>
            <w:webHidden/>
          </w:rPr>
          <w:tab/>
        </w:r>
        <w:r w:rsidRPr="003D69F0">
          <w:rPr>
            <w:noProof/>
            <w:webHidden/>
          </w:rPr>
          <w:fldChar w:fldCharType="begin"/>
        </w:r>
        <w:r w:rsidRPr="003D69F0">
          <w:rPr>
            <w:noProof/>
            <w:webHidden/>
          </w:rPr>
          <w:instrText xml:space="preserve"> PAGEREF _Toc220595894 \h </w:instrText>
        </w:r>
        <w:r w:rsidRPr="003D69F0">
          <w:rPr>
            <w:noProof/>
            <w:webHidden/>
          </w:rPr>
        </w:r>
        <w:r w:rsidRPr="003D69F0">
          <w:rPr>
            <w:noProof/>
            <w:webHidden/>
          </w:rPr>
          <w:fldChar w:fldCharType="separate"/>
        </w:r>
        <w:r>
          <w:rPr>
            <w:noProof/>
            <w:webHidden/>
          </w:rPr>
          <w:t>25</w:t>
        </w:r>
        <w:r w:rsidRPr="003D69F0">
          <w:rPr>
            <w:noProof/>
            <w:webHidden/>
          </w:rPr>
          <w:fldChar w:fldCharType="end"/>
        </w:r>
      </w:hyperlink>
    </w:p>
    <w:p w14:paraId="1F51251F"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5" w:history="1">
        <w:r w:rsidRPr="003D69F0">
          <w:rPr>
            <w:rStyle w:val="Hipercze"/>
            <w:noProof/>
          </w:rPr>
          <w:t>Tabela 15. Liczba zgonów</w:t>
        </w:r>
        <w:r w:rsidRPr="003D69F0">
          <w:rPr>
            <w:noProof/>
            <w:webHidden/>
          </w:rPr>
          <w:tab/>
        </w:r>
        <w:r w:rsidRPr="003D69F0">
          <w:rPr>
            <w:noProof/>
            <w:webHidden/>
          </w:rPr>
          <w:fldChar w:fldCharType="begin"/>
        </w:r>
        <w:r w:rsidRPr="003D69F0">
          <w:rPr>
            <w:noProof/>
            <w:webHidden/>
          </w:rPr>
          <w:instrText xml:space="preserve"> PAGEREF _Toc220595895 \h </w:instrText>
        </w:r>
        <w:r w:rsidRPr="003D69F0">
          <w:rPr>
            <w:noProof/>
            <w:webHidden/>
          </w:rPr>
        </w:r>
        <w:r w:rsidRPr="003D69F0">
          <w:rPr>
            <w:noProof/>
            <w:webHidden/>
          </w:rPr>
          <w:fldChar w:fldCharType="separate"/>
        </w:r>
        <w:r>
          <w:rPr>
            <w:noProof/>
            <w:webHidden/>
          </w:rPr>
          <w:t>25</w:t>
        </w:r>
        <w:r w:rsidRPr="003D69F0">
          <w:rPr>
            <w:noProof/>
            <w:webHidden/>
          </w:rPr>
          <w:fldChar w:fldCharType="end"/>
        </w:r>
      </w:hyperlink>
    </w:p>
    <w:p w14:paraId="0709EB16"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6" w:history="1">
        <w:r w:rsidRPr="003D69F0">
          <w:rPr>
            <w:rStyle w:val="Hipercze"/>
            <w:noProof/>
          </w:rPr>
          <w:t>Tabela 16. Liczba wymeldowań</w:t>
        </w:r>
        <w:r w:rsidRPr="003D69F0">
          <w:rPr>
            <w:noProof/>
            <w:webHidden/>
          </w:rPr>
          <w:tab/>
        </w:r>
        <w:r w:rsidRPr="003D69F0">
          <w:rPr>
            <w:noProof/>
            <w:webHidden/>
          </w:rPr>
          <w:fldChar w:fldCharType="begin"/>
        </w:r>
        <w:r w:rsidRPr="003D69F0">
          <w:rPr>
            <w:noProof/>
            <w:webHidden/>
          </w:rPr>
          <w:instrText xml:space="preserve"> PAGEREF _Toc220595896 \h </w:instrText>
        </w:r>
        <w:r w:rsidRPr="003D69F0">
          <w:rPr>
            <w:noProof/>
            <w:webHidden/>
          </w:rPr>
        </w:r>
        <w:r w:rsidRPr="003D69F0">
          <w:rPr>
            <w:noProof/>
            <w:webHidden/>
          </w:rPr>
          <w:fldChar w:fldCharType="separate"/>
        </w:r>
        <w:r>
          <w:rPr>
            <w:noProof/>
            <w:webHidden/>
          </w:rPr>
          <w:t>26</w:t>
        </w:r>
        <w:r w:rsidRPr="003D69F0">
          <w:rPr>
            <w:noProof/>
            <w:webHidden/>
          </w:rPr>
          <w:fldChar w:fldCharType="end"/>
        </w:r>
      </w:hyperlink>
    </w:p>
    <w:p w14:paraId="228C4FC9"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7" w:history="1">
        <w:r w:rsidRPr="003D69F0">
          <w:rPr>
            <w:rStyle w:val="Hipercze"/>
            <w:noProof/>
          </w:rPr>
          <w:t>Tabela 17. Liczba zameldowań</w:t>
        </w:r>
        <w:r w:rsidRPr="003D69F0">
          <w:rPr>
            <w:noProof/>
            <w:webHidden/>
          </w:rPr>
          <w:tab/>
        </w:r>
        <w:r w:rsidRPr="003D69F0">
          <w:rPr>
            <w:noProof/>
            <w:webHidden/>
          </w:rPr>
          <w:fldChar w:fldCharType="begin"/>
        </w:r>
        <w:r w:rsidRPr="003D69F0">
          <w:rPr>
            <w:noProof/>
            <w:webHidden/>
          </w:rPr>
          <w:instrText xml:space="preserve"> PAGEREF _Toc220595897 \h </w:instrText>
        </w:r>
        <w:r w:rsidRPr="003D69F0">
          <w:rPr>
            <w:noProof/>
            <w:webHidden/>
          </w:rPr>
        </w:r>
        <w:r w:rsidRPr="003D69F0">
          <w:rPr>
            <w:noProof/>
            <w:webHidden/>
          </w:rPr>
          <w:fldChar w:fldCharType="separate"/>
        </w:r>
        <w:r>
          <w:rPr>
            <w:noProof/>
            <w:webHidden/>
          </w:rPr>
          <w:t>26</w:t>
        </w:r>
        <w:r w:rsidRPr="003D69F0">
          <w:rPr>
            <w:noProof/>
            <w:webHidden/>
          </w:rPr>
          <w:fldChar w:fldCharType="end"/>
        </w:r>
      </w:hyperlink>
    </w:p>
    <w:p w14:paraId="7BDD8C9C"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8" w:history="1">
        <w:r w:rsidRPr="003D69F0">
          <w:rPr>
            <w:rStyle w:val="Hipercze"/>
            <w:noProof/>
          </w:rPr>
          <w:t>Tabela 18. Liczba małżeństw</w:t>
        </w:r>
        <w:r w:rsidRPr="003D69F0">
          <w:rPr>
            <w:noProof/>
            <w:webHidden/>
          </w:rPr>
          <w:tab/>
        </w:r>
        <w:r w:rsidRPr="003D69F0">
          <w:rPr>
            <w:noProof/>
            <w:webHidden/>
          </w:rPr>
          <w:fldChar w:fldCharType="begin"/>
        </w:r>
        <w:r w:rsidRPr="003D69F0">
          <w:rPr>
            <w:noProof/>
            <w:webHidden/>
          </w:rPr>
          <w:instrText xml:space="preserve"> PAGEREF _Toc220595898 \h </w:instrText>
        </w:r>
        <w:r w:rsidRPr="003D69F0">
          <w:rPr>
            <w:noProof/>
            <w:webHidden/>
          </w:rPr>
        </w:r>
        <w:r w:rsidRPr="003D69F0">
          <w:rPr>
            <w:noProof/>
            <w:webHidden/>
          </w:rPr>
          <w:fldChar w:fldCharType="separate"/>
        </w:r>
        <w:r>
          <w:rPr>
            <w:noProof/>
            <w:webHidden/>
          </w:rPr>
          <w:t>26</w:t>
        </w:r>
        <w:r w:rsidRPr="003D69F0">
          <w:rPr>
            <w:noProof/>
            <w:webHidden/>
          </w:rPr>
          <w:fldChar w:fldCharType="end"/>
        </w:r>
      </w:hyperlink>
    </w:p>
    <w:p w14:paraId="7D683E85"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899" w:history="1">
        <w:r w:rsidRPr="003D69F0">
          <w:rPr>
            <w:rStyle w:val="Hipercze"/>
            <w:noProof/>
          </w:rPr>
          <w:t>Tabela 19. Osoby bezrobotne</w:t>
        </w:r>
        <w:r w:rsidRPr="003D69F0">
          <w:rPr>
            <w:noProof/>
            <w:webHidden/>
          </w:rPr>
          <w:tab/>
        </w:r>
        <w:r w:rsidRPr="003D69F0">
          <w:rPr>
            <w:noProof/>
            <w:webHidden/>
          </w:rPr>
          <w:fldChar w:fldCharType="begin"/>
        </w:r>
        <w:r w:rsidRPr="003D69F0">
          <w:rPr>
            <w:noProof/>
            <w:webHidden/>
          </w:rPr>
          <w:instrText xml:space="preserve"> PAGEREF _Toc220595899 \h </w:instrText>
        </w:r>
        <w:r w:rsidRPr="003D69F0">
          <w:rPr>
            <w:noProof/>
            <w:webHidden/>
          </w:rPr>
        </w:r>
        <w:r w:rsidRPr="003D69F0">
          <w:rPr>
            <w:noProof/>
            <w:webHidden/>
          </w:rPr>
          <w:fldChar w:fldCharType="separate"/>
        </w:r>
        <w:r>
          <w:rPr>
            <w:noProof/>
            <w:webHidden/>
          </w:rPr>
          <w:t>27</w:t>
        </w:r>
        <w:r w:rsidRPr="003D69F0">
          <w:rPr>
            <w:noProof/>
            <w:webHidden/>
          </w:rPr>
          <w:fldChar w:fldCharType="end"/>
        </w:r>
      </w:hyperlink>
    </w:p>
    <w:p w14:paraId="23336C47"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0" w:history="1">
        <w:r w:rsidRPr="003D69F0">
          <w:rPr>
            <w:rStyle w:val="Hipercze"/>
            <w:noProof/>
          </w:rPr>
          <w:t>Tabela 20. Osoby długotrwale bezrobotne</w:t>
        </w:r>
        <w:r w:rsidRPr="003D69F0">
          <w:rPr>
            <w:noProof/>
            <w:webHidden/>
          </w:rPr>
          <w:tab/>
        </w:r>
        <w:r w:rsidRPr="003D69F0">
          <w:rPr>
            <w:noProof/>
            <w:webHidden/>
          </w:rPr>
          <w:fldChar w:fldCharType="begin"/>
        </w:r>
        <w:r w:rsidRPr="003D69F0">
          <w:rPr>
            <w:noProof/>
            <w:webHidden/>
          </w:rPr>
          <w:instrText xml:space="preserve"> PAGEREF _Toc220595900 \h </w:instrText>
        </w:r>
        <w:r w:rsidRPr="003D69F0">
          <w:rPr>
            <w:noProof/>
            <w:webHidden/>
          </w:rPr>
        </w:r>
        <w:r w:rsidRPr="003D69F0">
          <w:rPr>
            <w:noProof/>
            <w:webHidden/>
          </w:rPr>
          <w:fldChar w:fldCharType="separate"/>
        </w:r>
        <w:r>
          <w:rPr>
            <w:noProof/>
            <w:webHidden/>
          </w:rPr>
          <w:t>27</w:t>
        </w:r>
        <w:r w:rsidRPr="003D69F0">
          <w:rPr>
            <w:noProof/>
            <w:webHidden/>
          </w:rPr>
          <w:fldChar w:fldCharType="end"/>
        </w:r>
      </w:hyperlink>
    </w:p>
    <w:p w14:paraId="06CDB24B"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1" w:history="1">
        <w:r w:rsidRPr="003D69F0">
          <w:rPr>
            <w:rStyle w:val="Hipercze"/>
            <w:noProof/>
          </w:rPr>
          <w:t>Tabela 21. Osoby korzystające z zasiłków pomocy społecznej</w:t>
        </w:r>
        <w:r w:rsidRPr="003D69F0">
          <w:rPr>
            <w:noProof/>
            <w:webHidden/>
          </w:rPr>
          <w:tab/>
        </w:r>
        <w:r w:rsidRPr="003D69F0">
          <w:rPr>
            <w:noProof/>
            <w:webHidden/>
          </w:rPr>
          <w:fldChar w:fldCharType="begin"/>
        </w:r>
        <w:r w:rsidRPr="003D69F0">
          <w:rPr>
            <w:noProof/>
            <w:webHidden/>
          </w:rPr>
          <w:instrText xml:space="preserve"> PAGEREF _Toc220595901 \h </w:instrText>
        </w:r>
        <w:r w:rsidRPr="003D69F0">
          <w:rPr>
            <w:noProof/>
            <w:webHidden/>
          </w:rPr>
        </w:r>
        <w:r w:rsidRPr="003D69F0">
          <w:rPr>
            <w:noProof/>
            <w:webHidden/>
          </w:rPr>
          <w:fldChar w:fldCharType="separate"/>
        </w:r>
        <w:r>
          <w:rPr>
            <w:noProof/>
            <w:webHidden/>
          </w:rPr>
          <w:t>28</w:t>
        </w:r>
        <w:r w:rsidRPr="003D69F0">
          <w:rPr>
            <w:noProof/>
            <w:webHidden/>
          </w:rPr>
          <w:fldChar w:fldCharType="end"/>
        </w:r>
      </w:hyperlink>
    </w:p>
    <w:p w14:paraId="1C3D9A33"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2" w:history="1">
        <w:r w:rsidRPr="003D69F0">
          <w:rPr>
            <w:rStyle w:val="Hipercze"/>
            <w:noProof/>
          </w:rPr>
          <w:t>Tabela 22. Osoby korzystające z pomocy społecznej z powodu ubóstwa</w:t>
        </w:r>
        <w:r w:rsidRPr="003D69F0">
          <w:rPr>
            <w:noProof/>
            <w:webHidden/>
          </w:rPr>
          <w:tab/>
        </w:r>
        <w:r w:rsidRPr="003D69F0">
          <w:rPr>
            <w:noProof/>
            <w:webHidden/>
          </w:rPr>
          <w:fldChar w:fldCharType="begin"/>
        </w:r>
        <w:r w:rsidRPr="003D69F0">
          <w:rPr>
            <w:noProof/>
            <w:webHidden/>
          </w:rPr>
          <w:instrText xml:space="preserve"> PAGEREF _Toc220595902 \h </w:instrText>
        </w:r>
        <w:r w:rsidRPr="003D69F0">
          <w:rPr>
            <w:noProof/>
            <w:webHidden/>
          </w:rPr>
        </w:r>
        <w:r w:rsidRPr="003D69F0">
          <w:rPr>
            <w:noProof/>
            <w:webHidden/>
          </w:rPr>
          <w:fldChar w:fldCharType="separate"/>
        </w:r>
        <w:r>
          <w:rPr>
            <w:noProof/>
            <w:webHidden/>
          </w:rPr>
          <w:t>28</w:t>
        </w:r>
        <w:r w:rsidRPr="003D69F0">
          <w:rPr>
            <w:noProof/>
            <w:webHidden/>
          </w:rPr>
          <w:fldChar w:fldCharType="end"/>
        </w:r>
      </w:hyperlink>
    </w:p>
    <w:p w14:paraId="02515DCA"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3" w:history="1">
        <w:r w:rsidRPr="003D69F0">
          <w:rPr>
            <w:rStyle w:val="Hipercze"/>
            <w:noProof/>
          </w:rPr>
          <w:t>Tabela 23. Rodziny, którym udzielono zasiłki</w:t>
        </w:r>
        <w:r w:rsidRPr="003D69F0">
          <w:rPr>
            <w:noProof/>
            <w:webHidden/>
          </w:rPr>
          <w:tab/>
        </w:r>
        <w:r w:rsidRPr="003D69F0">
          <w:rPr>
            <w:noProof/>
            <w:webHidden/>
          </w:rPr>
          <w:fldChar w:fldCharType="begin"/>
        </w:r>
        <w:r w:rsidRPr="003D69F0">
          <w:rPr>
            <w:noProof/>
            <w:webHidden/>
          </w:rPr>
          <w:instrText xml:space="preserve"> PAGEREF _Toc220595903 \h </w:instrText>
        </w:r>
        <w:r w:rsidRPr="003D69F0">
          <w:rPr>
            <w:noProof/>
            <w:webHidden/>
          </w:rPr>
        </w:r>
        <w:r w:rsidRPr="003D69F0">
          <w:rPr>
            <w:noProof/>
            <w:webHidden/>
          </w:rPr>
          <w:fldChar w:fldCharType="separate"/>
        </w:r>
        <w:r>
          <w:rPr>
            <w:noProof/>
            <w:webHidden/>
          </w:rPr>
          <w:t>29</w:t>
        </w:r>
        <w:r w:rsidRPr="003D69F0">
          <w:rPr>
            <w:noProof/>
            <w:webHidden/>
          </w:rPr>
          <w:fldChar w:fldCharType="end"/>
        </w:r>
      </w:hyperlink>
    </w:p>
    <w:p w14:paraId="0687B7E6"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4" w:history="1">
        <w:r w:rsidRPr="003D69F0">
          <w:rPr>
            <w:rStyle w:val="Hipercze"/>
            <w:noProof/>
          </w:rPr>
          <w:t>Tabela 24. Osoby korzystające z pomocy społecznej z powodu długotrwałej lub ciężkiej choroby</w:t>
        </w:r>
        <w:r w:rsidRPr="003D69F0">
          <w:rPr>
            <w:noProof/>
            <w:webHidden/>
          </w:rPr>
          <w:tab/>
        </w:r>
        <w:r w:rsidRPr="003D69F0">
          <w:rPr>
            <w:noProof/>
            <w:webHidden/>
          </w:rPr>
          <w:fldChar w:fldCharType="begin"/>
        </w:r>
        <w:r w:rsidRPr="003D69F0">
          <w:rPr>
            <w:noProof/>
            <w:webHidden/>
          </w:rPr>
          <w:instrText xml:space="preserve"> PAGEREF _Toc220595904 \h </w:instrText>
        </w:r>
        <w:r w:rsidRPr="003D69F0">
          <w:rPr>
            <w:noProof/>
            <w:webHidden/>
          </w:rPr>
        </w:r>
        <w:r w:rsidRPr="003D69F0">
          <w:rPr>
            <w:noProof/>
            <w:webHidden/>
          </w:rPr>
          <w:fldChar w:fldCharType="separate"/>
        </w:r>
        <w:r>
          <w:rPr>
            <w:noProof/>
            <w:webHidden/>
          </w:rPr>
          <w:t>29</w:t>
        </w:r>
        <w:r w:rsidRPr="003D69F0">
          <w:rPr>
            <w:noProof/>
            <w:webHidden/>
          </w:rPr>
          <w:fldChar w:fldCharType="end"/>
        </w:r>
      </w:hyperlink>
    </w:p>
    <w:p w14:paraId="1FA697CC"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5" w:history="1">
        <w:r w:rsidRPr="003D69F0">
          <w:rPr>
            <w:rStyle w:val="Hipercze"/>
            <w:noProof/>
          </w:rPr>
          <w:t>Tabela 25. Osoby niepełnosprawne korzystające ze świadczeń pomocy społecznej</w:t>
        </w:r>
        <w:r w:rsidRPr="003D69F0">
          <w:rPr>
            <w:noProof/>
            <w:webHidden/>
          </w:rPr>
          <w:tab/>
        </w:r>
        <w:r w:rsidRPr="003D69F0">
          <w:rPr>
            <w:noProof/>
            <w:webHidden/>
          </w:rPr>
          <w:fldChar w:fldCharType="begin"/>
        </w:r>
        <w:r w:rsidRPr="003D69F0">
          <w:rPr>
            <w:noProof/>
            <w:webHidden/>
          </w:rPr>
          <w:instrText xml:space="preserve"> PAGEREF _Toc220595905 \h </w:instrText>
        </w:r>
        <w:r w:rsidRPr="003D69F0">
          <w:rPr>
            <w:noProof/>
            <w:webHidden/>
          </w:rPr>
        </w:r>
        <w:r w:rsidRPr="003D69F0">
          <w:rPr>
            <w:noProof/>
            <w:webHidden/>
          </w:rPr>
          <w:fldChar w:fldCharType="separate"/>
        </w:r>
        <w:r>
          <w:rPr>
            <w:noProof/>
            <w:webHidden/>
          </w:rPr>
          <w:t>30</w:t>
        </w:r>
        <w:r w:rsidRPr="003D69F0">
          <w:rPr>
            <w:noProof/>
            <w:webHidden/>
          </w:rPr>
          <w:fldChar w:fldCharType="end"/>
        </w:r>
      </w:hyperlink>
    </w:p>
    <w:p w14:paraId="551A4225"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6" w:history="1">
        <w:r w:rsidRPr="003D69F0">
          <w:rPr>
            <w:rStyle w:val="Hipercze"/>
            <w:noProof/>
          </w:rPr>
          <w:t>Tabela 26. Osoby korzystające z pomocy społecznej z powodu bezradności w sprawach opiekuńczo-wychowawczych</w:t>
        </w:r>
        <w:r w:rsidRPr="003D69F0">
          <w:rPr>
            <w:noProof/>
            <w:webHidden/>
          </w:rPr>
          <w:tab/>
        </w:r>
        <w:r w:rsidRPr="003D69F0">
          <w:rPr>
            <w:noProof/>
            <w:webHidden/>
          </w:rPr>
          <w:fldChar w:fldCharType="begin"/>
        </w:r>
        <w:r w:rsidRPr="003D69F0">
          <w:rPr>
            <w:noProof/>
            <w:webHidden/>
          </w:rPr>
          <w:instrText xml:space="preserve"> PAGEREF _Toc220595906 \h </w:instrText>
        </w:r>
        <w:r w:rsidRPr="003D69F0">
          <w:rPr>
            <w:noProof/>
            <w:webHidden/>
          </w:rPr>
        </w:r>
        <w:r w:rsidRPr="003D69F0">
          <w:rPr>
            <w:noProof/>
            <w:webHidden/>
          </w:rPr>
          <w:fldChar w:fldCharType="separate"/>
        </w:r>
        <w:r>
          <w:rPr>
            <w:noProof/>
            <w:webHidden/>
          </w:rPr>
          <w:t>30</w:t>
        </w:r>
        <w:r w:rsidRPr="003D69F0">
          <w:rPr>
            <w:noProof/>
            <w:webHidden/>
          </w:rPr>
          <w:fldChar w:fldCharType="end"/>
        </w:r>
      </w:hyperlink>
    </w:p>
    <w:p w14:paraId="6B685640"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7" w:history="1">
        <w:r w:rsidRPr="003D69F0">
          <w:rPr>
            <w:rStyle w:val="Hipercze"/>
            <w:noProof/>
          </w:rPr>
          <w:t>Tabela 27. Osoby korzystające z pomocy społecznej z powodu alkoholizmu</w:t>
        </w:r>
        <w:r w:rsidRPr="003D69F0">
          <w:rPr>
            <w:noProof/>
            <w:webHidden/>
          </w:rPr>
          <w:tab/>
        </w:r>
        <w:r w:rsidRPr="003D69F0">
          <w:rPr>
            <w:noProof/>
            <w:webHidden/>
          </w:rPr>
          <w:fldChar w:fldCharType="begin"/>
        </w:r>
        <w:r w:rsidRPr="003D69F0">
          <w:rPr>
            <w:noProof/>
            <w:webHidden/>
          </w:rPr>
          <w:instrText xml:space="preserve"> PAGEREF _Toc220595907 \h </w:instrText>
        </w:r>
        <w:r w:rsidRPr="003D69F0">
          <w:rPr>
            <w:noProof/>
            <w:webHidden/>
          </w:rPr>
        </w:r>
        <w:r w:rsidRPr="003D69F0">
          <w:rPr>
            <w:noProof/>
            <w:webHidden/>
          </w:rPr>
          <w:fldChar w:fldCharType="separate"/>
        </w:r>
        <w:r>
          <w:rPr>
            <w:noProof/>
            <w:webHidden/>
          </w:rPr>
          <w:t>31</w:t>
        </w:r>
        <w:r w:rsidRPr="003D69F0">
          <w:rPr>
            <w:noProof/>
            <w:webHidden/>
          </w:rPr>
          <w:fldChar w:fldCharType="end"/>
        </w:r>
      </w:hyperlink>
    </w:p>
    <w:p w14:paraId="1CC1BE7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8" w:history="1">
        <w:r w:rsidRPr="003D69F0">
          <w:rPr>
            <w:rStyle w:val="Hipercze"/>
            <w:noProof/>
          </w:rPr>
          <w:t>Tabela 28. Osoby korzystające z pomocy społecznej z powodu bezrobocia</w:t>
        </w:r>
        <w:r w:rsidRPr="003D69F0">
          <w:rPr>
            <w:noProof/>
            <w:webHidden/>
          </w:rPr>
          <w:tab/>
        </w:r>
        <w:r w:rsidRPr="003D69F0">
          <w:rPr>
            <w:noProof/>
            <w:webHidden/>
          </w:rPr>
          <w:fldChar w:fldCharType="begin"/>
        </w:r>
        <w:r w:rsidRPr="003D69F0">
          <w:rPr>
            <w:noProof/>
            <w:webHidden/>
          </w:rPr>
          <w:instrText xml:space="preserve"> PAGEREF _Toc220595908 \h </w:instrText>
        </w:r>
        <w:r w:rsidRPr="003D69F0">
          <w:rPr>
            <w:noProof/>
            <w:webHidden/>
          </w:rPr>
        </w:r>
        <w:r w:rsidRPr="003D69F0">
          <w:rPr>
            <w:noProof/>
            <w:webHidden/>
          </w:rPr>
          <w:fldChar w:fldCharType="separate"/>
        </w:r>
        <w:r>
          <w:rPr>
            <w:noProof/>
            <w:webHidden/>
          </w:rPr>
          <w:t>31</w:t>
        </w:r>
        <w:r w:rsidRPr="003D69F0">
          <w:rPr>
            <w:noProof/>
            <w:webHidden/>
          </w:rPr>
          <w:fldChar w:fldCharType="end"/>
        </w:r>
      </w:hyperlink>
    </w:p>
    <w:p w14:paraId="4FB41C8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09" w:history="1">
        <w:r w:rsidRPr="003D69F0">
          <w:rPr>
            <w:rStyle w:val="Hipercze"/>
            <w:noProof/>
          </w:rPr>
          <w:t>Tabela 29. Interwencje policyjne</w:t>
        </w:r>
        <w:r w:rsidRPr="003D69F0">
          <w:rPr>
            <w:noProof/>
            <w:webHidden/>
          </w:rPr>
          <w:tab/>
        </w:r>
        <w:r w:rsidRPr="003D69F0">
          <w:rPr>
            <w:noProof/>
            <w:webHidden/>
          </w:rPr>
          <w:fldChar w:fldCharType="begin"/>
        </w:r>
        <w:r w:rsidRPr="003D69F0">
          <w:rPr>
            <w:noProof/>
            <w:webHidden/>
          </w:rPr>
          <w:instrText xml:space="preserve"> PAGEREF _Toc220595909 \h </w:instrText>
        </w:r>
        <w:r w:rsidRPr="003D69F0">
          <w:rPr>
            <w:noProof/>
            <w:webHidden/>
          </w:rPr>
        </w:r>
        <w:r w:rsidRPr="003D69F0">
          <w:rPr>
            <w:noProof/>
            <w:webHidden/>
          </w:rPr>
          <w:fldChar w:fldCharType="separate"/>
        </w:r>
        <w:r>
          <w:rPr>
            <w:noProof/>
            <w:webHidden/>
          </w:rPr>
          <w:t>32</w:t>
        </w:r>
        <w:r w:rsidRPr="003D69F0">
          <w:rPr>
            <w:noProof/>
            <w:webHidden/>
          </w:rPr>
          <w:fldChar w:fldCharType="end"/>
        </w:r>
      </w:hyperlink>
    </w:p>
    <w:p w14:paraId="4BB6CC85"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0" w:history="1">
        <w:r w:rsidRPr="003D69F0">
          <w:rPr>
            <w:rStyle w:val="Hipercze"/>
            <w:noProof/>
          </w:rPr>
          <w:t>Tabela 30. Niebieskie Karty</w:t>
        </w:r>
        <w:r w:rsidRPr="003D69F0">
          <w:rPr>
            <w:noProof/>
            <w:webHidden/>
          </w:rPr>
          <w:tab/>
        </w:r>
        <w:r w:rsidRPr="003D69F0">
          <w:rPr>
            <w:noProof/>
            <w:webHidden/>
          </w:rPr>
          <w:fldChar w:fldCharType="begin"/>
        </w:r>
        <w:r w:rsidRPr="003D69F0">
          <w:rPr>
            <w:noProof/>
            <w:webHidden/>
          </w:rPr>
          <w:instrText xml:space="preserve"> PAGEREF _Toc220595910 \h </w:instrText>
        </w:r>
        <w:r w:rsidRPr="003D69F0">
          <w:rPr>
            <w:noProof/>
            <w:webHidden/>
          </w:rPr>
        </w:r>
        <w:r w:rsidRPr="003D69F0">
          <w:rPr>
            <w:noProof/>
            <w:webHidden/>
          </w:rPr>
          <w:fldChar w:fldCharType="separate"/>
        </w:r>
        <w:r>
          <w:rPr>
            <w:noProof/>
            <w:webHidden/>
          </w:rPr>
          <w:t>32</w:t>
        </w:r>
        <w:r w:rsidRPr="003D69F0">
          <w:rPr>
            <w:noProof/>
            <w:webHidden/>
          </w:rPr>
          <w:fldChar w:fldCharType="end"/>
        </w:r>
      </w:hyperlink>
    </w:p>
    <w:p w14:paraId="3ED0D89E"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1" w:history="1">
        <w:r w:rsidRPr="003D69F0">
          <w:rPr>
            <w:rStyle w:val="Hipercze"/>
            <w:noProof/>
          </w:rPr>
          <w:t>Tabela 31. Firmy aktywne</w:t>
        </w:r>
        <w:r w:rsidRPr="003D69F0">
          <w:rPr>
            <w:noProof/>
            <w:webHidden/>
          </w:rPr>
          <w:tab/>
        </w:r>
        <w:r w:rsidRPr="003D69F0">
          <w:rPr>
            <w:noProof/>
            <w:webHidden/>
          </w:rPr>
          <w:fldChar w:fldCharType="begin"/>
        </w:r>
        <w:r w:rsidRPr="003D69F0">
          <w:rPr>
            <w:noProof/>
            <w:webHidden/>
          </w:rPr>
          <w:instrText xml:space="preserve"> PAGEREF _Toc220595911 \h </w:instrText>
        </w:r>
        <w:r w:rsidRPr="003D69F0">
          <w:rPr>
            <w:noProof/>
            <w:webHidden/>
          </w:rPr>
        </w:r>
        <w:r w:rsidRPr="003D69F0">
          <w:rPr>
            <w:noProof/>
            <w:webHidden/>
          </w:rPr>
          <w:fldChar w:fldCharType="separate"/>
        </w:r>
        <w:r>
          <w:rPr>
            <w:noProof/>
            <w:webHidden/>
          </w:rPr>
          <w:t>33</w:t>
        </w:r>
        <w:r w:rsidRPr="003D69F0">
          <w:rPr>
            <w:noProof/>
            <w:webHidden/>
          </w:rPr>
          <w:fldChar w:fldCharType="end"/>
        </w:r>
      </w:hyperlink>
    </w:p>
    <w:p w14:paraId="6D12F81E"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2" w:history="1">
        <w:r w:rsidRPr="003D69F0">
          <w:rPr>
            <w:rStyle w:val="Hipercze"/>
            <w:noProof/>
          </w:rPr>
          <w:t>Tabela 32. Firmy zawieszone</w:t>
        </w:r>
        <w:r w:rsidRPr="003D69F0">
          <w:rPr>
            <w:noProof/>
            <w:webHidden/>
          </w:rPr>
          <w:tab/>
        </w:r>
        <w:r w:rsidRPr="003D69F0">
          <w:rPr>
            <w:noProof/>
            <w:webHidden/>
          </w:rPr>
          <w:fldChar w:fldCharType="begin"/>
        </w:r>
        <w:r w:rsidRPr="003D69F0">
          <w:rPr>
            <w:noProof/>
            <w:webHidden/>
          </w:rPr>
          <w:instrText xml:space="preserve"> PAGEREF _Toc220595912 \h </w:instrText>
        </w:r>
        <w:r w:rsidRPr="003D69F0">
          <w:rPr>
            <w:noProof/>
            <w:webHidden/>
          </w:rPr>
        </w:r>
        <w:r w:rsidRPr="003D69F0">
          <w:rPr>
            <w:noProof/>
            <w:webHidden/>
          </w:rPr>
          <w:fldChar w:fldCharType="separate"/>
        </w:r>
        <w:r>
          <w:rPr>
            <w:noProof/>
            <w:webHidden/>
          </w:rPr>
          <w:t>34</w:t>
        </w:r>
        <w:r w:rsidRPr="003D69F0">
          <w:rPr>
            <w:noProof/>
            <w:webHidden/>
          </w:rPr>
          <w:fldChar w:fldCharType="end"/>
        </w:r>
      </w:hyperlink>
    </w:p>
    <w:p w14:paraId="0BC5851F"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3" w:history="1">
        <w:r w:rsidRPr="003D69F0">
          <w:rPr>
            <w:rStyle w:val="Hipercze"/>
            <w:noProof/>
          </w:rPr>
          <w:t>Tabela 33. Firmy wykreślone</w:t>
        </w:r>
        <w:r w:rsidRPr="003D69F0">
          <w:rPr>
            <w:noProof/>
            <w:webHidden/>
          </w:rPr>
          <w:tab/>
        </w:r>
        <w:r w:rsidRPr="003D69F0">
          <w:rPr>
            <w:noProof/>
            <w:webHidden/>
          </w:rPr>
          <w:fldChar w:fldCharType="begin"/>
        </w:r>
        <w:r w:rsidRPr="003D69F0">
          <w:rPr>
            <w:noProof/>
            <w:webHidden/>
          </w:rPr>
          <w:instrText xml:space="preserve"> PAGEREF _Toc220595913 \h </w:instrText>
        </w:r>
        <w:r w:rsidRPr="003D69F0">
          <w:rPr>
            <w:noProof/>
            <w:webHidden/>
          </w:rPr>
        </w:r>
        <w:r w:rsidRPr="003D69F0">
          <w:rPr>
            <w:noProof/>
            <w:webHidden/>
          </w:rPr>
          <w:fldChar w:fldCharType="separate"/>
        </w:r>
        <w:r>
          <w:rPr>
            <w:noProof/>
            <w:webHidden/>
          </w:rPr>
          <w:t>35</w:t>
        </w:r>
        <w:r w:rsidRPr="003D69F0">
          <w:rPr>
            <w:noProof/>
            <w:webHidden/>
          </w:rPr>
          <w:fldChar w:fldCharType="end"/>
        </w:r>
      </w:hyperlink>
    </w:p>
    <w:p w14:paraId="3390B13B"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4" w:history="1">
        <w:r w:rsidRPr="003D69F0">
          <w:rPr>
            <w:rStyle w:val="Hipercze"/>
            <w:noProof/>
          </w:rPr>
          <w:t>Tabela 34. Budynki komunalne wybudowane przed 1989 r.</w:t>
        </w:r>
        <w:r w:rsidRPr="003D69F0">
          <w:rPr>
            <w:noProof/>
            <w:webHidden/>
          </w:rPr>
          <w:tab/>
        </w:r>
        <w:r w:rsidRPr="003D69F0">
          <w:rPr>
            <w:noProof/>
            <w:webHidden/>
          </w:rPr>
          <w:fldChar w:fldCharType="begin"/>
        </w:r>
        <w:r w:rsidRPr="003D69F0">
          <w:rPr>
            <w:noProof/>
            <w:webHidden/>
          </w:rPr>
          <w:instrText xml:space="preserve"> PAGEREF _Toc220595914 \h </w:instrText>
        </w:r>
        <w:r w:rsidRPr="003D69F0">
          <w:rPr>
            <w:noProof/>
            <w:webHidden/>
          </w:rPr>
        </w:r>
        <w:r w:rsidRPr="003D69F0">
          <w:rPr>
            <w:noProof/>
            <w:webHidden/>
          </w:rPr>
          <w:fldChar w:fldCharType="separate"/>
        </w:r>
        <w:r>
          <w:rPr>
            <w:noProof/>
            <w:webHidden/>
          </w:rPr>
          <w:t>37</w:t>
        </w:r>
        <w:r w:rsidRPr="003D69F0">
          <w:rPr>
            <w:noProof/>
            <w:webHidden/>
          </w:rPr>
          <w:fldChar w:fldCharType="end"/>
        </w:r>
      </w:hyperlink>
    </w:p>
    <w:p w14:paraId="50EBFC66"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5" w:history="1">
        <w:r w:rsidRPr="003D69F0">
          <w:rPr>
            <w:rStyle w:val="Hipercze"/>
            <w:noProof/>
          </w:rPr>
          <w:t>Tabela 35. Pustostany</w:t>
        </w:r>
        <w:r w:rsidRPr="003D69F0">
          <w:rPr>
            <w:noProof/>
            <w:webHidden/>
          </w:rPr>
          <w:tab/>
        </w:r>
        <w:r w:rsidRPr="003D69F0">
          <w:rPr>
            <w:noProof/>
            <w:webHidden/>
          </w:rPr>
          <w:fldChar w:fldCharType="begin"/>
        </w:r>
        <w:r w:rsidRPr="003D69F0">
          <w:rPr>
            <w:noProof/>
            <w:webHidden/>
          </w:rPr>
          <w:instrText xml:space="preserve"> PAGEREF _Toc220595915 \h </w:instrText>
        </w:r>
        <w:r w:rsidRPr="003D69F0">
          <w:rPr>
            <w:noProof/>
            <w:webHidden/>
          </w:rPr>
        </w:r>
        <w:r w:rsidRPr="003D69F0">
          <w:rPr>
            <w:noProof/>
            <w:webHidden/>
          </w:rPr>
          <w:fldChar w:fldCharType="separate"/>
        </w:r>
        <w:r>
          <w:rPr>
            <w:noProof/>
            <w:webHidden/>
          </w:rPr>
          <w:t>38</w:t>
        </w:r>
        <w:r w:rsidRPr="003D69F0">
          <w:rPr>
            <w:noProof/>
            <w:webHidden/>
          </w:rPr>
          <w:fldChar w:fldCharType="end"/>
        </w:r>
      </w:hyperlink>
    </w:p>
    <w:p w14:paraId="083EB857"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6" w:history="1">
        <w:r w:rsidRPr="003D69F0">
          <w:rPr>
            <w:rStyle w:val="Hipercze"/>
            <w:rFonts w:cstheme="minorHAnsi"/>
            <w:noProof/>
          </w:rPr>
          <w:t>Tabela 36. Sieć kanalizacyjna</w:t>
        </w:r>
        <w:r w:rsidRPr="003D69F0">
          <w:rPr>
            <w:noProof/>
            <w:webHidden/>
          </w:rPr>
          <w:tab/>
        </w:r>
        <w:r w:rsidRPr="003D69F0">
          <w:rPr>
            <w:noProof/>
            <w:webHidden/>
          </w:rPr>
          <w:fldChar w:fldCharType="begin"/>
        </w:r>
        <w:r w:rsidRPr="003D69F0">
          <w:rPr>
            <w:noProof/>
            <w:webHidden/>
          </w:rPr>
          <w:instrText xml:space="preserve"> PAGEREF _Toc220595916 \h </w:instrText>
        </w:r>
        <w:r w:rsidRPr="003D69F0">
          <w:rPr>
            <w:noProof/>
            <w:webHidden/>
          </w:rPr>
        </w:r>
        <w:r w:rsidRPr="003D69F0">
          <w:rPr>
            <w:noProof/>
            <w:webHidden/>
          </w:rPr>
          <w:fldChar w:fldCharType="separate"/>
        </w:r>
        <w:r>
          <w:rPr>
            <w:noProof/>
            <w:webHidden/>
          </w:rPr>
          <w:t>39</w:t>
        </w:r>
        <w:r w:rsidRPr="003D69F0">
          <w:rPr>
            <w:noProof/>
            <w:webHidden/>
          </w:rPr>
          <w:fldChar w:fldCharType="end"/>
        </w:r>
      </w:hyperlink>
    </w:p>
    <w:p w14:paraId="69328891"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7" w:history="1">
        <w:r w:rsidRPr="003D69F0">
          <w:rPr>
            <w:rStyle w:val="Hipercze"/>
            <w:noProof/>
          </w:rPr>
          <w:t>Tabela 37. Zabytki</w:t>
        </w:r>
        <w:r w:rsidRPr="003D69F0">
          <w:rPr>
            <w:noProof/>
            <w:webHidden/>
          </w:rPr>
          <w:tab/>
        </w:r>
        <w:r w:rsidRPr="003D69F0">
          <w:rPr>
            <w:noProof/>
            <w:webHidden/>
          </w:rPr>
          <w:fldChar w:fldCharType="begin"/>
        </w:r>
        <w:r w:rsidRPr="003D69F0">
          <w:rPr>
            <w:noProof/>
            <w:webHidden/>
          </w:rPr>
          <w:instrText xml:space="preserve"> PAGEREF _Toc220595917 \h </w:instrText>
        </w:r>
        <w:r w:rsidRPr="003D69F0">
          <w:rPr>
            <w:noProof/>
            <w:webHidden/>
          </w:rPr>
        </w:r>
        <w:r w:rsidRPr="003D69F0">
          <w:rPr>
            <w:noProof/>
            <w:webHidden/>
          </w:rPr>
          <w:fldChar w:fldCharType="separate"/>
        </w:r>
        <w:r>
          <w:rPr>
            <w:noProof/>
            <w:webHidden/>
          </w:rPr>
          <w:t>39</w:t>
        </w:r>
        <w:r w:rsidRPr="003D69F0">
          <w:rPr>
            <w:noProof/>
            <w:webHidden/>
          </w:rPr>
          <w:fldChar w:fldCharType="end"/>
        </w:r>
      </w:hyperlink>
    </w:p>
    <w:p w14:paraId="52AE0DE6"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8" w:history="1">
        <w:r w:rsidRPr="003D69F0">
          <w:rPr>
            <w:rStyle w:val="Hipercze"/>
            <w:noProof/>
          </w:rPr>
          <w:t>Tabela 38. Przystanki</w:t>
        </w:r>
        <w:r w:rsidRPr="003D69F0">
          <w:rPr>
            <w:noProof/>
            <w:webHidden/>
          </w:rPr>
          <w:tab/>
        </w:r>
        <w:r w:rsidRPr="003D69F0">
          <w:rPr>
            <w:noProof/>
            <w:webHidden/>
          </w:rPr>
          <w:fldChar w:fldCharType="begin"/>
        </w:r>
        <w:r w:rsidRPr="003D69F0">
          <w:rPr>
            <w:noProof/>
            <w:webHidden/>
          </w:rPr>
          <w:instrText xml:space="preserve"> PAGEREF _Toc220595918 \h </w:instrText>
        </w:r>
        <w:r w:rsidRPr="003D69F0">
          <w:rPr>
            <w:noProof/>
            <w:webHidden/>
          </w:rPr>
        </w:r>
        <w:r w:rsidRPr="003D69F0">
          <w:rPr>
            <w:noProof/>
            <w:webHidden/>
          </w:rPr>
          <w:fldChar w:fldCharType="separate"/>
        </w:r>
        <w:r>
          <w:rPr>
            <w:noProof/>
            <w:webHidden/>
          </w:rPr>
          <w:t>41</w:t>
        </w:r>
        <w:r w:rsidRPr="003D69F0">
          <w:rPr>
            <w:noProof/>
            <w:webHidden/>
          </w:rPr>
          <w:fldChar w:fldCharType="end"/>
        </w:r>
      </w:hyperlink>
    </w:p>
    <w:p w14:paraId="7A58079E"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19" w:history="1">
        <w:r w:rsidRPr="003D69F0">
          <w:rPr>
            <w:rStyle w:val="Hipercze"/>
            <w:noProof/>
          </w:rPr>
          <w:t>Tabela 39. Wypadki i kolizje</w:t>
        </w:r>
        <w:r w:rsidRPr="003D69F0">
          <w:rPr>
            <w:noProof/>
            <w:webHidden/>
          </w:rPr>
          <w:tab/>
        </w:r>
        <w:r w:rsidRPr="003D69F0">
          <w:rPr>
            <w:noProof/>
            <w:webHidden/>
          </w:rPr>
          <w:fldChar w:fldCharType="begin"/>
        </w:r>
        <w:r w:rsidRPr="003D69F0">
          <w:rPr>
            <w:noProof/>
            <w:webHidden/>
          </w:rPr>
          <w:instrText xml:space="preserve"> PAGEREF _Toc220595919 \h </w:instrText>
        </w:r>
        <w:r w:rsidRPr="003D69F0">
          <w:rPr>
            <w:noProof/>
            <w:webHidden/>
          </w:rPr>
        </w:r>
        <w:r w:rsidRPr="003D69F0">
          <w:rPr>
            <w:noProof/>
            <w:webHidden/>
          </w:rPr>
          <w:fldChar w:fldCharType="separate"/>
        </w:r>
        <w:r>
          <w:rPr>
            <w:noProof/>
            <w:webHidden/>
          </w:rPr>
          <w:t>42</w:t>
        </w:r>
        <w:r w:rsidRPr="003D69F0">
          <w:rPr>
            <w:noProof/>
            <w:webHidden/>
          </w:rPr>
          <w:fldChar w:fldCharType="end"/>
        </w:r>
      </w:hyperlink>
    </w:p>
    <w:p w14:paraId="1E293B27"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0" w:history="1">
        <w:r w:rsidRPr="003D69F0">
          <w:rPr>
            <w:rStyle w:val="Hipercze"/>
            <w:noProof/>
          </w:rPr>
          <w:t>Tabela 40. Boiska sportowe</w:t>
        </w:r>
        <w:r w:rsidRPr="003D69F0">
          <w:rPr>
            <w:noProof/>
            <w:webHidden/>
          </w:rPr>
          <w:tab/>
        </w:r>
        <w:r w:rsidRPr="003D69F0">
          <w:rPr>
            <w:noProof/>
            <w:webHidden/>
          </w:rPr>
          <w:fldChar w:fldCharType="begin"/>
        </w:r>
        <w:r w:rsidRPr="003D69F0">
          <w:rPr>
            <w:noProof/>
            <w:webHidden/>
          </w:rPr>
          <w:instrText xml:space="preserve"> PAGEREF _Toc220595920 \h </w:instrText>
        </w:r>
        <w:r w:rsidRPr="003D69F0">
          <w:rPr>
            <w:noProof/>
            <w:webHidden/>
          </w:rPr>
        </w:r>
        <w:r w:rsidRPr="003D69F0">
          <w:rPr>
            <w:noProof/>
            <w:webHidden/>
          </w:rPr>
          <w:fldChar w:fldCharType="separate"/>
        </w:r>
        <w:r>
          <w:rPr>
            <w:noProof/>
            <w:webHidden/>
          </w:rPr>
          <w:t>43</w:t>
        </w:r>
        <w:r w:rsidRPr="003D69F0">
          <w:rPr>
            <w:noProof/>
            <w:webHidden/>
          </w:rPr>
          <w:fldChar w:fldCharType="end"/>
        </w:r>
      </w:hyperlink>
    </w:p>
    <w:p w14:paraId="2ECEF94C"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1" w:history="1">
        <w:r w:rsidRPr="003D69F0">
          <w:rPr>
            <w:rStyle w:val="Hipercze"/>
            <w:noProof/>
          </w:rPr>
          <w:t>Tabela 41. Place zabaw</w:t>
        </w:r>
        <w:r w:rsidRPr="003D69F0">
          <w:rPr>
            <w:noProof/>
            <w:webHidden/>
          </w:rPr>
          <w:tab/>
        </w:r>
        <w:r w:rsidRPr="003D69F0">
          <w:rPr>
            <w:noProof/>
            <w:webHidden/>
          </w:rPr>
          <w:fldChar w:fldCharType="begin"/>
        </w:r>
        <w:r w:rsidRPr="003D69F0">
          <w:rPr>
            <w:noProof/>
            <w:webHidden/>
          </w:rPr>
          <w:instrText xml:space="preserve"> PAGEREF _Toc220595921 \h </w:instrText>
        </w:r>
        <w:r w:rsidRPr="003D69F0">
          <w:rPr>
            <w:noProof/>
            <w:webHidden/>
          </w:rPr>
        </w:r>
        <w:r w:rsidRPr="003D69F0">
          <w:rPr>
            <w:noProof/>
            <w:webHidden/>
          </w:rPr>
          <w:fldChar w:fldCharType="separate"/>
        </w:r>
        <w:r>
          <w:rPr>
            <w:noProof/>
            <w:webHidden/>
          </w:rPr>
          <w:t>43</w:t>
        </w:r>
        <w:r w:rsidRPr="003D69F0">
          <w:rPr>
            <w:noProof/>
            <w:webHidden/>
          </w:rPr>
          <w:fldChar w:fldCharType="end"/>
        </w:r>
      </w:hyperlink>
    </w:p>
    <w:p w14:paraId="553E9FF1"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2" w:history="1">
        <w:r w:rsidRPr="003D69F0">
          <w:rPr>
            <w:rStyle w:val="Hipercze"/>
            <w:noProof/>
          </w:rPr>
          <w:t>Tabela 42. Ośrodki kultury/świetlice wiejskie</w:t>
        </w:r>
        <w:r w:rsidRPr="003D69F0">
          <w:rPr>
            <w:noProof/>
            <w:webHidden/>
          </w:rPr>
          <w:tab/>
        </w:r>
        <w:r w:rsidRPr="003D69F0">
          <w:rPr>
            <w:noProof/>
            <w:webHidden/>
          </w:rPr>
          <w:fldChar w:fldCharType="begin"/>
        </w:r>
        <w:r w:rsidRPr="003D69F0">
          <w:rPr>
            <w:noProof/>
            <w:webHidden/>
          </w:rPr>
          <w:instrText xml:space="preserve"> PAGEREF _Toc220595922 \h </w:instrText>
        </w:r>
        <w:r w:rsidRPr="003D69F0">
          <w:rPr>
            <w:noProof/>
            <w:webHidden/>
          </w:rPr>
        </w:r>
        <w:r w:rsidRPr="003D69F0">
          <w:rPr>
            <w:noProof/>
            <w:webHidden/>
          </w:rPr>
          <w:fldChar w:fldCharType="separate"/>
        </w:r>
        <w:r>
          <w:rPr>
            <w:noProof/>
            <w:webHidden/>
          </w:rPr>
          <w:t>44</w:t>
        </w:r>
        <w:r w:rsidRPr="003D69F0">
          <w:rPr>
            <w:noProof/>
            <w:webHidden/>
          </w:rPr>
          <w:fldChar w:fldCharType="end"/>
        </w:r>
      </w:hyperlink>
    </w:p>
    <w:p w14:paraId="5E8AB76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3" w:history="1">
        <w:r w:rsidRPr="003D69F0">
          <w:rPr>
            <w:rStyle w:val="Hipercze"/>
            <w:noProof/>
          </w:rPr>
          <w:t>Tabela 43. Zaległości opłat za odbiór odpadów</w:t>
        </w:r>
        <w:r w:rsidRPr="003D69F0">
          <w:rPr>
            <w:noProof/>
            <w:webHidden/>
          </w:rPr>
          <w:tab/>
        </w:r>
        <w:r w:rsidRPr="003D69F0">
          <w:rPr>
            <w:noProof/>
            <w:webHidden/>
          </w:rPr>
          <w:fldChar w:fldCharType="begin"/>
        </w:r>
        <w:r w:rsidRPr="003D69F0">
          <w:rPr>
            <w:noProof/>
            <w:webHidden/>
          </w:rPr>
          <w:instrText xml:space="preserve"> PAGEREF _Toc220595923 \h </w:instrText>
        </w:r>
        <w:r w:rsidRPr="003D69F0">
          <w:rPr>
            <w:noProof/>
            <w:webHidden/>
          </w:rPr>
        </w:r>
        <w:r w:rsidRPr="003D69F0">
          <w:rPr>
            <w:noProof/>
            <w:webHidden/>
          </w:rPr>
          <w:fldChar w:fldCharType="separate"/>
        </w:r>
        <w:r>
          <w:rPr>
            <w:noProof/>
            <w:webHidden/>
          </w:rPr>
          <w:t>46</w:t>
        </w:r>
        <w:r w:rsidRPr="003D69F0">
          <w:rPr>
            <w:noProof/>
            <w:webHidden/>
          </w:rPr>
          <w:fldChar w:fldCharType="end"/>
        </w:r>
      </w:hyperlink>
    </w:p>
    <w:p w14:paraId="0AAA652D"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4" w:history="1">
        <w:r w:rsidRPr="003D69F0">
          <w:rPr>
            <w:rStyle w:val="Hipercze"/>
            <w:noProof/>
          </w:rPr>
          <w:t>Tabela 44. Obecność tzw. „kopciuchów”</w:t>
        </w:r>
        <w:r w:rsidRPr="003D69F0">
          <w:rPr>
            <w:noProof/>
            <w:webHidden/>
          </w:rPr>
          <w:tab/>
        </w:r>
        <w:r w:rsidRPr="003D69F0">
          <w:rPr>
            <w:noProof/>
            <w:webHidden/>
          </w:rPr>
          <w:fldChar w:fldCharType="begin"/>
        </w:r>
        <w:r w:rsidRPr="003D69F0">
          <w:rPr>
            <w:noProof/>
            <w:webHidden/>
          </w:rPr>
          <w:instrText xml:space="preserve"> PAGEREF _Toc220595924 \h </w:instrText>
        </w:r>
        <w:r w:rsidRPr="003D69F0">
          <w:rPr>
            <w:noProof/>
            <w:webHidden/>
          </w:rPr>
        </w:r>
        <w:r w:rsidRPr="003D69F0">
          <w:rPr>
            <w:noProof/>
            <w:webHidden/>
          </w:rPr>
          <w:fldChar w:fldCharType="separate"/>
        </w:r>
        <w:r>
          <w:rPr>
            <w:noProof/>
            <w:webHidden/>
          </w:rPr>
          <w:t>47</w:t>
        </w:r>
        <w:r w:rsidRPr="003D69F0">
          <w:rPr>
            <w:noProof/>
            <w:webHidden/>
          </w:rPr>
          <w:fldChar w:fldCharType="end"/>
        </w:r>
      </w:hyperlink>
    </w:p>
    <w:p w14:paraId="45F82DC3"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5" w:history="1">
        <w:r w:rsidRPr="003D69F0">
          <w:rPr>
            <w:rStyle w:val="Hipercze"/>
            <w:noProof/>
          </w:rPr>
          <w:t>Tabela 45. Hałas komunikacyjny</w:t>
        </w:r>
        <w:r w:rsidRPr="003D69F0">
          <w:rPr>
            <w:noProof/>
            <w:webHidden/>
          </w:rPr>
          <w:tab/>
        </w:r>
        <w:r w:rsidRPr="003D69F0">
          <w:rPr>
            <w:noProof/>
            <w:webHidden/>
          </w:rPr>
          <w:fldChar w:fldCharType="begin"/>
        </w:r>
        <w:r w:rsidRPr="003D69F0">
          <w:rPr>
            <w:noProof/>
            <w:webHidden/>
          </w:rPr>
          <w:instrText xml:space="preserve"> PAGEREF _Toc220595925 \h </w:instrText>
        </w:r>
        <w:r w:rsidRPr="003D69F0">
          <w:rPr>
            <w:noProof/>
            <w:webHidden/>
          </w:rPr>
        </w:r>
        <w:r w:rsidRPr="003D69F0">
          <w:rPr>
            <w:noProof/>
            <w:webHidden/>
          </w:rPr>
          <w:fldChar w:fldCharType="separate"/>
        </w:r>
        <w:r>
          <w:rPr>
            <w:noProof/>
            <w:webHidden/>
          </w:rPr>
          <w:t>47</w:t>
        </w:r>
        <w:r w:rsidRPr="003D69F0">
          <w:rPr>
            <w:noProof/>
            <w:webHidden/>
          </w:rPr>
          <w:fldChar w:fldCharType="end"/>
        </w:r>
      </w:hyperlink>
    </w:p>
    <w:p w14:paraId="5D007771"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6" w:history="1">
        <w:r w:rsidRPr="003D69F0">
          <w:rPr>
            <w:rStyle w:val="Hipercze"/>
            <w:noProof/>
          </w:rPr>
          <w:t>Tabela 46. Masa wyrobów zawierających azbest</w:t>
        </w:r>
        <w:r w:rsidRPr="003D69F0">
          <w:rPr>
            <w:noProof/>
            <w:webHidden/>
          </w:rPr>
          <w:tab/>
        </w:r>
        <w:r w:rsidRPr="003D69F0">
          <w:rPr>
            <w:noProof/>
            <w:webHidden/>
          </w:rPr>
          <w:fldChar w:fldCharType="begin"/>
        </w:r>
        <w:r w:rsidRPr="003D69F0">
          <w:rPr>
            <w:noProof/>
            <w:webHidden/>
          </w:rPr>
          <w:instrText xml:space="preserve"> PAGEREF _Toc220595926 \h </w:instrText>
        </w:r>
        <w:r w:rsidRPr="003D69F0">
          <w:rPr>
            <w:noProof/>
            <w:webHidden/>
          </w:rPr>
        </w:r>
        <w:r w:rsidRPr="003D69F0">
          <w:rPr>
            <w:noProof/>
            <w:webHidden/>
          </w:rPr>
          <w:fldChar w:fldCharType="separate"/>
        </w:r>
        <w:r>
          <w:rPr>
            <w:noProof/>
            <w:webHidden/>
          </w:rPr>
          <w:t>48</w:t>
        </w:r>
        <w:r w:rsidRPr="003D69F0">
          <w:rPr>
            <w:noProof/>
            <w:webHidden/>
          </w:rPr>
          <w:fldChar w:fldCharType="end"/>
        </w:r>
      </w:hyperlink>
    </w:p>
    <w:p w14:paraId="75F30F93"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7" w:history="1">
        <w:r w:rsidRPr="003D69F0">
          <w:rPr>
            <w:rStyle w:val="Hipercze"/>
            <w:noProof/>
          </w:rPr>
          <w:t>Tabela 47. Powierzchnia wyrobów zawierających azbest</w:t>
        </w:r>
        <w:r w:rsidRPr="003D69F0">
          <w:rPr>
            <w:noProof/>
            <w:webHidden/>
          </w:rPr>
          <w:tab/>
        </w:r>
        <w:r w:rsidRPr="003D69F0">
          <w:rPr>
            <w:noProof/>
            <w:webHidden/>
          </w:rPr>
          <w:fldChar w:fldCharType="begin"/>
        </w:r>
        <w:r w:rsidRPr="003D69F0">
          <w:rPr>
            <w:noProof/>
            <w:webHidden/>
          </w:rPr>
          <w:instrText xml:space="preserve"> PAGEREF _Toc220595927 \h </w:instrText>
        </w:r>
        <w:r w:rsidRPr="003D69F0">
          <w:rPr>
            <w:noProof/>
            <w:webHidden/>
          </w:rPr>
        </w:r>
        <w:r w:rsidRPr="003D69F0">
          <w:rPr>
            <w:noProof/>
            <w:webHidden/>
          </w:rPr>
          <w:fldChar w:fldCharType="separate"/>
        </w:r>
        <w:r>
          <w:rPr>
            <w:noProof/>
            <w:webHidden/>
          </w:rPr>
          <w:t>48</w:t>
        </w:r>
        <w:r w:rsidRPr="003D69F0">
          <w:rPr>
            <w:noProof/>
            <w:webHidden/>
          </w:rPr>
          <w:fldChar w:fldCharType="end"/>
        </w:r>
      </w:hyperlink>
    </w:p>
    <w:p w14:paraId="08A97F54"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8" w:history="1">
        <w:r w:rsidRPr="003D69F0">
          <w:rPr>
            <w:rStyle w:val="Hipercze"/>
            <w:noProof/>
          </w:rPr>
          <w:t>Tabela 48. Zagrożenie ryzykiem podtopienia</w:t>
        </w:r>
        <w:r w:rsidRPr="003D69F0">
          <w:rPr>
            <w:noProof/>
            <w:webHidden/>
          </w:rPr>
          <w:tab/>
        </w:r>
        <w:r w:rsidRPr="003D69F0">
          <w:rPr>
            <w:noProof/>
            <w:webHidden/>
          </w:rPr>
          <w:fldChar w:fldCharType="begin"/>
        </w:r>
        <w:r w:rsidRPr="003D69F0">
          <w:rPr>
            <w:noProof/>
            <w:webHidden/>
          </w:rPr>
          <w:instrText xml:space="preserve"> PAGEREF _Toc220595928 \h </w:instrText>
        </w:r>
        <w:r w:rsidRPr="003D69F0">
          <w:rPr>
            <w:noProof/>
            <w:webHidden/>
          </w:rPr>
        </w:r>
        <w:r w:rsidRPr="003D69F0">
          <w:rPr>
            <w:noProof/>
            <w:webHidden/>
          </w:rPr>
          <w:fldChar w:fldCharType="separate"/>
        </w:r>
        <w:r>
          <w:rPr>
            <w:noProof/>
            <w:webHidden/>
          </w:rPr>
          <w:t>49</w:t>
        </w:r>
        <w:r w:rsidRPr="003D69F0">
          <w:rPr>
            <w:noProof/>
            <w:webHidden/>
          </w:rPr>
          <w:fldChar w:fldCharType="end"/>
        </w:r>
      </w:hyperlink>
    </w:p>
    <w:p w14:paraId="698675FB" w14:textId="77777777" w:rsidR="008945ED" w:rsidRPr="003D69F0"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29" w:history="1">
        <w:r w:rsidRPr="003D69F0">
          <w:rPr>
            <w:rStyle w:val="Hipercze"/>
            <w:noProof/>
          </w:rPr>
          <w:t>Tabela 49. Dzikie wysypiska śmieci</w:t>
        </w:r>
        <w:r w:rsidRPr="003D69F0">
          <w:rPr>
            <w:noProof/>
            <w:webHidden/>
          </w:rPr>
          <w:tab/>
        </w:r>
        <w:r w:rsidRPr="003D69F0">
          <w:rPr>
            <w:noProof/>
            <w:webHidden/>
          </w:rPr>
          <w:fldChar w:fldCharType="begin"/>
        </w:r>
        <w:r w:rsidRPr="003D69F0">
          <w:rPr>
            <w:noProof/>
            <w:webHidden/>
          </w:rPr>
          <w:instrText xml:space="preserve"> PAGEREF _Toc220595929 \h </w:instrText>
        </w:r>
        <w:r w:rsidRPr="003D69F0">
          <w:rPr>
            <w:noProof/>
            <w:webHidden/>
          </w:rPr>
        </w:r>
        <w:r w:rsidRPr="003D69F0">
          <w:rPr>
            <w:noProof/>
            <w:webHidden/>
          </w:rPr>
          <w:fldChar w:fldCharType="separate"/>
        </w:r>
        <w:r>
          <w:rPr>
            <w:noProof/>
            <w:webHidden/>
          </w:rPr>
          <w:t>49</w:t>
        </w:r>
        <w:r w:rsidRPr="003D69F0">
          <w:rPr>
            <w:noProof/>
            <w:webHidden/>
          </w:rPr>
          <w:fldChar w:fldCharType="end"/>
        </w:r>
      </w:hyperlink>
    </w:p>
    <w:p w14:paraId="66690E6D"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0" w:history="1">
        <w:r w:rsidRPr="003D69F0">
          <w:rPr>
            <w:rStyle w:val="Hipercze"/>
            <w:noProof/>
          </w:rPr>
          <w:t>Tabela 50. Analiza SWOT obszaru rewitalizacji</w:t>
        </w:r>
        <w:r w:rsidRPr="003D69F0">
          <w:rPr>
            <w:noProof/>
            <w:webHidden/>
          </w:rPr>
          <w:tab/>
        </w:r>
        <w:r w:rsidRPr="003D69F0">
          <w:rPr>
            <w:noProof/>
            <w:webHidden/>
          </w:rPr>
          <w:fldChar w:fldCharType="begin"/>
        </w:r>
        <w:r w:rsidRPr="003D69F0">
          <w:rPr>
            <w:noProof/>
            <w:webHidden/>
          </w:rPr>
          <w:instrText xml:space="preserve"> PAGEREF _Toc220595930 \h </w:instrText>
        </w:r>
        <w:r w:rsidRPr="003D69F0">
          <w:rPr>
            <w:noProof/>
            <w:webHidden/>
          </w:rPr>
        </w:r>
        <w:r w:rsidRPr="003D69F0">
          <w:rPr>
            <w:noProof/>
            <w:webHidden/>
          </w:rPr>
          <w:fldChar w:fldCharType="separate"/>
        </w:r>
        <w:r>
          <w:rPr>
            <w:noProof/>
            <w:webHidden/>
          </w:rPr>
          <w:t>55</w:t>
        </w:r>
        <w:r w:rsidRPr="003D69F0">
          <w:rPr>
            <w:noProof/>
            <w:webHidden/>
          </w:rPr>
          <w:fldChar w:fldCharType="end"/>
        </w:r>
      </w:hyperlink>
    </w:p>
    <w:p w14:paraId="675B492E"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1" w:history="1">
        <w:r w:rsidRPr="004360C3">
          <w:rPr>
            <w:rStyle w:val="Hipercze"/>
            <w:noProof/>
          </w:rPr>
          <w:t>Tabela 51. Pogłębiona diagnoza problemów i potencjałów obszaru rewitalizacji</w:t>
        </w:r>
        <w:r>
          <w:rPr>
            <w:noProof/>
            <w:webHidden/>
          </w:rPr>
          <w:tab/>
        </w:r>
        <w:r>
          <w:rPr>
            <w:noProof/>
            <w:webHidden/>
          </w:rPr>
          <w:fldChar w:fldCharType="begin"/>
        </w:r>
        <w:r>
          <w:rPr>
            <w:noProof/>
            <w:webHidden/>
          </w:rPr>
          <w:instrText xml:space="preserve"> PAGEREF _Toc220595931 \h </w:instrText>
        </w:r>
        <w:r>
          <w:rPr>
            <w:noProof/>
            <w:webHidden/>
          </w:rPr>
        </w:r>
        <w:r>
          <w:rPr>
            <w:noProof/>
            <w:webHidden/>
          </w:rPr>
          <w:fldChar w:fldCharType="separate"/>
        </w:r>
        <w:r>
          <w:rPr>
            <w:noProof/>
            <w:webHidden/>
          </w:rPr>
          <w:t>56</w:t>
        </w:r>
        <w:r>
          <w:rPr>
            <w:noProof/>
            <w:webHidden/>
          </w:rPr>
          <w:fldChar w:fldCharType="end"/>
        </w:r>
      </w:hyperlink>
    </w:p>
    <w:p w14:paraId="341364E5"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2" w:history="1">
        <w:r w:rsidRPr="004360C3">
          <w:rPr>
            <w:rStyle w:val="Hipercze"/>
            <w:noProof/>
          </w:rPr>
          <w:t>Tabela 52. Zdefiniowane potrzeby obszaru rewitalizacji w Gminie Ceków-Kolonia</w:t>
        </w:r>
        <w:r>
          <w:rPr>
            <w:noProof/>
            <w:webHidden/>
          </w:rPr>
          <w:tab/>
        </w:r>
        <w:r>
          <w:rPr>
            <w:noProof/>
            <w:webHidden/>
          </w:rPr>
          <w:fldChar w:fldCharType="begin"/>
        </w:r>
        <w:r>
          <w:rPr>
            <w:noProof/>
            <w:webHidden/>
          </w:rPr>
          <w:instrText xml:space="preserve"> PAGEREF _Toc220595932 \h </w:instrText>
        </w:r>
        <w:r>
          <w:rPr>
            <w:noProof/>
            <w:webHidden/>
          </w:rPr>
        </w:r>
        <w:r>
          <w:rPr>
            <w:noProof/>
            <w:webHidden/>
          </w:rPr>
          <w:fldChar w:fldCharType="separate"/>
        </w:r>
        <w:r>
          <w:rPr>
            <w:noProof/>
            <w:webHidden/>
          </w:rPr>
          <w:t>58</w:t>
        </w:r>
        <w:r>
          <w:rPr>
            <w:noProof/>
            <w:webHidden/>
          </w:rPr>
          <w:fldChar w:fldCharType="end"/>
        </w:r>
      </w:hyperlink>
    </w:p>
    <w:p w14:paraId="67127058"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3" w:history="1">
        <w:r w:rsidRPr="004360C3">
          <w:rPr>
            <w:rStyle w:val="Hipercze"/>
            <w:noProof/>
          </w:rPr>
          <w:t>Tabela 53. Powiązania między problemami obszaru rewitalizacji, a elementami wizji, celami, kierunkami i podstawowymi przedsięwzięciami rewitalizacyjnymi</w:t>
        </w:r>
        <w:r>
          <w:rPr>
            <w:noProof/>
            <w:webHidden/>
          </w:rPr>
          <w:tab/>
        </w:r>
        <w:r>
          <w:rPr>
            <w:noProof/>
            <w:webHidden/>
          </w:rPr>
          <w:fldChar w:fldCharType="begin"/>
        </w:r>
        <w:r>
          <w:rPr>
            <w:noProof/>
            <w:webHidden/>
          </w:rPr>
          <w:instrText xml:space="preserve"> PAGEREF _Toc220595933 \h </w:instrText>
        </w:r>
        <w:r>
          <w:rPr>
            <w:noProof/>
            <w:webHidden/>
          </w:rPr>
        </w:r>
        <w:r>
          <w:rPr>
            <w:noProof/>
            <w:webHidden/>
          </w:rPr>
          <w:fldChar w:fldCharType="separate"/>
        </w:r>
        <w:r>
          <w:rPr>
            <w:noProof/>
            <w:webHidden/>
          </w:rPr>
          <w:t>64</w:t>
        </w:r>
        <w:r>
          <w:rPr>
            <w:noProof/>
            <w:webHidden/>
          </w:rPr>
          <w:fldChar w:fldCharType="end"/>
        </w:r>
      </w:hyperlink>
    </w:p>
    <w:p w14:paraId="496CC0ED"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4" w:history="1">
        <w:r w:rsidRPr="004360C3">
          <w:rPr>
            <w:rStyle w:val="Hipercze"/>
            <w:noProof/>
          </w:rPr>
          <w:t xml:space="preserve">Tabela 54. Szacunkowe ramy finansowe GPR z podziałem na źródła finansowania – podstawowe </w:t>
        </w:r>
        <w:r w:rsidRPr="004360C3">
          <w:rPr>
            <w:rStyle w:val="Hipercze"/>
            <w:noProof/>
          </w:rPr>
          <w:lastRenderedPageBreak/>
          <w:t>przedsięwzięcia rewitalizacyjne</w:t>
        </w:r>
        <w:r>
          <w:rPr>
            <w:noProof/>
            <w:webHidden/>
          </w:rPr>
          <w:tab/>
        </w:r>
        <w:r>
          <w:rPr>
            <w:noProof/>
            <w:webHidden/>
          </w:rPr>
          <w:fldChar w:fldCharType="begin"/>
        </w:r>
        <w:r>
          <w:rPr>
            <w:noProof/>
            <w:webHidden/>
          </w:rPr>
          <w:instrText xml:space="preserve"> PAGEREF _Toc220595934 \h </w:instrText>
        </w:r>
        <w:r>
          <w:rPr>
            <w:noProof/>
            <w:webHidden/>
          </w:rPr>
        </w:r>
        <w:r>
          <w:rPr>
            <w:noProof/>
            <w:webHidden/>
          </w:rPr>
          <w:fldChar w:fldCharType="separate"/>
        </w:r>
        <w:r>
          <w:rPr>
            <w:noProof/>
            <w:webHidden/>
          </w:rPr>
          <w:t>87</w:t>
        </w:r>
        <w:r>
          <w:rPr>
            <w:noProof/>
            <w:webHidden/>
          </w:rPr>
          <w:fldChar w:fldCharType="end"/>
        </w:r>
      </w:hyperlink>
    </w:p>
    <w:p w14:paraId="6C321F95"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5" w:history="1">
        <w:r w:rsidRPr="004360C3">
          <w:rPr>
            <w:rStyle w:val="Hipercze"/>
            <w:noProof/>
          </w:rPr>
          <w:t>Tabela 55. Charakterystyka metodologii komplementarności pomiędzy poszczególnymi przedsięwzięciami i podmiotami je realizującymi</w:t>
        </w:r>
        <w:r>
          <w:rPr>
            <w:noProof/>
            <w:webHidden/>
          </w:rPr>
          <w:tab/>
        </w:r>
        <w:r>
          <w:rPr>
            <w:noProof/>
            <w:webHidden/>
          </w:rPr>
          <w:fldChar w:fldCharType="begin"/>
        </w:r>
        <w:r>
          <w:rPr>
            <w:noProof/>
            <w:webHidden/>
          </w:rPr>
          <w:instrText xml:space="preserve"> PAGEREF _Toc220595935 \h </w:instrText>
        </w:r>
        <w:r>
          <w:rPr>
            <w:noProof/>
            <w:webHidden/>
          </w:rPr>
        </w:r>
        <w:r>
          <w:rPr>
            <w:noProof/>
            <w:webHidden/>
          </w:rPr>
          <w:fldChar w:fldCharType="separate"/>
        </w:r>
        <w:r>
          <w:rPr>
            <w:noProof/>
            <w:webHidden/>
          </w:rPr>
          <w:t>91</w:t>
        </w:r>
        <w:r>
          <w:rPr>
            <w:noProof/>
            <w:webHidden/>
          </w:rPr>
          <w:fldChar w:fldCharType="end"/>
        </w:r>
      </w:hyperlink>
    </w:p>
    <w:p w14:paraId="59F28F03"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6" w:history="1">
        <w:r w:rsidRPr="004360C3">
          <w:rPr>
            <w:rStyle w:val="Hipercze"/>
            <w:noProof/>
          </w:rPr>
          <w:t>Tabela 56. Powiązanie podstawowych przedsięwzięć rewitalizacyjnych z innymi przedsięwzięciami</w:t>
        </w:r>
        <w:r>
          <w:rPr>
            <w:noProof/>
            <w:webHidden/>
          </w:rPr>
          <w:tab/>
        </w:r>
        <w:r>
          <w:rPr>
            <w:noProof/>
            <w:webHidden/>
          </w:rPr>
          <w:fldChar w:fldCharType="begin"/>
        </w:r>
        <w:r>
          <w:rPr>
            <w:noProof/>
            <w:webHidden/>
          </w:rPr>
          <w:instrText xml:space="preserve"> PAGEREF _Toc220595936 \h </w:instrText>
        </w:r>
        <w:r>
          <w:rPr>
            <w:noProof/>
            <w:webHidden/>
          </w:rPr>
        </w:r>
        <w:r>
          <w:rPr>
            <w:noProof/>
            <w:webHidden/>
          </w:rPr>
          <w:fldChar w:fldCharType="separate"/>
        </w:r>
        <w:r>
          <w:rPr>
            <w:noProof/>
            <w:webHidden/>
          </w:rPr>
          <w:t>93</w:t>
        </w:r>
        <w:r>
          <w:rPr>
            <w:noProof/>
            <w:webHidden/>
          </w:rPr>
          <w:fldChar w:fldCharType="end"/>
        </w:r>
      </w:hyperlink>
    </w:p>
    <w:p w14:paraId="496557E8"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7" w:history="1">
        <w:r w:rsidRPr="004360C3">
          <w:rPr>
            <w:rStyle w:val="Hipercze"/>
            <w:noProof/>
          </w:rPr>
          <w:t xml:space="preserve">Tabela 57. </w:t>
        </w:r>
        <w:r w:rsidRPr="004360C3">
          <w:rPr>
            <w:rStyle w:val="Hipercze"/>
            <w:rFonts w:eastAsia="Calibri"/>
            <w:noProof/>
          </w:rPr>
          <w:t>Oddziaływanie podstawowych przedsięwzięć rewitalizacyjnych na poszczególne sfery</w:t>
        </w:r>
        <w:r>
          <w:rPr>
            <w:noProof/>
            <w:webHidden/>
          </w:rPr>
          <w:tab/>
        </w:r>
        <w:r>
          <w:rPr>
            <w:noProof/>
            <w:webHidden/>
          </w:rPr>
          <w:fldChar w:fldCharType="begin"/>
        </w:r>
        <w:r>
          <w:rPr>
            <w:noProof/>
            <w:webHidden/>
          </w:rPr>
          <w:instrText xml:space="preserve"> PAGEREF _Toc220595937 \h </w:instrText>
        </w:r>
        <w:r>
          <w:rPr>
            <w:noProof/>
            <w:webHidden/>
          </w:rPr>
        </w:r>
        <w:r>
          <w:rPr>
            <w:noProof/>
            <w:webHidden/>
          </w:rPr>
          <w:fldChar w:fldCharType="separate"/>
        </w:r>
        <w:r>
          <w:rPr>
            <w:noProof/>
            <w:webHidden/>
          </w:rPr>
          <w:t>94</w:t>
        </w:r>
        <w:r>
          <w:rPr>
            <w:noProof/>
            <w:webHidden/>
          </w:rPr>
          <w:fldChar w:fldCharType="end"/>
        </w:r>
      </w:hyperlink>
    </w:p>
    <w:p w14:paraId="4FEA35BF"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8" w:history="1">
        <w:r w:rsidRPr="004360C3">
          <w:rPr>
            <w:rStyle w:val="Hipercze"/>
            <w:noProof/>
          </w:rPr>
          <w:t>Tabela 38. Ramowy harmonogram realizacji Programu</w:t>
        </w:r>
        <w:r>
          <w:rPr>
            <w:noProof/>
            <w:webHidden/>
          </w:rPr>
          <w:tab/>
        </w:r>
        <w:r>
          <w:rPr>
            <w:noProof/>
            <w:webHidden/>
          </w:rPr>
          <w:fldChar w:fldCharType="begin"/>
        </w:r>
        <w:r>
          <w:rPr>
            <w:noProof/>
            <w:webHidden/>
          </w:rPr>
          <w:instrText xml:space="preserve"> PAGEREF _Toc220595938 \h </w:instrText>
        </w:r>
        <w:r>
          <w:rPr>
            <w:noProof/>
            <w:webHidden/>
          </w:rPr>
        </w:r>
        <w:r>
          <w:rPr>
            <w:noProof/>
            <w:webHidden/>
          </w:rPr>
          <w:fldChar w:fldCharType="separate"/>
        </w:r>
        <w:r>
          <w:rPr>
            <w:noProof/>
            <w:webHidden/>
          </w:rPr>
          <w:t>116</w:t>
        </w:r>
        <w:r>
          <w:rPr>
            <w:noProof/>
            <w:webHidden/>
          </w:rPr>
          <w:fldChar w:fldCharType="end"/>
        </w:r>
      </w:hyperlink>
    </w:p>
    <w:p w14:paraId="671CD1C0"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39" w:history="1">
        <w:r w:rsidRPr="004360C3">
          <w:rPr>
            <w:rStyle w:val="Hipercze"/>
            <w:noProof/>
          </w:rPr>
          <w:t>Tabela 59. Formularz oceny stopnia realizacji przedsięwzięcia</w:t>
        </w:r>
        <w:r>
          <w:rPr>
            <w:noProof/>
            <w:webHidden/>
          </w:rPr>
          <w:tab/>
        </w:r>
        <w:r>
          <w:rPr>
            <w:noProof/>
            <w:webHidden/>
          </w:rPr>
          <w:fldChar w:fldCharType="begin"/>
        </w:r>
        <w:r>
          <w:rPr>
            <w:noProof/>
            <w:webHidden/>
          </w:rPr>
          <w:instrText xml:space="preserve"> PAGEREF _Toc220595939 \h </w:instrText>
        </w:r>
        <w:r>
          <w:rPr>
            <w:noProof/>
            <w:webHidden/>
          </w:rPr>
        </w:r>
        <w:r>
          <w:rPr>
            <w:noProof/>
            <w:webHidden/>
          </w:rPr>
          <w:fldChar w:fldCharType="separate"/>
        </w:r>
        <w:r>
          <w:rPr>
            <w:noProof/>
            <w:webHidden/>
          </w:rPr>
          <w:t>120</w:t>
        </w:r>
        <w:r>
          <w:rPr>
            <w:noProof/>
            <w:webHidden/>
          </w:rPr>
          <w:fldChar w:fldCharType="end"/>
        </w:r>
      </w:hyperlink>
    </w:p>
    <w:p w14:paraId="57A7AC22"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40" w:history="1">
        <w:r w:rsidRPr="004360C3">
          <w:rPr>
            <w:rStyle w:val="Hipercze"/>
            <w:noProof/>
          </w:rPr>
          <w:t>Tabela 60. Wskaźniki monitorowania przedsięwzięć rewitalizacyjnych GPR (dla cyklu rocznego)</w:t>
        </w:r>
        <w:r>
          <w:rPr>
            <w:noProof/>
            <w:webHidden/>
          </w:rPr>
          <w:tab/>
        </w:r>
        <w:r>
          <w:rPr>
            <w:noProof/>
            <w:webHidden/>
          </w:rPr>
          <w:fldChar w:fldCharType="begin"/>
        </w:r>
        <w:r>
          <w:rPr>
            <w:noProof/>
            <w:webHidden/>
          </w:rPr>
          <w:instrText xml:space="preserve"> PAGEREF _Toc220595940 \h </w:instrText>
        </w:r>
        <w:r>
          <w:rPr>
            <w:noProof/>
            <w:webHidden/>
          </w:rPr>
        </w:r>
        <w:r>
          <w:rPr>
            <w:noProof/>
            <w:webHidden/>
          </w:rPr>
          <w:fldChar w:fldCharType="separate"/>
        </w:r>
        <w:r>
          <w:rPr>
            <w:noProof/>
            <w:webHidden/>
          </w:rPr>
          <w:t>121</w:t>
        </w:r>
        <w:r>
          <w:rPr>
            <w:noProof/>
            <w:webHidden/>
          </w:rPr>
          <w:fldChar w:fldCharType="end"/>
        </w:r>
      </w:hyperlink>
    </w:p>
    <w:p w14:paraId="56837814"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41" w:history="1">
        <w:r w:rsidRPr="004360C3">
          <w:rPr>
            <w:rStyle w:val="Hipercze"/>
            <w:noProof/>
          </w:rPr>
          <w:t>Tabela 61. Zestaw wskaźników monitorowania stopnia realizacji celów GPR (dla cyklu 3-letniego)</w:t>
        </w:r>
        <w:r>
          <w:rPr>
            <w:noProof/>
            <w:webHidden/>
          </w:rPr>
          <w:tab/>
        </w:r>
        <w:r>
          <w:rPr>
            <w:noProof/>
            <w:webHidden/>
          </w:rPr>
          <w:fldChar w:fldCharType="begin"/>
        </w:r>
        <w:r>
          <w:rPr>
            <w:noProof/>
            <w:webHidden/>
          </w:rPr>
          <w:instrText xml:space="preserve"> PAGEREF _Toc220595941 \h </w:instrText>
        </w:r>
        <w:r>
          <w:rPr>
            <w:noProof/>
            <w:webHidden/>
          </w:rPr>
        </w:r>
        <w:r>
          <w:rPr>
            <w:noProof/>
            <w:webHidden/>
          </w:rPr>
          <w:fldChar w:fldCharType="separate"/>
        </w:r>
        <w:r>
          <w:rPr>
            <w:noProof/>
            <w:webHidden/>
          </w:rPr>
          <w:t>122</w:t>
        </w:r>
        <w:r>
          <w:rPr>
            <w:noProof/>
            <w:webHidden/>
          </w:rPr>
          <w:fldChar w:fldCharType="end"/>
        </w:r>
      </w:hyperlink>
    </w:p>
    <w:p w14:paraId="0CA28E68"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42" w:history="1">
        <w:r w:rsidRPr="004360C3">
          <w:rPr>
            <w:rStyle w:val="Hipercze"/>
            <w:noProof/>
          </w:rPr>
          <w:t>Tabela 62. Powiązanie GPR dla Gminy Ceków-Kolonia 2025+ roku ze Strategią rozwoju województwa wielkopolskiego do roku 2030</w:t>
        </w:r>
        <w:r>
          <w:rPr>
            <w:noProof/>
            <w:webHidden/>
          </w:rPr>
          <w:tab/>
        </w:r>
        <w:r>
          <w:rPr>
            <w:noProof/>
            <w:webHidden/>
          </w:rPr>
          <w:fldChar w:fldCharType="begin"/>
        </w:r>
        <w:r>
          <w:rPr>
            <w:noProof/>
            <w:webHidden/>
          </w:rPr>
          <w:instrText xml:space="preserve"> PAGEREF _Toc220595942 \h </w:instrText>
        </w:r>
        <w:r>
          <w:rPr>
            <w:noProof/>
            <w:webHidden/>
          </w:rPr>
        </w:r>
        <w:r>
          <w:rPr>
            <w:noProof/>
            <w:webHidden/>
          </w:rPr>
          <w:fldChar w:fldCharType="separate"/>
        </w:r>
        <w:r>
          <w:rPr>
            <w:noProof/>
            <w:webHidden/>
          </w:rPr>
          <w:t>130</w:t>
        </w:r>
        <w:r>
          <w:rPr>
            <w:noProof/>
            <w:webHidden/>
          </w:rPr>
          <w:fldChar w:fldCharType="end"/>
        </w:r>
      </w:hyperlink>
    </w:p>
    <w:p w14:paraId="533DD7EA"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43" w:history="1">
        <w:r w:rsidRPr="004360C3">
          <w:rPr>
            <w:rStyle w:val="Hipercze"/>
            <w:noProof/>
          </w:rPr>
          <w:t>Tabela 63. Powiązanie GPR dla Gminy Ceków-Kolonia 2025+ roku z głównymi kierunkami działań dla Aglomeracji Kalisko-Ostrowskiej, zawartymi w Strategii rozwoju województwa wielkopolskiego do roku 2030</w:t>
        </w:r>
        <w:r>
          <w:rPr>
            <w:noProof/>
            <w:webHidden/>
          </w:rPr>
          <w:tab/>
        </w:r>
        <w:r>
          <w:rPr>
            <w:noProof/>
            <w:webHidden/>
          </w:rPr>
          <w:fldChar w:fldCharType="begin"/>
        </w:r>
        <w:r>
          <w:rPr>
            <w:noProof/>
            <w:webHidden/>
          </w:rPr>
          <w:instrText xml:space="preserve"> PAGEREF _Toc220595943 \h </w:instrText>
        </w:r>
        <w:r>
          <w:rPr>
            <w:noProof/>
            <w:webHidden/>
          </w:rPr>
        </w:r>
        <w:r>
          <w:rPr>
            <w:noProof/>
            <w:webHidden/>
          </w:rPr>
          <w:fldChar w:fldCharType="separate"/>
        </w:r>
        <w:r>
          <w:rPr>
            <w:noProof/>
            <w:webHidden/>
          </w:rPr>
          <w:t>131</w:t>
        </w:r>
        <w:r>
          <w:rPr>
            <w:noProof/>
            <w:webHidden/>
          </w:rPr>
          <w:fldChar w:fldCharType="end"/>
        </w:r>
      </w:hyperlink>
    </w:p>
    <w:p w14:paraId="06910553"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95944" w:history="1">
        <w:r w:rsidRPr="004360C3">
          <w:rPr>
            <w:rStyle w:val="Hipercze"/>
            <w:noProof/>
          </w:rPr>
          <w:t>Tabela 64. Powiązanie GPR dla Gminy Ceków-Kolonia 2025+ ze Strategią Rozwoju Gminy Ceków-Kolonia na lata 2025-2031</w:t>
        </w:r>
        <w:r>
          <w:rPr>
            <w:noProof/>
            <w:webHidden/>
          </w:rPr>
          <w:tab/>
        </w:r>
        <w:r>
          <w:rPr>
            <w:noProof/>
            <w:webHidden/>
          </w:rPr>
          <w:fldChar w:fldCharType="begin"/>
        </w:r>
        <w:r>
          <w:rPr>
            <w:noProof/>
            <w:webHidden/>
          </w:rPr>
          <w:instrText xml:space="preserve"> PAGEREF _Toc220595944 \h </w:instrText>
        </w:r>
        <w:r>
          <w:rPr>
            <w:noProof/>
            <w:webHidden/>
          </w:rPr>
        </w:r>
        <w:r>
          <w:rPr>
            <w:noProof/>
            <w:webHidden/>
          </w:rPr>
          <w:fldChar w:fldCharType="separate"/>
        </w:r>
        <w:r>
          <w:rPr>
            <w:noProof/>
            <w:webHidden/>
          </w:rPr>
          <w:t>135</w:t>
        </w:r>
        <w:r>
          <w:rPr>
            <w:noProof/>
            <w:webHidden/>
          </w:rPr>
          <w:fldChar w:fldCharType="end"/>
        </w:r>
      </w:hyperlink>
    </w:p>
    <w:p w14:paraId="0486086A" w14:textId="77777777" w:rsidR="008945ED" w:rsidRPr="00BF2BC5" w:rsidRDefault="008945ED" w:rsidP="008945ED">
      <w:r w:rsidRPr="00BF2BC5">
        <w:rPr>
          <w:strike/>
        </w:rPr>
        <w:fldChar w:fldCharType="end"/>
      </w:r>
      <w:r w:rsidRPr="00BF2BC5">
        <w:t xml:space="preserve"> </w:t>
      </w:r>
    </w:p>
    <w:p w14:paraId="24FD7405" w14:textId="77777777" w:rsidR="008945ED" w:rsidRPr="00BF2BC5" w:rsidRDefault="008945ED" w:rsidP="008945ED">
      <w:pPr>
        <w:pStyle w:val="Nagwek1"/>
        <w:ind w:left="720" w:hanging="720"/>
        <w:jc w:val="both"/>
        <w:rPr>
          <w:caps/>
        </w:rPr>
      </w:pPr>
      <w:bookmarkStart w:id="504" w:name="_Toc222991936"/>
      <w:r w:rsidRPr="00BF2BC5">
        <w:t>SPIS RYSUNKÓW</w:t>
      </w:r>
      <w:bookmarkEnd w:id="504"/>
    </w:p>
    <w:p w14:paraId="2A58AF6C"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r w:rsidRPr="00BF2BC5">
        <w:rPr>
          <w:i w:val="0"/>
        </w:rPr>
        <w:fldChar w:fldCharType="begin"/>
      </w:r>
      <w:r w:rsidRPr="00BF2BC5">
        <w:rPr>
          <w:i w:val="0"/>
        </w:rPr>
        <w:instrText xml:space="preserve"> TOC \h \z \c "Rysunek" </w:instrText>
      </w:r>
      <w:r w:rsidRPr="00BF2BC5">
        <w:rPr>
          <w:i w:val="0"/>
        </w:rPr>
        <w:fldChar w:fldCharType="separate"/>
      </w:r>
      <w:hyperlink w:anchor="_Toc220533178" w:history="1">
        <w:r w:rsidRPr="00576DF7">
          <w:rPr>
            <w:rStyle w:val="Hipercze"/>
            <w:noProof/>
          </w:rPr>
          <w:t>Rysunek 1. Sołectwa Gminy Ceków-Kolonia</w:t>
        </w:r>
        <w:r>
          <w:rPr>
            <w:noProof/>
            <w:webHidden/>
          </w:rPr>
          <w:tab/>
        </w:r>
        <w:r>
          <w:rPr>
            <w:noProof/>
            <w:webHidden/>
          </w:rPr>
          <w:fldChar w:fldCharType="begin"/>
        </w:r>
        <w:r>
          <w:rPr>
            <w:noProof/>
            <w:webHidden/>
          </w:rPr>
          <w:instrText xml:space="preserve"> PAGEREF _Toc220533178 \h </w:instrText>
        </w:r>
        <w:r>
          <w:rPr>
            <w:noProof/>
            <w:webHidden/>
          </w:rPr>
        </w:r>
        <w:r>
          <w:rPr>
            <w:noProof/>
            <w:webHidden/>
          </w:rPr>
          <w:fldChar w:fldCharType="separate"/>
        </w:r>
        <w:r>
          <w:rPr>
            <w:noProof/>
            <w:webHidden/>
          </w:rPr>
          <w:t>11</w:t>
        </w:r>
        <w:r>
          <w:rPr>
            <w:noProof/>
            <w:webHidden/>
          </w:rPr>
          <w:fldChar w:fldCharType="end"/>
        </w:r>
      </w:hyperlink>
    </w:p>
    <w:p w14:paraId="274E8047"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33179" w:history="1">
        <w:r w:rsidRPr="00576DF7">
          <w:rPr>
            <w:rStyle w:val="Hipercze"/>
            <w:noProof/>
          </w:rPr>
          <w:t>Rysunek 2. Obszar zdegradowany i obszar rewitalizacji Gminy Ceków-Kolonia</w:t>
        </w:r>
        <w:r>
          <w:rPr>
            <w:noProof/>
            <w:webHidden/>
          </w:rPr>
          <w:tab/>
        </w:r>
        <w:r>
          <w:rPr>
            <w:noProof/>
            <w:webHidden/>
          </w:rPr>
          <w:fldChar w:fldCharType="begin"/>
        </w:r>
        <w:r>
          <w:rPr>
            <w:noProof/>
            <w:webHidden/>
          </w:rPr>
          <w:instrText xml:space="preserve"> PAGEREF _Toc220533179 \h </w:instrText>
        </w:r>
        <w:r>
          <w:rPr>
            <w:noProof/>
            <w:webHidden/>
          </w:rPr>
        </w:r>
        <w:r>
          <w:rPr>
            <w:noProof/>
            <w:webHidden/>
          </w:rPr>
          <w:fldChar w:fldCharType="separate"/>
        </w:r>
        <w:r>
          <w:rPr>
            <w:noProof/>
            <w:webHidden/>
          </w:rPr>
          <w:t>21</w:t>
        </w:r>
        <w:r>
          <w:rPr>
            <w:noProof/>
            <w:webHidden/>
          </w:rPr>
          <w:fldChar w:fldCharType="end"/>
        </w:r>
      </w:hyperlink>
    </w:p>
    <w:p w14:paraId="099BE68F"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33180" w:history="1">
        <w:r w:rsidRPr="00576DF7">
          <w:rPr>
            <w:rStyle w:val="Hipercze"/>
            <w:noProof/>
          </w:rPr>
          <w:t>Rysunek 3. Obszar rewitalizacji w Gminie Ceków-Kolonia wyznaczonym w „Programie Rewitalizacji dla gminy Ceków-Kolonia na lata 2017-2023”</w:t>
        </w:r>
        <w:r>
          <w:rPr>
            <w:noProof/>
            <w:webHidden/>
          </w:rPr>
          <w:tab/>
        </w:r>
        <w:r>
          <w:rPr>
            <w:noProof/>
            <w:webHidden/>
          </w:rPr>
          <w:fldChar w:fldCharType="begin"/>
        </w:r>
        <w:r>
          <w:rPr>
            <w:noProof/>
            <w:webHidden/>
          </w:rPr>
          <w:instrText xml:space="preserve"> PAGEREF _Toc220533180 \h </w:instrText>
        </w:r>
        <w:r>
          <w:rPr>
            <w:noProof/>
            <w:webHidden/>
          </w:rPr>
        </w:r>
        <w:r>
          <w:rPr>
            <w:noProof/>
            <w:webHidden/>
          </w:rPr>
          <w:fldChar w:fldCharType="separate"/>
        </w:r>
        <w:r>
          <w:rPr>
            <w:noProof/>
            <w:webHidden/>
          </w:rPr>
          <w:t>22</w:t>
        </w:r>
        <w:r>
          <w:rPr>
            <w:noProof/>
            <w:webHidden/>
          </w:rPr>
          <w:fldChar w:fldCharType="end"/>
        </w:r>
      </w:hyperlink>
    </w:p>
    <w:p w14:paraId="3CE8A95B" w14:textId="77777777" w:rsidR="008945ED" w:rsidRDefault="008945ED" w:rsidP="008945ED">
      <w:pPr>
        <w:pStyle w:val="Spisilustracji"/>
        <w:tabs>
          <w:tab w:val="right" w:leader="dot" w:pos="9062"/>
        </w:tabs>
        <w:rPr>
          <w:rFonts w:asciiTheme="minorHAnsi" w:eastAsiaTheme="minorEastAsia" w:hAnsiTheme="minorHAnsi" w:cstheme="minorBidi"/>
          <w:i w:val="0"/>
          <w:noProof/>
          <w:szCs w:val="22"/>
        </w:rPr>
      </w:pPr>
      <w:hyperlink w:anchor="_Toc220533181" w:history="1">
        <w:r w:rsidRPr="00576DF7">
          <w:rPr>
            <w:rStyle w:val="Hipercze"/>
            <w:noProof/>
          </w:rPr>
          <w:t>Rysunek 4. Proces powoływania Komitetu Rewitalizacji</w:t>
        </w:r>
        <w:r>
          <w:rPr>
            <w:noProof/>
            <w:webHidden/>
          </w:rPr>
          <w:tab/>
        </w:r>
        <w:r>
          <w:rPr>
            <w:noProof/>
            <w:webHidden/>
          </w:rPr>
          <w:fldChar w:fldCharType="begin"/>
        </w:r>
        <w:r>
          <w:rPr>
            <w:noProof/>
            <w:webHidden/>
          </w:rPr>
          <w:instrText xml:space="preserve"> PAGEREF _Toc220533181 \h </w:instrText>
        </w:r>
        <w:r>
          <w:rPr>
            <w:noProof/>
            <w:webHidden/>
          </w:rPr>
        </w:r>
        <w:r>
          <w:rPr>
            <w:noProof/>
            <w:webHidden/>
          </w:rPr>
          <w:fldChar w:fldCharType="separate"/>
        </w:r>
        <w:r>
          <w:rPr>
            <w:noProof/>
            <w:webHidden/>
          </w:rPr>
          <w:t>110</w:t>
        </w:r>
        <w:r>
          <w:rPr>
            <w:noProof/>
            <w:webHidden/>
          </w:rPr>
          <w:fldChar w:fldCharType="end"/>
        </w:r>
      </w:hyperlink>
    </w:p>
    <w:p w14:paraId="44B5E4BF" w14:textId="77777777" w:rsidR="008945ED" w:rsidRPr="00217EC9" w:rsidRDefault="008945ED" w:rsidP="008945ED">
      <w:r w:rsidRPr="00BF2BC5">
        <w:fldChar w:fldCharType="end"/>
      </w:r>
    </w:p>
    <w:p w14:paraId="561552FB" w14:textId="77777777" w:rsidR="008945ED" w:rsidRDefault="008945ED" w:rsidP="009D59E5">
      <w:pPr>
        <w:spacing w:after="0" w:line="240" w:lineRule="auto"/>
        <w:jc w:val="both"/>
        <w:textAlignment w:val="baseline"/>
        <w:rPr>
          <w:rFonts w:ascii="Calibri" w:eastAsia="Times New Roman" w:hAnsi="Calibri" w:cs="Calibri"/>
          <w:lang w:eastAsia="pl-PL"/>
        </w:rPr>
      </w:pPr>
    </w:p>
    <w:p w14:paraId="06365DC1" w14:textId="77777777" w:rsidR="008945ED" w:rsidRDefault="008945ED" w:rsidP="009D59E5">
      <w:pPr>
        <w:spacing w:after="0" w:line="240" w:lineRule="auto"/>
        <w:jc w:val="both"/>
        <w:textAlignment w:val="baseline"/>
        <w:rPr>
          <w:rFonts w:ascii="Calibri" w:eastAsia="Times New Roman" w:hAnsi="Calibri" w:cs="Calibri"/>
          <w:lang w:eastAsia="pl-PL"/>
        </w:rPr>
      </w:pPr>
    </w:p>
    <w:p w14:paraId="0D5F589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368D176"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CE2E899"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113BF8C"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773B677"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E0C0669" w14:textId="77777777" w:rsidR="008945ED" w:rsidRDefault="008945ED" w:rsidP="009D59E5">
      <w:pPr>
        <w:spacing w:after="0" w:line="240" w:lineRule="auto"/>
        <w:jc w:val="both"/>
        <w:textAlignment w:val="baseline"/>
        <w:rPr>
          <w:rFonts w:ascii="Calibri" w:eastAsia="Times New Roman" w:hAnsi="Calibri" w:cs="Calibri"/>
          <w:lang w:eastAsia="pl-PL"/>
        </w:rPr>
      </w:pPr>
    </w:p>
    <w:p w14:paraId="235AFA30" w14:textId="77777777" w:rsidR="008945ED" w:rsidRDefault="008945ED" w:rsidP="009D59E5">
      <w:pPr>
        <w:spacing w:after="0" w:line="240" w:lineRule="auto"/>
        <w:jc w:val="both"/>
        <w:textAlignment w:val="baseline"/>
        <w:rPr>
          <w:rFonts w:ascii="Calibri" w:eastAsia="Times New Roman" w:hAnsi="Calibri" w:cs="Calibri"/>
          <w:lang w:eastAsia="pl-PL"/>
        </w:rPr>
      </w:pPr>
    </w:p>
    <w:p w14:paraId="5BA6199F" w14:textId="77777777" w:rsidR="008945ED" w:rsidRDefault="008945ED" w:rsidP="009D59E5">
      <w:pPr>
        <w:spacing w:after="0" w:line="240" w:lineRule="auto"/>
        <w:jc w:val="both"/>
        <w:textAlignment w:val="baseline"/>
        <w:rPr>
          <w:rFonts w:ascii="Calibri" w:eastAsia="Times New Roman" w:hAnsi="Calibri" w:cs="Calibri"/>
          <w:lang w:eastAsia="pl-PL"/>
        </w:rPr>
      </w:pPr>
    </w:p>
    <w:p w14:paraId="29283B68" w14:textId="77777777" w:rsidR="008945ED" w:rsidRDefault="008945ED" w:rsidP="009D59E5">
      <w:pPr>
        <w:spacing w:after="0" w:line="240" w:lineRule="auto"/>
        <w:jc w:val="both"/>
        <w:textAlignment w:val="baseline"/>
        <w:rPr>
          <w:rFonts w:ascii="Calibri" w:eastAsia="Times New Roman" w:hAnsi="Calibri" w:cs="Calibri"/>
          <w:lang w:eastAsia="pl-PL"/>
        </w:rPr>
      </w:pPr>
    </w:p>
    <w:p w14:paraId="35941162" w14:textId="77777777" w:rsidR="008945ED" w:rsidRDefault="008945ED" w:rsidP="009D59E5">
      <w:pPr>
        <w:spacing w:after="0" w:line="240" w:lineRule="auto"/>
        <w:jc w:val="both"/>
        <w:textAlignment w:val="baseline"/>
        <w:rPr>
          <w:rFonts w:ascii="Calibri" w:eastAsia="Times New Roman" w:hAnsi="Calibri" w:cs="Calibri"/>
          <w:lang w:eastAsia="pl-PL"/>
        </w:rPr>
      </w:pPr>
    </w:p>
    <w:p w14:paraId="1ADB6362" w14:textId="77777777" w:rsidR="008945ED" w:rsidRDefault="008945ED" w:rsidP="009D59E5">
      <w:pPr>
        <w:spacing w:after="0" w:line="240" w:lineRule="auto"/>
        <w:jc w:val="both"/>
        <w:textAlignment w:val="baseline"/>
        <w:rPr>
          <w:rFonts w:ascii="Calibri" w:eastAsia="Times New Roman" w:hAnsi="Calibri" w:cs="Calibri"/>
          <w:lang w:eastAsia="pl-PL"/>
        </w:rPr>
      </w:pPr>
    </w:p>
    <w:p w14:paraId="4EBB3CDE" w14:textId="77777777" w:rsidR="008945ED" w:rsidRPr="00DF03A5" w:rsidRDefault="008945ED" w:rsidP="008945ED">
      <w:pPr>
        <w:pBdr>
          <w:bottom w:val="single" w:sz="6" w:space="1" w:color="auto"/>
        </w:pBdr>
        <w:spacing w:after="0"/>
        <w:jc w:val="right"/>
        <w:rPr>
          <w:rFonts w:eastAsia="Times New Roman" w:cstheme="minorHAnsi"/>
          <w:b/>
          <w:bCs/>
          <w:sz w:val="20"/>
          <w:szCs w:val="20"/>
          <w:lang w:eastAsia="pl-PL"/>
        </w:rPr>
      </w:pPr>
      <w:r w:rsidRPr="00DF03A5">
        <w:rPr>
          <w:rFonts w:eastAsia="Times New Roman" w:cstheme="minorHAnsi"/>
          <w:b/>
          <w:bCs/>
          <w:sz w:val="20"/>
          <w:szCs w:val="20"/>
          <w:lang w:eastAsia="pl-PL"/>
        </w:rPr>
        <w:lastRenderedPageBreak/>
        <w:t xml:space="preserve">Załącznik nr 2 do Zarządzenia Nr </w:t>
      </w:r>
      <w:r>
        <w:rPr>
          <w:rFonts w:eastAsia="Times New Roman" w:cstheme="minorHAnsi"/>
          <w:b/>
          <w:bCs/>
          <w:sz w:val="20"/>
          <w:szCs w:val="20"/>
          <w:lang w:eastAsia="pl-PL"/>
        </w:rPr>
        <w:t>45/2026</w:t>
      </w:r>
    </w:p>
    <w:p w14:paraId="001AE77F" w14:textId="77777777" w:rsidR="008945ED" w:rsidRPr="00DF03A5" w:rsidRDefault="008945ED" w:rsidP="008945ED">
      <w:pPr>
        <w:pBdr>
          <w:bottom w:val="single" w:sz="6" w:space="1" w:color="auto"/>
        </w:pBdr>
        <w:spacing w:after="0"/>
        <w:jc w:val="right"/>
        <w:rPr>
          <w:rFonts w:eastAsia="Times New Roman" w:cstheme="minorHAnsi"/>
          <w:b/>
          <w:bCs/>
          <w:sz w:val="20"/>
          <w:szCs w:val="20"/>
          <w:lang w:eastAsia="pl-PL"/>
        </w:rPr>
      </w:pPr>
      <w:r w:rsidRPr="00DF03A5">
        <w:rPr>
          <w:rFonts w:eastAsia="Times New Roman" w:cstheme="minorHAnsi"/>
          <w:b/>
          <w:bCs/>
          <w:sz w:val="20"/>
          <w:szCs w:val="20"/>
          <w:lang w:eastAsia="pl-PL"/>
        </w:rPr>
        <w:t>Wójta Gminy Ceków-Kolonia</w:t>
      </w:r>
    </w:p>
    <w:p w14:paraId="232F9442" w14:textId="77777777" w:rsidR="008945ED" w:rsidRPr="00DF03A5" w:rsidRDefault="008945ED" w:rsidP="008945ED">
      <w:pPr>
        <w:pBdr>
          <w:bottom w:val="single" w:sz="6" w:space="1" w:color="auto"/>
        </w:pBdr>
        <w:spacing w:after="0"/>
        <w:jc w:val="right"/>
        <w:rPr>
          <w:rFonts w:eastAsia="Times New Roman" w:cstheme="minorHAnsi"/>
          <w:b/>
          <w:bCs/>
          <w:sz w:val="20"/>
          <w:szCs w:val="20"/>
          <w:lang w:eastAsia="pl-PL"/>
        </w:rPr>
      </w:pPr>
      <w:r w:rsidRPr="00DF03A5">
        <w:rPr>
          <w:rFonts w:eastAsia="Times New Roman" w:cstheme="minorHAnsi"/>
          <w:b/>
          <w:bCs/>
          <w:sz w:val="20"/>
          <w:szCs w:val="20"/>
          <w:lang w:eastAsia="pl-PL"/>
        </w:rPr>
        <w:t>z dnia 03.03.2026 r.</w:t>
      </w:r>
    </w:p>
    <w:p w14:paraId="73576664" w14:textId="77777777" w:rsidR="008945ED" w:rsidRPr="00DF03A5" w:rsidRDefault="008945ED" w:rsidP="008945ED">
      <w:pPr>
        <w:pBdr>
          <w:bottom w:val="single" w:sz="6" w:space="1" w:color="auto"/>
        </w:pBdr>
        <w:spacing w:after="0"/>
        <w:jc w:val="right"/>
        <w:rPr>
          <w:rFonts w:eastAsia="Times New Roman" w:cstheme="minorHAnsi"/>
          <w:b/>
          <w:bCs/>
          <w:sz w:val="20"/>
          <w:szCs w:val="20"/>
          <w:lang w:eastAsia="pl-PL"/>
        </w:rPr>
      </w:pPr>
    </w:p>
    <w:p w14:paraId="7AFFFE50" w14:textId="77777777" w:rsidR="008945ED" w:rsidRPr="00DF03A5" w:rsidRDefault="008945ED" w:rsidP="008945ED">
      <w:pPr>
        <w:pBdr>
          <w:bottom w:val="single" w:sz="6" w:space="1" w:color="auto"/>
        </w:pBdr>
        <w:spacing w:after="0"/>
        <w:jc w:val="right"/>
        <w:rPr>
          <w:rFonts w:eastAsia="Times New Roman" w:cstheme="minorHAnsi"/>
          <w:b/>
          <w:bCs/>
          <w:sz w:val="20"/>
          <w:szCs w:val="20"/>
          <w:lang w:eastAsia="pl-PL"/>
        </w:rPr>
      </w:pPr>
      <w:r w:rsidRPr="00DF03A5">
        <w:rPr>
          <w:rFonts w:eastAsia="Times New Roman" w:cstheme="minorHAnsi"/>
          <w:b/>
          <w:bCs/>
          <w:sz w:val="20"/>
          <w:szCs w:val="20"/>
          <w:lang w:eastAsia="pl-PL"/>
        </w:rPr>
        <w:t>w sprawie przeprowadzenia konsultacji społecznych projektu Gminnego Programu Rewitalizacji dla Gminy Ceków-Kolonia 2025+</w:t>
      </w:r>
    </w:p>
    <w:p w14:paraId="49CC4A28" w14:textId="77777777" w:rsidR="008945ED" w:rsidRDefault="008945ED" w:rsidP="008945ED">
      <w:pPr>
        <w:pBdr>
          <w:bottom w:val="single" w:sz="6" w:space="1" w:color="auto"/>
        </w:pBdr>
        <w:spacing w:after="0"/>
        <w:jc w:val="center"/>
        <w:rPr>
          <w:rFonts w:eastAsia="Times New Roman" w:cstheme="minorHAnsi"/>
          <w:b/>
          <w:bCs/>
          <w:sz w:val="32"/>
          <w:szCs w:val="32"/>
          <w:lang w:eastAsia="pl-PL"/>
        </w:rPr>
      </w:pPr>
    </w:p>
    <w:p w14:paraId="3D45CD8D" w14:textId="77777777" w:rsidR="008945ED" w:rsidRPr="00DF03A5" w:rsidRDefault="008945ED" w:rsidP="008945ED">
      <w:pPr>
        <w:pBdr>
          <w:bottom w:val="single" w:sz="6" w:space="1" w:color="auto"/>
        </w:pBdr>
        <w:spacing w:after="0"/>
        <w:jc w:val="center"/>
        <w:rPr>
          <w:rFonts w:eastAsia="Times New Roman" w:cstheme="minorHAnsi"/>
          <w:b/>
          <w:bCs/>
          <w:vanish/>
          <w:sz w:val="32"/>
          <w:szCs w:val="32"/>
          <w:lang w:eastAsia="pl-PL"/>
        </w:rPr>
      </w:pPr>
    </w:p>
    <w:p w14:paraId="39EB7F14" w14:textId="77777777" w:rsidR="008945ED" w:rsidRPr="00DF03A5" w:rsidRDefault="008945ED" w:rsidP="008945ED">
      <w:pPr>
        <w:shd w:val="clear" w:color="auto" w:fill="FFFFFF"/>
        <w:spacing w:after="0"/>
        <w:jc w:val="center"/>
        <w:rPr>
          <w:rFonts w:cstheme="minorHAnsi"/>
          <w:b/>
          <w:bCs/>
          <w:color w:val="202124"/>
          <w:sz w:val="32"/>
          <w:szCs w:val="32"/>
          <w:shd w:val="clear" w:color="auto" w:fill="FFFFFF"/>
        </w:rPr>
      </w:pPr>
      <w:r w:rsidRPr="00DF03A5">
        <w:rPr>
          <w:rFonts w:cstheme="minorHAnsi"/>
          <w:b/>
          <w:bCs/>
          <w:color w:val="202124"/>
          <w:sz w:val="32"/>
          <w:szCs w:val="32"/>
          <w:shd w:val="clear" w:color="auto" w:fill="FFFFFF"/>
        </w:rPr>
        <w:t xml:space="preserve">Formularz konsultacji społecznych projektu </w:t>
      </w:r>
    </w:p>
    <w:p w14:paraId="1A76E87A" w14:textId="77777777" w:rsidR="008945ED" w:rsidRPr="00DF03A5" w:rsidRDefault="008945ED" w:rsidP="008945ED">
      <w:pPr>
        <w:shd w:val="clear" w:color="auto" w:fill="FFFFFF"/>
        <w:spacing w:after="0"/>
        <w:jc w:val="center"/>
        <w:rPr>
          <w:rFonts w:cstheme="minorHAnsi"/>
          <w:b/>
          <w:bCs/>
          <w:color w:val="202124"/>
          <w:sz w:val="32"/>
          <w:szCs w:val="32"/>
          <w:shd w:val="clear" w:color="auto" w:fill="FFFFFF"/>
        </w:rPr>
      </w:pPr>
      <w:r w:rsidRPr="00DF03A5">
        <w:rPr>
          <w:rFonts w:cstheme="minorHAnsi"/>
          <w:b/>
          <w:bCs/>
          <w:color w:val="202124"/>
          <w:sz w:val="32"/>
          <w:szCs w:val="32"/>
          <w:shd w:val="clear" w:color="auto" w:fill="FFFFFF"/>
        </w:rPr>
        <w:t xml:space="preserve">GMINNEGO PROGRAMU REWITALIZACJI </w:t>
      </w:r>
    </w:p>
    <w:p w14:paraId="5EC14B5D" w14:textId="77777777" w:rsidR="008945ED" w:rsidRPr="00DF03A5" w:rsidRDefault="008945ED" w:rsidP="008945ED">
      <w:pPr>
        <w:shd w:val="clear" w:color="auto" w:fill="FFFFFF"/>
        <w:spacing w:after="0"/>
        <w:jc w:val="center"/>
        <w:rPr>
          <w:rFonts w:cstheme="minorHAnsi"/>
          <w:b/>
          <w:bCs/>
          <w:color w:val="202124"/>
          <w:sz w:val="32"/>
          <w:szCs w:val="32"/>
          <w:shd w:val="clear" w:color="auto" w:fill="FFFFFF"/>
        </w:rPr>
      </w:pPr>
      <w:r w:rsidRPr="00DF03A5">
        <w:rPr>
          <w:rFonts w:cstheme="minorHAnsi"/>
          <w:b/>
          <w:bCs/>
          <w:color w:val="202124"/>
          <w:sz w:val="32"/>
          <w:szCs w:val="32"/>
          <w:shd w:val="clear" w:color="auto" w:fill="FFFFFF"/>
        </w:rPr>
        <w:t>DLA GMINY CEKÓW-KOLONIA 2025+</w:t>
      </w:r>
    </w:p>
    <w:p w14:paraId="38750DB8" w14:textId="77777777" w:rsidR="008945ED" w:rsidRPr="00DF03A5" w:rsidRDefault="008945ED" w:rsidP="008945ED">
      <w:pPr>
        <w:shd w:val="clear" w:color="auto" w:fill="FFFFFF"/>
        <w:spacing w:after="0"/>
        <w:jc w:val="center"/>
        <w:rPr>
          <w:rFonts w:cstheme="minorHAnsi"/>
          <w:b/>
          <w:bCs/>
          <w:color w:val="202124"/>
          <w:sz w:val="32"/>
          <w:szCs w:val="32"/>
          <w:shd w:val="clear" w:color="auto" w:fill="FFFFFF"/>
        </w:rPr>
      </w:pPr>
    </w:p>
    <w:p w14:paraId="7D9C2B00" w14:textId="77777777" w:rsidR="008945ED" w:rsidRPr="00DF03A5" w:rsidRDefault="008945ED" w:rsidP="008945ED">
      <w:pPr>
        <w:shd w:val="clear" w:color="auto" w:fill="FFFFFF"/>
        <w:spacing w:line="300" w:lineRule="atLeast"/>
        <w:rPr>
          <w:rFonts w:cstheme="minorHAnsi"/>
          <w:color w:val="202124"/>
          <w:shd w:val="clear" w:color="auto" w:fill="FFFFFF"/>
        </w:rPr>
      </w:pPr>
      <w:r w:rsidRPr="00DF03A5">
        <w:rPr>
          <w:rFonts w:cstheme="minorHAnsi"/>
          <w:color w:val="202124"/>
          <w:shd w:val="clear" w:color="auto" w:fill="FFFFFF"/>
        </w:rPr>
        <w:t>Uprzejmie prosimy o ocenę projektu.</w:t>
      </w:r>
    </w:p>
    <w:p w14:paraId="6B2A9310" w14:textId="77777777" w:rsidR="008945ED" w:rsidRPr="00DF03A5" w:rsidRDefault="008945ED" w:rsidP="008945ED">
      <w:pPr>
        <w:shd w:val="clear" w:color="auto" w:fill="FFFFFF"/>
        <w:spacing w:line="300" w:lineRule="atLeast"/>
        <w:rPr>
          <w:rFonts w:cstheme="minorHAnsi"/>
          <w:color w:val="202124"/>
          <w:shd w:val="clear" w:color="auto" w:fill="FFFFFF"/>
        </w:rPr>
      </w:pPr>
      <w:r w:rsidRPr="00DF03A5">
        <w:rPr>
          <w:rFonts w:cstheme="minorHAnsi"/>
          <w:color w:val="202124"/>
          <w:shd w:val="clear" w:color="auto" w:fill="FFFFFF"/>
        </w:rPr>
        <w:t xml:space="preserve">Zgłoszenia uwag można dokonywać bezpośrednio, poprzez formularz wypełniony on-line, a następnie zatwierdzony i wysłany do bazy danych poprzez funkcję „prześlij”. </w:t>
      </w:r>
    </w:p>
    <w:p w14:paraId="5B58B496" w14:textId="77777777" w:rsidR="008945ED" w:rsidRPr="00DF03A5" w:rsidRDefault="008945ED" w:rsidP="008945ED">
      <w:pPr>
        <w:shd w:val="clear" w:color="auto" w:fill="FFFFFF"/>
        <w:spacing w:line="300" w:lineRule="atLeast"/>
        <w:rPr>
          <w:rFonts w:cstheme="minorHAnsi"/>
          <w:color w:val="202124"/>
          <w:shd w:val="clear" w:color="auto" w:fill="FFFFFF"/>
        </w:rPr>
      </w:pPr>
      <w:r w:rsidRPr="00DF03A5">
        <w:rPr>
          <w:rFonts w:cstheme="minorHAnsi"/>
          <w:color w:val="202124"/>
          <w:shd w:val="clear" w:color="auto" w:fill="FFFFFF"/>
        </w:rPr>
        <w:t>Formularz z rozszerzeniem *.</w:t>
      </w:r>
      <w:proofErr w:type="spellStart"/>
      <w:r w:rsidRPr="00DF03A5">
        <w:rPr>
          <w:rFonts w:cstheme="minorHAnsi"/>
          <w:color w:val="202124"/>
          <w:shd w:val="clear" w:color="auto" w:fill="FFFFFF"/>
        </w:rPr>
        <w:t>doc</w:t>
      </w:r>
      <w:proofErr w:type="spellEnd"/>
      <w:r w:rsidRPr="00DF03A5">
        <w:rPr>
          <w:rFonts w:cstheme="minorHAnsi"/>
          <w:color w:val="202124"/>
          <w:shd w:val="clear" w:color="auto" w:fill="FFFFFF"/>
        </w:rPr>
        <w:t xml:space="preserve"> można wypełnić i zapisać na lokalnym dysku, a następnie przesłać drogą elektroniczną na adres gmina@cekow.pl lub drogą korespondencyjną na adres: Urzędu Gminy Ceków-Kolonia, Ceków-Kolonia 51, 62-834 Ceków. Można również osobiście dostarczyć wypełniony formularz do Urzędu Gminy Ceków-Kolonia, w godzinach pracy Urzędu. </w:t>
      </w:r>
    </w:p>
    <w:p w14:paraId="7514CE5B" w14:textId="77777777" w:rsidR="008945ED" w:rsidRPr="00DF03A5" w:rsidRDefault="008945ED" w:rsidP="008945ED">
      <w:pPr>
        <w:shd w:val="clear" w:color="auto" w:fill="FFFFFF"/>
        <w:spacing w:line="300" w:lineRule="atLeast"/>
        <w:rPr>
          <w:rFonts w:cstheme="minorHAnsi"/>
          <w:color w:val="202124"/>
          <w:shd w:val="clear" w:color="auto" w:fill="FFFFFF"/>
        </w:rPr>
      </w:pPr>
      <w:r w:rsidRPr="00DF03A5">
        <w:rPr>
          <w:rFonts w:cstheme="minorHAnsi"/>
          <w:color w:val="202124"/>
          <w:shd w:val="clear" w:color="auto" w:fill="FFFFFF"/>
        </w:rPr>
        <w:t>Uwagi i opinie można składać w terminie do 7 kwietnia 2026 roku.</w:t>
      </w:r>
    </w:p>
    <w:p w14:paraId="3A3D8088" w14:textId="77777777" w:rsidR="008945ED" w:rsidRPr="00DF03A5" w:rsidRDefault="008945ED" w:rsidP="008945ED">
      <w:pPr>
        <w:shd w:val="clear" w:color="auto" w:fill="FFFFFF"/>
        <w:spacing w:line="300" w:lineRule="atLeast"/>
        <w:rPr>
          <w:rFonts w:eastAsia="Times New Roman" w:cstheme="minorHAnsi"/>
          <w:color w:val="D93025"/>
          <w:spacing w:val="3"/>
          <w:sz w:val="16"/>
          <w:szCs w:val="16"/>
          <w:lang w:eastAsia="pl-PL"/>
        </w:rPr>
      </w:pPr>
      <w:r w:rsidRPr="00DF03A5">
        <w:rPr>
          <w:rFonts w:eastAsia="Times New Roman" w:cstheme="minorHAnsi"/>
          <w:color w:val="D93025"/>
          <w:spacing w:val="3"/>
          <w:sz w:val="16"/>
          <w:szCs w:val="16"/>
          <w:lang w:eastAsia="pl-PL"/>
        </w:rPr>
        <w:t>*Wymagane</w:t>
      </w:r>
    </w:p>
    <w:p w14:paraId="6478A477" w14:textId="77777777" w:rsidR="008945ED" w:rsidRPr="00DF03A5" w:rsidRDefault="008945ED" w:rsidP="008945ED">
      <w:pPr>
        <w:shd w:val="clear" w:color="auto" w:fill="FFFFFF"/>
        <w:spacing w:line="360" w:lineRule="atLeast"/>
        <w:jc w:val="both"/>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Proszę o wskazanie Pani/Pana opinii na temat projektu GMINNEGO PROGRAMU REWITALIZACJI DLA GMINY CEKÓW-KOLONIA 2025+</w:t>
      </w:r>
      <w:r w:rsidRPr="00DF03A5">
        <w:rPr>
          <w:rFonts w:eastAsia="Times New Roman" w:cstheme="minorHAnsi"/>
          <w:color w:val="D93025"/>
          <w:spacing w:val="2"/>
          <w:sz w:val="24"/>
          <w:szCs w:val="24"/>
          <w:lang w:eastAsia="pl-PL"/>
        </w:rPr>
        <w:t>*</w:t>
      </w:r>
    </w:p>
    <w:p w14:paraId="034A58E1" w14:textId="77777777" w:rsidR="008945ED" w:rsidRPr="00DF03A5" w:rsidRDefault="008945ED" w:rsidP="008945ED">
      <w:pPr>
        <w:pStyle w:val="Akapitzlist"/>
        <w:numPr>
          <w:ilvl w:val="0"/>
          <w:numId w:val="58"/>
        </w:numPr>
        <w:shd w:val="clear" w:color="auto" w:fill="FFFFFF"/>
        <w:spacing w:after="0" w:line="240" w:lineRule="auto"/>
        <w:rPr>
          <w:rFonts w:eastAsia="Times New Roman" w:cstheme="minorHAnsi"/>
          <w:color w:val="202124"/>
          <w:sz w:val="27"/>
          <w:szCs w:val="27"/>
          <w:lang w:eastAsia="pl-PL"/>
        </w:rPr>
      </w:pPr>
      <w:r w:rsidRPr="00DF03A5">
        <w:rPr>
          <w:rFonts w:eastAsia="Times New Roman" w:cstheme="minorHAnsi"/>
          <w:color w:val="202124"/>
          <w:spacing w:val="3"/>
          <w:sz w:val="21"/>
          <w:szCs w:val="21"/>
          <w:lang w:eastAsia="pl-PL"/>
        </w:rPr>
        <w:t>zdecydowanie pozytywna</w:t>
      </w:r>
    </w:p>
    <w:p w14:paraId="56405593" w14:textId="77777777" w:rsidR="008945ED" w:rsidRPr="00DF03A5" w:rsidRDefault="008945ED" w:rsidP="008945ED">
      <w:pPr>
        <w:pStyle w:val="Akapitzlist"/>
        <w:numPr>
          <w:ilvl w:val="0"/>
          <w:numId w:val="58"/>
        </w:numPr>
        <w:shd w:val="clear" w:color="auto" w:fill="FFFFFF"/>
        <w:spacing w:after="0" w:line="240" w:lineRule="auto"/>
        <w:rPr>
          <w:rFonts w:eastAsia="Times New Roman" w:cstheme="minorHAnsi"/>
          <w:color w:val="202124"/>
          <w:sz w:val="27"/>
          <w:szCs w:val="27"/>
          <w:lang w:eastAsia="pl-PL"/>
        </w:rPr>
      </w:pPr>
      <w:r w:rsidRPr="00DF03A5">
        <w:rPr>
          <w:rFonts w:eastAsia="Times New Roman" w:cstheme="minorHAnsi"/>
          <w:color w:val="202124"/>
          <w:spacing w:val="3"/>
          <w:sz w:val="21"/>
          <w:szCs w:val="21"/>
          <w:lang w:eastAsia="pl-PL"/>
        </w:rPr>
        <w:t>pozytywna</w:t>
      </w:r>
    </w:p>
    <w:p w14:paraId="7D1FDE30" w14:textId="77777777" w:rsidR="008945ED" w:rsidRPr="00DF03A5" w:rsidRDefault="008945ED" w:rsidP="008945ED">
      <w:pPr>
        <w:pStyle w:val="Akapitzlist"/>
        <w:numPr>
          <w:ilvl w:val="0"/>
          <w:numId w:val="58"/>
        </w:numPr>
        <w:shd w:val="clear" w:color="auto" w:fill="FFFFFF"/>
        <w:spacing w:after="0" w:line="240" w:lineRule="auto"/>
        <w:rPr>
          <w:rFonts w:eastAsia="Times New Roman" w:cstheme="minorHAnsi"/>
          <w:color w:val="202124"/>
          <w:sz w:val="27"/>
          <w:szCs w:val="27"/>
          <w:lang w:eastAsia="pl-PL"/>
        </w:rPr>
      </w:pPr>
      <w:r w:rsidRPr="00DF03A5">
        <w:rPr>
          <w:rFonts w:eastAsia="Times New Roman" w:cstheme="minorHAnsi"/>
          <w:color w:val="202124"/>
          <w:spacing w:val="3"/>
          <w:sz w:val="21"/>
          <w:szCs w:val="21"/>
          <w:lang w:eastAsia="pl-PL"/>
        </w:rPr>
        <w:t>negatywna</w:t>
      </w:r>
    </w:p>
    <w:p w14:paraId="4A9BDCF6" w14:textId="77777777" w:rsidR="008945ED" w:rsidRPr="00DF03A5" w:rsidRDefault="008945ED" w:rsidP="008945ED">
      <w:pPr>
        <w:pStyle w:val="Akapitzlist"/>
        <w:numPr>
          <w:ilvl w:val="0"/>
          <w:numId w:val="58"/>
        </w:numPr>
        <w:shd w:val="clear" w:color="auto" w:fill="FFFFFF"/>
        <w:spacing w:after="0" w:line="240" w:lineRule="auto"/>
        <w:rPr>
          <w:rFonts w:eastAsia="Times New Roman" w:cstheme="minorHAnsi"/>
          <w:color w:val="202124"/>
          <w:sz w:val="27"/>
          <w:szCs w:val="27"/>
          <w:lang w:eastAsia="pl-PL"/>
        </w:rPr>
      </w:pPr>
      <w:r w:rsidRPr="00DF03A5">
        <w:rPr>
          <w:rFonts w:eastAsia="Times New Roman" w:cstheme="minorHAnsi"/>
          <w:color w:val="202124"/>
          <w:spacing w:val="3"/>
          <w:sz w:val="21"/>
          <w:szCs w:val="21"/>
          <w:lang w:eastAsia="pl-PL"/>
        </w:rPr>
        <w:t>zdecydowanie negatywna</w:t>
      </w:r>
    </w:p>
    <w:p w14:paraId="58789737" w14:textId="77777777" w:rsidR="008945ED" w:rsidRPr="00DF03A5" w:rsidRDefault="008945ED" w:rsidP="008945ED">
      <w:pPr>
        <w:pStyle w:val="Akapitzlist"/>
        <w:numPr>
          <w:ilvl w:val="0"/>
          <w:numId w:val="58"/>
        </w:numPr>
        <w:shd w:val="clear" w:color="auto" w:fill="FFFFFF"/>
        <w:spacing w:after="160" w:line="240" w:lineRule="auto"/>
        <w:rPr>
          <w:rFonts w:eastAsia="Times New Roman" w:cstheme="minorHAnsi"/>
          <w:color w:val="202124"/>
          <w:sz w:val="27"/>
          <w:szCs w:val="27"/>
          <w:lang w:eastAsia="pl-PL"/>
        </w:rPr>
      </w:pPr>
      <w:r w:rsidRPr="00DF03A5">
        <w:rPr>
          <w:rFonts w:eastAsia="Times New Roman" w:cstheme="minorHAnsi"/>
          <w:color w:val="202124"/>
          <w:spacing w:val="3"/>
          <w:sz w:val="21"/>
          <w:szCs w:val="21"/>
          <w:lang w:eastAsia="pl-PL"/>
        </w:rPr>
        <w:t>trudno powiedzieć</w:t>
      </w:r>
    </w:p>
    <w:p w14:paraId="254E0E9F" w14:textId="77777777" w:rsidR="008945ED" w:rsidRPr="00DF03A5" w:rsidRDefault="008945ED" w:rsidP="008945ED">
      <w:pPr>
        <w:shd w:val="clear" w:color="auto" w:fill="FFFFFF"/>
        <w:spacing w:line="360" w:lineRule="atLeast"/>
        <w:rPr>
          <w:rFonts w:eastAsia="Times New Roman" w:cstheme="minorHAnsi"/>
          <w:color w:val="D93025"/>
          <w:spacing w:val="2"/>
          <w:sz w:val="24"/>
          <w:szCs w:val="24"/>
          <w:lang w:eastAsia="pl-PL"/>
        </w:rPr>
      </w:pPr>
      <w:r w:rsidRPr="00DF03A5">
        <w:rPr>
          <w:rFonts w:eastAsia="Times New Roman" w:cstheme="minorHAnsi"/>
          <w:color w:val="202124"/>
          <w:spacing w:val="2"/>
          <w:sz w:val="24"/>
          <w:szCs w:val="24"/>
          <w:lang w:eastAsia="pl-PL"/>
        </w:rPr>
        <w:t xml:space="preserve">Uzasadnienie powyższego </w:t>
      </w:r>
      <w:proofErr w:type="gramStart"/>
      <w:r w:rsidRPr="00DF03A5">
        <w:rPr>
          <w:rFonts w:eastAsia="Times New Roman" w:cstheme="minorHAnsi"/>
          <w:color w:val="202124"/>
          <w:spacing w:val="2"/>
          <w:sz w:val="24"/>
          <w:szCs w:val="24"/>
          <w:lang w:eastAsia="pl-PL"/>
        </w:rPr>
        <w:t>wyboru:</w:t>
      </w:r>
      <w:r w:rsidRPr="00DF03A5">
        <w:rPr>
          <w:rFonts w:eastAsia="Times New Roman" w:cstheme="minorHAnsi"/>
          <w:color w:val="D93025"/>
          <w:spacing w:val="2"/>
          <w:sz w:val="24"/>
          <w:szCs w:val="24"/>
          <w:lang w:eastAsia="pl-PL"/>
        </w:rPr>
        <w:t>*</w:t>
      </w:r>
      <w:proofErr w:type="gramEnd"/>
    </w:p>
    <w:p w14:paraId="3E93A3FB" w14:textId="77777777" w:rsidR="008945ED" w:rsidRPr="00DF03A5" w:rsidRDefault="008945ED" w:rsidP="008945ED">
      <w:pPr>
        <w:shd w:val="clear" w:color="auto" w:fill="FFFFFF"/>
        <w:spacing w:line="360" w:lineRule="atLeast"/>
        <w:rPr>
          <w:rFonts w:eastAsia="Times New Roman" w:cstheme="minorHAnsi"/>
          <w:color w:val="D93025"/>
          <w:spacing w:val="2"/>
          <w:sz w:val="24"/>
          <w:szCs w:val="24"/>
          <w:lang w:eastAsia="pl-PL"/>
        </w:rPr>
      </w:pPr>
      <w:r w:rsidRPr="00DF03A5">
        <w:rPr>
          <w:rFonts w:eastAsia="Times New Roman" w:cstheme="minorHAnsi"/>
          <w:noProof/>
          <w:color w:val="D93025"/>
          <w:spacing w:val="2"/>
          <w:sz w:val="24"/>
          <w:szCs w:val="24"/>
          <w:lang w:eastAsia="pl-PL"/>
        </w:rPr>
        <w:lastRenderedPageBreak/>
        <mc:AlternateContent>
          <mc:Choice Requires="wps">
            <w:drawing>
              <wp:inline distT="0" distB="0" distL="0" distR="0" wp14:anchorId="303DEB3A" wp14:editId="5275DDFF">
                <wp:extent cx="6029325" cy="2044700"/>
                <wp:effectExtent l="0" t="0" r="28575" b="12700"/>
                <wp:docPr id="1351669027" name="Prostokąt: zaokrąglone rogi 1351669027"/>
                <wp:cNvGraphicFramePr/>
                <a:graphic xmlns:a="http://schemas.openxmlformats.org/drawingml/2006/main">
                  <a:graphicData uri="http://schemas.microsoft.com/office/word/2010/wordprocessingShape">
                    <wps:wsp>
                      <wps:cNvSpPr/>
                      <wps:spPr>
                        <a:xfrm>
                          <a:off x="0" y="0"/>
                          <a:ext cx="6029325" cy="20447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B258F0D" id="Prostokąt: zaokrąglone rogi 1351669027" o:spid="_x0000_s1026" style="width:474.75pt;height:16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" fillcolor="white [3201]" strokecolor="black [3213]" strokeweight="2pt">
                <w10:anchorlock/>
              </v:roundrect>
            </w:pict>
          </mc:Fallback>
        </mc:AlternateContent>
      </w:r>
    </w:p>
    <w:p w14:paraId="4106B331" w14:textId="77777777" w:rsidR="008945ED" w:rsidRPr="00DF03A5" w:rsidRDefault="008945ED" w:rsidP="008945ED">
      <w:pPr>
        <w:shd w:val="clear" w:color="auto" w:fill="FFFFFF"/>
        <w:spacing w:after="0" w:line="360" w:lineRule="atLeast"/>
        <w:jc w:val="center"/>
        <w:rPr>
          <w:rFonts w:eastAsia="Times New Roman" w:cstheme="minorHAnsi"/>
          <w:b/>
          <w:bCs/>
          <w:color w:val="202124"/>
          <w:spacing w:val="2"/>
          <w:sz w:val="24"/>
          <w:szCs w:val="24"/>
          <w:lang w:eastAsia="pl-PL"/>
        </w:rPr>
      </w:pPr>
      <w:r w:rsidRPr="00DF03A5">
        <w:rPr>
          <w:rFonts w:eastAsia="Times New Roman" w:cstheme="minorHAnsi"/>
          <w:b/>
          <w:bCs/>
          <w:color w:val="202124"/>
          <w:spacing w:val="2"/>
          <w:sz w:val="24"/>
          <w:szCs w:val="24"/>
          <w:lang w:eastAsia="pl-PL"/>
        </w:rPr>
        <w:t>Zgłoszenie rekomendowanych zmian do projektu</w:t>
      </w:r>
    </w:p>
    <w:p w14:paraId="391544EE" w14:textId="77777777" w:rsidR="008945ED" w:rsidRPr="00DF03A5" w:rsidRDefault="008945ED" w:rsidP="008945ED">
      <w:pPr>
        <w:shd w:val="clear" w:color="auto" w:fill="FFFFFF"/>
        <w:spacing w:after="0" w:line="360" w:lineRule="atLeast"/>
        <w:jc w:val="center"/>
        <w:rPr>
          <w:rFonts w:eastAsia="Times New Roman" w:cstheme="minorHAnsi"/>
          <w:b/>
          <w:bCs/>
          <w:color w:val="202124"/>
          <w:spacing w:val="2"/>
          <w:sz w:val="24"/>
          <w:szCs w:val="24"/>
          <w:lang w:eastAsia="pl-PL"/>
        </w:rPr>
      </w:pPr>
      <w:r w:rsidRPr="00DF03A5">
        <w:rPr>
          <w:rFonts w:eastAsia="Times New Roman" w:cstheme="minorHAnsi"/>
          <w:b/>
          <w:bCs/>
          <w:color w:val="202124"/>
          <w:spacing w:val="2"/>
          <w:sz w:val="24"/>
          <w:szCs w:val="24"/>
          <w:lang w:eastAsia="pl-PL"/>
        </w:rPr>
        <w:t xml:space="preserve"> GMINNEGO PROGRAMU REWITALIZACJI </w:t>
      </w:r>
      <w:r w:rsidRPr="00DF03A5">
        <w:rPr>
          <w:rFonts w:eastAsia="Times New Roman" w:cstheme="minorHAnsi"/>
          <w:color w:val="202124"/>
          <w:spacing w:val="2"/>
          <w:sz w:val="24"/>
          <w:szCs w:val="24"/>
          <w:lang w:eastAsia="pl-PL"/>
        </w:rPr>
        <w:t>DLA GMINY CEKÓW-KOLONIA 2025+</w:t>
      </w:r>
      <w:r w:rsidRPr="00DF03A5">
        <w:rPr>
          <w:rFonts w:eastAsia="Times New Roman" w:cstheme="minorHAnsi"/>
          <w:b/>
          <w:bCs/>
          <w:color w:val="202124"/>
          <w:spacing w:val="2"/>
          <w:sz w:val="24"/>
          <w:szCs w:val="24"/>
          <w:lang w:eastAsia="pl-PL"/>
        </w:rPr>
        <w:t>.</w:t>
      </w:r>
    </w:p>
    <w:p w14:paraId="0002280B"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Rekomendowana zmiana nr 1</w:t>
      </w:r>
    </w:p>
    <w:p w14:paraId="6DC6EFB5"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color w:val="202124"/>
          <w:spacing w:val="5"/>
          <w:sz w:val="18"/>
          <w:szCs w:val="18"/>
          <w:lang w:eastAsia="pl-PL"/>
        </w:rPr>
        <w:t>Prosimy o podanie: części dokumentu, do którego odnosi się uwaga, numeru strony oraz treści i uzasadnienia uwagi.</w:t>
      </w:r>
    </w:p>
    <w:p w14:paraId="03E6D810" w14:textId="77777777" w:rsidR="008945ED" w:rsidRPr="00DF03A5" w:rsidRDefault="008945ED" w:rsidP="008945ED">
      <w:pPr>
        <w:shd w:val="clear" w:color="auto" w:fill="FFFFFF"/>
        <w:spacing w:line="243" w:lineRule="atLeast"/>
        <w:rPr>
          <w:rFonts w:eastAsia="Times New Roman" w:cstheme="minorHAnsi"/>
          <w:color w:val="202124"/>
          <w:sz w:val="27"/>
          <w:szCs w:val="27"/>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0ED255E2" wp14:editId="36357533">
                <wp:extent cx="5760720" cy="946887"/>
                <wp:effectExtent l="0" t="0" r="11430" b="24765"/>
                <wp:docPr id="4" name="Prostokąt: zaokrąglone rogi 4"/>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D733D9E" id="Prostokąt: zaokrąglone rogi 4"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49FB8F0A"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Rekomendowana zmiana nr 2</w:t>
      </w:r>
    </w:p>
    <w:p w14:paraId="52AB596F"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color w:val="202124"/>
          <w:spacing w:val="5"/>
          <w:sz w:val="18"/>
          <w:szCs w:val="18"/>
          <w:lang w:eastAsia="pl-PL"/>
        </w:rPr>
        <w:t>Prosimy o podanie: części dokumentu, do którego odnosi się uwaga, numeru strony oraz treści i uzasadnienia uwagi.</w:t>
      </w:r>
    </w:p>
    <w:p w14:paraId="1292D942"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3BDE04E9" wp14:editId="4F6F4140">
                <wp:extent cx="5760720" cy="946887"/>
                <wp:effectExtent l="0" t="0" r="11430" b="24765"/>
                <wp:docPr id="5" name="Prostokąt: zaokrąglone rogi 5"/>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3B0A75" id="Prostokąt: zaokrąglone rogi 5"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26A57BF7"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Rekomendowana zmiana nr 3</w:t>
      </w:r>
    </w:p>
    <w:p w14:paraId="3591750B"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color w:val="202124"/>
          <w:spacing w:val="5"/>
          <w:sz w:val="18"/>
          <w:szCs w:val="18"/>
          <w:lang w:eastAsia="pl-PL"/>
        </w:rPr>
        <w:t>Prosimy o podanie: części dokumentu, do którego odnosi się uwaga, numeru strony oraz treści i uzasadnienia uwagi.</w:t>
      </w:r>
    </w:p>
    <w:p w14:paraId="2843F752" w14:textId="77777777" w:rsidR="008945ED" w:rsidRPr="00DF03A5" w:rsidRDefault="008945ED" w:rsidP="008945ED">
      <w:pPr>
        <w:shd w:val="clear" w:color="auto" w:fill="FFFFFF"/>
        <w:spacing w:line="243" w:lineRule="atLeast"/>
        <w:rPr>
          <w:rFonts w:eastAsia="Times New Roman" w:cstheme="minorHAnsi"/>
          <w:color w:val="202124"/>
          <w:sz w:val="27"/>
          <w:szCs w:val="27"/>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7A270F96" wp14:editId="478DD771">
                <wp:extent cx="5760720" cy="946887"/>
                <wp:effectExtent l="0" t="0" r="11430" b="24765"/>
                <wp:docPr id="6" name="Prostokąt: zaokrąglone rogi 6"/>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0C8324" id="Prostokąt: zaokrąglone rogi 6"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5273D3D6"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Rekomendowana zmiana nr 4</w:t>
      </w:r>
    </w:p>
    <w:p w14:paraId="4092AAC9" w14:textId="77777777" w:rsidR="008945ED" w:rsidRPr="00DF03A5" w:rsidRDefault="008945ED" w:rsidP="008945ED">
      <w:pPr>
        <w:shd w:val="clear" w:color="auto" w:fill="FFFFFF"/>
        <w:spacing w:line="243" w:lineRule="atLeast"/>
        <w:rPr>
          <w:rFonts w:eastAsia="Times New Roman" w:cstheme="minorHAnsi"/>
          <w:color w:val="202124"/>
          <w:sz w:val="27"/>
          <w:szCs w:val="27"/>
          <w:lang w:eastAsia="pl-PL"/>
        </w:rPr>
      </w:pPr>
      <w:r w:rsidRPr="00DF03A5">
        <w:rPr>
          <w:rFonts w:eastAsia="Times New Roman" w:cstheme="minorHAnsi"/>
          <w:color w:val="202124"/>
          <w:spacing w:val="5"/>
          <w:sz w:val="18"/>
          <w:szCs w:val="18"/>
          <w:lang w:eastAsia="pl-PL"/>
        </w:rPr>
        <w:t>Prosimy o podanie: części dokumentu, do którego odnosi się uwaga, numeru strony oraz treści i uzasadnienia uwagi.</w:t>
      </w:r>
      <w:r w:rsidRPr="00DF03A5">
        <w:rPr>
          <w:rFonts w:eastAsia="Times New Roman" w:cstheme="minorHAnsi"/>
          <w:color w:val="202124"/>
          <w:sz w:val="27"/>
          <w:szCs w:val="27"/>
          <w:lang w:eastAsia="pl-PL"/>
        </w:rPr>
        <w:t xml:space="preserve"> </w:t>
      </w:r>
    </w:p>
    <w:p w14:paraId="55AEA607" w14:textId="77777777" w:rsidR="008945ED" w:rsidRPr="00DF03A5" w:rsidRDefault="008945ED" w:rsidP="008945ED">
      <w:pPr>
        <w:shd w:val="clear" w:color="auto" w:fill="FFFFFF"/>
        <w:spacing w:line="243" w:lineRule="atLeast"/>
        <w:rPr>
          <w:rFonts w:eastAsia="Times New Roman" w:cstheme="minorHAnsi"/>
          <w:color w:val="202124"/>
          <w:sz w:val="27"/>
          <w:szCs w:val="27"/>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278EDDE6" wp14:editId="2EE37DD9">
                <wp:extent cx="5760720" cy="946887"/>
                <wp:effectExtent l="0" t="0" r="11430" b="24765"/>
                <wp:docPr id="427643048" name="Prostokąt: zaokrąglone rogi 427643048"/>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351EC4" id="Prostokąt: zaokrąglone rogi 427643048"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28243F8C"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lastRenderedPageBreak/>
        <w:t>Rekomendowana zmiana nr 5</w:t>
      </w:r>
    </w:p>
    <w:p w14:paraId="11A6B202"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color w:val="202124"/>
          <w:spacing w:val="5"/>
          <w:sz w:val="18"/>
          <w:szCs w:val="18"/>
          <w:lang w:eastAsia="pl-PL"/>
        </w:rPr>
        <w:t>Prosimy o podanie: części dokumentu, do którego odnosi się uwaga, numeru strony oraz treści i uzasadnienia uwagi.</w:t>
      </w:r>
    </w:p>
    <w:p w14:paraId="4307A987"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685FB7A2" wp14:editId="3B14BED5">
                <wp:extent cx="5760720" cy="946887"/>
                <wp:effectExtent l="0" t="0" r="11430" b="24765"/>
                <wp:docPr id="8" name="Prostokąt: zaokrąglone rogi 8"/>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CEFE46C" id="Prostokąt: zaokrąglone rogi 8"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17FF7FBB"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p>
    <w:p w14:paraId="3FD3DAB0" w14:textId="77777777" w:rsidR="008945ED" w:rsidRDefault="008945ED" w:rsidP="008945ED">
      <w:pPr>
        <w:shd w:val="clear" w:color="auto" w:fill="FFFFFF"/>
        <w:spacing w:after="0" w:line="360" w:lineRule="atLeast"/>
        <w:rPr>
          <w:rFonts w:eastAsia="Times New Roman" w:cstheme="minorHAnsi"/>
          <w:color w:val="202124"/>
          <w:spacing w:val="2"/>
          <w:sz w:val="24"/>
          <w:szCs w:val="24"/>
          <w:lang w:eastAsia="pl-PL"/>
        </w:rPr>
      </w:pPr>
    </w:p>
    <w:p w14:paraId="3D795CCB"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p>
    <w:p w14:paraId="73E99CD4" w14:textId="77777777" w:rsidR="008945ED" w:rsidRPr="00DF03A5" w:rsidRDefault="008945ED" w:rsidP="008945ED">
      <w:pPr>
        <w:shd w:val="clear" w:color="auto" w:fill="FFFFFF"/>
        <w:spacing w:after="0" w:line="360" w:lineRule="atLeast"/>
        <w:rPr>
          <w:rFonts w:eastAsia="Times New Roman" w:cstheme="minorHAnsi"/>
          <w:color w:val="202124"/>
          <w:spacing w:val="2"/>
          <w:sz w:val="24"/>
          <w:szCs w:val="24"/>
          <w:lang w:eastAsia="pl-PL"/>
        </w:rPr>
      </w:pPr>
      <w:r w:rsidRPr="00DF03A5">
        <w:rPr>
          <w:rFonts w:eastAsia="Times New Roman" w:cstheme="minorHAnsi"/>
          <w:color w:val="202124"/>
          <w:spacing w:val="2"/>
          <w:sz w:val="24"/>
          <w:szCs w:val="24"/>
          <w:lang w:eastAsia="pl-PL"/>
        </w:rPr>
        <w:t>Informacja o Zgłaszającym:</w:t>
      </w:r>
    </w:p>
    <w:p w14:paraId="64325CFC"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color w:val="202124"/>
          <w:spacing w:val="5"/>
          <w:sz w:val="18"/>
          <w:szCs w:val="18"/>
          <w:lang w:eastAsia="pl-PL"/>
        </w:rPr>
        <w:t>Imię i nazwisko / nazwa organizacji</w:t>
      </w:r>
    </w:p>
    <w:p w14:paraId="7B262601" w14:textId="77777777" w:rsidR="008945ED" w:rsidRPr="00DF03A5" w:rsidRDefault="008945ED" w:rsidP="008945ED">
      <w:pPr>
        <w:shd w:val="clear" w:color="auto" w:fill="FFFFFF"/>
        <w:spacing w:line="243" w:lineRule="atLeast"/>
        <w:rPr>
          <w:rFonts w:eastAsia="Times New Roman" w:cstheme="minorHAnsi"/>
          <w:color w:val="202124"/>
          <w:spacing w:val="5"/>
          <w:sz w:val="18"/>
          <w:szCs w:val="18"/>
          <w:lang w:eastAsia="pl-PL"/>
        </w:rPr>
      </w:pPr>
      <w:r w:rsidRPr="00DF03A5">
        <w:rPr>
          <w:rFonts w:eastAsia="Times New Roman" w:cstheme="minorHAnsi"/>
          <w:noProof/>
          <w:color w:val="D93025"/>
          <w:spacing w:val="2"/>
          <w:sz w:val="24"/>
          <w:szCs w:val="24"/>
          <w:lang w:eastAsia="pl-PL"/>
        </w:rPr>
        <mc:AlternateContent>
          <mc:Choice Requires="wps">
            <w:drawing>
              <wp:inline distT="0" distB="0" distL="0" distR="0" wp14:anchorId="25E9CA52" wp14:editId="15037692">
                <wp:extent cx="5760720" cy="946887"/>
                <wp:effectExtent l="0" t="0" r="11430" b="24765"/>
                <wp:docPr id="9" name="Prostokąt: zaokrąglone rogi 9"/>
                <wp:cNvGraphicFramePr/>
                <a:graphic xmlns:a="http://schemas.openxmlformats.org/drawingml/2006/main">
                  <a:graphicData uri="http://schemas.microsoft.com/office/word/2010/wordprocessingShape">
                    <wps:wsp>
                      <wps:cNvSpPr/>
                      <wps:spPr>
                        <a:xfrm>
                          <a:off x="0" y="0"/>
                          <a:ext cx="5760720" cy="94688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130BFF5" id="Prostokąt: zaokrąglone rogi 9" o:spid="_x0000_s1026" style="width:453.6pt;height: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" fillcolor="white [3201]" strokecolor="black [3213]" strokeweight="2pt">
                <w10:anchorlock/>
              </v:roundrect>
            </w:pict>
          </mc:Fallback>
        </mc:AlternateContent>
      </w:r>
    </w:p>
    <w:p w14:paraId="018CFB3D" w14:textId="77777777" w:rsidR="008945ED" w:rsidRPr="00DF03A5" w:rsidRDefault="008945ED" w:rsidP="008945ED">
      <w:pPr>
        <w:pStyle w:val="NormalnyWeb"/>
        <w:shd w:val="clear" w:color="auto" w:fill="FFFFFF"/>
        <w:spacing w:before="0" w:beforeAutospacing="0" w:after="0" w:afterAutospacing="0"/>
        <w:rPr>
          <w:rFonts w:asciiTheme="minorHAnsi" w:hAnsiTheme="minorHAnsi" w:cstheme="minorHAnsi"/>
          <w:color w:val="1F1F1F"/>
          <w:sz w:val="22"/>
          <w:szCs w:val="22"/>
        </w:rPr>
      </w:pPr>
      <w:r w:rsidRPr="00DF03A5">
        <w:rPr>
          <w:rStyle w:val="Pogrubienie"/>
          <w:rFonts w:asciiTheme="minorHAnsi" w:eastAsiaTheme="majorEastAsia" w:hAnsiTheme="minorHAnsi" w:cstheme="minorHAnsi"/>
          <w:color w:val="1F1F1F"/>
          <w:sz w:val="22"/>
          <w:szCs w:val="22"/>
        </w:rPr>
        <w:t>Klauzula informacyjna dotycząca przetwarzania danych osobowych w związku z konsultacjami społecznymi projektu Gminnego Programu Rewitalizacji dla Gminy Ceków-Kolonia 2025+</w:t>
      </w:r>
    </w:p>
    <w:p w14:paraId="188F04D7" w14:textId="77777777" w:rsidR="008945ED" w:rsidRPr="00DF03A5" w:rsidRDefault="008945ED" w:rsidP="008945ED">
      <w:pPr>
        <w:pStyle w:val="NormalnyWeb"/>
        <w:shd w:val="clear" w:color="auto" w:fill="FFFFFF"/>
        <w:spacing w:after="0" w:afterAutospacing="0"/>
        <w:rPr>
          <w:rFonts w:asciiTheme="minorHAnsi" w:hAnsiTheme="minorHAnsi" w:cstheme="minorHAnsi"/>
          <w:color w:val="1F1F1F"/>
          <w:sz w:val="22"/>
          <w:szCs w:val="22"/>
        </w:rPr>
      </w:pPr>
      <w:r w:rsidRPr="00DF03A5">
        <w:rPr>
          <w:rFonts w:asciiTheme="minorHAnsi" w:hAnsiTheme="minorHAnsi" w:cstheme="minorHAnsi"/>
          <w:color w:val="1F1F1F"/>
          <w:sz w:val="22"/>
          <w:szCs w:val="22"/>
        </w:rPr>
        <w:t>Zgodnie z art. 13 ust. 1 i 2 Rozporządzenia Parlamentu Europejskiego i Rady (UE) 2016/679 z dnia 27 kwietnia 2016 r. (RODO) informujemy, że administratorem Pani/Pana danych osobowych jest Gmina Ceków-Kolonia z siedzibą w Ceków-Kolonia 51, 62-834 Ceków-Kolonia, reprezentowana przez Wójta Gminy Ceków-Kolonia. Kontakt z Inspektorem Ochrony Danych jest możliwy pod adresem e-mail: kontakt@karoladamek.pl lub telefonicznie pod numerem 506 366 906.</w:t>
      </w:r>
    </w:p>
    <w:p w14:paraId="41B96FFE" w14:textId="77777777" w:rsidR="008945ED" w:rsidRPr="00DF03A5" w:rsidRDefault="008945ED" w:rsidP="008945ED">
      <w:pPr>
        <w:pStyle w:val="NormalnyWeb"/>
        <w:shd w:val="clear" w:color="auto" w:fill="FFFFFF"/>
        <w:spacing w:after="0" w:afterAutospacing="0"/>
        <w:rPr>
          <w:rFonts w:asciiTheme="minorHAnsi" w:hAnsiTheme="minorHAnsi" w:cstheme="minorHAnsi"/>
          <w:color w:val="1F1F1F"/>
          <w:sz w:val="22"/>
          <w:szCs w:val="22"/>
        </w:rPr>
      </w:pPr>
      <w:r w:rsidRPr="00DF03A5">
        <w:rPr>
          <w:rFonts w:asciiTheme="minorHAnsi" w:hAnsiTheme="minorHAnsi" w:cstheme="minorHAnsi"/>
          <w:color w:val="1F1F1F"/>
          <w:sz w:val="22"/>
          <w:szCs w:val="22"/>
        </w:rPr>
        <w:t>Pani/Pana dane osobowe będą przetwarzane w celu przeprowadzenia konsultacji społecznych projektu Gminnego Programu Rewitalizacji dla Gminy Ceków-Kolonia 2025+, w szczególności w celu przyjmowania, analizy i rozpatrywania zgłoszonych uwag i wniosków oraz sporządzenia raportu z konsultacji. Podstawą przetwarzania danych osobowych jest art. 6 ust. 1 lit. c oraz art. 6 ust. 1 lit. e RODO, w związku z realizacją obowiązku prawnego oraz wykonywaniem zadania publicznego wynikającego z przepisów ustawy z dnia 9 października 2015 r. o rewitalizacji.</w:t>
      </w:r>
    </w:p>
    <w:p w14:paraId="020A37FC" w14:textId="77777777" w:rsidR="008945ED" w:rsidRPr="00DF03A5" w:rsidRDefault="008945ED" w:rsidP="008945ED">
      <w:pPr>
        <w:pStyle w:val="NormalnyWeb"/>
        <w:shd w:val="clear" w:color="auto" w:fill="FFFFFF"/>
        <w:spacing w:after="0" w:afterAutospacing="0"/>
        <w:rPr>
          <w:rFonts w:asciiTheme="minorHAnsi" w:hAnsiTheme="minorHAnsi" w:cstheme="minorHAnsi"/>
          <w:color w:val="1F1F1F"/>
          <w:sz w:val="22"/>
          <w:szCs w:val="22"/>
        </w:rPr>
      </w:pPr>
      <w:r w:rsidRPr="00DF03A5">
        <w:rPr>
          <w:rFonts w:asciiTheme="minorHAnsi" w:hAnsiTheme="minorHAnsi" w:cstheme="minorHAnsi"/>
          <w:color w:val="1F1F1F"/>
          <w:sz w:val="22"/>
          <w:szCs w:val="22"/>
        </w:rPr>
        <w:t>Odbiorcami danych osobowych mogą być podmioty uprawnione do ich otrzymania na podstawie przepisów prawa oraz podmioty świadczące usługi na rzecz Administratora w zakresie niezbędnym do przeprowadzenia konsultacji społecznych. Dane osobowe będą przechowywane przez okres niezbędny do realizacji celu, w jakim zostały zebrane, a następnie zgodnie z obowiązującymi przepisami dotyczącymi archiwizacji dokumentów.</w:t>
      </w:r>
    </w:p>
    <w:p w14:paraId="5D126C1A" w14:textId="77777777" w:rsidR="008945ED" w:rsidRPr="00DF03A5" w:rsidRDefault="008945ED" w:rsidP="008945ED">
      <w:pPr>
        <w:pStyle w:val="NormalnyWeb"/>
        <w:shd w:val="clear" w:color="auto" w:fill="FFFFFF"/>
        <w:spacing w:after="0" w:afterAutospacing="0"/>
        <w:rPr>
          <w:rFonts w:asciiTheme="minorHAnsi" w:hAnsiTheme="minorHAnsi" w:cstheme="minorHAnsi"/>
          <w:color w:val="1F1F1F"/>
          <w:sz w:val="22"/>
          <w:szCs w:val="22"/>
        </w:rPr>
      </w:pPr>
      <w:r w:rsidRPr="00DF03A5">
        <w:rPr>
          <w:rFonts w:asciiTheme="minorHAnsi" w:hAnsiTheme="minorHAnsi" w:cstheme="minorHAnsi"/>
          <w:color w:val="1F1F1F"/>
          <w:sz w:val="22"/>
          <w:szCs w:val="22"/>
        </w:rPr>
        <w:t>Przysługuje Pani/Panu prawo dostępu do treści swoich danych osobowych, ich sprostowania, ograniczenia przetwarzania oraz wniesienia skargi do Prezesa Urzędu Ochrony Danych Osobowych, jeżeli uzna Pani/Pan, że przetwarzanie danych odbywa się niezgodnie z przepisami prawa. Podanie danych osobowych jest dobrowolne, jednak ich niepodanie może uniemożliwić rozpatrzenie zgłoszonej uwagi lub wniosku. Dane osobowe nie będą wykorzystywane do zautomatyzowanego podejmowania decyzji ani profilowania.</w:t>
      </w:r>
    </w:p>
    <w:p w14:paraId="26CA0C13" w14:textId="77777777" w:rsidR="008945ED" w:rsidRPr="00DF03A5" w:rsidRDefault="008945ED" w:rsidP="008945ED">
      <w:pPr>
        <w:rPr>
          <w:rFonts w:cstheme="minorHAnsi"/>
        </w:rPr>
      </w:pPr>
    </w:p>
    <w:p w14:paraId="6F37CC81" w14:textId="77777777" w:rsidR="008945ED" w:rsidRPr="0084341C" w:rsidRDefault="008945ED" w:rsidP="009D59E5">
      <w:pPr>
        <w:spacing w:after="0" w:line="240" w:lineRule="auto"/>
        <w:jc w:val="both"/>
        <w:textAlignment w:val="baseline"/>
        <w:rPr>
          <w:rFonts w:ascii="Calibri" w:eastAsia="Times New Roman" w:hAnsi="Calibri" w:cs="Calibri"/>
          <w:lang w:eastAsia="pl-PL"/>
        </w:rPr>
      </w:pPr>
    </w:p>
    <w:sectPr w:rsidR="008945ED" w:rsidRPr="008434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0E2C" w14:textId="77777777" w:rsidR="00043771" w:rsidRDefault="00043771" w:rsidP="008945ED">
      <w:pPr>
        <w:spacing w:after="0" w:line="240" w:lineRule="auto"/>
      </w:pPr>
      <w:r>
        <w:separator/>
      </w:r>
    </w:p>
  </w:endnote>
  <w:endnote w:type="continuationSeparator" w:id="0">
    <w:p w14:paraId="79CE222D" w14:textId="77777777" w:rsidR="00043771" w:rsidRDefault="00043771" w:rsidP="0089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Arial"/>
    <w:panose1 w:val="020B0503020102020204"/>
    <w:charset w:val="EE"/>
    <w:family w:val="swiss"/>
    <w:pitch w:val="variable"/>
    <w:sig w:usb0="00000287" w:usb1="00000000" w:usb2="00000000" w:usb3="00000000" w:csb0="0000009F" w:csb1="00000000"/>
  </w:font>
  <w:font w:name="Liberation Serif">
    <w:altName w:val="Arial"/>
    <w:panose1 w:val="02020603050405020304"/>
    <w:charset w:val="00"/>
    <w:family w:val="roman"/>
    <w:pitch w:val="variable"/>
  </w:font>
  <w:font w:name="Latha">
    <w:panose1 w:val="02000400000000000000"/>
    <w:charset w:val="01"/>
    <w:family w:val="roman"/>
    <w:notTrueType/>
    <w:pitch w:val="variable"/>
    <w:sig w:usb0="00040000" w:usb1="00000000" w:usb2="00000000" w:usb3="00000000" w:csb0="00000000"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panose1 w:val="020B0609030804020204"/>
    <w:charset w:val="EE"/>
    <w:family w:val="modern"/>
    <w:pitch w:val="fixed"/>
    <w:sig w:usb0="E60026FF" w:usb1="D200F9FB" w:usb2="02000028" w:usb3="00000000" w:csb0="000001D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128727"/>
      <w:docPartObj>
        <w:docPartGallery w:val="Page Numbers (Bottom of Page)"/>
        <w:docPartUnique/>
      </w:docPartObj>
    </w:sdtPr>
    <w:sdtContent>
      <w:p w14:paraId="3AF5CCFE" w14:textId="77777777" w:rsidR="008945ED" w:rsidRDefault="008945ED">
        <w:pPr>
          <w:pStyle w:val="Stopka"/>
          <w:jc w:val="right"/>
        </w:pPr>
        <w:r>
          <w:fldChar w:fldCharType="begin"/>
        </w:r>
        <w:r>
          <w:instrText>PAGE   \* MERGEFORMAT</w:instrText>
        </w:r>
        <w:r>
          <w:fldChar w:fldCharType="separate"/>
        </w:r>
        <w:r>
          <w:rPr>
            <w:noProof/>
          </w:rPr>
          <w:t>6</w:t>
        </w:r>
        <w:r>
          <w:fldChar w:fldCharType="end"/>
        </w:r>
      </w:p>
    </w:sdtContent>
  </w:sdt>
  <w:p w14:paraId="02C5F555" w14:textId="77777777" w:rsidR="008945ED" w:rsidRDefault="008945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978237"/>
      <w:docPartObj>
        <w:docPartGallery w:val="Page Numbers (Bottom of Page)"/>
        <w:docPartUnique/>
      </w:docPartObj>
    </w:sdtPr>
    <w:sdtContent>
      <w:p w14:paraId="58D91B23" w14:textId="77777777" w:rsidR="008945ED" w:rsidRDefault="008945ED">
        <w:pPr>
          <w:pStyle w:val="Stopka"/>
          <w:jc w:val="right"/>
        </w:pPr>
        <w:r>
          <w:fldChar w:fldCharType="begin"/>
        </w:r>
        <w:r>
          <w:instrText>PAGE   \* MERGEFORMAT</w:instrText>
        </w:r>
        <w:r>
          <w:fldChar w:fldCharType="separate"/>
        </w:r>
        <w:r>
          <w:rPr>
            <w:noProof/>
          </w:rPr>
          <w:t>16</w:t>
        </w:r>
        <w:r>
          <w:fldChar w:fldCharType="end"/>
        </w:r>
      </w:p>
    </w:sdtContent>
  </w:sdt>
  <w:p w14:paraId="1BF2EBC1" w14:textId="77777777" w:rsidR="008945ED" w:rsidRDefault="008945E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5B3E" w14:textId="77777777" w:rsidR="008945ED" w:rsidRDefault="008945ED">
    <w:pPr>
      <w:pBdr>
        <w:top w:val="nil"/>
        <w:left w:val="nil"/>
        <w:bottom w:val="nil"/>
        <w:right w:val="nil"/>
        <w:between w:val="nil"/>
      </w:pBdr>
      <w:tabs>
        <w:tab w:val="center" w:pos="4536"/>
        <w:tab w:val="right" w:pos="9072"/>
      </w:tabs>
      <w:spacing w:after="0" w:line="240" w:lineRule="auto"/>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Pr>
        <w:rFonts w:eastAsia="Calibri"/>
        <w:noProof/>
        <w:color w:val="000000"/>
      </w:rPr>
      <w:t>148</w:t>
    </w:r>
    <w:r>
      <w:rPr>
        <w:rFonts w:eastAsia="Calibri"/>
        <w:color w:val="000000"/>
      </w:rPr>
      <w:fldChar w:fldCharType="end"/>
    </w:r>
  </w:p>
  <w:p w14:paraId="618E3CBA" w14:textId="77777777" w:rsidR="008945ED" w:rsidRDefault="008945E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DCA18" w14:textId="77777777" w:rsidR="00043771" w:rsidRDefault="00043771" w:rsidP="008945ED">
      <w:pPr>
        <w:spacing w:after="0" w:line="240" w:lineRule="auto"/>
      </w:pPr>
      <w:r>
        <w:separator/>
      </w:r>
    </w:p>
  </w:footnote>
  <w:footnote w:type="continuationSeparator" w:id="0">
    <w:p w14:paraId="74B78A07" w14:textId="77777777" w:rsidR="00043771" w:rsidRDefault="00043771" w:rsidP="008945ED">
      <w:pPr>
        <w:spacing w:after="0" w:line="240" w:lineRule="auto"/>
      </w:pPr>
      <w:r>
        <w:continuationSeparator/>
      </w:r>
    </w:p>
  </w:footnote>
  <w:footnote w:id="1">
    <w:p w14:paraId="73DD11DB" w14:textId="77777777" w:rsidR="008945ED" w:rsidRDefault="008945ED" w:rsidP="008945ED">
      <w:pPr>
        <w:pStyle w:val="Tekstprzypisudolnego"/>
      </w:pPr>
      <w:r>
        <w:rPr>
          <w:rStyle w:val="Odwoanieprzypisudolnego"/>
        </w:rPr>
        <w:footnoteRef/>
      </w:r>
      <w:r>
        <w:t xml:space="preserve"> </w:t>
      </w:r>
      <w:r w:rsidRPr="00C42439">
        <w:rPr>
          <w:rFonts w:asciiTheme="minorHAnsi" w:hAnsiTheme="minorHAnsi" w:cstheme="minorHAnsi"/>
          <w:sz w:val="20"/>
        </w:rPr>
        <w:t>Dz.U.202</w:t>
      </w:r>
      <w:r>
        <w:rPr>
          <w:rFonts w:asciiTheme="minorHAnsi" w:hAnsiTheme="minorHAnsi" w:cstheme="minorHAnsi"/>
          <w:sz w:val="20"/>
        </w:rPr>
        <w:t>4.278</w:t>
      </w:r>
    </w:p>
  </w:footnote>
  <w:footnote w:id="2">
    <w:p w14:paraId="0302FAB8" w14:textId="77777777" w:rsidR="008945ED" w:rsidRPr="002E2D48" w:rsidRDefault="008945ED" w:rsidP="008945ED">
      <w:pPr>
        <w:pStyle w:val="Tekstprzypisudolnego"/>
        <w:rPr>
          <w:rFonts w:asciiTheme="minorHAnsi" w:hAnsiTheme="minorHAnsi" w:cstheme="minorHAnsi"/>
          <w:sz w:val="20"/>
        </w:rPr>
      </w:pPr>
      <w:r>
        <w:rPr>
          <w:rStyle w:val="Odwoanieprzypisudolnego"/>
        </w:rPr>
        <w:footnoteRef/>
      </w:r>
      <w:r>
        <w:t xml:space="preserve"> </w:t>
      </w:r>
      <w:r w:rsidRPr="002E2D48">
        <w:rPr>
          <w:rFonts w:asciiTheme="minorHAnsi" w:hAnsiTheme="minorHAnsi" w:cstheme="minorHAnsi"/>
          <w:sz w:val="20"/>
        </w:rPr>
        <w:t xml:space="preserve">Zgodnie z </w:t>
      </w:r>
      <w:r>
        <w:rPr>
          <w:rFonts w:asciiTheme="minorHAnsi" w:hAnsiTheme="minorHAnsi" w:cstheme="minorHAnsi"/>
          <w:sz w:val="20"/>
        </w:rPr>
        <w:t xml:space="preserve">Uchwalą nr </w:t>
      </w:r>
      <w:r w:rsidRPr="002E2D48">
        <w:rPr>
          <w:rFonts w:asciiTheme="minorHAnsi" w:hAnsiTheme="minorHAnsi" w:cstheme="minorHAnsi"/>
          <w:sz w:val="20"/>
        </w:rPr>
        <w:t>XXV/139/2025 Rady Gminy Ceków-Kolonia</w:t>
      </w:r>
      <w:r>
        <w:rPr>
          <w:rFonts w:asciiTheme="minorHAnsi" w:hAnsiTheme="minorHAnsi" w:cstheme="minorHAnsi"/>
          <w:sz w:val="20"/>
        </w:rPr>
        <w:t xml:space="preserve"> z dnia 15 maja 2025 r. </w:t>
      </w:r>
      <w:r w:rsidRPr="002E2D48">
        <w:rPr>
          <w:rFonts w:asciiTheme="minorHAnsi" w:hAnsiTheme="minorHAnsi" w:cstheme="minorHAnsi"/>
          <w:sz w:val="20"/>
        </w:rPr>
        <w:t>w sprawie przystąpienia do sporządzenia Gminnego Programu Rewitalizacji dla Gminy Ceków-Kolonia 2025+</w:t>
      </w:r>
    </w:p>
  </w:footnote>
  <w:footnote w:id="3">
    <w:p w14:paraId="24591792" w14:textId="77777777" w:rsidR="008945ED" w:rsidRDefault="008945ED" w:rsidP="008945ED">
      <w:pPr>
        <w:pStyle w:val="Tekstprzypisudolnego"/>
      </w:pPr>
      <w:r>
        <w:rPr>
          <w:rStyle w:val="Odwoanieprzypisudolnego"/>
        </w:rPr>
        <w:footnoteRef/>
      </w:r>
      <w:r>
        <w:t xml:space="preserve"> </w:t>
      </w:r>
      <w:r w:rsidRPr="00F3549B">
        <w:rPr>
          <w:rFonts w:asciiTheme="minorHAnsi" w:hAnsiTheme="minorHAnsi" w:cstheme="minorHAnsi"/>
          <w:sz w:val="20"/>
        </w:rPr>
        <w:t>Zgodni</w:t>
      </w:r>
      <w:r>
        <w:rPr>
          <w:rFonts w:asciiTheme="minorHAnsi" w:hAnsiTheme="minorHAnsi" w:cstheme="minorHAnsi"/>
          <w:sz w:val="20"/>
        </w:rPr>
        <w:t>e z Uchwałą</w:t>
      </w:r>
      <w:r w:rsidRPr="00F3549B">
        <w:rPr>
          <w:rFonts w:asciiTheme="minorHAnsi" w:hAnsiTheme="minorHAnsi" w:cstheme="minorHAnsi"/>
          <w:sz w:val="20"/>
        </w:rPr>
        <w:t xml:space="preserve"> </w:t>
      </w:r>
      <w:r w:rsidRPr="00664F00">
        <w:rPr>
          <w:rFonts w:asciiTheme="minorHAnsi" w:hAnsiTheme="minorHAnsi" w:cstheme="minorHAnsi"/>
          <w:sz w:val="20"/>
        </w:rPr>
        <w:t xml:space="preserve">nr </w:t>
      </w:r>
      <w:r w:rsidRPr="00A7650E">
        <w:rPr>
          <w:rFonts w:asciiTheme="minorHAnsi" w:hAnsiTheme="minorHAnsi" w:cstheme="minorHAnsi"/>
          <w:sz w:val="20"/>
        </w:rPr>
        <w:t>XXIII/127/2025 Rady Gminy Ceków-Kolonia</w:t>
      </w:r>
      <w:r>
        <w:rPr>
          <w:rFonts w:asciiTheme="minorHAnsi" w:hAnsiTheme="minorHAnsi" w:cstheme="minorHAnsi"/>
          <w:sz w:val="20"/>
        </w:rPr>
        <w:t xml:space="preserve"> z dnia 3 kwietnia 2025 r. </w:t>
      </w:r>
      <w:r w:rsidRPr="00A7650E">
        <w:rPr>
          <w:rFonts w:asciiTheme="minorHAnsi" w:hAnsiTheme="minorHAnsi" w:cstheme="minorHAnsi"/>
          <w:sz w:val="20"/>
        </w:rPr>
        <w:t>w sprawie wyznaczenia obszaru zdegradowanego i obszaru rewitalizacji Gminy Ceków-Kolonia</w:t>
      </w:r>
      <w:r w:rsidRPr="00664F00">
        <w:rPr>
          <w:rFonts w:asciiTheme="minorHAnsi" w:hAnsiTheme="minorHAnsi" w:cstheme="minorHAnsi"/>
          <w:sz w:val="20"/>
        </w:rPr>
        <w:t>.</w:t>
      </w:r>
    </w:p>
  </w:footnote>
  <w:footnote w:id="4">
    <w:p w14:paraId="08EA14C3" w14:textId="77777777" w:rsidR="008945ED" w:rsidRPr="00F11C77" w:rsidRDefault="008945ED" w:rsidP="008945ED">
      <w:pPr>
        <w:pStyle w:val="Tekstprzypisudolnego"/>
        <w:rPr>
          <w:rFonts w:asciiTheme="minorHAnsi" w:hAnsiTheme="minorHAnsi" w:cstheme="minorHAnsi"/>
          <w:sz w:val="20"/>
        </w:rPr>
      </w:pPr>
      <w:r>
        <w:rPr>
          <w:rStyle w:val="Odwoanieprzypisudolnego"/>
        </w:rPr>
        <w:footnoteRef/>
      </w:r>
      <w:r>
        <w:t xml:space="preserve"> </w:t>
      </w:r>
      <w:r w:rsidRPr="00F11C77">
        <w:rPr>
          <w:rFonts w:asciiTheme="minorHAnsi" w:hAnsiTheme="minorHAnsi" w:cstheme="minorHAnsi"/>
          <w:sz w:val="20"/>
        </w:rPr>
        <w:t>Rozporządzenie Parlamentu Europejskiego i Rady (UE) 2021</w:t>
      </w:r>
      <w:r>
        <w:rPr>
          <w:rFonts w:asciiTheme="minorHAnsi" w:hAnsiTheme="minorHAnsi" w:cstheme="minorHAnsi"/>
          <w:sz w:val="20"/>
        </w:rPr>
        <w:t xml:space="preserve">/1060 z dnia 24 czerwca 2021 r. ustanawiające </w:t>
      </w:r>
      <w:r w:rsidRPr="00F11C77">
        <w:rPr>
          <w:rFonts w:asciiTheme="minorHAnsi" w:hAnsiTheme="minorHAnsi" w:cstheme="minorHAnsi"/>
          <w:sz w:val="20"/>
        </w:rPr>
        <w:t>wspólne przepisy dotyczące Europejskiego</w:t>
      </w:r>
      <w:r>
        <w:rPr>
          <w:rFonts w:asciiTheme="minorHAnsi" w:hAnsiTheme="minorHAnsi" w:cstheme="minorHAnsi"/>
          <w:sz w:val="20"/>
        </w:rPr>
        <w:t xml:space="preserve"> Funduszu Rozwoju Regionalnego, </w:t>
      </w:r>
      <w:r w:rsidRPr="00F11C77">
        <w:rPr>
          <w:rFonts w:asciiTheme="minorHAnsi" w:hAnsiTheme="minorHAnsi" w:cstheme="minorHAnsi"/>
          <w:sz w:val="20"/>
        </w:rPr>
        <w:t>Europejskiego Funduszu Społecznego Plus, Funduszu Spójności, Funduszu na rzecz Spr</w:t>
      </w:r>
      <w:r>
        <w:rPr>
          <w:rFonts w:asciiTheme="minorHAnsi" w:hAnsiTheme="minorHAnsi" w:cstheme="minorHAnsi"/>
          <w:sz w:val="20"/>
        </w:rPr>
        <w:t xml:space="preserve">awiedliwej </w:t>
      </w:r>
      <w:r w:rsidRPr="00F11C77">
        <w:rPr>
          <w:rFonts w:asciiTheme="minorHAnsi" w:hAnsiTheme="minorHAnsi" w:cstheme="minorHAnsi"/>
          <w:sz w:val="20"/>
        </w:rPr>
        <w:t xml:space="preserve">Transformacji i Europejskiego Funduszu Morskiego, Rybackiego </w:t>
      </w:r>
      <w:r>
        <w:rPr>
          <w:rFonts w:asciiTheme="minorHAnsi" w:hAnsiTheme="minorHAnsi" w:cstheme="minorHAnsi"/>
          <w:sz w:val="20"/>
        </w:rPr>
        <w:t xml:space="preserve">i Akwakultury, a także przepisy </w:t>
      </w:r>
      <w:r w:rsidRPr="00F11C77">
        <w:rPr>
          <w:rFonts w:asciiTheme="minorHAnsi" w:hAnsiTheme="minorHAnsi" w:cstheme="minorHAnsi"/>
          <w:sz w:val="20"/>
        </w:rPr>
        <w:t xml:space="preserve">finansowe na potrzeby tych funduszy oraz na potrzeby Funduszu Azylu, </w:t>
      </w:r>
      <w:r>
        <w:rPr>
          <w:rFonts w:asciiTheme="minorHAnsi" w:hAnsiTheme="minorHAnsi" w:cstheme="minorHAnsi"/>
          <w:sz w:val="20"/>
        </w:rPr>
        <w:t xml:space="preserve">Migracji i Integracji, Funduszu </w:t>
      </w:r>
      <w:r w:rsidRPr="00F11C77">
        <w:rPr>
          <w:rFonts w:asciiTheme="minorHAnsi" w:hAnsiTheme="minorHAnsi" w:cstheme="minorHAnsi"/>
          <w:sz w:val="20"/>
        </w:rPr>
        <w:t>Bezpieczeństwa Wewnętrznego i Instrumentu Wsparcia Finansowego n</w:t>
      </w:r>
      <w:r>
        <w:rPr>
          <w:rFonts w:asciiTheme="minorHAnsi" w:hAnsiTheme="minorHAnsi" w:cstheme="minorHAnsi"/>
          <w:sz w:val="20"/>
        </w:rPr>
        <w:t xml:space="preserve">a rzecz Zarządzania Granicami i </w:t>
      </w:r>
      <w:r w:rsidRPr="00F11C77">
        <w:rPr>
          <w:rFonts w:asciiTheme="minorHAnsi" w:hAnsiTheme="minorHAnsi" w:cstheme="minorHAnsi"/>
          <w:sz w:val="20"/>
        </w:rPr>
        <w:t>Polityki Wizowej</w:t>
      </w:r>
      <w:r>
        <w:rPr>
          <w:rFonts w:asciiTheme="minorHAnsi" w:hAnsiTheme="minorHAnsi" w:cstheme="minorHAnsi"/>
          <w:sz w:val="20"/>
        </w:rPr>
        <w:t>.</w:t>
      </w:r>
    </w:p>
  </w:footnote>
  <w:footnote w:id="5">
    <w:p w14:paraId="172B235B" w14:textId="77777777" w:rsidR="008945ED" w:rsidRDefault="008945ED" w:rsidP="008945ED">
      <w:pPr>
        <w:pStyle w:val="Tekstprzypisudolnego"/>
      </w:pPr>
      <w:r>
        <w:rPr>
          <w:rStyle w:val="Odwoanieprzypisudolnego"/>
        </w:rPr>
        <w:footnoteRef/>
      </w:r>
      <w:r>
        <w:t xml:space="preserve"> </w:t>
      </w:r>
      <w:r w:rsidRPr="00E55B2E">
        <w:rPr>
          <w:rFonts w:asciiTheme="minorHAnsi" w:hAnsiTheme="minorHAnsi" w:cstheme="minorHAnsi"/>
          <w:sz w:val="20"/>
        </w:rPr>
        <w:t>Dz.U.2022.1079</w:t>
      </w:r>
    </w:p>
  </w:footnote>
  <w:footnote w:id="6">
    <w:p w14:paraId="6CF81B78" w14:textId="77777777" w:rsidR="008945ED" w:rsidRPr="007457D5" w:rsidRDefault="008945ED" w:rsidP="008945ED">
      <w:pPr>
        <w:pStyle w:val="Tekstprzypisudolnego"/>
        <w:rPr>
          <w:rFonts w:asciiTheme="minorHAnsi" w:hAnsiTheme="minorHAnsi" w:cstheme="minorHAnsi"/>
          <w:sz w:val="18"/>
        </w:rPr>
      </w:pPr>
      <w:r w:rsidRPr="007457D5">
        <w:rPr>
          <w:rStyle w:val="Odwoanieprzypisudolnego"/>
          <w:rFonts w:asciiTheme="minorHAnsi" w:hAnsiTheme="minorHAnsi" w:cstheme="minorHAnsi"/>
          <w:sz w:val="20"/>
        </w:rPr>
        <w:footnoteRef/>
      </w:r>
      <w:r w:rsidRPr="007457D5">
        <w:rPr>
          <w:rFonts w:asciiTheme="minorHAnsi" w:hAnsiTheme="minorHAnsi" w:cstheme="minorHAnsi"/>
          <w:sz w:val="20"/>
        </w:rPr>
        <w:t xml:space="preserve"> </w:t>
      </w:r>
      <w:r w:rsidRPr="007457D5">
        <w:rPr>
          <w:rFonts w:asciiTheme="minorHAnsi" w:hAnsiTheme="minorHAnsi" w:cstheme="minorHAnsi"/>
          <w:sz w:val="18"/>
        </w:rPr>
        <w:t>W statystyce jest to wartość cechy w szeregu uporządkowanym, powyżej i poniżej której znajduje się jednakowa liczba obserwacji. Wyznaczenie mediany z jakiegoś zbioru liczb, polega na wypisaniu tych liczb w kolejności niemalejącej, a następnie wybraniu liczby środkowej (w przypadku gdy występuje nieparzysta liczba liczb w zbiorze). Jeżeli występuje parzysta liczba liczb w zbiorze, to mediana jest równa średniej arytmetycznej dwóch środkowych liczb.</w:t>
      </w:r>
    </w:p>
  </w:footnote>
  <w:footnote w:id="7">
    <w:p w14:paraId="0542BA64" w14:textId="77777777" w:rsidR="008945ED" w:rsidRDefault="008945ED" w:rsidP="008945ED">
      <w:pPr>
        <w:pStyle w:val="Tekstprzypisudolnego"/>
      </w:pPr>
      <w:r w:rsidRPr="00C92E26">
        <w:rPr>
          <w:rStyle w:val="Odwoanieprzypisudolnego"/>
          <w:rFonts w:asciiTheme="minorHAnsi" w:hAnsiTheme="minorHAnsi" w:cstheme="minorHAnsi"/>
          <w:sz w:val="18"/>
          <w:szCs w:val="18"/>
        </w:rPr>
        <w:footnoteRef/>
      </w:r>
      <w:r w:rsidRPr="00C92E26">
        <w:rPr>
          <w:rFonts w:asciiTheme="minorHAnsi" w:hAnsiTheme="minorHAnsi" w:cstheme="minorHAnsi"/>
          <w:sz w:val="18"/>
          <w:szCs w:val="18"/>
        </w:rPr>
        <w:t xml:space="preserve"> Wartości liczbowe występujące w poszczególnych obszarach jako negatywne zjawiska kryzysowe ogółem.</w:t>
      </w:r>
      <w:r w:rsidRPr="00734BAF">
        <w:rPr>
          <w:sz w:val="20"/>
        </w:rPr>
        <w:t xml:space="preserve"> </w:t>
      </w:r>
    </w:p>
  </w:footnote>
  <w:footnote w:id="8">
    <w:p w14:paraId="6BF5421A" w14:textId="77777777" w:rsidR="008945ED" w:rsidRDefault="008945ED" w:rsidP="008945ED">
      <w:pPr>
        <w:pStyle w:val="Tekstprzypisudolnego"/>
      </w:pPr>
      <w:r w:rsidRPr="00703F5E">
        <w:rPr>
          <w:rStyle w:val="Odwoanieprzypisudolnego"/>
          <w:rFonts w:ascii="Calibri" w:hAnsi="Calibri" w:cs="Calibri"/>
          <w:sz w:val="18"/>
          <w:szCs w:val="18"/>
        </w:rPr>
        <w:footnoteRef/>
      </w:r>
      <w:r w:rsidRPr="00703F5E">
        <w:rPr>
          <w:rFonts w:ascii="Calibri" w:hAnsi="Calibri" w:cs="Calibri"/>
          <w:sz w:val="18"/>
          <w:szCs w:val="18"/>
        </w:rPr>
        <w:t xml:space="preserve"> Analiza SWOT – technika analityc</w:t>
      </w:r>
      <w:r>
        <w:rPr>
          <w:rFonts w:ascii="Calibri" w:hAnsi="Calibri" w:cs="Calibri"/>
          <w:sz w:val="18"/>
          <w:szCs w:val="18"/>
        </w:rPr>
        <w:t>zna pozwalająca na porządkowaniu</w:t>
      </w:r>
      <w:r w:rsidRPr="00703F5E">
        <w:rPr>
          <w:rFonts w:ascii="Calibri" w:hAnsi="Calibri" w:cs="Calibri"/>
          <w:sz w:val="18"/>
          <w:szCs w:val="18"/>
        </w:rPr>
        <w:t xml:space="preserve"> danych, dotyczących problemu w czterech kategoriach czynników strategicznych: S (Strengths) – mocne strony, W (Weaknesses) – słabe strony, O (Opportunities) – szanse, T (Threats) – zagrożenia.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8C6"/>
    <w:multiLevelType w:val="hybridMultilevel"/>
    <w:tmpl w:val="0D783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D056EB"/>
    <w:multiLevelType w:val="hybridMultilevel"/>
    <w:tmpl w:val="63C602D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56193"/>
    <w:multiLevelType w:val="multilevel"/>
    <w:tmpl w:val="2CF2A5F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90C3A28"/>
    <w:multiLevelType w:val="hybridMultilevel"/>
    <w:tmpl w:val="6C06B820"/>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046204"/>
    <w:multiLevelType w:val="hybridMultilevel"/>
    <w:tmpl w:val="D4C41832"/>
    <w:lvl w:ilvl="0" w:tplc="04150001">
      <w:start w:val="1"/>
      <w:numFmt w:val="bullet"/>
      <w:lvlText w:val=""/>
      <w:lvlJc w:val="left"/>
      <w:pPr>
        <w:ind w:left="720" w:hanging="360"/>
      </w:pPr>
      <w:rPr>
        <w:rFonts w:ascii="Symbol" w:hAnsi="Symbol" w:hint="default"/>
      </w:rPr>
    </w:lvl>
    <w:lvl w:ilvl="1" w:tplc="80AA9C40">
      <w:start w:val="3"/>
      <w:numFmt w:val="bullet"/>
      <w:lvlText w:val="•"/>
      <w:lvlJc w:val="left"/>
      <w:pPr>
        <w:ind w:left="1790" w:hanging="710"/>
      </w:pPr>
      <w:rPr>
        <w:rFonts w:ascii="Arial" w:eastAsiaTheme="minorEastAsia"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E2E5D"/>
    <w:multiLevelType w:val="hybridMultilevel"/>
    <w:tmpl w:val="CF906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FC2691"/>
    <w:multiLevelType w:val="hybridMultilevel"/>
    <w:tmpl w:val="0BF0479C"/>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BD75A0"/>
    <w:multiLevelType w:val="hybridMultilevel"/>
    <w:tmpl w:val="DAEE64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620D45"/>
    <w:multiLevelType w:val="hybridMultilevel"/>
    <w:tmpl w:val="60EE0B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6001BE"/>
    <w:multiLevelType w:val="hybridMultilevel"/>
    <w:tmpl w:val="DEE69BD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E85915"/>
    <w:multiLevelType w:val="hybridMultilevel"/>
    <w:tmpl w:val="D9FAC4C6"/>
    <w:lvl w:ilvl="0" w:tplc="F5C41CA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8431FB"/>
    <w:multiLevelType w:val="hybridMultilevel"/>
    <w:tmpl w:val="534C1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353661"/>
    <w:multiLevelType w:val="hybridMultilevel"/>
    <w:tmpl w:val="DA9E8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9BF724D"/>
    <w:multiLevelType w:val="hybridMultilevel"/>
    <w:tmpl w:val="9A763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B3F020C"/>
    <w:multiLevelType w:val="hybridMultilevel"/>
    <w:tmpl w:val="740A1A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D615E2"/>
    <w:multiLevelType w:val="hybridMultilevel"/>
    <w:tmpl w:val="8ABCBD9C"/>
    <w:lvl w:ilvl="0" w:tplc="50C861D4">
      <w:start w:val="1"/>
      <w:numFmt w:val="bullet"/>
      <w:lvlText w:val=""/>
      <w:lvlJc w:val="left"/>
      <w:pPr>
        <w:ind w:left="72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9E054F"/>
    <w:multiLevelType w:val="hybridMultilevel"/>
    <w:tmpl w:val="6F241CC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200FF3"/>
    <w:multiLevelType w:val="hybridMultilevel"/>
    <w:tmpl w:val="1D72F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431FDC"/>
    <w:multiLevelType w:val="hybridMultilevel"/>
    <w:tmpl w:val="03B826B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9" w15:restartNumberingAfterBreak="0">
    <w:nsid w:val="1E501FF0"/>
    <w:multiLevelType w:val="hybridMultilevel"/>
    <w:tmpl w:val="F718FC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705B6B"/>
    <w:multiLevelType w:val="hybridMultilevel"/>
    <w:tmpl w:val="AC665D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67624A2"/>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493E48"/>
    <w:multiLevelType w:val="hybridMultilevel"/>
    <w:tmpl w:val="037C2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BAD4FA5"/>
    <w:multiLevelType w:val="hybridMultilevel"/>
    <w:tmpl w:val="7F7AE9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C1E2900"/>
    <w:multiLevelType w:val="hybridMultilevel"/>
    <w:tmpl w:val="292AA0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F2D134D"/>
    <w:multiLevelType w:val="hybridMultilevel"/>
    <w:tmpl w:val="6EB80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0776EDF"/>
    <w:multiLevelType w:val="hybridMultilevel"/>
    <w:tmpl w:val="70306F88"/>
    <w:lvl w:ilvl="0" w:tplc="EAFA2DC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630F14"/>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DD3726"/>
    <w:multiLevelType w:val="hybridMultilevel"/>
    <w:tmpl w:val="DD466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072C0D"/>
    <w:multiLevelType w:val="hybridMultilevel"/>
    <w:tmpl w:val="5848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4C1028"/>
    <w:multiLevelType w:val="hybridMultilevel"/>
    <w:tmpl w:val="111CD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011204A"/>
    <w:multiLevelType w:val="hybridMultilevel"/>
    <w:tmpl w:val="ED1837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10F18BA"/>
    <w:multiLevelType w:val="hybridMultilevel"/>
    <w:tmpl w:val="9528C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47178D1"/>
    <w:multiLevelType w:val="hybridMultilevel"/>
    <w:tmpl w:val="8C984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700242"/>
    <w:multiLevelType w:val="hybridMultilevel"/>
    <w:tmpl w:val="75BC315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D755EF"/>
    <w:multiLevelType w:val="hybridMultilevel"/>
    <w:tmpl w:val="0792A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AF96F6C"/>
    <w:multiLevelType w:val="hybridMultilevel"/>
    <w:tmpl w:val="E550D518"/>
    <w:lvl w:ilvl="0" w:tplc="8A42AAA0">
      <w:start w:val="1"/>
      <w:numFmt w:val="decimal"/>
      <w:lvlText w:val="%1."/>
      <w:lvlJc w:val="left"/>
      <w:pPr>
        <w:ind w:left="720" w:hanging="360"/>
      </w:pPr>
      <w:rPr>
        <w:rFonts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836D38"/>
    <w:multiLevelType w:val="hybridMultilevel"/>
    <w:tmpl w:val="8B6AD2EC"/>
    <w:lvl w:ilvl="0" w:tplc="F0C66F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2E84E0E"/>
    <w:multiLevelType w:val="hybridMultilevel"/>
    <w:tmpl w:val="8172849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7855A15"/>
    <w:multiLevelType w:val="hybridMultilevel"/>
    <w:tmpl w:val="2D625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9060630"/>
    <w:multiLevelType w:val="hybridMultilevel"/>
    <w:tmpl w:val="0E16A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B515D6"/>
    <w:multiLevelType w:val="multilevel"/>
    <w:tmpl w:val="B9F0C24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0D50D4D"/>
    <w:multiLevelType w:val="hybridMultilevel"/>
    <w:tmpl w:val="FA7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3130C92"/>
    <w:multiLevelType w:val="hybridMultilevel"/>
    <w:tmpl w:val="BA027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423639D"/>
    <w:multiLevelType w:val="hybridMultilevel"/>
    <w:tmpl w:val="84505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C522D9"/>
    <w:multiLevelType w:val="hybridMultilevel"/>
    <w:tmpl w:val="2B3293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925575"/>
    <w:multiLevelType w:val="hybridMultilevel"/>
    <w:tmpl w:val="4A60D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67B46C4"/>
    <w:multiLevelType w:val="hybridMultilevel"/>
    <w:tmpl w:val="2ACAF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837A1C"/>
    <w:multiLevelType w:val="hybridMultilevel"/>
    <w:tmpl w:val="C846D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D89615D"/>
    <w:multiLevelType w:val="hybridMultilevel"/>
    <w:tmpl w:val="98A457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EB4478"/>
    <w:multiLevelType w:val="hybridMultilevel"/>
    <w:tmpl w:val="AF88A73E"/>
    <w:lvl w:ilvl="0" w:tplc="258A8BA2">
      <w:start w:val="1"/>
      <w:numFmt w:val="bullet"/>
      <w:lvlText w:val=""/>
      <w:lvlJc w:val="left"/>
      <w:pPr>
        <w:ind w:left="360" w:hanging="360"/>
      </w:pPr>
      <w:rPr>
        <w:rFonts w:ascii="Symbol" w:hAnsi="Symbol" w:hint="default"/>
        <w:color w:val="92D050"/>
        <w:sz w:val="2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4C8768E"/>
    <w:multiLevelType w:val="hybridMultilevel"/>
    <w:tmpl w:val="0FAA39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6D92A20"/>
    <w:multiLevelType w:val="hybridMultilevel"/>
    <w:tmpl w:val="9B408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F41776"/>
    <w:multiLevelType w:val="hybridMultilevel"/>
    <w:tmpl w:val="A41C681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8301C2F"/>
    <w:multiLevelType w:val="hybridMultilevel"/>
    <w:tmpl w:val="C6BC9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9EA5D31"/>
    <w:multiLevelType w:val="hybridMultilevel"/>
    <w:tmpl w:val="6F241CCC"/>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ABE23F2"/>
    <w:multiLevelType w:val="hybridMultilevel"/>
    <w:tmpl w:val="8416A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B2E59AC"/>
    <w:multiLevelType w:val="hybridMultilevel"/>
    <w:tmpl w:val="D7A42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9749592">
    <w:abstractNumId w:val="35"/>
  </w:num>
  <w:num w:numId="2" w16cid:durableId="540023374">
    <w:abstractNumId w:val="10"/>
  </w:num>
  <w:num w:numId="3" w16cid:durableId="1436751911">
    <w:abstractNumId w:val="15"/>
  </w:num>
  <w:num w:numId="4" w16cid:durableId="205681166">
    <w:abstractNumId w:val="2"/>
  </w:num>
  <w:num w:numId="5" w16cid:durableId="65230772">
    <w:abstractNumId w:val="26"/>
  </w:num>
  <w:num w:numId="6" w16cid:durableId="1991786434">
    <w:abstractNumId w:val="34"/>
  </w:num>
  <w:num w:numId="7" w16cid:durableId="1697193367">
    <w:abstractNumId w:val="20"/>
  </w:num>
  <w:num w:numId="8" w16cid:durableId="1967854115">
    <w:abstractNumId w:val="31"/>
  </w:num>
  <w:num w:numId="9" w16cid:durableId="2088962955">
    <w:abstractNumId w:val="19"/>
  </w:num>
  <w:num w:numId="10" w16cid:durableId="1150440634">
    <w:abstractNumId w:val="53"/>
  </w:num>
  <w:num w:numId="11" w16cid:durableId="159664581">
    <w:abstractNumId w:val="50"/>
  </w:num>
  <w:num w:numId="12" w16cid:durableId="1510868576">
    <w:abstractNumId w:val="18"/>
  </w:num>
  <w:num w:numId="13" w16cid:durableId="1534658824">
    <w:abstractNumId w:val="38"/>
  </w:num>
  <w:num w:numId="14" w16cid:durableId="620764619">
    <w:abstractNumId w:val="36"/>
  </w:num>
  <w:num w:numId="15" w16cid:durableId="1366633032">
    <w:abstractNumId w:val="27"/>
  </w:num>
  <w:num w:numId="16" w16cid:durableId="1107771099">
    <w:abstractNumId w:val="21"/>
  </w:num>
  <w:num w:numId="17" w16cid:durableId="735709383">
    <w:abstractNumId w:val="4"/>
  </w:num>
  <w:num w:numId="18" w16cid:durableId="379280081">
    <w:abstractNumId w:val="30"/>
  </w:num>
  <w:num w:numId="19" w16cid:durableId="938945357">
    <w:abstractNumId w:val="12"/>
  </w:num>
  <w:num w:numId="20" w16cid:durableId="712388378">
    <w:abstractNumId w:val="24"/>
  </w:num>
  <w:num w:numId="21" w16cid:durableId="599066276">
    <w:abstractNumId w:val="47"/>
  </w:num>
  <w:num w:numId="22" w16cid:durableId="1188177773">
    <w:abstractNumId w:val="49"/>
  </w:num>
  <w:num w:numId="23" w16cid:durableId="146438863">
    <w:abstractNumId w:val="52"/>
  </w:num>
  <w:num w:numId="24" w16cid:durableId="2136440231">
    <w:abstractNumId w:val="5"/>
  </w:num>
  <w:num w:numId="25" w16cid:durableId="1018847475">
    <w:abstractNumId w:val="0"/>
  </w:num>
  <w:num w:numId="26" w16cid:durableId="1113936227">
    <w:abstractNumId w:val="44"/>
  </w:num>
  <w:num w:numId="27" w16cid:durableId="1446928134">
    <w:abstractNumId w:val="41"/>
  </w:num>
  <w:num w:numId="28" w16cid:durableId="440342253">
    <w:abstractNumId w:val="13"/>
  </w:num>
  <w:num w:numId="29" w16cid:durableId="1856917822">
    <w:abstractNumId w:val="17"/>
  </w:num>
  <w:num w:numId="30" w16cid:durableId="1481967858">
    <w:abstractNumId w:val="11"/>
  </w:num>
  <w:num w:numId="31" w16cid:durableId="1553809691">
    <w:abstractNumId w:val="48"/>
  </w:num>
  <w:num w:numId="32" w16cid:durableId="1715500050">
    <w:abstractNumId w:val="23"/>
  </w:num>
  <w:num w:numId="33" w16cid:durableId="611281105">
    <w:abstractNumId w:val="56"/>
  </w:num>
  <w:num w:numId="34" w16cid:durableId="1394618253">
    <w:abstractNumId w:val="45"/>
  </w:num>
  <w:num w:numId="35" w16cid:durableId="1938562900">
    <w:abstractNumId w:val="7"/>
  </w:num>
  <w:num w:numId="36" w16cid:durableId="361169068">
    <w:abstractNumId w:val="39"/>
  </w:num>
  <w:num w:numId="37" w16cid:durableId="315645421">
    <w:abstractNumId w:val="33"/>
  </w:num>
  <w:num w:numId="38" w16cid:durableId="910886744">
    <w:abstractNumId w:val="22"/>
  </w:num>
  <w:num w:numId="39" w16cid:durableId="1013458918">
    <w:abstractNumId w:val="14"/>
  </w:num>
  <w:num w:numId="40" w16cid:durableId="1593583178">
    <w:abstractNumId w:val="9"/>
  </w:num>
  <w:num w:numId="41" w16cid:durableId="1960064119">
    <w:abstractNumId w:val="32"/>
  </w:num>
  <w:num w:numId="42" w16cid:durableId="382023957">
    <w:abstractNumId w:val="25"/>
  </w:num>
  <w:num w:numId="43" w16cid:durableId="549927119">
    <w:abstractNumId w:val="43"/>
  </w:num>
  <w:num w:numId="44" w16cid:durableId="1508518700">
    <w:abstractNumId w:val="28"/>
  </w:num>
  <w:num w:numId="45" w16cid:durableId="1950963814">
    <w:abstractNumId w:val="54"/>
  </w:num>
  <w:num w:numId="46" w16cid:durableId="1074668051">
    <w:abstractNumId w:val="51"/>
  </w:num>
  <w:num w:numId="47" w16cid:durableId="2040204985">
    <w:abstractNumId w:val="57"/>
  </w:num>
  <w:num w:numId="48" w16cid:durableId="1776317016">
    <w:abstractNumId w:val="29"/>
  </w:num>
  <w:num w:numId="49" w16cid:durableId="24411015">
    <w:abstractNumId w:val="55"/>
  </w:num>
  <w:num w:numId="50" w16cid:durableId="106512233">
    <w:abstractNumId w:val="16"/>
  </w:num>
  <w:num w:numId="51" w16cid:durableId="2018657268">
    <w:abstractNumId w:val="46"/>
  </w:num>
  <w:num w:numId="52" w16cid:durableId="1445494560">
    <w:abstractNumId w:val="42"/>
  </w:num>
  <w:num w:numId="53" w16cid:durableId="900991389">
    <w:abstractNumId w:val="40"/>
  </w:num>
  <w:num w:numId="54" w16cid:durableId="1262685632">
    <w:abstractNumId w:val="1"/>
  </w:num>
  <w:num w:numId="55" w16cid:durableId="820386370">
    <w:abstractNumId w:val="8"/>
  </w:num>
  <w:num w:numId="56" w16cid:durableId="1928230619">
    <w:abstractNumId w:val="3"/>
  </w:num>
  <w:num w:numId="57" w16cid:durableId="693069833">
    <w:abstractNumId w:val="6"/>
  </w:num>
  <w:num w:numId="58" w16cid:durableId="28843432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A3E"/>
    <w:rsid w:val="000071DC"/>
    <w:rsid w:val="0003013C"/>
    <w:rsid w:val="00043771"/>
    <w:rsid w:val="00047666"/>
    <w:rsid w:val="0008647E"/>
    <w:rsid w:val="00095C16"/>
    <w:rsid w:val="00095F5B"/>
    <w:rsid w:val="000D28EF"/>
    <w:rsid w:val="00130A3E"/>
    <w:rsid w:val="0016563B"/>
    <w:rsid w:val="0018451F"/>
    <w:rsid w:val="001E48F9"/>
    <w:rsid w:val="00293391"/>
    <w:rsid w:val="002A51A8"/>
    <w:rsid w:val="002B2CEC"/>
    <w:rsid w:val="002B6C51"/>
    <w:rsid w:val="002C23B0"/>
    <w:rsid w:val="00301144"/>
    <w:rsid w:val="00315E14"/>
    <w:rsid w:val="003C7C72"/>
    <w:rsid w:val="00400458"/>
    <w:rsid w:val="00490B85"/>
    <w:rsid w:val="004E6FA1"/>
    <w:rsid w:val="0050475B"/>
    <w:rsid w:val="005757C2"/>
    <w:rsid w:val="0063768A"/>
    <w:rsid w:val="006524FE"/>
    <w:rsid w:val="00677AC6"/>
    <w:rsid w:val="0069627C"/>
    <w:rsid w:val="006E6523"/>
    <w:rsid w:val="007C012D"/>
    <w:rsid w:val="007D61AA"/>
    <w:rsid w:val="007E1F70"/>
    <w:rsid w:val="007E25FE"/>
    <w:rsid w:val="0080725D"/>
    <w:rsid w:val="0084341C"/>
    <w:rsid w:val="00852186"/>
    <w:rsid w:val="0086438C"/>
    <w:rsid w:val="008939D0"/>
    <w:rsid w:val="008945ED"/>
    <w:rsid w:val="008A3F3C"/>
    <w:rsid w:val="008D20FE"/>
    <w:rsid w:val="009305F5"/>
    <w:rsid w:val="00934300"/>
    <w:rsid w:val="00943BFB"/>
    <w:rsid w:val="009C4427"/>
    <w:rsid w:val="009D4D01"/>
    <w:rsid w:val="009D560D"/>
    <w:rsid w:val="009D59E5"/>
    <w:rsid w:val="00A43784"/>
    <w:rsid w:val="00A65972"/>
    <w:rsid w:val="00A718D1"/>
    <w:rsid w:val="00AB185C"/>
    <w:rsid w:val="00AB5D86"/>
    <w:rsid w:val="00AE048C"/>
    <w:rsid w:val="00B40F96"/>
    <w:rsid w:val="00BF0B7B"/>
    <w:rsid w:val="00C334C3"/>
    <w:rsid w:val="00C3662D"/>
    <w:rsid w:val="00C56511"/>
    <w:rsid w:val="00C56B3D"/>
    <w:rsid w:val="00C850FC"/>
    <w:rsid w:val="00CA08F5"/>
    <w:rsid w:val="00D028E9"/>
    <w:rsid w:val="00D21943"/>
    <w:rsid w:val="00D35E6A"/>
    <w:rsid w:val="00D4097F"/>
    <w:rsid w:val="00D71CB4"/>
    <w:rsid w:val="00E36065"/>
    <w:rsid w:val="00E77540"/>
    <w:rsid w:val="00E91279"/>
    <w:rsid w:val="00EA76C1"/>
    <w:rsid w:val="00EE390A"/>
    <w:rsid w:val="00F26A9F"/>
    <w:rsid w:val="00F6490D"/>
    <w:rsid w:val="00F76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9192"/>
  <w15:docId w15:val="{A9265545-340C-413F-836E-6AA352FB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1"/>
    <w:basedOn w:val="Normalny"/>
    <w:link w:val="Nagwek1Znak"/>
    <w:uiPriority w:val="9"/>
    <w:qFormat/>
    <w:rsid w:val="00D219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8945ED"/>
    <w:pPr>
      <w:pBdr>
        <w:top w:val="single" w:sz="8" w:space="0" w:color="0070C0"/>
        <w:left w:val="single" w:sz="48" w:space="2" w:color="0070C0"/>
        <w:bottom w:val="single" w:sz="8" w:space="0" w:color="0070C0"/>
        <w:right w:val="single" w:sz="8" w:space="4" w:color="0070C0"/>
      </w:pBdr>
      <w:spacing w:before="480" w:after="240" w:line="269" w:lineRule="auto"/>
      <w:ind w:right="567"/>
      <w:jc w:val="both"/>
      <w:outlineLvl w:val="1"/>
    </w:pPr>
    <w:rPr>
      <w:rFonts w:ascii="Calibri" w:eastAsiaTheme="majorEastAsia" w:hAnsi="Calibri" w:cstheme="majorBidi"/>
      <w:b/>
      <w:bCs/>
      <w:iCs/>
      <w:color w:val="0070C0"/>
      <w:sz w:val="32"/>
      <w:lang w:eastAsia="pl-PL"/>
    </w:rPr>
  </w:style>
  <w:style w:type="paragraph" w:styleId="Nagwek3">
    <w:name w:val="heading 3"/>
    <w:basedOn w:val="Normalny"/>
    <w:next w:val="Normalny"/>
    <w:link w:val="Nagwek3Znak"/>
    <w:uiPriority w:val="9"/>
    <w:unhideWhenUsed/>
    <w:qFormat/>
    <w:rsid w:val="008945ED"/>
    <w:pPr>
      <w:pBdr>
        <w:left w:val="single" w:sz="48" w:space="2" w:color="0070C0"/>
        <w:bottom w:val="single" w:sz="8" w:space="0" w:color="0070C0"/>
      </w:pBdr>
      <w:spacing w:before="480" w:after="240" w:line="240" w:lineRule="auto"/>
      <w:contextualSpacing/>
      <w:jc w:val="both"/>
      <w:outlineLvl w:val="2"/>
    </w:pPr>
    <w:rPr>
      <w:rFonts w:ascii="Calibri" w:eastAsiaTheme="majorEastAsia" w:hAnsi="Calibri" w:cstheme="majorBidi"/>
      <w:b/>
      <w:bCs/>
      <w:iCs/>
      <w:color w:val="0070C0"/>
      <w:sz w:val="28"/>
      <w:lang w:eastAsia="pl-PL"/>
    </w:rPr>
  </w:style>
  <w:style w:type="paragraph" w:styleId="Nagwek4">
    <w:name w:val="heading 4"/>
    <w:basedOn w:val="Nagwek30"/>
    <w:next w:val="Nagwek5"/>
    <w:link w:val="Nagwek4Znak"/>
    <w:uiPriority w:val="9"/>
    <w:unhideWhenUsed/>
    <w:qFormat/>
    <w:rsid w:val="008945ED"/>
    <w:p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unhideWhenUsed/>
    <w:qFormat/>
    <w:rsid w:val="008945ED"/>
    <w:p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unhideWhenUsed/>
    <w:qFormat/>
    <w:rsid w:val="008945ED"/>
    <w:pPr>
      <w:pBdr>
        <w:bottom w:val="single" w:sz="4" w:space="2" w:color="E5B8B7" w:themeColor="accent2" w:themeTint="66"/>
      </w:pBdr>
      <w:spacing w:before="200" w:after="100" w:line="240" w:lineRule="auto"/>
      <w:contextualSpacing/>
      <w:jc w:val="both"/>
      <w:outlineLvl w:val="5"/>
    </w:pPr>
    <w:rPr>
      <w:rFonts w:asciiTheme="majorHAnsi" w:eastAsiaTheme="majorEastAsia" w:hAnsiTheme="majorHAnsi" w:cstheme="majorBidi"/>
      <w:iCs/>
      <w:color w:val="C00000"/>
      <w:lang w:eastAsia="pl-PL"/>
    </w:rPr>
  </w:style>
  <w:style w:type="paragraph" w:styleId="Nagwek7">
    <w:name w:val="heading 7"/>
    <w:basedOn w:val="Normalny"/>
    <w:next w:val="Normalny"/>
    <w:link w:val="Nagwek7Znak"/>
    <w:uiPriority w:val="9"/>
    <w:unhideWhenUsed/>
    <w:qFormat/>
    <w:rsid w:val="008945ED"/>
    <w:pPr>
      <w:pBdr>
        <w:bottom w:val="dotted" w:sz="4" w:space="2" w:color="D99594" w:themeColor="accent2" w:themeTint="99"/>
      </w:pBdr>
      <w:spacing w:before="200" w:after="100" w:line="240" w:lineRule="auto"/>
      <w:contextualSpacing/>
      <w:jc w:val="both"/>
      <w:outlineLvl w:val="6"/>
    </w:pPr>
    <w:rPr>
      <w:rFonts w:asciiTheme="majorHAnsi" w:eastAsiaTheme="majorEastAsia" w:hAnsiTheme="majorHAnsi" w:cstheme="majorBidi"/>
      <w:iCs/>
      <w:color w:val="943634" w:themeColor="accent2" w:themeShade="BF"/>
      <w:lang w:eastAsia="pl-PL"/>
    </w:rPr>
  </w:style>
  <w:style w:type="paragraph" w:styleId="Nagwek8">
    <w:name w:val="heading 8"/>
    <w:basedOn w:val="Normalny"/>
    <w:next w:val="Normalny"/>
    <w:link w:val="Nagwek8Znak"/>
    <w:uiPriority w:val="9"/>
    <w:unhideWhenUsed/>
    <w:qFormat/>
    <w:rsid w:val="008945ED"/>
    <w:pPr>
      <w:spacing w:before="200" w:after="100" w:line="240" w:lineRule="auto"/>
      <w:contextualSpacing/>
      <w:jc w:val="both"/>
      <w:outlineLvl w:val="7"/>
    </w:pPr>
    <w:rPr>
      <w:rFonts w:asciiTheme="majorHAnsi" w:eastAsiaTheme="majorEastAsia" w:hAnsiTheme="majorHAnsi" w:cstheme="majorBidi"/>
      <w:iCs/>
      <w:color w:val="C0504D" w:themeColor="accent2"/>
      <w:lang w:eastAsia="pl-PL"/>
    </w:rPr>
  </w:style>
  <w:style w:type="paragraph" w:styleId="Nagwek9">
    <w:name w:val="heading 9"/>
    <w:basedOn w:val="Normalny"/>
    <w:next w:val="Normalny"/>
    <w:link w:val="Nagwek9Znak"/>
    <w:uiPriority w:val="9"/>
    <w:unhideWhenUsed/>
    <w:qFormat/>
    <w:rsid w:val="008945ED"/>
    <w:pPr>
      <w:spacing w:before="200" w:after="100" w:line="240" w:lineRule="auto"/>
      <w:contextualSpacing/>
      <w:jc w:val="both"/>
      <w:outlineLvl w:val="8"/>
    </w:pPr>
    <w:rPr>
      <w:rFonts w:asciiTheme="majorHAnsi" w:eastAsiaTheme="majorEastAsia" w:hAnsiTheme="majorHAnsi" w:cstheme="majorBidi"/>
      <w:iCs/>
      <w:color w:val="C0504D" w:themeColor="accent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
    <w:basedOn w:val="Domylnaczcionkaakapitu"/>
    <w:link w:val="Nagwek1"/>
    <w:uiPriority w:val="9"/>
    <w:qFormat/>
    <w:rsid w:val="00D21943"/>
    <w:rPr>
      <w:rFonts w:ascii="Times New Roman" w:eastAsia="Times New Roman" w:hAnsi="Times New Roman" w:cs="Times New Roman"/>
      <w:b/>
      <w:bCs/>
      <w:kern w:val="36"/>
      <w:sz w:val="48"/>
      <w:szCs w:val="48"/>
      <w:lang w:eastAsia="pl-PL"/>
    </w:rPr>
  </w:style>
  <w:style w:type="paragraph" w:styleId="NormalnyWeb">
    <w:name w:val="Normal (Web)"/>
    <w:basedOn w:val="Normalny"/>
    <w:link w:val="NormalnyWebZnak"/>
    <w:uiPriority w:val="99"/>
    <w:unhideWhenUsed/>
    <w:qFormat/>
    <w:rsid w:val="00D219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21943"/>
    <w:rPr>
      <w:color w:val="0000FF" w:themeColor="hyperlink"/>
      <w:u w:val="single"/>
    </w:rPr>
  </w:style>
  <w:style w:type="paragraph" w:styleId="Akapitzlist">
    <w:name w:val="List Paragraph"/>
    <w:aliases w:val="Kr Lista punktowana,podpisy_tabele,Akapit z listą 1,Chorzów - Akapit z listą"/>
    <w:basedOn w:val="Normalny"/>
    <w:link w:val="AkapitzlistZnak"/>
    <w:uiPriority w:val="34"/>
    <w:qFormat/>
    <w:rsid w:val="00E77540"/>
    <w:pPr>
      <w:ind w:left="720"/>
      <w:contextualSpacing/>
    </w:pPr>
  </w:style>
  <w:style w:type="character" w:styleId="UyteHipercze">
    <w:name w:val="FollowedHyperlink"/>
    <w:basedOn w:val="Domylnaczcionkaakapitu"/>
    <w:uiPriority w:val="99"/>
    <w:unhideWhenUsed/>
    <w:qFormat/>
    <w:rsid w:val="007D61AA"/>
    <w:rPr>
      <w:color w:val="800080" w:themeColor="followedHyperlink"/>
      <w:u w:val="single"/>
    </w:rPr>
  </w:style>
  <w:style w:type="character" w:customStyle="1" w:styleId="Nierozpoznanawzmianka1">
    <w:name w:val="Nierozpoznana wzmianka1"/>
    <w:basedOn w:val="Domylnaczcionkaakapitu"/>
    <w:uiPriority w:val="99"/>
    <w:semiHidden/>
    <w:unhideWhenUsed/>
    <w:rsid w:val="009305F5"/>
    <w:rPr>
      <w:color w:val="605E5C"/>
      <w:shd w:val="clear" w:color="auto" w:fill="E1DFDD"/>
    </w:rPr>
  </w:style>
  <w:style w:type="character" w:customStyle="1" w:styleId="Nagwek2Znak">
    <w:name w:val="Nagłówek 2 Znak"/>
    <w:basedOn w:val="Domylnaczcionkaakapitu"/>
    <w:link w:val="Nagwek2"/>
    <w:uiPriority w:val="9"/>
    <w:qFormat/>
    <w:rsid w:val="008945ED"/>
    <w:rPr>
      <w:rFonts w:ascii="Calibri" w:eastAsiaTheme="majorEastAsia" w:hAnsi="Calibri" w:cstheme="majorBidi"/>
      <w:b/>
      <w:bCs/>
      <w:iCs/>
      <w:color w:val="0070C0"/>
      <w:sz w:val="32"/>
      <w:lang w:eastAsia="pl-PL"/>
    </w:rPr>
  </w:style>
  <w:style w:type="character" w:customStyle="1" w:styleId="Nagwek3Znak">
    <w:name w:val="Nagłówek 3 Znak"/>
    <w:basedOn w:val="Domylnaczcionkaakapitu"/>
    <w:link w:val="Nagwek3"/>
    <w:uiPriority w:val="9"/>
    <w:qFormat/>
    <w:rsid w:val="008945ED"/>
    <w:rPr>
      <w:rFonts w:ascii="Calibri" w:eastAsiaTheme="majorEastAsia" w:hAnsi="Calibri" w:cstheme="majorBidi"/>
      <w:b/>
      <w:bCs/>
      <w:iCs/>
      <w:color w:val="0070C0"/>
      <w:sz w:val="28"/>
      <w:lang w:eastAsia="pl-PL"/>
    </w:rPr>
  </w:style>
  <w:style w:type="character" w:customStyle="1" w:styleId="Nagwek4Znak">
    <w:name w:val="Nagłówek 4 Znak"/>
    <w:basedOn w:val="Domylnaczcionkaakapitu"/>
    <w:link w:val="Nagwek4"/>
    <w:uiPriority w:val="9"/>
    <w:qFormat/>
    <w:rsid w:val="008945ED"/>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8945ED"/>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qFormat/>
    <w:rsid w:val="008945ED"/>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8945ED"/>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8945ED"/>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8945ED"/>
    <w:rPr>
      <w:rFonts w:asciiTheme="majorHAnsi" w:eastAsiaTheme="majorEastAsia" w:hAnsiTheme="majorHAnsi" w:cstheme="majorBidi"/>
      <w:iCs/>
      <w:color w:val="C0504D" w:themeColor="accent2"/>
      <w:szCs w:val="20"/>
      <w:lang w:eastAsia="pl-PL"/>
    </w:rPr>
  </w:style>
  <w:style w:type="table" w:customStyle="1" w:styleId="TableNormal">
    <w:name w:val="Table Normal"/>
    <w:rsid w:val="008945ED"/>
    <w:pPr>
      <w:spacing w:line="360" w:lineRule="auto"/>
      <w:jc w:val="both"/>
    </w:pPr>
    <w:rPr>
      <w:rFonts w:ascii="Calibri" w:eastAsia="Calibri" w:hAnsi="Calibri" w:cs="Calibri"/>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8945ED"/>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iCs/>
      <w:caps/>
      <w:color w:val="FFFFFF" w:themeColor="background1"/>
      <w:spacing w:val="10"/>
      <w:sz w:val="32"/>
      <w:szCs w:val="48"/>
      <w:lang w:eastAsia="pl-PL"/>
    </w:rPr>
  </w:style>
  <w:style w:type="character" w:customStyle="1" w:styleId="TytuZnak">
    <w:name w:val="Tytuł Znak"/>
    <w:basedOn w:val="Domylnaczcionkaakapitu"/>
    <w:link w:val="Tytu"/>
    <w:uiPriority w:val="10"/>
    <w:qFormat/>
    <w:rsid w:val="008945ED"/>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table" w:customStyle="1" w:styleId="Jasnalista1">
    <w:name w:val="Jasna lista1"/>
    <w:aliases w:val="Kr Tabela"/>
    <w:basedOn w:val="Tabela-Lista1"/>
    <w:uiPriority w:val="61"/>
    <w:rsid w:val="008945ED"/>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8945ED"/>
    <w:pPr>
      <w:spacing w:line="360" w:lineRule="auto"/>
      <w:jc w:val="both"/>
    </w:pPr>
    <w:rPr>
      <w:rFonts w:ascii="Calibri" w:eastAsia="Calibri" w:hAnsi="Calibri" w:cs="Calibri"/>
      <w:lang w:eastAsia="pl-P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ogrubienie">
    <w:name w:val="Strong"/>
    <w:uiPriority w:val="22"/>
    <w:qFormat/>
    <w:rsid w:val="008945ED"/>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8945ED"/>
    <w:pPr>
      <w:spacing w:line="360" w:lineRule="auto"/>
      <w:jc w:val="both"/>
    </w:pPr>
    <w:rPr>
      <w:rFonts w:ascii="Calibri" w:eastAsiaTheme="minorEastAsia" w:hAnsi="Calibri" w:cs="Calibri"/>
      <w:b/>
      <w:bCs/>
      <w:iCs/>
      <w:sz w:val="20"/>
      <w:szCs w:val="18"/>
      <w:lang w:eastAsia="pl-PL"/>
    </w:rPr>
  </w:style>
  <w:style w:type="paragraph" w:styleId="Podtytu">
    <w:name w:val="Subtitle"/>
    <w:basedOn w:val="Normalny"/>
    <w:next w:val="Normalny"/>
    <w:link w:val="PodtytuZnak"/>
    <w:uiPriority w:val="11"/>
    <w:qFormat/>
    <w:rsid w:val="008945ED"/>
    <w:pPr>
      <w:pBdr>
        <w:bottom w:val="dotted" w:sz="8" w:space="10" w:color="C0504D"/>
      </w:pBdr>
      <w:spacing w:before="200" w:after="900" w:line="240" w:lineRule="auto"/>
      <w:jc w:val="center"/>
    </w:pPr>
    <w:rPr>
      <w:rFonts w:ascii="Cambria" w:eastAsia="Cambria" w:hAnsi="Cambria" w:cs="Cambria"/>
      <w:iCs/>
      <w:color w:val="622423"/>
      <w:szCs w:val="20"/>
      <w:lang w:eastAsia="pl-PL"/>
    </w:rPr>
  </w:style>
  <w:style w:type="character" w:customStyle="1" w:styleId="PodtytuZnak">
    <w:name w:val="Podtytuł Znak"/>
    <w:basedOn w:val="Domylnaczcionkaakapitu"/>
    <w:link w:val="Podtytu"/>
    <w:uiPriority w:val="11"/>
    <w:qFormat/>
    <w:rsid w:val="008945ED"/>
    <w:rPr>
      <w:rFonts w:ascii="Cambria" w:eastAsia="Cambria" w:hAnsi="Cambria" w:cs="Cambria"/>
      <w:iCs/>
      <w:color w:val="622423"/>
      <w:szCs w:val="20"/>
      <w:lang w:eastAsia="pl-PL"/>
    </w:rPr>
  </w:style>
  <w:style w:type="character" w:styleId="Uwydatnienie">
    <w:name w:val="Emphasis"/>
    <w:uiPriority w:val="20"/>
    <w:qFormat/>
    <w:rsid w:val="008945E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uiPriority w:val="1"/>
    <w:qFormat/>
    <w:rsid w:val="008945ED"/>
    <w:pPr>
      <w:spacing w:after="0" w:line="240" w:lineRule="auto"/>
      <w:jc w:val="both"/>
    </w:pPr>
    <w:rPr>
      <w:rFonts w:ascii="Calibri" w:eastAsiaTheme="minorEastAsia" w:hAnsi="Calibri" w:cs="Calibri"/>
      <w:iCs/>
      <w:szCs w:val="20"/>
      <w:lang w:eastAsia="pl-PL"/>
    </w:rPr>
  </w:style>
  <w:style w:type="paragraph" w:styleId="Cytat">
    <w:name w:val="Quote"/>
    <w:basedOn w:val="Normalny"/>
    <w:next w:val="Normalny"/>
    <w:link w:val="CytatZnak"/>
    <w:uiPriority w:val="29"/>
    <w:qFormat/>
    <w:rsid w:val="008945ED"/>
    <w:pPr>
      <w:spacing w:line="360" w:lineRule="auto"/>
      <w:jc w:val="both"/>
    </w:pPr>
    <w:rPr>
      <w:rFonts w:ascii="Calibri" w:eastAsiaTheme="minorEastAsia" w:hAnsi="Calibri" w:cs="Calibri"/>
      <w:i/>
      <w:color w:val="943634" w:themeColor="accent2" w:themeShade="BF"/>
      <w:szCs w:val="20"/>
      <w:lang w:eastAsia="pl-PL"/>
    </w:rPr>
  </w:style>
  <w:style w:type="character" w:customStyle="1" w:styleId="CytatZnak">
    <w:name w:val="Cytat Znak"/>
    <w:basedOn w:val="Domylnaczcionkaakapitu"/>
    <w:link w:val="Cytat"/>
    <w:uiPriority w:val="29"/>
    <w:qFormat/>
    <w:rsid w:val="008945ED"/>
    <w:rPr>
      <w:rFonts w:ascii="Calibri" w:eastAsiaTheme="minorEastAsia" w:hAnsi="Calibri" w:cs="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8945E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Cs/>
      <w:color w:val="C0504D" w:themeColor="accent2"/>
      <w:szCs w:val="20"/>
      <w:lang w:eastAsia="pl-PL"/>
    </w:rPr>
  </w:style>
  <w:style w:type="character" w:customStyle="1" w:styleId="CytatintensywnyZnak">
    <w:name w:val="Cytat intensywny Znak"/>
    <w:basedOn w:val="Domylnaczcionkaakapitu"/>
    <w:link w:val="Cytatintensywny"/>
    <w:uiPriority w:val="30"/>
    <w:qFormat/>
    <w:rsid w:val="008945ED"/>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8945ED"/>
    <w:rPr>
      <w:rFonts w:asciiTheme="majorHAnsi" w:eastAsiaTheme="majorEastAsia" w:hAnsiTheme="majorHAnsi" w:cstheme="majorBidi"/>
      <w:i/>
      <w:iCs/>
      <w:color w:val="C0504D" w:themeColor="accent2"/>
    </w:rPr>
  </w:style>
  <w:style w:type="character" w:styleId="Wyrnienieintensywne">
    <w:name w:val="Intense Emphasis"/>
    <w:uiPriority w:val="21"/>
    <w:qFormat/>
    <w:rsid w:val="008945E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8945ED"/>
    <w:rPr>
      <w:i/>
      <w:iCs/>
      <w:smallCaps/>
      <w:color w:val="C0504D" w:themeColor="accent2"/>
      <w:u w:color="C0504D" w:themeColor="accent2"/>
    </w:rPr>
  </w:style>
  <w:style w:type="character" w:styleId="Odwoanieintensywne">
    <w:name w:val="Intense Reference"/>
    <w:uiPriority w:val="32"/>
    <w:qFormat/>
    <w:rsid w:val="008945ED"/>
    <w:rPr>
      <w:b/>
      <w:bCs/>
      <w:i/>
      <w:iCs/>
      <w:smallCaps/>
      <w:color w:val="C0504D" w:themeColor="accent2"/>
      <w:u w:color="C0504D" w:themeColor="accent2"/>
    </w:rPr>
  </w:style>
  <w:style w:type="character" w:styleId="Tytuksiki">
    <w:name w:val="Book Title"/>
    <w:uiPriority w:val="33"/>
    <w:qFormat/>
    <w:rsid w:val="008945ED"/>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8945ED"/>
    <w:pPr>
      <w:pBdr>
        <w:top w:val="single" w:sz="8" w:space="0" w:color="0070C0"/>
        <w:left w:val="single" w:sz="8" w:space="0" w:color="0070C0"/>
        <w:bottom w:val="single" w:sz="8" w:space="0" w:color="0070C0"/>
        <w:right w:val="single" w:sz="8" w:space="0" w:color="0070C0"/>
      </w:pBdr>
      <w:shd w:val="clear" w:color="auto" w:fill="0070C0"/>
      <w:spacing w:before="240" w:beforeAutospacing="0" w:after="240" w:afterAutospacing="0"/>
      <w:contextualSpacing/>
      <w:jc w:val="center"/>
      <w:outlineLvl w:val="9"/>
    </w:pPr>
    <w:rPr>
      <w:rFonts w:ascii="Calibri" w:eastAsiaTheme="majorEastAsia" w:hAnsi="Calibri" w:cstheme="majorBidi"/>
      <w:iCs/>
      <w:caps/>
      <w:color w:val="FFFFFF" w:themeColor="background1"/>
      <w:kern w:val="0"/>
      <w:sz w:val="44"/>
      <w:szCs w:val="22"/>
      <w:lang w:bidi="en-US"/>
    </w:rPr>
  </w:style>
  <w:style w:type="paragraph" w:customStyle="1" w:styleId="WydawnictwoUE">
    <w:name w:val="Wydawnictwo UE"/>
    <w:basedOn w:val="Normalny"/>
    <w:qFormat/>
    <w:rsid w:val="008945ED"/>
    <w:pPr>
      <w:numPr>
        <w:numId w:val="4"/>
      </w:numPr>
      <w:spacing w:after="0" w:line="360" w:lineRule="auto"/>
      <w:ind w:left="0" w:firstLine="0"/>
      <w:jc w:val="both"/>
    </w:pPr>
    <w:rPr>
      <w:rFonts w:ascii="Times New Roman" w:eastAsia="Times New Roman" w:hAnsi="Times New Roman" w:cs="Times New Roman"/>
      <w:iCs/>
      <w:szCs w:val="20"/>
      <w:lang w:eastAsia="pl-PL"/>
    </w:rPr>
  </w:style>
  <w:style w:type="paragraph" w:customStyle="1" w:styleId="normalnydooceny">
    <w:name w:val="normalny do oceny"/>
    <w:basedOn w:val="Normalny"/>
    <w:autoRedefine/>
    <w:qFormat/>
    <w:rsid w:val="008945ED"/>
    <w:pPr>
      <w:widowControl w:val="0"/>
      <w:autoSpaceDE w:val="0"/>
      <w:autoSpaceDN w:val="0"/>
      <w:adjustRightInd w:val="0"/>
      <w:spacing w:after="0" w:line="360" w:lineRule="auto"/>
      <w:jc w:val="both"/>
    </w:pPr>
    <w:rPr>
      <w:rFonts w:ascii="Times New Roman" w:eastAsia="Times New Roman" w:hAnsi="Times New Roman" w:cs="Times New Roman"/>
      <w:szCs w:val="20"/>
      <w:lang w:eastAsia="pl-PL"/>
    </w:rPr>
  </w:style>
  <w:style w:type="paragraph" w:styleId="Stopka">
    <w:name w:val="footer"/>
    <w:basedOn w:val="Normalny"/>
    <w:link w:val="StopkaZnak"/>
    <w:uiPriority w:val="99"/>
    <w:rsid w:val="008945ED"/>
    <w:pPr>
      <w:tabs>
        <w:tab w:val="center" w:pos="4536"/>
        <w:tab w:val="right" w:pos="9072"/>
      </w:tabs>
      <w:spacing w:after="0" w:line="240" w:lineRule="auto"/>
      <w:jc w:val="both"/>
    </w:pPr>
    <w:rPr>
      <w:rFonts w:ascii="Times New Roman" w:eastAsia="Times New Roman" w:hAnsi="Times New Roman" w:cs="Times New Roman"/>
      <w:iCs/>
      <w:szCs w:val="24"/>
      <w:lang w:eastAsia="pl-PL"/>
    </w:rPr>
  </w:style>
  <w:style w:type="character" w:customStyle="1" w:styleId="StopkaZnak">
    <w:name w:val="Stopka Znak"/>
    <w:basedOn w:val="Domylnaczcionkaakapitu"/>
    <w:link w:val="Stopka"/>
    <w:uiPriority w:val="99"/>
    <w:qFormat/>
    <w:rsid w:val="008945ED"/>
    <w:rPr>
      <w:rFonts w:ascii="Times New Roman" w:eastAsia="Times New Roman" w:hAnsi="Times New Roman" w:cs="Times New Roman"/>
      <w:iCs/>
      <w:szCs w:val="24"/>
      <w:lang w:eastAsia="pl-PL"/>
    </w:rPr>
  </w:style>
  <w:style w:type="character" w:customStyle="1" w:styleId="mw-headline">
    <w:name w:val="mw-headline"/>
    <w:qFormat/>
    <w:rsid w:val="008945ED"/>
    <w:rPr>
      <w:rFonts w:cs="Times New Roman"/>
    </w:rPr>
  </w:style>
  <w:style w:type="paragraph" w:styleId="Tekstpodstawowy">
    <w:name w:val="Body Text"/>
    <w:basedOn w:val="Normalny"/>
    <w:link w:val="TekstpodstawowyZnak"/>
    <w:rsid w:val="008945ED"/>
    <w:pPr>
      <w:spacing w:after="0" w:line="360" w:lineRule="auto"/>
      <w:jc w:val="both"/>
    </w:pPr>
    <w:rPr>
      <w:rFonts w:ascii="Times New Roman" w:eastAsia="Times New Roman" w:hAnsi="Times New Roman" w:cs="Times New Roman"/>
      <w:iCs/>
      <w:szCs w:val="20"/>
      <w:lang w:eastAsia="pl-PL"/>
    </w:rPr>
  </w:style>
  <w:style w:type="character" w:customStyle="1" w:styleId="TekstpodstawowyZnak">
    <w:name w:val="Tekst podstawowy Znak"/>
    <w:basedOn w:val="Domylnaczcionkaakapitu"/>
    <w:link w:val="Tekstpodstawowy"/>
    <w:qFormat/>
    <w:rsid w:val="008945ED"/>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35"/>
    <w:locked/>
    <w:rsid w:val="008945ED"/>
    <w:rPr>
      <w:rFonts w:ascii="Calibri" w:eastAsiaTheme="minorEastAsia" w:hAnsi="Calibri" w:cs="Calibri"/>
      <w:b/>
      <w:bCs/>
      <w:iCs/>
      <w:sz w:val="20"/>
      <w:szCs w:val="18"/>
      <w:lang w:eastAsia="pl-PL"/>
    </w:rPr>
  </w:style>
  <w:style w:type="paragraph" w:customStyle="1" w:styleId="tabela">
    <w:name w:val="tabela"/>
    <w:basedOn w:val="Normalny"/>
    <w:qFormat/>
    <w:rsid w:val="008945ED"/>
    <w:pPr>
      <w:widowControl w:val="0"/>
      <w:overflowPunct w:val="0"/>
      <w:autoSpaceDE w:val="0"/>
      <w:autoSpaceDN w:val="0"/>
      <w:adjustRightInd w:val="0"/>
      <w:spacing w:before="60" w:after="0" w:line="360" w:lineRule="auto"/>
      <w:jc w:val="both"/>
      <w:textAlignment w:val="baseline"/>
    </w:pPr>
    <w:rPr>
      <w:rFonts w:ascii="Calibri" w:eastAsia="Times New Roman" w:hAnsi="Calibri" w:cs="Times New Roman"/>
      <w:iCs/>
      <w:szCs w:val="20"/>
      <w:lang w:eastAsia="pl-PL"/>
    </w:rPr>
  </w:style>
  <w:style w:type="paragraph" w:styleId="Nagwek">
    <w:name w:val="header"/>
    <w:basedOn w:val="Normalny"/>
    <w:link w:val="NagwekZnak"/>
    <w:uiPriority w:val="99"/>
    <w:qFormat/>
    <w:rsid w:val="008945ED"/>
    <w:pPr>
      <w:widowControl w:val="0"/>
      <w:tabs>
        <w:tab w:val="center" w:pos="4536"/>
        <w:tab w:val="right" w:pos="9072"/>
      </w:tabs>
      <w:autoSpaceDE w:val="0"/>
      <w:autoSpaceDN w:val="0"/>
      <w:adjustRightInd w:val="0"/>
      <w:spacing w:after="0" w:line="240" w:lineRule="auto"/>
      <w:jc w:val="both"/>
    </w:pPr>
    <w:rPr>
      <w:rFonts w:ascii="Calibri" w:eastAsia="Times New Roman" w:hAnsi="Calibri" w:cs="Times New Roman"/>
      <w:i/>
      <w:szCs w:val="20"/>
      <w:lang w:eastAsia="pl-PL"/>
    </w:rPr>
  </w:style>
  <w:style w:type="character" w:customStyle="1" w:styleId="NagwekZnak">
    <w:name w:val="Nagłówek Znak"/>
    <w:basedOn w:val="Domylnaczcionkaakapitu"/>
    <w:link w:val="Nagwek"/>
    <w:uiPriority w:val="99"/>
    <w:qFormat/>
    <w:rsid w:val="008945ED"/>
    <w:rPr>
      <w:rFonts w:ascii="Calibri" w:eastAsia="Times New Roman" w:hAnsi="Calibri" w:cs="Times New Roman"/>
      <w:i/>
      <w:szCs w:val="20"/>
      <w:lang w:eastAsia="pl-PL"/>
    </w:rPr>
  </w:style>
  <w:style w:type="paragraph" w:styleId="Spistreci1">
    <w:name w:val="toc 1"/>
    <w:basedOn w:val="Normalny"/>
    <w:next w:val="Normalny"/>
    <w:autoRedefine/>
    <w:uiPriority w:val="39"/>
    <w:rsid w:val="008945ED"/>
    <w:pPr>
      <w:tabs>
        <w:tab w:val="left" w:pos="376"/>
        <w:tab w:val="right" w:leader="dot" w:pos="9062"/>
      </w:tabs>
      <w:spacing w:before="360" w:after="360" w:line="240" w:lineRule="auto"/>
      <w:jc w:val="both"/>
    </w:pPr>
    <w:rPr>
      <w:rFonts w:ascii="Calibri" w:hAnsi="Calibri" w:cs="Calibri"/>
      <w:b/>
      <w:bCs/>
      <w:iCs/>
      <w:caps/>
      <w:color w:val="0070C0"/>
      <w:sz w:val="28"/>
      <w:szCs w:val="20"/>
    </w:rPr>
  </w:style>
  <w:style w:type="paragraph" w:styleId="Spistreci2">
    <w:name w:val="toc 2"/>
    <w:basedOn w:val="Normalny"/>
    <w:next w:val="Normalny"/>
    <w:autoRedefine/>
    <w:uiPriority w:val="39"/>
    <w:rsid w:val="008945ED"/>
    <w:pPr>
      <w:spacing w:before="120" w:after="120" w:line="240" w:lineRule="auto"/>
      <w:jc w:val="both"/>
    </w:pPr>
    <w:rPr>
      <w:rFonts w:ascii="Calibri" w:eastAsiaTheme="minorEastAsia" w:hAnsi="Calibri" w:cs="Calibri"/>
      <w:b/>
      <w:bCs/>
      <w:iCs/>
      <w:caps/>
      <w:szCs w:val="20"/>
      <w:lang w:eastAsia="pl-PL"/>
    </w:rPr>
  </w:style>
  <w:style w:type="paragraph" w:styleId="Spistreci3">
    <w:name w:val="toc 3"/>
    <w:basedOn w:val="Normalny"/>
    <w:next w:val="Normalny"/>
    <w:autoRedefine/>
    <w:uiPriority w:val="39"/>
    <w:rsid w:val="008945ED"/>
    <w:pPr>
      <w:tabs>
        <w:tab w:val="left" w:pos="665"/>
        <w:tab w:val="right" w:leader="dot" w:pos="9063"/>
      </w:tabs>
      <w:spacing w:after="0" w:line="360" w:lineRule="auto"/>
      <w:jc w:val="both"/>
    </w:pPr>
    <w:rPr>
      <w:rFonts w:ascii="Calibri" w:eastAsiaTheme="minorEastAsia" w:hAnsi="Calibri" w:cs="Calibri"/>
      <w:iCs/>
      <w:caps/>
      <w:noProof/>
      <w:sz w:val="20"/>
      <w:szCs w:val="20"/>
      <w:lang w:eastAsia="pl-PL"/>
    </w:rPr>
  </w:style>
  <w:style w:type="character" w:styleId="Numerstrony">
    <w:name w:val="page number"/>
    <w:qFormat/>
    <w:rsid w:val="008945ED"/>
    <w:rPr>
      <w:rFonts w:cs="Times New Roman"/>
    </w:rPr>
  </w:style>
  <w:style w:type="paragraph" w:styleId="Tekstdymka">
    <w:name w:val="Balloon Text"/>
    <w:basedOn w:val="Normalny"/>
    <w:link w:val="TekstdymkaZnak"/>
    <w:qFormat/>
    <w:rsid w:val="008945ED"/>
    <w:pPr>
      <w:widowControl w:val="0"/>
      <w:autoSpaceDE w:val="0"/>
      <w:autoSpaceDN w:val="0"/>
      <w:adjustRightInd w:val="0"/>
      <w:spacing w:after="0" w:line="240" w:lineRule="auto"/>
      <w:jc w:val="both"/>
    </w:pPr>
    <w:rPr>
      <w:rFonts w:ascii="Tahoma" w:eastAsia="Times New Roman" w:hAnsi="Tahoma" w:cs="Times New Roman"/>
      <w:i/>
      <w:sz w:val="16"/>
      <w:szCs w:val="16"/>
      <w:lang w:eastAsia="pl-PL"/>
    </w:rPr>
  </w:style>
  <w:style w:type="character" w:customStyle="1" w:styleId="TekstdymkaZnak">
    <w:name w:val="Tekst dymka Znak"/>
    <w:basedOn w:val="Domylnaczcionkaakapitu"/>
    <w:link w:val="Tekstdymka"/>
    <w:qFormat/>
    <w:rsid w:val="008945ED"/>
    <w:rPr>
      <w:rFonts w:ascii="Tahoma" w:eastAsia="Times New Roman" w:hAnsi="Tahoma" w:cs="Times New Roman"/>
      <w:i/>
      <w:sz w:val="16"/>
      <w:szCs w:val="16"/>
      <w:lang w:eastAsia="pl-PL"/>
    </w:rPr>
  </w:style>
  <w:style w:type="table" w:styleId="Tabela-Siatka">
    <w:name w:val="Table Grid"/>
    <w:basedOn w:val="Standardowy"/>
    <w:uiPriority w:val="59"/>
    <w:rsid w:val="008945ED"/>
    <w:pPr>
      <w:spacing w:after="0" w:line="240" w:lineRule="auto"/>
      <w:jc w:val="both"/>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8945ED"/>
    <w:rPr>
      <w:rFonts w:ascii="MS Reference Sans Serif" w:hAnsi="MS Reference Sans Serif" w:cs="MS Reference Sans Serif"/>
      <w:sz w:val="18"/>
      <w:szCs w:val="18"/>
    </w:rPr>
  </w:style>
  <w:style w:type="character" w:customStyle="1" w:styleId="FontStyle167">
    <w:name w:val="Font Style167"/>
    <w:qFormat/>
    <w:rsid w:val="008945ED"/>
    <w:rPr>
      <w:rFonts w:ascii="MS Reference Sans Serif" w:hAnsi="MS Reference Sans Serif" w:cs="MS Reference Sans Serif"/>
      <w:b/>
      <w:bCs/>
      <w:sz w:val="18"/>
      <w:szCs w:val="18"/>
    </w:rPr>
  </w:style>
  <w:style w:type="paragraph" w:customStyle="1" w:styleId="Style6">
    <w:name w:val="Style6"/>
    <w:basedOn w:val="Normalny"/>
    <w:qFormat/>
    <w:rsid w:val="008945ED"/>
    <w:pPr>
      <w:widowControl w:val="0"/>
      <w:autoSpaceDE w:val="0"/>
      <w:autoSpaceDN w:val="0"/>
      <w:adjustRightInd w:val="0"/>
      <w:spacing w:after="0" w:line="240" w:lineRule="auto"/>
      <w:jc w:val="both"/>
    </w:pPr>
    <w:rPr>
      <w:rFonts w:ascii="MS Reference Sans Serif" w:eastAsia="Times New Roman" w:hAnsi="MS Reference Sans Serif" w:cs="Times New Roman"/>
      <w:iCs/>
      <w:szCs w:val="24"/>
      <w:lang w:eastAsia="pl-PL"/>
    </w:rPr>
  </w:style>
  <w:style w:type="paragraph" w:customStyle="1" w:styleId="Style28">
    <w:name w:val="Style28"/>
    <w:basedOn w:val="Normalny"/>
    <w:qFormat/>
    <w:rsid w:val="008945ED"/>
    <w:pPr>
      <w:widowControl w:val="0"/>
      <w:autoSpaceDE w:val="0"/>
      <w:autoSpaceDN w:val="0"/>
      <w:adjustRightInd w:val="0"/>
      <w:spacing w:after="0" w:line="293" w:lineRule="exact"/>
      <w:jc w:val="both"/>
    </w:pPr>
    <w:rPr>
      <w:rFonts w:ascii="MS Reference Sans Serif" w:eastAsia="Times New Roman" w:hAnsi="MS Reference Sans Serif" w:cs="Times New Roman"/>
      <w:iCs/>
      <w:szCs w:val="24"/>
      <w:lang w:eastAsia="pl-PL"/>
    </w:rPr>
  </w:style>
  <w:style w:type="paragraph" w:customStyle="1" w:styleId="Style49">
    <w:name w:val="Style49"/>
    <w:basedOn w:val="Normalny"/>
    <w:qFormat/>
    <w:rsid w:val="008945ED"/>
    <w:pPr>
      <w:widowControl w:val="0"/>
      <w:autoSpaceDE w:val="0"/>
      <w:autoSpaceDN w:val="0"/>
      <w:adjustRightInd w:val="0"/>
      <w:spacing w:after="0" w:line="259" w:lineRule="exact"/>
      <w:jc w:val="center"/>
    </w:pPr>
    <w:rPr>
      <w:rFonts w:ascii="MS Reference Sans Serif" w:eastAsia="Times New Roman" w:hAnsi="MS Reference Sans Serif" w:cs="Times New Roman"/>
      <w:iCs/>
      <w:szCs w:val="24"/>
      <w:lang w:eastAsia="pl-PL"/>
    </w:rPr>
  </w:style>
  <w:style w:type="character" w:customStyle="1" w:styleId="FontStyle166">
    <w:name w:val="Font Style166"/>
    <w:qFormat/>
    <w:rsid w:val="008945ED"/>
    <w:rPr>
      <w:rFonts w:ascii="MS Reference Sans Serif" w:hAnsi="MS Reference Sans Serif" w:cs="MS Reference Sans Serif"/>
      <w:b/>
      <w:bCs/>
      <w:i/>
      <w:iCs/>
      <w:sz w:val="20"/>
      <w:szCs w:val="20"/>
    </w:rPr>
  </w:style>
  <w:style w:type="paragraph" w:customStyle="1" w:styleId="Default">
    <w:name w:val="Default"/>
    <w:link w:val="DefaultZnak"/>
    <w:qFormat/>
    <w:rsid w:val="008945ED"/>
    <w:pPr>
      <w:autoSpaceDE w:val="0"/>
      <w:autoSpaceDN w:val="0"/>
      <w:adjustRightInd w:val="0"/>
      <w:spacing w:after="0" w:line="240" w:lineRule="auto"/>
      <w:jc w:val="both"/>
    </w:pPr>
    <w:rPr>
      <w:rFonts w:ascii="Candara" w:eastAsia="Times New Roman" w:hAnsi="Candara" w:cs="Candara"/>
      <w:color w:val="000000"/>
      <w:sz w:val="24"/>
      <w:szCs w:val="24"/>
      <w:lang w:eastAsia="pl-PL"/>
    </w:rPr>
  </w:style>
  <w:style w:type="paragraph" w:styleId="Spisilustracji">
    <w:name w:val="table of figures"/>
    <w:basedOn w:val="Normalny"/>
    <w:next w:val="Normalny"/>
    <w:uiPriority w:val="99"/>
    <w:qFormat/>
    <w:rsid w:val="008945ED"/>
    <w:pPr>
      <w:widowControl w:val="0"/>
      <w:autoSpaceDE w:val="0"/>
      <w:autoSpaceDN w:val="0"/>
      <w:adjustRightInd w:val="0"/>
      <w:spacing w:after="0" w:line="360" w:lineRule="auto"/>
      <w:jc w:val="both"/>
    </w:pPr>
    <w:rPr>
      <w:rFonts w:ascii="Calibri" w:eastAsia="Times New Roman" w:hAnsi="Calibri" w:cs="Arial"/>
      <w:i/>
      <w:szCs w:val="20"/>
      <w:lang w:eastAsia="pl-PL"/>
    </w:rPr>
  </w:style>
  <w:style w:type="paragraph" w:styleId="Tekstpodstawowy2">
    <w:name w:val="Body Text 2"/>
    <w:basedOn w:val="Normalny"/>
    <w:link w:val="Tekstpodstawowy2Znak"/>
    <w:qFormat/>
    <w:rsid w:val="008945ED"/>
    <w:pPr>
      <w:widowControl w:val="0"/>
      <w:autoSpaceDE w:val="0"/>
      <w:autoSpaceDN w:val="0"/>
      <w:adjustRightInd w:val="0"/>
      <w:spacing w:after="120" w:line="480" w:lineRule="auto"/>
      <w:jc w:val="both"/>
    </w:pPr>
    <w:rPr>
      <w:rFonts w:ascii="Calibri" w:eastAsia="Times New Roman" w:hAnsi="Calibri" w:cs="Times New Roman"/>
      <w:i/>
      <w:szCs w:val="20"/>
      <w:lang w:eastAsia="pl-PL"/>
    </w:rPr>
  </w:style>
  <w:style w:type="character" w:customStyle="1" w:styleId="Tekstpodstawowy2Znak">
    <w:name w:val="Tekst podstawowy 2 Znak"/>
    <w:basedOn w:val="Domylnaczcionkaakapitu"/>
    <w:link w:val="Tekstpodstawowy2"/>
    <w:qFormat/>
    <w:rsid w:val="008945ED"/>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8945ED"/>
    <w:pPr>
      <w:widowControl w:val="0"/>
      <w:autoSpaceDE w:val="0"/>
      <w:autoSpaceDN w:val="0"/>
      <w:adjustRightInd w:val="0"/>
      <w:spacing w:after="0" w:line="240" w:lineRule="auto"/>
      <w:jc w:val="both"/>
    </w:pPr>
    <w:rPr>
      <w:rFonts w:ascii="Calibri" w:eastAsia="Times New Roman" w:hAnsi="Calibri" w:cs="Times New Roman"/>
      <w:i/>
      <w:szCs w:val="20"/>
      <w:lang w:eastAsia="pl-PL"/>
    </w:rPr>
  </w:style>
  <w:style w:type="character" w:customStyle="1" w:styleId="TekstprzypisukocowegoZnak">
    <w:name w:val="Tekst przypisu końcowego Znak"/>
    <w:basedOn w:val="Domylnaczcionkaakapitu"/>
    <w:link w:val="Tekstprzypisukocowego"/>
    <w:qFormat/>
    <w:rsid w:val="008945ED"/>
    <w:rPr>
      <w:rFonts w:ascii="Calibri" w:eastAsia="Times New Roman" w:hAnsi="Calibri" w:cs="Times New Roman"/>
      <w:i/>
      <w:szCs w:val="20"/>
      <w:lang w:eastAsia="pl-PL"/>
    </w:rPr>
  </w:style>
  <w:style w:type="character" w:styleId="Odwoanieprzypisukocowego">
    <w:name w:val="endnote reference"/>
    <w:uiPriority w:val="99"/>
    <w:qFormat/>
    <w:rsid w:val="008945ED"/>
    <w:rPr>
      <w:vertAlign w:val="superscript"/>
    </w:rPr>
  </w:style>
  <w:style w:type="character" w:customStyle="1" w:styleId="ZnakZnak10">
    <w:name w:val="Znak Znak10"/>
    <w:qFormat/>
    <w:rsid w:val="008945ED"/>
    <w:rPr>
      <w:rFonts w:ascii="Times New Roman" w:eastAsia="Times New Roman" w:hAnsi="Times New Roman" w:cs="Times New Roman"/>
      <w:b/>
      <w:bCs/>
      <w:sz w:val="16"/>
      <w:szCs w:val="24"/>
      <w:lang w:eastAsia="pl-PL"/>
    </w:rPr>
  </w:style>
  <w:style w:type="character" w:customStyle="1" w:styleId="ZnakZnak8">
    <w:name w:val="Znak Znak8"/>
    <w:qFormat/>
    <w:rsid w:val="008945ED"/>
    <w:rPr>
      <w:rFonts w:ascii="Times New Roman" w:eastAsia="Times New Roman" w:hAnsi="Times New Roman" w:cs="Times New Roman"/>
      <w:b/>
      <w:bCs/>
      <w:sz w:val="28"/>
      <w:szCs w:val="28"/>
      <w:lang w:eastAsia="pl-PL"/>
    </w:rPr>
  </w:style>
  <w:style w:type="character" w:customStyle="1" w:styleId="ZnakZnak4">
    <w:name w:val="Znak Znak4"/>
    <w:qFormat/>
    <w:rsid w:val="008945ED"/>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8945ED"/>
    <w:pPr>
      <w:spacing w:after="120" w:line="240" w:lineRule="auto"/>
      <w:ind w:left="283"/>
      <w:jc w:val="both"/>
    </w:pPr>
    <w:rPr>
      <w:rFonts w:ascii="Times New Roman" w:eastAsia="Times New Roman" w:hAnsi="Times New Roman" w:cs="Times New Roman"/>
      <w:iCs/>
      <w:szCs w:val="24"/>
      <w:lang w:eastAsia="pl-PL"/>
    </w:rPr>
  </w:style>
  <w:style w:type="character" w:customStyle="1" w:styleId="TekstpodstawowywcityZnak">
    <w:name w:val="Tekst podstawowy wcięty Znak"/>
    <w:basedOn w:val="Domylnaczcionkaakapitu"/>
    <w:link w:val="Tekstpodstawowywcity"/>
    <w:qFormat/>
    <w:rsid w:val="008945ED"/>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8945ED"/>
    <w:pPr>
      <w:spacing w:after="120" w:line="240" w:lineRule="auto"/>
      <w:jc w:val="both"/>
    </w:pPr>
    <w:rPr>
      <w:rFonts w:ascii="Times New Roman" w:eastAsia="Times New Roman" w:hAnsi="Times New Roman" w:cs="Times New Roman"/>
      <w:iCs/>
      <w:sz w:val="16"/>
      <w:szCs w:val="16"/>
      <w:lang w:eastAsia="pl-PL"/>
    </w:rPr>
  </w:style>
  <w:style w:type="character" w:customStyle="1" w:styleId="Tekstpodstawowy3Znak">
    <w:name w:val="Tekst podstawowy 3 Znak"/>
    <w:basedOn w:val="Domylnaczcionkaakapitu"/>
    <w:link w:val="Tekstpodstawowy3"/>
    <w:qFormat/>
    <w:rsid w:val="008945ED"/>
    <w:rPr>
      <w:rFonts w:ascii="Times New Roman" w:eastAsia="Times New Roman" w:hAnsi="Times New Roman" w:cs="Times New Roman"/>
      <w:iCs/>
      <w:sz w:val="16"/>
      <w:szCs w:val="16"/>
      <w:lang w:eastAsia="pl-PL"/>
    </w:rPr>
  </w:style>
  <w:style w:type="paragraph" w:customStyle="1" w:styleId="kodwydz2">
    <w:name w:val="kod_wydz2"/>
    <w:basedOn w:val="Normalny"/>
    <w:qFormat/>
    <w:rsid w:val="008945ED"/>
    <w:pPr>
      <w:spacing w:after="0" w:line="240" w:lineRule="auto"/>
      <w:jc w:val="both"/>
    </w:pPr>
    <w:rPr>
      <w:rFonts w:ascii="Times New Roman" w:eastAsia="Times New Roman" w:hAnsi="Times New Roman" w:cs="Times New Roman"/>
      <w:iCs/>
      <w:szCs w:val="24"/>
      <w:lang w:eastAsia="pl-PL"/>
    </w:rPr>
  </w:style>
  <w:style w:type="character" w:customStyle="1" w:styleId="Znakinumeracji">
    <w:name w:val="Znaki numeracji"/>
    <w:qFormat/>
    <w:rsid w:val="008945ED"/>
  </w:style>
  <w:style w:type="paragraph" w:customStyle="1" w:styleId="WW-Zawartotabeli">
    <w:name w:val="WW-Zawartość tabeli"/>
    <w:basedOn w:val="Tekstpodstawowy"/>
    <w:qFormat/>
    <w:rsid w:val="008945ED"/>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8945ED"/>
    <w:pPr>
      <w:spacing w:after="0" w:line="240" w:lineRule="auto"/>
      <w:jc w:val="both"/>
    </w:pPr>
    <w:rPr>
      <w:rFonts w:ascii="Calibri" w:eastAsia="Calibri" w:hAnsi="Calibri" w:cs="Times New Roman"/>
      <w:lang w:eastAsia="pl-PL"/>
    </w:rPr>
  </w:style>
  <w:style w:type="paragraph" w:styleId="Lista">
    <w:name w:val="List"/>
    <w:basedOn w:val="Normalny"/>
    <w:rsid w:val="008945ED"/>
    <w:pPr>
      <w:widowControl w:val="0"/>
      <w:autoSpaceDE w:val="0"/>
      <w:autoSpaceDN w:val="0"/>
      <w:adjustRightInd w:val="0"/>
      <w:spacing w:after="0" w:line="240" w:lineRule="auto"/>
      <w:ind w:left="283" w:hanging="283"/>
      <w:jc w:val="both"/>
    </w:pPr>
    <w:rPr>
      <w:rFonts w:ascii="Calibri" w:eastAsia="Times New Roman" w:hAnsi="Calibri" w:cs="Arial"/>
      <w:i/>
      <w:szCs w:val="20"/>
      <w:lang w:eastAsia="pl-PL"/>
    </w:rPr>
  </w:style>
  <w:style w:type="paragraph" w:styleId="Lista2">
    <w:name w:val="List 2"/>
    <w:basedOn w:val="Normalny"/>
    <w:rsid w:val="008945ED"/>
    <w:pPr>
      <w:widowControl w:val="0"/>
      <w:autoSpaceDE w:val="0"/>
      <w:autoSpaceDN w:val="0"/>
      <w:adjustRightInd w:val="0"/>
      <w:spacing w:after="0" w:line="240" w:lineRule="auto"/>
      <w:ind w:left="566" w:hanging="283"/>
      <w:jc w:val="both"/>
    </w:pPr>
    <w:rPr>
      <w:rFonts w:ascii="Calibri" w:eastAsia="Times New Roman" w:hAnsi="Calibri" w:cs="Arial"/>
      <w:i/>
      <w:szCs w:val="20"/>
      <w:lang w:eastAsia="pl-PL"/>
    </w:rPr>
  </w:style>
  <w:style w:type="paragraph" w:styleId="Listapunktowana">
    <w:name w:val="List Bullet"/>
    <w:basedOn w:val="Normalny"/>
    <w:uiPriority w:val="99"/>
    <w:qFormat/>
    <w:rsid w:val="008945ED"/>
    <w:pPr>
      <w:widowControl w:val="0"/>
      <w:tabs>
        <w:tab w:val="num" w:pos="720"/>
      </w:tabs>
      <w:autoSpaceDE w:val="0"/>
      <w:autoSpaceDN w:val="0"/>
      <w:adjustRightInd w:val="0"/>
      <w:spacing w:after="0" w:line="240" w:lineRule="auto"/>
      <w:ind w:left="720" w:hanging="720"/>
      <w:jc w:val="both"/>
    </w:pPr>
    <w:rPr>
      <w:rFonts w:ascii="Calibri" w:eastAsia="Times New Roman" w:hAnsi="Calibri" w:cs="Arial"/>
      <w:i/>
      <w:szCs w:val="20"/>
      <w:lang w:eastAsia="pl-PL"/>
    </w:rPr>
  </w:style>
  <w:style w:type="paragraph" w:styleId="Listapunktowana2">
    <w:name w:val="List Bullet 2"/>
    <w:basedOn w:val="Normalny"/>
    <w:qFormat/>
    <w:rsid w:val="008945ED"/>
    <w:pPr>
      <w:widowControl w:val="0"/>
      <w:tabs>
        <w:tab w:val="num" w:pos="720"/>
      </w:tabs>
      <w:autoSpaceDE w:val="0"/>
      <w:autoSpaceDN w:val="0"/>
      <w:adjustRightInd w:val="0"/>
      <w:spacing w:after="0" w:line="240" w:lineRule="auto"/>
      <w:ind w:left="720" w:hanging="720"/>
      <w:jc w:val="both"/>
    </w:pPr>
    <w:rPr>
      <w:rFonts w:ascii="Calibri" w:eastAsia="Times New Roman" w:hAnsi="Calibri" w:cs="Arial"/>
      <w:i/>
      <w:szCs w:val="20"/>
      <w:lang w:eastAsia="pl-PL"/>
    </w:rPr>
  </w:style>
  <w:style w:type="character" w:styleId="Odwoaniedokomentarza">
    <w:name w:val="annotation reference"/>
    <w:uiPriority w:val="99"/>
    <w:qFormat/>
    <w:rsid w:val="008945ED"/>
    <w:rPr>
      <w:sz w:val="16"/>
      <w:szCs w:val="16"/>
    </w:rPr>
  </w:style>
  <w:style w:type="paragraph" w:styleId="Tekstkomentarza">
    <w:name w:val="annotation text"/>
    <w:basedOn w:val="Normalny"/>
    <w:link w:val="TekstkomentarzaZnak"/>
    <w:uiPriority w:val="99"/>
    <w:qFormat/>
    <w:rsid w:val="008945ED"/>
    <w:pPr>
      <w:widowControl w:val="0"/>
      <w:autoSpaceDE w:val="0"/>
      <w:autoSpaceDN w:val="0"/>
      <w:adjustRightInd w:val="0"/>
      <w:spacing w:after="0" w:line="240" w:lineRule="auto"/>
      <w:jc w:val="both"/>
    </w:pPr>
    <w:rPr>
      <w:rFonts w:ascii="Calibri" w:eastAsia="Times New Roman" w:hAnsi="Calibri" w:cs="Times New Roman"/>
      <w:i/>
      <w:szCs w:val="20"/>
      <w:lang w:eastAsia="pl-PL"/>
    </w:rPr>
  </w:style>
  <w:style w:type="character" w:customStyle="1" w:styleId="TekstkomentarzaZnak">
    <w:name w:val="Tekst komentarza Znak"/>
    <w:basedOn w:val="Domylnaczcionkaakapitu"/>
    <w:link w:val="Tekstkomentarza"/>
    <w:uiPriority w:val="99"/>
    <w:qFormat/>
    <w:rsid w:val="008945ED"/>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8945ED"/>
    <w:rPr>
      <w:b/>
      <w:bCs/>
    </w:rPr>
  </w:style>
  <w:style w:type="character" w:customStyle="1" w:styleId="TematkomentarzaZnak">
    <w:name w:val="Temat komentarza Znak"/>
    <w:basedOn w:val="TekstkomentarzaZnak"/>
    <w:link w:val="Tematkomentarza"/>
    <w:uiPriority w:val="99"/>
    <w:qFormat/>
    <w:rsid w:val="008945ED"/>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Spistreci5">
    <w:name w:val="toc 5"/>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Spistreci6">
    <w:name w:val="toc 6"/>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Spistreci7">
    <w:name w:val="toc 7"/>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Spistreci8">
    <w:name w:val="toc 8"/>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Spistreci9">
    <w:name w:val="toc 9"/>
    <w:basedOn w:val="Normalny"/>
    <w:next w:val="Normalny"/>
    <w:autoRedefine/>
    <w:uiPriority w:val="39"/>
    <w:rsid w:val="008945ED"/>
    <w:pPr>
      <w:spacing w:after="0" w:line="360" w:lineRule="auto"/>
      <w:jc w:val="both"/>
    </w:pPr>
    <w:rPr>
      <w:rFonts w:ascii="Calibri" w:eastAsiaTheme="minorEastAsia" w:hAnsi="Calibri" w:cs="Calibri"/>
      <w:iCs/>
      <w:szCs w:val="20"/>
      <w:lang w:eastAsia="pl-PL"/>
    </w:rPr>
  </w:style>
  <w:style w:type="paragraph" w:styleId="Tekstprzypisudolnego">
    <w:name w:val="footnote text"/>
    <w:basedOn w:val="Normalny"/>
    <w:link w:val="TekstprzypisudolnegoZnak"/>
    <w:uiPriority w:val="99"/>
    <w:rsid w:val="008945ED"/>
    <w:pPr>
      <w:spacing w:after="0" w:line="240" w:lineRule="auto"/>
      <w:jc w:val="both"/>
    </w:pPr>
    <w:rPr>
      <w:rFonts w:ascii="Times New Roman" w:eastAsia="Times New Roman" w:hAnsi="Times New Roman" w:cs="Times New Roman"/>
      <w:iCs/>
      <w:szCs w:val="20"/>
      <w:lang w:eastAsia="pl-PL"/>
    </w:rPr>
  </w:style>
  <w:style w:type="character" w:customStyle="1" w:styleId="TekstprzypisudolnegoZnak">
    <w:name w:val="Tekst przypisu dolnego Znak"/>
    <w:basedOn w:val="Domylnaczcionkaakapitu"/>
    <w:link w:val="Tekstprzypisudolnego"/>
    <w:uiPriority w:val="99"/>
    <w:qFormat/>
    <w:rsid w:val="008945ED"/>
    <w:rPr>
      <w:rFonts w:ascii="Times New Roman" w:eastAsia="Times New Roman" w:hAnsi="Times New Roman" w:cs="Times New Roman"/>
      <w:iCs/>
      <w:szCs w:val="20"/>
      <w:lang w:eastAsia="pl-PL"/>
    </w:rPr>
  </w:style>
  <w:style w:type="character" w:styleId="Odwoanieprzypisudolnego">
    <w:name w:val="footnote reference"/>
    <w:uiPriority w:val="99"/>
    <w:qFormat/>
    <w:rsid w:val="008945ED"/>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8945ED"/>
  </w:style>
  <w:style w:type="character" w:customStyle="1" w:styleId="Teksttreci3">
    <w:name w:val="Tekst treści (3)_"/>
    <w:link w:val="Teksttreci30"/>
    <w:qFormat/>
    <w:rsid w:val="008945ED"/>
    <w:rPr>
      <w:shd w:val="clear" w:color="auto" w:fill="FFFFFF"/>
    </w:rPr>
  </w:style>
  <w:style w:type="character" w:customStyle="1" w:styleId="Teksttreci">
    <w:name w:val="Tekst treści_"/>
    <w:link w:val="Teksttreci0"/>
    <w:qFormat/>
    <w:rsid w:val="008945ED"/>
    <w:rPr>
      <w:shd w:val="clear" w:color="auto" w:fill="FFFFFF"/>
    </w:rPr>
  </w:style>
  <w:style w:type="character" w:customStyle="1" w:styleId="Teksttreci9">
    <w:name w:val="Tekst treści (9)_"/>
    <w:link w:val="Teksttreci90"/>
    <w:qFormat/>
    <w:rsid w:val="008945ED"/>
    <w:rPr>
      <w:sz w:val="19"/>
      <w:szCs w:val="19"/>
      <w:shd w:val="clear" w:color="auto" w:fill="FFFFFF"/>
    </w:rPr>
  </w:style>
  <w:style w:type="paragraph" w:customStyle="1" w:styleId="Teksttreci30">
    <w:name w:val="Tekst treści (3)"/>
    <w:basedOn w:val="Normalny"/>
    <w:link w:val="Teksttreci3"/>
    <w:qFormat/>
    <w:rsid w:val="008945ED"/>
    <w:pPr>
      <w:shd w:val="clear" w:color="auto" w:fill="FFFFFF"/>
      <w:spacing w:after="0" w:line="254" w:lineRule="exact"/>
      <w:ind w:hanging="680"/>
      <w:jc w:val="both"/>
    </w:pPr>
  </w:style>
  <w:style w:type="paragraph" w:customStyle="1" w:styleId="Teksttreci0">
    <w:name w:val="Tekst treści"/>
    <w:basedOn w:val="Normalny"/>
    <w:link w:val="Teksttreci"/>
    <w:qFormat/>
    <w:rsid w:val="008945ED"/>
    <w:pPr>
      <w:shd w:val="clear" w:color="auto" w:fill="FFFFFF"/>
      <w:spacing w:after="0" w:line="413" w:lineRule="exact"/>
      <w:ind w:hanging="600"/>
      <w:jc w:val="both"/>
    </w:pPr>
  </w:style>
  <w:style w:type="paragraph" w:customStyle="1" w:styleId="Teksttreci90">
    <w:name w:val="Tekst treści (9)"/>
    <w:basedOn w:val="Normalny"/>
    <w:link w:val="Teksttreci9"/>
    <w:qFormat/>
    <w:rsid w:val="008945ED"/>
    <w:pPr>
      <w:shd w:val="clear" w:color="auto" w:fill="FFFFFF"/>
      <w:spacing w:after="0" w:line="230" w:lineRule="exact"/>
      <w:jc w:val="both"/>
    </w:pPr>
    <w:rPr>
      <w:sz w:val="19"/>
      <w:szCs w:val="19"/>
    </w:rPr>
  </w:style>
  <w:style w:type="character" w:customStyle="1" w:styleId="Teksttreci11">
    <w:name w:val="Tekst treści (11)_"/>
    <w:link w:val="Teksttreci110"/>
    <w:qFormat/>
    <w:rsid w:val="008945ED"/>
    <w:rPr>
      <w:sz w:val="14"/>
      <w:szCs w:val="14"/>
      <w:shd w:val="clear" w:color="auto" w:fill="FFFFFF"/>
    </w:rPr>
  </w:style>
  <w:style w:type="paragraph" w:customStyle="1" w:styleId="Teksttreci110">
    <w:name w:val="Tekst treści (11)"/>
    <w:basedOn w:val="Normalny"/>
    <w:link w:val="Teksttreci11"/>
    <w:qFormat/>
    <w:rsid w:val="008945ED"/>
    <w:pPr>
      <w:shd w:val="clear" w:color="auto" w:fill="FFFFFF"/>
      <w:spacing w:after="0" w:line="0" w:lineRule="atLeast"/>
      <w:jc w:val="both"/>
    </w:pPr>
    <w:rPr>
      <w:sz w:val="14"/>
      <w:szCs w:val="14"/>
    </w:rPr>
  </w:style>
  <w:style w:type="character" w:customStyle="1" w:styleId="Teksttreci10">
    <w:name w:val="Tekst treści (10)_"/>
    <w:link w:val="Teksttreci100"/>
    <w:qFormat/>
    <w:rsid w:val="008945ED"/>
    <w:rPr>
      <w:sz w:val="28"/>
      <w:szCs w:val="28"/>
      <w:shd w:val="clear" w:color="auto" w:fill="FFFFFF"/>
    </w:rPr>
  </w:style>
  <w:style w:type="character" w:customStyle="1" w:styleId="Teksttreci1011pt">
    <w:name w:val="Tekst treści (10) + 11 pt"/>
    <w:qFormat/>
    <w:rsid w:val="008945ED"/>
    <w:rPr>
      <w:sz w:val="22"/>
      <w:szCs w:val="22"/>
      <w:shd w:val="clear" w:color="auto" w:fill="FFFFFF"/>
    </w:rPr>
  </w:style>
  <w:style w:type="paragraph" w:customStyle="1" w:styleId="Teksttreci100">
    <w:name w:val="Tekst treści (10)"/>
    <w:basedOn w:val="Normalny"/>
    <w:link w:val="Teksttreci10"/>
    <w:qFormat/>
    <w:rsid w:val="008945ED"/>
    <w:pPr>
      <w:shd w:val="clear" w:color="auto" w:fill="FFFFFF"/>
      <w:spacing w:after="360" w:line="0" w:lineRule="atLeast"/>
      <w:jc w:val="both"/>
    </w:pPr>
    <w:rPr>
      <w:sz w:val="28"/>
      <w:szCs w:val="28"/>
    </w:rPr>
  </w:style>
  <w:style w:type="character" w:customStyle="1" w:styleId="Teksttreci2">
    <w:name w:val="Tekst treści (2)_"/>
    <w:link w:val="Teksttreci20"/>
    <w:qFormat/>
    <w:rsid w:val="008945ED"/>
    <w:rPr>
      <w:sz w:val="18"/>
      <w:szCs w:val="18"/>
      <w:shd w:val="clear" w:color="auto" w:fill="FFFFFF"/>
    </w:rPr>
  </w:style>
  <w:style w:type="paragraph" w:customStyle="1" w:styleId="Teksttreci20">
    <w:name w:val="Tekst treści (2)"/>
    <w:basedOn w:val="Normalny"/>
    <w:link w:val="Teksttreci2"/>
    <w:qFormat/>
    <w:rsid w:val="008945ED"/>
    <w:pPr>
      <w:shd w:val="clear" w:color="auto" w:fill="FFFFFF"/>
      <w:spacing w:after="0" w:line="0" w:lineRule="atLeast"/>
      <w:jc w:val="both"/>
    </w:pPr>
    <w:rPr>
      <w:sz w:val="18"/>
      <w:szCs w:val="18"/>
    </w:rPr>
  </w:style>
  <w:style w:type="character" w:customStyle="1" w:styleId="Teksttreci5">
    <w:name w:val="Tekst treści (5)_"/>
    <w:link w:val="Teksttreci50"/>
    <w:qFormat/>
    <w:rsid w:val="008945ED"/>
    <w:rPr>
      <w:sz w:val="8"/>
      <w:szCs w:val="8"/>
      <w:shd w:val="clear" w:color="auto" w:fill="FFFFFF"/>
    </w:rPr>
  </w:style>
  <w:style w:type="character" w:customStyle="1" w:styleId="Teksttreci7">
    <w:name w:val="Tekst treści (7)_"/>
    <w:link w:val="Teksttreci70"/>
    <w:qFormat/>
    <w:rsid w:val="008945ED"/>
    <w:rPr>
      <w:sz w:val="8"/>
      <w:szCs w:val="8"/>
      <w:shd w:val="clear" w:color="auto" w:fill="FFFFFF"/>
    </w:rPr>
  </w:style>
  <w:style w:type="paragraph" w:customStyle="1" w:styleId="Teksttreci50">
    <w:name w:val="Tekst treści (5)"/>
    <w:basedOn w:val="Normalny"/>
    <w:link w:val="Teksttreci5"/>
    <w:qFormat/>
    <w:rsid w:val="008945ED"/>
    <w:pPr>
      <w:shd w:val="clear" w:color="auto" w:fill="FFFFFF"/>
      <w:spacing w:after="0" w:line="0" w:lineRule="atLeast"/>
      <w:jc w:val="both"/>
    </w:pPr>
    <w:rPr>
      <w:sz w:val="8"/>
      <w:szCs w:val="8"/>
    </w:rPr>
  </w:style>
  <w:style w:type="paragraph" w:customStyle="1" w:styleId="Teksttreci70">
    <w:name w:val="Tekst treści (7)"/>
    <w:basedOn w:val="Normalny"/>
    <w:link w:val="Teksttreci7"/>
    <w:qFormat/>
    <w:rsid w:val="008945ED"/>
    <w:pPr>
      <w:shd w:val="clear" w:color="auto" w:fill="FFFFFF"/>
      <w:spacing w:after="0" w:line="0" w:lineRule="atLeast"/>
      <w:jc w:val="both"/>
    </w:pPr>
    <w:rPr>
      <w:sz w:val="8"/>
      <w:szCs w:val="8"/>
    </w:rPr>
  </w:style>
  <w:style w:type="table" w:customStyle="1" w:styleId="Tabela-Siatka1">
    <w:name w:val="Tabela - Siatka1"/>
    <w:basedOn w:val="Standardowy"/>
    <w:next w:val="Tabela-Siatka"/>
    <w:uiPriority w:val="59"/>
    <w:rsid w:val="008945ED"/>
    <w:pPr>
      <w:spacing w:after="0" w:line="240" w:lineRule="auto"/>
      <w:jc w:val="both"/>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8945ED"/>
    <w:pPr>
      <w:numPr>
        <w:ilvl w:val="1"/>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8945ED"/>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8945ED"/>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8945ED"/>
    <w:pPr>
      <w:shd w:val="clear" w:color="auto" w:fill="FFFFFF"/>
      <w:spacing w:before="60" w:after="0" w:line="202" w:lineRule="exact"/>
      <w:ind w:hanging="260"/>
      <w:jc w:val="both"/>
    </w:pPr>
    <w:rPr>
      <w:rFonts w:ascii="Times New Roman" w:eastAsia="Times New Roman" w:hAnsi="Times New Roman" w:cs="Times New Roman"/>
      <w:sz w:val="17"/>
      <w:szCs w:val="17"/>
    </w:rPr>
  </w:style>
  <w:style w:type="character" w:customStyle="1" w:styleId="BezodstpwZnak">
    <w:name w:val="Bez odstępów Znak"/>
    <w:aliases w:val="Opracowanie Znak"/>
    <w:basedOn w:val="Domylnaczcionkaakapitu"/>
    <w:link w:val="Bezodstpw"/>
    <w:uiPriority w:val="1"/>
    <w:qFormat/>
    <w:rsid w:val="008945ED"/>
    <w:rPr>
      <w:rFonts w:ascii="Calibri" w:eastAsiaTheme="minorEastAsia" w:hAnsi="Calibri" w:cs="Calibri"/>
      <w:iCs/>
      <w:szCs w:val="20"/>
      <w:lang w:eastAsia="pl-PL"/>
    </w:rPr>
  </w:style>
  <w:style w:type="table" w:customStyle="1" w:styleId="Jasnalistaakcent11">
    <w:name w:val="Jasna lista — akcent 11"/>
    <w:basedOn w:val="Standardowy"/>
    <w:uiPriority w:val="61"/>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8945ED"/>
  </w:style>
  <w:style w:type="paragraph" w:customStyle="1" w:styleId="Domylnie">
    <w:name w:val="Domyślnie"/>
    <w:qFormat/>
    <w:rsid w:val="008945ED"/>
    <w:pPr>
      <w:widowControl w:val="0"/>
      <w:suppressAutoHyphens/>
      <w:spacing w:after="160" w:line="259" w:lineRule="auto"/>
      <w:jc w:val="both"/>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8945ED"/>
    <w:pPr>
      <w:spacing w:before="120" w:after="320" w:line="240" w:lineRule="auto"/>
      <w:jc w:val="both"/>
    </w:pPr>
    <w:rPr>
      <w:rFonts w:ascii="Calibri" w:eastAsiaTheme="minorEastAsia" w:hAnsi="Calibri" w:cs="Calibri"/>
      <w:i/>
      <w:iCs/>
      <w:color w:val="07121F" w:themeColor="text2" w:themeShade="40"/>
      <w:sz w:val="20"/>
      <w:szCs w:val="20"/>
    </w:rPr>
  </w:style>
  <w:style w:type="character" w:customStyle="1" w:styleId="rdoZnak">
    <w:name w:val="Źródło Znak"/>
    <w:basedOn w:val="Domylnaczcionkaakapitu"/>
    <w:link w:val="rdo"/>
    <w:uiPriority w:val="99"/>
    <w:qFormat/>
    <w:rsid w:val="008945ED"/>
    <w:rPr>
      <w:rFonts w:ascii="Calibri" w:eastAsiaTheme="minorEastAsia" w:hAnsi="Calibri" w:cs="Calibri"/>
      <w:i/>
      <w:iCs/>
      <w:color w:val="07121F" w:themeColor="text2" w:themeShade="40"/>
      <w:sz w:val="20"/>
      <w:szCs w:val="20"/>
    </w:rPr>
  </w:style>
  <w:style w:type="character" w:styleId="HTML-cytat">
    <w:name w:val="HTML Cite"/>
    <w:uiPriority w:val="99"/>
    <w:semiHidden/>
    <w:unhideWhenUsed/>
    <w:qFormat/>
    <w:rsid w:val="008945ED"/>
    <w:rPr>
      <w:i/>
      <w:iCs/>
    </w:rPr>
  </w:style>
  <w:style w:type="paragraph" w:customStyle="1" w:styleId="Tabelanormalny">
    <w:name w:val="Tabela normalny"/>
    <w:basedOn w:val="Normalny"/>
    <w:link w:val="TabelanormalnyZnak"/>
    <w:qFormat/>
    <w:rsid w:val="008945ED"/>
    <w:pPr>
      <w:spacing w:after="0" w:line="240" w:lineRule="auto"/>
      <w:jc w:val="center"/>
    </w:pPr>
    <w:rPr>
      <w:rFonts w:ascii="Calibri" w:hAnsi="Calibri" w:cs="Calibri"/>
      <w:iCs/>
      <w:sz w:val="20"/>
      <w:szCs w:val="20"/>
      <w:lang w:eastAsia="pl-PL"/>
    </w:rPr>
  </w:style>
  <w:style w:type="paragraph" w:customStyle="1" w:styleId="Tabelanagwki">
    <w:name w:val="Tabela nagłówki"/>
    <w:basedOn w:val="Tabelanormalny"/>
    <w:link w:val="TabelanagwkiZnak"/>
    <w:qFormat/>
    <w:rsid w:val="008945ED"/>
    <w:rPr>
      <w:b/>
      <w:color w:val="FFFFFF" w:themeColor="background1"/>
    </w:rPr>
  </w:style>
  <w:style w:type="character" w:customStyle="1" w:styleId="TabelanormalnyZnak">
    <w:name w:val="Tabela normalny Znak"/>
    <w:basedOn w:val="Domylnaczcionkaakapitu"/>
    <w:link w:val="Tabelanormalny"/>
    <w:qFormat/>
    <w:rsid w:val="008945ED"/>
    <w:rPr>
      <w:rFonts w:ascii="Calibri" w:hAnsi="Calibri" w:cs="Calibri"/>
      <w:iCs/>
      <w:sz w:val="20"/>
      <w:szCs w:val="20"/>
      <w:lang w:eastAsia="pl-PL"/>
    </w:rPr>
  </w:style>
  <w:style w:type="paragraph" w:customStyle="1" w:styleId="Tabelabok">
    <w:name w:val="Tabela bok"/>
    <w:basedOn w:val="Tabelanormalny"/>
    <w:link w:val="TabelabokZnak"/>
    <w:qFormat/>
    <w:rsid w:val="008945ED"/>
    <w:pPr>
      <w:jc w:val="left"/>
    </w:pPr>
    <w:rPr>
      <w:b/>
    </w:rPr>
  </w:style>
  <w:style w:type="character" w:customStyle="1" w:styleId="TabelanagwkiZnak">
    <w:name w:val="Tabela nagłówki Znak"/>
    <w:basedOn w:val="TabelanormalnyZnak"/>
    <w:link w:val="Tabelanagwki"/>
    <w:qFormat/>
    <w:rsid w:val="008945ED"/>
    <w:rPr>
      <w:rFonts w:ascii="Calibri" w:hAnsi="Calibri" w:cs="Calibri"/>
      <w:b/>
      <w:iCs/>
      <w:color w:val="FFFFFF" w:themeColor="background1"/>
      <w:sz w:val="20"/>
      <w:szCs w:val="20"/>
      <w:lang w:eastAsia="pl-PL"/>
    </w:rPr>
  </w:style>
  <w:style w:type="paragraph" w:customStyle="1" w:styleId="Numerowanie">
    <w:name w:val="Numerowanie"/>
    <w:basedOn w:val="Akapitzlist"/>
    <w:link w:val="NumerowanieZnak"/>
    <w:qFormat/>
    <w:rsid w:val="008945ED"/>
    <w:pPr>
      <w:tabs>
        <w:tab w:val="num" w:pos="720"/>
      </w:tabs>
      <w:spacing w:line="360" w:lineRule="auto"/>
      <w:ind w:hanging="720"/>
    </w:pPr>
    <w:rPr>
      <w:rFonts w:ascii="Calibri" w:eastAsiaTheme="minorEastAsia" w:hAnsi="Calibri" w:cs="Calibri"/>
      <w:iCs/>
      <w:szCs w:val="20"/>
      <w:lang w:eastAsia="pl-PL"/>
    </w:rPr>
  </w:style>
  <w:style w:type="character" w:customStyle="1" w:styleId="TabelabokZnak">
    <w:name w:val="Tabela bok Znak"/>
    <w:basedOn w:val="TabelanormalnyZnak"/>
    <w:link w:val="Tabelabok"/>
    <w:qFormat/>
    <w:rsid w:val="008945ED"/>
    <w:rPr>
      <w:rFonts w:ascii="Calibri" w:hAnsi="Calibri" w:cs="Calibri"/>
      <w:b/>
      <w:iCs/>
      <w:sz w:val="20"/>
      <w:szCs w:val="20"/>
      <w:lang w:eastAsia="pl-PL"/>
    </w:rPr>
  </w:style>
  <w:style w:type="paragraph" w:customStyle="1" w:styleId="Punktowanie">
    <w:name w:val="Punktowanie"/>
    <w:basedOn w:val="Akapitzlist"/>
    <w:link w:val="PunktowanieZnak"/>
    <w:qFormat/>
    <w:rsid w:val="008945ED"/>
    <w:pPr>
      <w:tabs>
        <w:tab w:val="num" w:pos="720"/>
      </w:tabs>
      <w:spacing w:line="360" w:lineRule="auto"/>
      <w:ind w:hanging="720"/>
    </w:pPr>
    <w:rPr>
      <w:rFonts w:ascii="Calibri" w:eastAsiaTheme="minorEastAsia" w:hAnsi="Calibri" w:cs="Calibri"/>
      <w:iCs/>
      <w:szCs w:val="20"/>
      <w:lang w:eastAsia="pl-PL"/>
    </w:rPr>
  </w:style>
  <w:style w:type="character" w:customStyle="1" w:styleId="NumerowanieZnak">
    <w:name w:val="Numerowanie Znak"/>
    <w:basedOn w:val="AkapitzlistZnak"/>
    <w:link w:val="Numerowanie"/>
    <w:qFormat/>
    <w:rsid w:val="008945ED"/>
    <w:rPr>
      <w:rFonts w:ascii="Calibri" w:eastAsiaTheme="minorEastAsia" w:hAnsi="Calibri" w:cs="Calibri"/>
      <w:iCs/>
      <w:szCs w:val="20"/>
      <w:lang w:eastAsia="pl-PL"/>
    </w:rPr>
  </w:style>
  <w:style w:type="character" w:customStyle="1" w:styleId="PunktowanieZnak">
    <w:name w:val="Punktowanie Znak"/>
    <w:basedOn w:val="AkapitzlistZnak"/>
    <w:link w:val="Punktowanie"/>
    <w:qFormat/>
    <w:rsid w:val="008945ED"/>
    <w:rPr>
      <w:rFonts w:ascii="Calibri" w:eastAsiaTheme="minorEastAsia" w:hAnsi="Calibri" w:cs="Calibri"/>
      <w:iCs/>
      <w:szCs w:val="20"/>
      <w:lang w:eastAsia="pl-PL"/>
    </w:rPr>
  </w:style>
  <w:style w:type="paragraph" w:customStyle="1" w:styleId="Normalny0">
    <w:name w:val="_Normalny"/>
    <w:basedOn w:val="Normalny"/>
    <w:qFormat/>
    <w:rsid w:val="008945ED"/>
    <w:pPr>
      <w:spacing w:line="360" w:lineRule="auto"/>
      <w:jc w:val="both"/>
    </w:pPr>
    <w:rPr>
      <w:rFonts w:ascii="Calibri" w:eastAsiaTheme="minorEastAsia" w:hAnsi="Calibri" w:cs="Calibri"/>
      <w:iCs/>
      <w:szCs w:val="20"/>
    </w:rPr>
  </w:style>
  <w:style w:type="table" w:styleId="Jasnalistaakcent6">
    <w:name w:val="Light List Accent 6"/>
    <w:basedOn w:val="Tabela-Lista1"/>
    <w:uiPriority w:val="61"/>
    <w:rsid w:val="008945ED"/>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8945ED"/>
    <w:rPr>
      <w:color w:val="808080"/>
    </w:rPr>
  </w:style>
  <w:style w:type="table" w:styleId="Jasnalistaakcent5">
    <w:name w:val="Light List Accent 5"/>
    <w:basedOn w:val="Standardowy"/>
    <w:uiPriority w:val="61"/>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8945ED"/>
    <w:pPr>
      <w:spacing w:after="0" w:line="240" w:lineRule="auto"/>
      <w:ind w:left="312" w:hanging="357"/>
    </w:pPr>
  </w:style>
  <w:style w:type="character" w:customStyle="1" w:styleId="PunktowanietabelaZnak">
    <w:name w:val="Punktowanie tabela Znak"/>
    <w:basedOn w:val="PunktowanieZnak"/>
    <w:link w:val="Punktowanietabela"/>
    <w:qFormat/>
    <w:rsid w:val="008945ED"/>
    <w:rPr>
      <w:rFonts w:ascii="Calibri" w:eastAsiaTheme="minorEastAsia" w:hAnsi="Calibri" w:cs="Calibri"/>
      <w:iCs/>
      <w:szCs w:val="20"/>
      <w:lang w:eastAsia="pl-PL"/>
    </w:rPr>
  </w:style>
  <w:style w:type="table" w:styleId="Jasnasiatkaakcent6">
    <w:name w:val="Light Grid Accent 6"/>
    <w:basedOn w:val="Standardowy"/>
    <w:uiPriority w:val="62"/>
    <w:rsid w:val="008945ED"/>
    <w:pPr>
      <w:spacing w:after="0" w:line="240" w:lineRule="auto"/>
      <w:jc w:val="both"/>
    </w:pPr>
    <w:rPr>
      <w:rFonts w:ascii="Calibri" w:eastAsia="Calibri" w:hAnsi="Calibri" w:cs="Calibri"/>
      <w:lang w:eastAsia="pl-P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8945ED"/>
    <w:pPr>
      <w:spacing w:after="0" w:line="240" w:lineRule="auto"/>
      <w:jc w:val="both"/>
    </w:pPr>
    <w:rPr>
      <w:rFonts w:ascii="Calibri" w:eastAsiaTheme="minorEastAsia" w:hAnsi="Calibri" w:cs="Calibri"/>
      <w:lang w:eastAsia="pl-P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8945ED"/>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8945ED"/>
    <w:pPr>
      <w:shd w:val="clear" w:color="auto" w:fill="FFFFFF"/>
      <w:spacing w:after="0" w:line="0" w:lineRule="atLeast"/>
      <w:jc w:val="both"/>
    </w:pPr>
    <w:rPr>
      <w:rFonts w:ascii="Garamond" w:eastAsia="Garamond" w:hAnsi="Garamond" w:cs="Garamond"/>
      <w:sz w:val="18"/>
      <w:szCs w:val="18"/>
    </w:rPr>
  </w:style>
  <w:style w:type="table" w:customStyle="1" w:styleId="Tabela-Siatka2">
    <w:name w:val="Tabela - Siatka2"/>
    <w:basedOn w:val="Standardowy"/>
    <w:next w:val="Tabela-Siatka"/>
    <w:uiPriority w:val="59"/>
    <w:rsid w:val="008945ED"/>
    <w:pPr>
      <w:spacing w:after="0" w:line="240" w:lineRule="auto"/>
      <w:jc w:val="both"/>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8945ED"/>
  </w:style>
  <w:style w:type="character" w:customStyle="1" w:styleId="bdf">
    <w:name w:val="bdf"/>
    <w:basedOn w:val="Domylnaczcionkaakapitu"/>
    <w:qFormat/>
    <w:rsid w:val="008945ED"/>
  </w:style>
  <w:style w:type="character" w:customStyle="1" w:styleId="badge">
    <w:name w:val="badge"/>
    <w:basedOn w:val="Domylnaczcionkaakapitu"/>
    <w:qFormat/>
    <w:rsid w:val="008945ED"/>
  </w:style>
  <w:style w:type="paragraph" w:customStyle="1" w:styleId="opismapy">
    <w:name w:val="opis mapy"/>
    <w:basedOn w:val="Normalny"/>
    <w:link w:val="opismapyZnak"/>
    <w:qFormat/>
    <w:rsid w:val="008945ED"/>
    <w:pPr>
      <w:spacing w:after="0"/>
      <w:jc w:val="both"/>
    </w:pPr>
    <w:rPr>
      <w:rFonts w:ascii="Times New Roman" w:eastAsia="Times New Roman" w:hAnsi="Times New Roman" w:cs="Times New Roman"/>
      <w:b/>
      <w:color w:val="1F497D" w:themeColor="text2"/>
      <w:sz w:val="20"/>
      <w:szCs w:val="24"/>
      <w:lang w:eastAsia="pl-PL"/>
    </w:rPr>
  </w:style>
  <w:style w:type="character" w:customStyle="1" w:styleId="opismapyZnak">
    <w:name w:val="opis mapy Znak"/>
    <w:basedOn w:val="Domylnaczcionkaakapitu"/>
    <w:link w:val="opismapy"/>
    <w:qFormat/>
    <w:rsid w:val="008945ED"/>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8945ED"/>
  </w:style>
  <w:style w:type="character" w:customStyle="1" w:styleId="a5fb753338ae24a119591828d47497883189">
    <w:name w:val="a5fb753338ae24a119591828d47497883189"/>
    <w:basedOn w:val="Domylnaczcionkaakapitu"/>
    <w:rsid w:val="008945ED"/>
  </w:style>
  <w:style w:type="character" w:customStyle="1" w:styleId="Bodytext2">
    <w:name w:val="Body text (2)"/>
    <w:basedOn w:val="Domylnaczcionkaakapitu"/>
    <w:rsid w:val="008945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8945E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8945ED"/>
    <w:pPr>
      <w:tabs>
        <w:tab w:val="num" w:pos="360"/>
      </w:tabs>
      <w:spacing w:after="0" w:line="240" w:lineRule="auto"/>
      <w:ind w:left="360" w:hanging="360"/>
      <w:contextualSpacing/>
    </w:pPr>
    <w:rPr>
      <w:rFonts w:ascii="Times New Roman" w:eastAsia="Times New Roman" w:hAnsi="Times New Roman" w:cs="Times New Roman"/>
      <w:szCs w:val="24"/>
      <w:lang w:eastAsia="pl-PL"/>
    </w:rPr>
  </w:style>
  <w:style w:type="character" w:customStyle="1" w:styleId="zwykly1">
    <w:name w:val="zwykly1"/>
    <w:basedOn w:val="Domylnaczcionkaakapitu"/>
    <w:rsid w:val="008945ED"/>
    <w:rPr>
      <w:rFonts w:ascii="Verdana" w:hAnsi="Verdana" w:hint="default"/>
      <w:sz w:val="16"/>
      <w:szCs w:val="16"/>
    </w:rPr>
  </w:style>
  <w:style w:type="table" w:customStyle="1" w:styleId="Kolorowalista1">
    <w:name w:val="Kolorowa lista1"/>
    <w:basedOn w:val="Standardowy"/>
    <w:next w:val="Kolorowalista2"/>
    <w:uiPriority w:val="72"/>
    <w:rsid w:val="008945ED"/>
    <w:pPr>
      <w:spacing w:after="0" w:line="240" w:lineRule="auto"/>
      <w:jc w:val="both"/>
    </w:pPr>
    <w:rPr>
      <w:rFonts w:ascii="Calibri" w:eastAsia="Calibri" w:hAnsi="Calibri" w:cs="Calibri"/>
      <w:color w:val="000000"/>
      <w:lang w:eastAsia="pl-P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8945ED"/>
    <w:pPr>
      <w:spacing w:after="0" w:line="240" w:lineRule="auto"/>
      <w:jc w:val="both"/>
    </w:pPr>
    <w:rPr>
      <w:rFonts w:ascii="Calibri" w:eastAsiaTheme="minorEastAsia" w:hAnsi="Calibri" w:cs="Calibri"/>
      <w:color w:val="000000" w:themeColor="text1"/>
      <w:lang w:eastAsia="pl-P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8945ED"/>
    <w:rPr>
      <w:rFonts w:ascii="Times New Roman" w:eastAsia="Times New Roman" w:hAnsi="Times New Roman" w:cs="Times New Roman"/>
      <w:sz w:val="24"/>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8945ED"/>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Wzmianka1">
    <w:name w:val="Wzmianka1"/>
    <w:basedOn w:val="Domylnaczcionkaakapitu"/>
    <w:uiPriority w:val="99"/>
    <w:semiHidden/>
    <w:unhideWhenUsed/>
    <w:rsid w:val="008945ED"/>
    <w:rPr>
      <w:color w:val="2B579A"/>
      <w:shd w:val="clear" w:color="auto" w:fill="E6E6E6"/>
    </w:rPr>
  </w:style>
  <w:style w:type="character" w:customStyle="1" w:styleId="Wzmianka2">
    <w:name w:val="Wzmianka2"/>
    <w:basedOn w:val="Domylnaczcionkaakapitu"/>
    <w:uiPriority w:val="99"/>
    <w:semiHidden/>
    <w:unhideWhenUsed/>
    <w:rsid w:val="008945ED"/>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8945ED"/>
    <w:rPr>
      <w:rFonts w:ascii="Arial" w:hAnsi="Arial"/>
      <w:b/>
      <w:bCs/>
      <w:iCs/>
      <w:sz w:val="20"/>
      <w:szCs w:val="18"/>
    </w:rPr>
  </w:style>
  <w:style w:type="paragraph" w:customStyle="1" w:styleId="Krrdo">
    <w:name w:val="Kr Źródło"/>
    <w:basedOn w:val="Normalny"/>
    <w:next w:val="Normalny"/>
    <w:link w:val="KrrdoZnak"/>
    <w:qFormat/>
    <w:rsid w:val="008945ED"/>
    <w:pPr>
      <w:spacing w:before="120" w:after="360"/>
    </w:pPr>
    <w:rPr>
      <w:rFonts w:ascii="Calibri" w:hAnsi="Calibri" w:cs="Calibri"/>
      <w:i/>
      <w:color w:val="07121F" w:themeColor="text2" w:themeShade="40"/>
      <w:sz w:val="20"/>
    </w:rPr>
  </w:style>
  <w:style w:type="character" w:customStyle="1" w:styleId="KrrdoZnak">
    <w:name w:val="Kr Źródło Znak"/>
    <w:basedOn w:val="Domylnaczcionkaakapitu"/>
    <w:link w:val="Krrdo"/>
    <w:qFormat/>
    <w:rsid w:val="008945ED"/>
    <w:rPr>
      <w:rFonts w:ascii="Calibri" w:hAnsi="Calibri" w:cs="Calibri"/>
      <w:i/>
      <w:color w:val="07121F" w:themeColor="text2" w:themeShade="40"/>
      <w:sz w:val="20"/>
    </w:rPr>
  </w:style>
  <w:style w:type="character" w:customStyle="1" w:styleId="Zakotwiczenieprzypisudolnego">
    <w:name w:val="Zakotwiczenie przypisu dolnego"/>
    <w:rsid w:val="008945ED"/>
    <w:rPr>
      <w:vertAlign w:val="superscript"/>
    </w:rPr>
  </w:style>
  <w:style w:type="character" w:customStyle="1" w:styleId="Wyrnienie">
    <w:name w:val="Wyróżnienie"/>
    <w:uiPriority w:val="20"/>
    <w:qFormat/>
    <w:rsid w:val="008945ED"/>
  </w:style>
  <w:style w:type="character" w:customStyle="1" w:styleId="czeinternetowe">
    <w:name w:val="Łącze internetowe"/>
    <w:rsid w:val="008945ED"/>
    <w:rPr>
      <w:rFonts w:cs="Times New Roman"/>
      <w:color w:val="0000FF"/>
      <w:u w:val="single"/>
    </w:rPr>
  </w:style>
  <w:style w:type="character" w:customStyle="1" w:styleId="DefaultZnak">
    <w:name w:val="Default Znak"/>
    <w:basedOn w:val="Domylnaczcionkaakapitu"/>
    <w:link w:val="Default"/>
    <w:qFormat/>
    <w:rsid w:val="008945ED"/>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8945ED"/>
    <w:rPr>
      <w:rFonts w:ascii="Arial" w:eastAsia="Times New Roman" w:hAnsi="Arial" w:cs="Times New Roman"/>
      <w:sz w:val="24"/>
    </w:rPr>
  </w:style>
  <w:style w:type="character" w:customStyle="1" w:styleId="ListLabel1">
    <w:name w:val="ListLabel 1"/>
    <w:qFormat/>
    <w:rsid w:val="008945ED"/>
    <w:rPr>
      <w:rFonts w:cs="Courier New"/>
    </w:rPr>
  </w:style>
  <w:style w:type="character" w:customStyle="1" w:styleId="ListLabel2">
    <w:name w:val="ListLabel 2"/>
    <w:qFormat/>
    <w:rsid w:val="008945ED"/>
    <w:rPr>
      <w:rFonts w:cs="Courier New"/>
    </w:rPr>
  </w:style>
  <w:style w:type="character" w:customStyle="1" w:styleId="ListLabel3">
    <w:name w:val="ListLabel 3"/>
    <w:qFormat/>
    <w:rsid w:val="008945ED"/>
    <w:rPr>
      <w:rFonts w:cs="Courier New"/>
    </w:rPr>
  </w:style>
  <w:style w:type="character" w:customStyle="1" w:styleId="ListLabel4">
    <w:name w:val="ListLabel 4"/>
    <w:qFormat/>
    <w:rsid w:val="008945ED"/>
    <w:rPr>
      <w:rFonts w:cs="Courier New"/>
    </w:rPr>
  </w:style>
  <w:style w:type="character" w:customStyle="1" w:styleId="ListLabel5">
    <w:name w:val="ListLabel 5"/>
    <w:qFormat/>
    <w:rsid w:val="008945ED"/>
    <w:rPr>
      <w:rFonts w:cs="Courier New"/>
    </w:rPr>
  </w:style>
  <w:style w:type="character" w:customStyle="1" w:styleId="ListLabel6">
    <w:name w:val="ListLabel 6"/>
    <w:qFormat/>
    <w:rsid w:val="008945ED"/>
    <w:rPr>
      <w:rFonts w:cs="Courier New"/>
    </w:rPr>
  </w:style>
  <w:style w:type="character" w:customStyle="1" w:styleId="ListLabel7">
    <w:name w:val="ListLabel 7"/>
    <w:qFormat/>
    <w:rsid w:val="008945ED"/>
    <w:rPr>
      <w:rFonts w:cs="Courier New"/>
    </w:rPr>
  </w:style>
  <w:style w:type="character" w:customStyle="1" w:styleId="ListLabel8">
    <w:name w:val="ListLabel 8"/>
    <w:qFormat/>
    <w:rsid w:val="008945ED"/>
    <w:rPr>
      <w:rFonts w:cs="Courier New"/>
    </w:rPr>
  </w:style>
  <w:style w:type="character" w:customStyle="1" w:styleId="ListLabel9">
    <w:name w:val="ListLabel 9"/>
    <w:qFormat/>
    <w:rsid w:val="008945ED"/>
    <w:rPr>
      <w:rFonts w:cs="Courier New"/>
    </w:rPr>
  </w:style>
  <w:style w:type="character" w:customStyle="1" w:styleId="ListLabel10">
    <w:name w:val="ListLabel 10"/>
    <w:qFormat/>
    <w:rsid w:val="008945ED"/>
    <w:rPr>
      <w:rFonts w:cs="Courier New"/>
    </w:rPr>
  </w:style>
  <w:style w:type="character" w:customStyle="1" w:styleId="ListLabel11">
    <w:name w:val="ListLabel 11"/>
    <w:qFormat/>
    <w:rsid w:val="008945ED"/>
    <w:rPr>
      <w:rFonts w:cs="Courier New"/>
    </w:rPr>
  </w:style>
  <w:style w:type="character" w:customStyle="1" w:styleId="ListLabel12">
    <w:name w:val="ListLabel 12"/>
    <w:qFormat/>
    <w:rsid w:val="008945ED"/>
    <w:rPr>
      <w:rFonts w:cs="Courier New"/>
    </w:rPr>
  </w:style>
  <w:style w:type="character" w:customStyle="1" w:styleId="ListLabel13">
    <w:name w:val="ListLabel 13"/>
    <w:qFormat/>
    <w:rsid w:val="008945ED"/>
    <w:rPr>
      <w:rFonts w:cs="Courier New"/>
    </w:rPr>
  </w:style>
  <w:style w:type="character" w:customStyle="1" w:styleId="ListLabel14">
    <w:name w:val="ListLabel 14"/>
    <w:qFormat/>
    <w:rsid w:val="008945ED"/>
    <w:rPr>
      <w:rFonts w:cs="Courier New"/>
    </w:rPr>
  </w:style>
  <w:style w:type="character" w:customStyle="1" w:styleId="ListLabel15">
    <w:name w:val="ListLabel 15"/>
    <w:qFormat/>
    <w:rsid w:val="008945ED"/>
    <w:rPr>
      <w:rFonts w:cs="Courier New"/>
    </w:rPr>
  </w:style>
  <w:style w:type="character" w:customStyle="1" w:styleId="ListLabel16">
    <w:name w:val="ListLabel 16"/>
    <w:qFormat/>
    <w:rsid w:val="008945ED"/>
    <w:rPr>
      <w:color w:val="00000A"/>
    </w:rPr>
  </w:style>
  <w:style w:type="character" w:customStyle="1" w:styleId="ListLabel17">
    <w:name w:val="ListLabel 17"/>
    <w:qFormat/>
    <w:rsid w:val="008945ED"/>
    <w:rPr>
      <w:color w:val="00000A"/>
    </w:rPr>
  </w:style>
  <w:style w:type="character" w:customStyle="1" w:styleId="ListLabel18">
    <w:name w:val="ListLabel 18"/>
    <w:qFormat/>
    <w:rsid w:val="008945ED"/>
    <w:rPr>
      <w:rFonts w:cs="Courier New"/>
    </w:rPr>
  </w:style>
  <w:style w:type="character" w:customStyle="1" w:styleId="ListLabel19">
    <w:name w:val="ListLabel 19"/>
    <w:qFormat/>
    <w:rsid w:val="008945ED"/>
    <w:rPr>
      <w:rFonts w:cs="Courier New"/>
    </w:rPr>
  </w:style>
  <w:style w:type="character" w:customStyle="1" w:styleId="ListLabel20">
    <w:name w:val="ListLabel 20"/>
    <w:qFormat/>
    <w:rsid w:val="008945ED"/>
    <w:rPr>
      <w:rFonts w:cs="Courier New"/>
    </w:rPr>
  </w:style>
  <w:style w:type="character" w:customStyle="1" w:styleId="ListLabel21">
    <w:name w:val="ListLabel 21"/>
    <w:qFormat/>
    <w:rsid w:val="008945ED"/>
    <w:rPr>
      <w:rFonts w:cs="Courier New"/>
    </w:rPr>
  </w:style>
  <w:style w:type="character" w:customStyle="1" w:styleId="ListLabel22">
    <w:name w:val="ListLabel 22"/>
    <w:qFormat/>
    <w:rsid w:val="008945ED"/>
    <w:rPr>
      <w:rFonts w:cs="Courier New"/>
    </w:rPr>
  </w:style>
  <w:style w:type="character" w:customStyle="1" w:styleId="ListLabel23">
    <w:name w:val="ListLabel 23"/>
    <w:qFormat/>
    <w:rsid w:val="008945ED"/>
    <w:rPr>
      <w:rFonts w:cs="Courier New"/>
    </w:rPr>
  </w:style>
  <w:style w:type="character" w:customStyle="1" w:styleId="ListLabel24">
    <w:name w:val="ListLabel 24"/>
    <w:qFormat/>
    <w:rsid w:val="008945ED"/>
    <w:rPr>
      <w:rFonts w:cs="Courier New"/>
    </w:rPr>
  </w:style>
  <w:style w:type="character" w:customStyle="1" w:styleId="ListLabel25">
    <w:name w:val="ListLabel 25"/>
    <w:qFormat/>
    <w:rsid w:val="008945ED"/>
    <w:rPr>
      <w:rFonts w:cs="Courier New"/>
    </w:rPr>
  </w:style>
  <w:style w:type="character" w:customStyle="1" w:styleId="ListLabel26">
    <w:name w:val="ListLabel 26"/>
    <w:qFormat/>
    <w:rsid w:val="008945ED"/>
    <w:rPr>
      <w:rFonts w:cs="Courier New"/>
    </w:rPr>
  </w:style>
  <w:style w:type="character" w:customStyle="1" w:styleId="ListLabel27">
    <w:name w:val="ListLabel 27"/>
    <w:qFormat/>
    <w:rsid w:val="008945ED"/>
    <w:rPr>
      <w:rFonts w:cs="Courier New"/>
    </w:rPr>
  </w:style>
  <w:style w:type="character" w:customStyle="1" w:styleId="ListLabel28">
    <w:name w:val="ListLabel 28"/>
    <w:qFormat/>
    <w:rsid w:val="008945ED"/>
    <w:rPr>
      <w:rFonts w:cs="Courier New"/>
    </w:rPr>
  </w:style>
  <w:style w:type="character" w:customStyle="1" w:styleId="ListLabel29">
    <w:name w:val="ListLabel 29"/>
    <w:qFormat/>
    <w:rsid w:val="008945ED"/>
    <w:rPr>
      <w:rFonts w:cs="Courier New"/>
    </w:rPr>
  </w:style>
  <w:style w:type="character" w:customStyle="1" w:styleId="Znakiprzypiswdolnych">
    <w:name w:val="Znaki przypisów dolnych"/>
    <w:qFormat/>
    <w:rsid w:val="008945ED"/>
  </w:style>
  <w:style w:type="character" w:customStyle="1" w:styleId="Zakotwiczenieprzypisukocowego">
    <w:name w:val="Zakotwiczenie przypisu końcowego"/>
    <w:rsid w:val="008945ED"/>
    <w:rPr>
      <w:vertAlign w:val="superscript"/>
    </w:rPr>
  </w:style>
  <w:style w:type="character" w:customStyle="1" w:styleId="Znakiprzypiswkocowych">
    <w:name w:val="Znaki przypisów końcowych"/>
    <w:qFormat/>
    <w:rsid w:val="008945ED"/>
  </w:style>
  <w:style w:type="character" w:customStyle="1" w:styleId="NagwekZnak1">
    <w:name w:val="Nagłówek Znak1"/>
    <w:basedOn w:val="Domylnaczcionkaakapitu"/>
    <w:rsid w:val="008945ED"/>
    <w:rPr>
      <w:rFonts w:ascii="Arial" w:hAnsi="Arial"/>
      <w:sz w:val="24"/>
      <w:szCs w:val="20"/>
    </w:rPr>
  </w:style>
  <w:style w:type="character" w:customStyle="1" w:styleId="TekstpodstawowyZnak1">
    <w:name w:val="Tekst podstawowy Znak1"/>
    <w:basedOn w:val="Domylnaczcionkaakapitu"/>
    <w:uiPriority w:val="99"/>
    <w:semiHidden/>
    <w:rsid w:val="008945ED"/>
    <w:rPr>
      <w:rFonts w:ascii="Arial" w:hAnsi="Arial"/>
      <w:sz w:val="24"/>
      <w:szCs w:val="20"/>
    </w:rPr>
  </w:style>
  <w:style w:type="paragraph" w:customStyle="1" w:styleId="Indeks">
    <w:name w:val="Indeks"/>
    <w:basedOn w:val="Normalny"/>
    <w:qFormat/>
    <w:rsid w:val="008945ED"/>
    <w:pPr>
      <w:suppressLineNumbers/>
      <w:spacing w:before="100" w:beforeAutospacing="1" w:after="100" w:afterAutospacing="1" w:line="240" w:lineRule="auto"/>
    </w:pPr>
    <w:rPr>
      <w:rFonts w:ascii="Calibri" w:hAnsi="Calibri" w:cs="Mangal"/>
      <w:sz w:val="24"/>
      <w:szCs w:val="20"/>
    </w:rPr>
  </w:style>
  <w:style w:type="character" w:customStyle="1" w:styleId="TytuZnak1">
    <w:name w:val="Tytuł Znak1"/>
    <w:basedOn w:val="Domylnaczcionkaakapitu"/>
    <w:uiPriority w:val="10"/>
    <w:rsid w:val="008945ED"/>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8945ED"/>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8945ED"/>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8945ED"/>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8945ED"/>
    <w:rPr>
      <w:rFonts w:ascii="Arial" w:hAnsi="Arial"/>
      <w:sz w:val="24"/>
      <w:szCs w:val="20"/>
    </w:rPr>
  </w:style>
  <w:style w:type="character" w:customStyle="1" w:styleId="TekstdymkaZnak1">
    <w:name w:val="Tekst dymka Znak1"/>
    <w:basedOn w:val="Domylnaczcionkaakapitu"/>
    <w:rsid w:val="008945ED"/>
    <w:rPr>
      <w:rFonts w:ascii="Tahoma" w:hAnsi="Tahoma" w:cs="Tahoma"/>
      <w:sz w:val="16"/>
      <w:szCs w:val="16"/>
    </w:rPr>
  </w:style>
  <w:style w:type="character" w:customStyle="1" w:styleId="Tekstpodstawowy2Znak1">
    <w:name w:val="Tekst podstawowy 2 Znak1"/>
    <w:basedOn w:val="Domylnaczcionkaakapitu"/>
    <w:uiPriority w:val="99"/>
    <w:semiHidden/>
    <w:rsid w:val="008945ED"/>
    <w:rPr>
      <w:rFonts w:ascii="Arial" w:hAnsi="Arial"/>
      <w:sz w:val="24"/>
      <w:szCs w:val="20"/>
    </w:rPr>
  </w:style>
  <w:style w:type="character" w:customStyle="1" w:styleId="TekstprzypisukocowegoZnak1">
    <w:name w:val="Tekst przypisu końcowego Znak1"/>
    <w:basedOn w:val="Domylnaczcionkaakapitu"/>
    <w:rsid w:val="008945ED"/>
    <w:rPr>
      <w:rFonts w:ascii="Arial" w:hAnsi="Arial"/>
      <w:sz w:val="20"/>
      <w:szCs w:val="20"/>
    </w:rPr>
  </w:style>
  <w:style w:type="character" w:customStyle="1" w:styleId="TekstpodstawowywcityZnak1">
    <w:name w:val="Tekst podstawowy wcięty Znak1"/>
    <w:basedOn w:val="Domylnaczcionkaakapitu"/>
    <w:uiPriority w:val="99"/>
    <w:semiHidden/>
    <w:rsid w:val="008945ED"/>
    <w:rPr>
      <w:rFonts w:ascii="Arial" w:hAnsi="Arial"/>
      <w:sz w:val="24"/>
      <w:szCs w:val="20"/>
    </w:rPr>
  </w:style>
  <w:style w:type="character" w:customStyle="1" w:styleId="Tekstpodstawowy3Znak1">
    <w:name w:val="Tekst podstawowy 3 Znak1"/>
    <w:basedOn w:val="Domylnaczcionkaakapitu"/>
    <w:uiPriority w:val="99"/>
    <w:semiHidden/>
    <w:rsid w:val="008945ED"/>
    <w:rPr>
      <w:rFonts w:ascii="Arial" w:hAnsi="Arial"/>
      <w:sz w:val="16"/>
      <w:szCs w:val="16"/>
    </w:rPr>
  </w:style>
  <w:style w:type="paragraph" w:styleId="Listapunktowana3">
    <w:name w:val="List Bullet 3"/>
    <w:basedOn w:val="Normalny"/>
    <w:rsid w:val="008945ED"/>
    <w:pPr>
      <w:widowControl w:val="0"/>
      <w:spacing w:before="100" w:beforeAutospacing="1" w:after="0" w:afterAutospacing="1" w:line="240" w:lineRule="auto"/>
      <w:ind w:left="566" w:hanging="283"/>
    </w:pPr>
    <w:rPr>
      <w:rFonts w:ascii="Calibri" w:eastAsia="Times New Roman" w:hAnsi="Calibri" w:cs="Arial"/>
      <w:i/>
      <w:iCs/>
      <w:sz w:val="24"/>
      <w:szCs w:val="20"/>
    </w:rPr>
  </w:style>
  <w:style w:type="character" w:customStyle="1" w:styleId="TekstkomentarzaZnak1">
    <w:name w:val="Tekst komentarza Znak1"/>
    <w:basedOn w:val="Domylnaczcionkaakapitu"/>
    <w:uiPriority w:val="99"/>
    <w:semiHidden/>
    <w:rsid w:val="008945ED"/>
    <w:rPr>
      <w:rFonts w:ascii="Arial" w:hAnsi="Arial"/>
      <w:sz w:val="20"/>
      <w:szCs w:val="20"/>
    </w:rPr>
  </w:style>
  <w:style w:type="character" w:customStyle="1" w:styleId="TematkomentarzaZnak1">
    <w:name w:val="Temat komentarza Znak1"/>
    <w:basedOn w:val="TekstkomentarzaZnak1"/>
    <w:uiPriority w:val="99"/>
    <w:semiHidden/>
    <w:rsid w:val="008945ED"/>
    <w:rPr>
      <w:rFonts w:ascii="Arial" w:hAnsi="Arial"/>
      <w:b/>
      <w:bCs/>
      <w:sz w:val="20"/>
      <w:szCs w:val="20"/>
    </w:rPr>
  </w:style>
  <w:style w:type="character" w:customStyle="1" w:styleId="TekstprzypisudolnegoZnak1">
    <w:name w:val="Tekst przypisu dolnego Znak1"/>
    <w:basedOn w:val="Domylnaczcionkaakapitu"/>
    <w:uiPriority w:val="99"/>
    <w:semiHidden/>
    <w:rsid w:val="008945ED"/>
    <w:rPr>
      <w:rFonts w:ascii="Arial" w:hAnsi="Arial"/>
      <w:sz w:val="20"/>
      <w:szCs w:val="20"/>
    </w:rPr>
  </w:style>
  <w:style w:type="paragraph" w:customStyle="1" w:styleId="Akapitzlist1">
    <w:name w:val="Akapit z listą1"/>
    <w:basedOn w:val="Normalny"/>
    <w:qFormat/>
    <w:rsid w:val="008945ED"/>
    <w:pPr>
      <w:spacing w:before="100" w:beforeAutospacing="1" w:after="0" w:afterAutospacing="1" w:line="240" w:lineRule="auto"/>
      <w:ind w:left="708"/>
    </w:pPr>
    <w:rPr>
      <w:rFonts w:ascii="Times New Roman" w:eastAsia="Times New Roman" w:hAnsi="Times New Roman" w:cs="Times New Roman"/>
      <w:sz w:val="24"/>
      <w:szCs w:val="24"/>
      <w:lang w:eastAsia="pl-PL"/>
    </w:rPr>
  </w:style>
  <w:style w:type="paragraph" w:styleId="Lista-kontynuacja">
    <w:name w:val="List Continue"/>
    <w:basedOn w:val="Normalny"/>
    <w:uiPriority w:val="99"/>
    <w:semiHidden/>
    <w:unhideWhenUsed/>
    <w:qFormat/>
    <w:rsid w:val="008945ED"/>
    <w:pPr>
      <w:spacing w:before="100" w:beforeAutospacing="1" w:after="120" w:afterAutospacing="1" w:line="240" w:lineRule="auto"/>
      <w:ind w:left="283"/>
      <w:contextualSpacing/>
    </w:pPr>
    <w:rPr>
      <w:rFonts w:ascii="Calibri" w:hAnsi="Calibri" w:cs="Calibri"/>
      <w:sz w:val="24"/>
      <w:szCs w:val="20"/>
    </w:rPr>
  </w:style>
  <w:style w:type="paragraph" w:styleId="Listanumerowana2">
    <w:name w:val="List Number 2"/>
    <w:basedOn w:val="Normalny"/>
    <w:qFormat/>
    <w:rsid w:val="008945ED"/>
    <w:pPr>
      <w:spacing w:before="100" w:beforeAutospacing="1" w:after="0" w:afterAutospacing="1" w:line="240" w:lineRule="auto"/>
      <w:contextualSpacing/>
    </w:pPr>
    <w:rPr>
      <w:rFonts w:ascii="Times New Roman" w:eastAsia="Times New Roman" w:hAnsi="Times New Roman" w:cs="Times New Roman"/>
      <w:sz w:val="24"/>
      <w:szCs w:val="24"/>
      <w:lang w:eastAsia="pl-PL"/>
    </w:rPr>
  </w:style>
  <w:style w:type="paragraph" w:customStyle="1" w:styleId="Pa5">
    <w:name w:val="Pa5"/>
    <w:basedOn w:val="Normalny"/>
    <w:uiPriority w:val="99"/>
    <w:qFormat/>
    <w:rsid w:val="008945ED"/>
    <w:pPr>
      <w:spacing w:before="100" w:beforeAutospacing="1" w:after="0" w:afterAutospacing="1" w:line="211" w:lineRule="atLeast"/>
    </w:pPr>
    <w:rPr>
      <w:rFonts w:ascii="Calibri" w:hAnsi="Calibri" w:cs="Times New Roman"/>
      <w:sz w:val="24"/>
      <w:szCs w:val="24"/>
    </w:rPr>
  </w:style>
  <w:style w:type="paragraph" w:customStyle="1" w:styleId="Pa14">
    <w:name w:val="Pa14"/>
    <w:basedOn w:val="Normalny"/>
    <w:uiPriority w:val="99"/>
    <w:qFormat/>
    <w:rsid w:val="008945ED"/>
    <w:pPr>
      <w:spacing w:before="100" w:beforeAutospacing="1" w:after="0" w:afterAutospacing="1" w:line="211" w:lineRule="atLeast"/>
    </w:pPr>
    <w:rPr>
      <w:rFonts w:ascii="Calibri" w:hAnsi="Calibri" w:cs="Times New Roman"/>
      <w:sz w:val="24"/>
      <w:szCs w:val="24"/>
    </w:rPr>
  </w:style>
  <w:style w:type="table" w:styleId="Tabela-Lista4">
    <w:name w:val="Table List 4"/>
    <w:basedOn w:val="Standardowy"/>
    <w:rsid w:val="008945ED"/>
    <w:pPr>
      <w:spacing w:after="0" w:line="240" w:lineRule="auto"/>
      <w:jc w:val="both"/>
    </w:pPr>
    <w:rPr>
      <w:rFonts w:ascii="Calibri" w:eastAsia="Calibri" w:hAnsi="Calibri" w:cs="Calibri"/>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8945ED"/>
    <w:pPr>
      <w:widowControl w:val="0"/>
      <w:suppressAutoHyphens/>
      <w:autoSpaceDN w:val="0"/>
      <w:spacing w:after="0" w:line="240" w:lineRule="auto"/>
      <w:jc w:val="both"/>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8945ED"/>
    <w:pPr>
      <w:suppressAutoHyphens/>
      <w:spacing w:before="100" w:beforeAutospacing="1" w:after="0" w:afterAutospacing="1" w:line="240" w:lineRule="auto"/>
      <w:jc w:val="both"/>
    </w:pPr>
    <w:rPr>
      <w:rFonts w:ascii="Franklin Gothic Book" w:eastAsia="Times New Roman" w:hAnsi="Franklin Gothic Book" w:cs="Franklin Gothic Book"/>
      <w:b/>
      <w:color w:val="1F497D" w:themeColor="text2"/>
      <w:szCs w:val="20"/>
      <w:lang w:eastAsia="zh-CN"/>
    </w:rPr>
  </w:style>
  <w:style w:type="paragraph" w:customStyle="1" w:styleId="tutuwykresu">
    <w:name w:val="tutuł wykresu"/>
    <w:basedOn w:val="Normalny"/>
    <w:qFormat/>
    <w:rsid w:val="008945ED"/>
    <w:pPr>
      <w:suppressAutoHyphens/>
      <w:spacing w:before="100" w:beforeAutospacing="1" w:after="0" w:afterAutospacing="1" w:line="240" w:lineRule="auto"/>
      <w:jc w:val="both"/>
    </w:pPr>
    <w:rPr>
      <w:rFonts w:ascii="Franklin Gothic Book" w:eastAsia="Times New Roman" w:hAnsi="Franklin Gothic Book" w:cs="Franklin Gothic Book"/>
      <w:b/>
      <w:color w:val="1F497D" w:themeColor="text2"/>
      <w:szCs w:val="20"/>
      <w:lang w:eastAsia="zh-CN"/>
    </w:rPr>
  </w:style>
  <w:style w:type="paragraph" w:customStyle="1" w:styleId="Zawartotabeli">
    <w:name w:val="Zawartość tabeli"/>
    <w:basedOn w:val="Normalny"/>
    <w:qFormat/>
    <w:rsid w:val="008945ED"/>
    <w:pPr>
      <w:widowControl w:val="0"/>
      <w:suppressLineNumbers/>
      <w:suppressAutoHyphens/>
      <w:spacing w:before="100" w:beforeAutospacing="1" w:after="0" w:afterAutospacing="1" w:line="240" w:lineRule="auto"/>
    </w:pPr>
    <w:rPr>
      <w:rFonts w:ascii="Liberation Serif" w:eastAsia="SimSun" w:hAnsi="Liberation Serif" w:cs="Mangal"/>
      <w:kern w:val="1"/>
      <w:sz w:val="24"/>
      <w:szCs w:val="24"/>
      <w:lang w:eastAsia="zh-CN" w:bidi="hi-IN"/>
    </w:rPr>
  </w:style>
  <w:style w:type="character" w:customStyle="1" w:styleId="WW8Num1z0">
    <w:name w:val="WW8Num1z0"/>
    <w:qFormat/>
    <w:rsid w:val="008945ED"/>
  </w:style>
  <w:style w:type="character" w:customStyle="1" w:styleId="WW8Num1z1">
    <w:name w:val="WW8Num1z1"/>
    <w:qFormat/>
    <w:rsid w:val="008945ED"/>
  </w:style>
  <w:style w:type="character" w:customStyle="1" w:styleId="WW8Num1z2">
    <w:name w:val="WW8Num1z2"/>
    <w:qFormat/>
    <w:rsid w:val="008945ED"/>
  </w:style>
  <w:style w:type="character" w:customStyle="1" w:styleId="WW8Num1z3">
    <w:name w:val="WW8Num1z3"/>
    <w:qFormat/>
    <w:rsid w:val="008945ED"/>
  </w:style>
  <w:style w:type="character" w:customStyle="1" w:styleId="WW8Num1z4">
    <w:name w:val="WW8Num1z4"/>
    <w:qFormat/>
    <w:rsid w:val="008945ED"/>
  </w:style>
  <w:style w:type="character" w:customStyle="1" w:styleId="WW8Num1z5">
    <w:name w:val="WW8Num1z5"/>
    <w:qFormat/>
    <w:rsid w:val="008945ED"/>
  </w:style>
  <w:style w:type="character" w:customStyle="1" w:styleId="WW8Num1z6">
    <w:name w:val="WW8Num1z6"/>
    <w:qFormat/>
    <w:rsid w:val="008945ED"/>
  </w:style>
  <w:style w:type="character" w:customStyle="1" w:styleId="WW8Num1z7">
    <w:name w:val="WW8Num1z7"/>
    <w:qFormat/>
    <w:rsid w:val="008945ED"/>
  </w:style>
  <w:style w:type="character" w:customStyle="1" w:styleId="WW8Num1z8">
    <w:name w:val="WW8Num1z8"/>
    <w:qFormat/>
    <w:rsid w:val="008945ED"/>
  </w:style>
  <w:style w:type="character" w:customStyle="1" w:styleId="WW8Num2z0">
    <w:name w:val="WW8Num2z0"/>
    <w:qFormat/>
    <w:rsid w:val="008945ED"/>
    <w:rPr>
      <w:rFonts w:ascii="Franklin Gothic Book" w:hAnsi="Franklin Gothic Book" w:cs="Franklin Gothic Book"/>
      <w:b/>
      <w:sz w:val="22"/>
      <w:szCs w:val="22"/>
    </w:rPr>
  </w:style>
  <w:style w:type="character" w:customStyle="1" w:styleId="WW8Num3z0">
    <w:name w:val="WW8Num3z0"/>
    <w:qFormat/>
    <w:rsid w:val="008945ED"/>
    <w:rPr>
      <w:rFonts w:ascii="Franklin Gothic Book" w:hAnsi="Franklin Gothic Book" w:cs="Franklin Gothic Book"/>
      <w:sz w:val="22"/>
      <w:szCs w:val="22"/>
    </w:rPr>
  </w:style>
  <w:style w:type="character" w:customStyle="1" w:styleId="WW8Num4z0">
    <w:name w:val="WW8Num4z0"/>
    <w:qFormat/>
    <w:rsid w:val="008945ED"/>
    <w:rPr>
      <w:rFonts w:ascii="Symbol" w:hAnsi="Symbol" w:cs="Symbol"/>
      <w:color w:val="000000"/>
      <w:sz w:val="22"/>
      <w:szCs w:val="22"/>
      <w:highlight w:val="yellow"/>
    </w:rPr>
  </w:style>
  <w:style w:type="character" w:customStyle="1" w:styleId="WW8Num5z0">
    <w:name w:val="WW8Num5z0"/>
    <w:qFormat/>
    <w:rsid w:val="008945ED"/>
    <w:rPr>
      <w:rFonts w:ascii="Franklin Gothic Book" w:hAnsi="Franklin Gothic Book" w:cs="Franklin Gothic Book"/>
      <w:sz w:val="22"/>
      <w:szCs w:val="22"/>
    </w:rPr>
  </w:style>
  <w:style w:type="character" w:customStyle="1" w:styleId="WW8Num6z0">
    <w:name w:val="WW8Num6z0"/>
    <w:qFormat/>
    <w:rsid w:val="008945ED"/>
    <w:rPr>
      <w:rFonts w:ascii="Symbol" w:hAnsi="Symbol" w:cs="Symbol"/>
      <w:color w:val="000000"/>
      <w:sz w:val="22"/>
      <w:szCs w:val="22"/>
    </w:rPr>
  </w:style>
  <w:style w:type="character" w:customStyle="1" w:styleId="WW8Num7z0">
    <w:name w:val="WW8Num7z0"/>
    <w:qFormat/>
    <w:rsid w:val="008945ED"/>
    <w:rPr>
      <w:rFonts w:ascii="Franklin Gothic Book" w:hAnsi="Franklin Gothic Book" w:cs="Franklin Gothic Book"/>
      <w:sz w:val="22"/>
      <w:szCs w:val="22"/>
    </w:rPr>
  </w:style>
  <w:style w:type="character" w:customStyle="1" w:styleId="WW8Num8z0">
    <w:name w:val="WW8Num8z0"/>
    <w:qFormat/>
    <w:rsid w:val="008945ED"/>
    <w:rPr>
      <w:rFonts w:ascii="Franklin Gothic Book" w:hAnsi="Franklin Gothic Book" w:cs="Franklin Gothic Book"/>
      <w:sz w:val="22"/>
      <w:szCs w:val="22"/>
    </w:rPr>
  </w:style>
  <w:style w:type="character" w:customStyle="1" w:styleId="WW8Num9z0">
    <w:name w:val="WW8Num9z0"/>
    <w:qFormat/>
    <w:rsid w:val="008945ED"/>
    <w:rPr>
      <w:rFonts w:ascii="Symbol" w:hAnsi="Symbol" w:cs="Symbol"/>
      <w:color w:val="000000"/>
      <w:sz w:val="22"/>
      <w:szCs w:val="22"/>
    </w:rPr>
  </w:style>
  <w:style w:type="character" w:customStyle="1" w:styleId="WW8Num10z0">
    <w:name w:val="WW8Num10z0"/>
    <w:qFormat/>
    <w:rsid w:val="008945ED"/>
    <w:rPr>
      <w:rFonts w:ascii="Franklin Gothic Book" w:hAnsi="Franklin Gothic Book" w:cs="Franklin Gothic Book"/>
      <w:sz w:val="22"/>
      <w:szCs w:val="22"/>
    </w:rPr>
  </w:style>
  <w:style w:type="character" w:customStyle="1" w:styleId="WW8Num10z1">
    <w:name w:val="WW8Num10z1"/>
    <w:qFormat/>
    <w:rsid w:val="008945ED"/>
  </w:style>
  <w:style w:type="character" w:customStyle="1" w:styleId="WW8Num10z2">
    <w:name w:val="WW8Num10z2"/>
    <w:qFormat/>
    <w:rsid w:val="008945ED"/>
  </w:style>
  <w:style w:type="character" w:customStyle="1" w:styleId="WW8Num10z3">
    <w:name w:val="WW8Num10z3"/>
    <w:qFormat/>
    <w:rsid w:val="008945ED"/>
  </w:style>
  <w:style w:type="character" w:customStyle="1" w:styleId="WW8Num10z4">
    <w:name w:val="WW8Num10z4"/>
    <w:qFormat/>
    <w:rsid w:val="008945ED"/>
  </w:style>
  <w:style w:type="character" w:customStyle="1" w:styleId="WW8Num10z5">
    <w:name w:val="WW8Num10z5"/>
    <w:qFormat/>
    <w:rsid w:val="008945ED"/>
  </w:style>
  <w:style w:type="character" w:customStyle="1" w:styleId="WW8Num10z6">
    <w:name w:val="WW8Num10z6"/>
    <w:qFormat/>
    <w:rsid w:val="008945ED"/>
  </w:style>
  <w:style w:type="character" w:customStyle="1" w:styleId="WW8Num10z7">
    <w:name w:val="WW8Num10z7"/>
    <w:qFormat/>
    <w:rsid w:val="008945ED"/>
  </w:style>
  <w:style w:type="character" w:customStyle="1" w:styleId="WW8Num10z8">
    <w:name w:val="WW8Num10z8"/>
    <w:qFormat/>
    <w:rsid w:val="008945ED"/>
  </w:style>
  <w:style w:type="character" w:customStyle="1" w:styleId="WW8Num11z0">
    <w:name w:val="WW8Num11z0"/>
    <w:qFormat/>
    <w:rsid w:val="008945ED"/>
    <w:rPr>
      <w:rFonts w:ascii="Symbol" w:hAnsi="Symbol" w:cs="Symbol"/>
    </w:rPr>
  </w:style>
  <w:style w:type="character" w:customStyle="1" w:styleId="WW8Num11z1">
    <w:name w:val="WW8Num11z1"/>
    <w:qFormat/>
    <w:rsid w:val="008945ED"/>
    <w:rPr>
      <w:rFonts w:ascii="Courier New" w:hAnsi="Courier New" w:cs="Courier New"/>
    </w:rPr>
  </w:style>
  <w:style w:type="character" w:customStyle="1" w:styleId="WW8Num11z2">
    <w:name w:val="WW8Num11z2"/>
    <w:qFormat/>
    <w:rsid w:val="008945ED"/>
    <w:rPr>
      <w:rFonts w:ascii="Wingdings" w:hAnsi="Wingdings" w:cs="Wingdings"/>
    </w:rPr>
  </w:style>
  <w:style w:type="character" w:customStyle="1" w:styleId="WW8Num12z0">
    <w:name w:val="WW8Num12z0"/>
    <w:qFormat/>
    <w:rsid w:val="008945ED"/>
    <w:rPr>
      <w:rFonts w:ascii="Symbol" w:hAnsi="Symbol" w:cs="Symbol"/>
    </w:rPr>
  </w:style>
  <w:style w:type="character" w:customStyle="1" w:styleId="WW8Num12z1">
    <w:name w:val="WW8Num12z1"/>
    <w:qFormat/>
    <w:rsid w:val="008945ED"/>
    <w:rPr>
      <w:rFonts w:ascii="Courier New" w:hAnsi="Courier New" w:cs="Courier New"/>
    </w:rPr>
  </w:style>
  <w:style w:type="character" w:customStyle="1" w:styleId="WW8Num12z2">
    <w:name w:val="WW8Num12z2"/>
    <w:qFormat/>
    <w:rsid w:val="008945ED"/>
    <w:rPr>
      <w:rFonts w:ascii="Wingdings" w:hAnsi="Wingdings" w:cs="Wingdings"/>
    </w:rPr>
  </w:style>
  <w:style w:type="character" w:customStyle="1" w:styleId="Domylnaczcionkaakapitu2">
    <w:name w:val="Domyślna czcionka akapitu2"/>
    <w:qFormat/>
    <w:rsid w:val="008945ED"/>
  </w:style>
  <w:style w:type="character" w:customStyle="1" w:styleId="WW8Num2z1">
    <w:name w:val="WW8Num2z1"/>
    <w:qFormat/>
    <w:rsid w:val="008945ED"/>
    <w:rPr>
      <w:rFonts w:ascii="Courier New" w:hAnsi="Courier New" w:cs="Courier New"/>
      <w:sz w:val="20"/>
    </w:rPr>
  </w:style>
  <w:style w:type="character" w:customStyle="1" w:styleId="WW8Num2z2">
    <w:name w:val="WW8Num2z2"/>
    <w:qFormat/>
    <w:rsid w:val="008945ED"/>
    <w:rPr>
      <w:rFonts w:ascii="Wingdings" w:hAnsi="Wingdings" w:cs="Wingdings"/>
      <w:sz w:val="20"/>
    </w:rPr>
  </w:style>
  <w:style w:type="character" w:customStyle="1" w:styleId="WW8Num3z1">
    <w:name w:val="WW8Num3z1"/>
    <w:qFormat/>
    <w:rsid w:val="008945ED"/>
  </w:style>
  <w:style w:type="character" w:customStyle="1" w:styleId="WW8Num3z2">
    <w:name w:val="WW8Num3z2"/>
    <w:qFormat/>
    <w:rsid w:val="008945ED"/>
  </w:style>
  <w:style w:type="character" w:customStyle="1" w:styleId="WW8Num3z3">
    <w:name w:val="WW8Num3z3"/>
    <w:qFormat/>
    <w:rsid w:val="008945ED"/>
  </w:style>
  <w:style w:type="character" w:customStyle="1" w:styleId="WW8Num3z4">
    <w:name w:val="WW8Num3z4"/>
    <w:qFormat/>
    <w:rsid w:val="008945ED"/>
  </w:style>
  <w:style w:type="character" w:customStyle="1" w:styleId="WW8Num3z5">
    <w:name w:val="WW8Num3z5"/>
    <w:qFormat/>
    <w:rsid w:val="008945ED"/>
  </w:style>
  <w:style w:type="character" w:customStyle="1" w:styleId="WW8Num3z6">
    <w:name w:val="WW8Num3z6"/>
    <w:qFormat/>
    <w:rsid w:val="008945ED"/>
  </w:style>
  <w:style w:type="character" w:customStyle="1" w:styleId="WW8Num3z7">
    <w:name w:val="WW8Num3z7"/>
    <w:qFormat/>
    <w:rsid w:val="008945ED"/>
  </w:style>
  <w:style w:type="character" w:customStyle="1" w:styleId="WW8Num3z8">
    <w:name w:val="WW8Num3z8"/>
    <w:qFormat/>
    <w:rsid w:val="008945ED"/>
  </w:style>
  <w:style w:type="character" w:customStyle="1" w:styleId="WW8Num4z1">
    <w:name w:val="WW8Num4z1"/>
    <w:qFormat/>
    <w:rsid w:val="008945ED"/>
  </w:style>
  <w:style w:type="character" w:customStyle="1" w:styleId="WW8Num4z2">
    <w:name w:val="WW8Num4z2"/>
    <w:qFormat/>
    <w:rsid w:val="008945ED"/>
  </w:style>
  <w:style w:type="character" w:customStyle="1" w:styleId="WW8Num4z3">
    <w:name w:val="WW8Num4z3"/>
    <w:qFormat/>
    <w:rsid w:val="008945ED"/>
  </w:style>
  <w:style w:type="character" w:customStyle="1" w:styleId="WW8Num4z4">
    <w:name w:val="WW8Num4z4"/>
    <w:qFormat/>
    <w:rsid w:val="008945ED"/>
  </w:style>
  <w:style w:type="character" w:customStyle="1" w:styleId="WW8Num4z5">
    <w:name w:val="WW8Num4z5"/>
    <w:qFormat/>
    <w:rsid w:val="008945ED"/>
  </w:style>
  <w:style w:type="character" w:customStyle="1" w:styleId="WW8Num4z6">
    <w:name w:val="WW8Num4z6"/>
    <w:qFormat/>
    <w:rsid w:val="008945ED"/>
  </w:style>
  <w:style w:type="character" w:customStyle="1" w:styleId="WW8Num4z7">
    <w:name w:val="WW8Num4z7"/>
    <w:qFormat/>
    <w:rsid w:val="008945ED"/>
  </w:style>
  <w:style w:type="character" w:customStyle="1" w:styleId="WW8Num4z8">
    <w:name w:val="WW8Num4z8"/>
    <w:qFormat/>
    <w:rsid w:val="008945ED"/>
  </w:style>
  <w:style w:type="character" w:customStyle="1" w:styleId="WW8Num5z1">
    <w:name w:val="WW8Num5z1"/>
    <w:qFormat/>
    <w:rsid w:val="008945ED"/>
    <w:rPr>
      <w:rFonts w:ascii="Courier New" w:hAnsi="Courier New" w:cs="Courier New"/>
    </w:rPr>
  </w:style>
  <w:style w:type="character" w:customStyle="1" w:styleId="WW8Num5z2">
    <w:name w:val="WW8Num5z2"/>
    <w:qFormat/>
    <w:rsid w:val="008945ED"/>
    <w:rPr>
      <w:rFonts w:ascii="Wingdings" w:hAnsi="Wingdings" w:cs="Wingdings"/>
    </w:rPr>
  </w:style>
  <w:style w:type="character" w:customStyle="1" w:styleId="WW8Num6z1">
    <w:name w:val="WW8Num6z1"/>
    <w:qFormat/>
    <w:rsid w:val="008945ED"/>
    <w:rPr>
      <w:rFonts w:ascii="Courier New" w:hAnsi="Courier New" w:cs="Courier New"/>
    </w:rPr>
  </w:style>
  <w:style w:type="character" w:customStyle="1" w:styleId="WW8Num6z2">
    <w:name w:val="WW8Num6z2"/>
    <w:qFormat/>
    <w:rsid w:val="008945ED"/>
    <w:rPr>
      <w:rFonts w:ascii="Wingdings" w:hAnsi="Wingdings" w:cs="Wingdings"/>
    </w:rPr>
  </w:style>
  <w:style w:type="character" w:customStyle="1" w:styleId="WW8Num7z1">
    <w:name w:val="WW8Num7z1"/>
    <w:qFormat/>
    <w:rsid w:val="008945ED"/>
    <w:rPr>
      <w:rFonts w:ascii="Courier New" w:hAnsi="Courier New" w:cs="Courier New"/>
      <w:sz w:val="20"/>
    </w:rPr>
  </w:style>
  <w:style w:type="character" w:customStyle="1" w:styleId="WW8Num7z2">
    <w:name w:val="WW8Num7z2"/>
    <w:qFormat/>
    <w:rsid w:val="008945ED"/>
    <w:rPr>
      <w:rFonts w:ascii="Wingdings" w:hAnsi="Wingdings" w:cs="Wingdings"/>
      <w:sz w:val="20"/>
    </w:rPr>
  </w:style>
  <w:style w:type="character" w:customStyle="1" w:styleId="WW8Num8z1">
    <w:name w:val="WW8Num8z1"/>
    <w:qFormat/>
    <w:rsid w:val="008945ED"/>
    <w:rPr>
      <w:rFonts w:ascii="Courier New" w:hAnsi="Courier New" w:cs="Courier New"/>
      <w:sz w:val="20"/>
    </w:rPr>
  </w:style>
  <w:style w:type="character" w:customStyle="1" w:styleId="WW8Num8z2">
    <w:name w:val="WW8Num8z2"/>
    <w:qFormat/>
    <w:rsid w:val="008945ED"/>
    <w:rPr>
      <w:rFonts w:ascii="Wingdings" w:hAnsi="Wingdings" w:cs="Wingdings"/>
      <w:sz w:val="20"/>
    </w:rPr>
  </w:style>
  <w:style w:type="character" w:customStyle="1" w:styleId="WW8Num9z1">
    <w:name w:val="WW8Num9z1"/>
    <w:qFormat/>
    <w:rsid w:val="008945ED"/>
  </w:style>
  <w:style w:type="character" w:customStyle="1" w:styleId="WW8Num9z2">
    <w:name w:val="WW8Num9z2"/>
    <w:qFormat/>
    <w:rsid w:val="008945ED"/>
  </w:style>
  <w:style w:type="character" w:customStyle="1" w:styleId="WW8Num9z3">
    <w:name w:val="WW8Num9z3"/>
    <w:qFormat/>
    <w:rsid w:val="008945ED"/>
  </w:style>
  <w:style w:type="character" w:customStyle="1" w:styleId="WW8Num9z4">
    <w:name w:val="WW8Num9z4"/>
    <w:qFormat/>
    <w:rsid w:val="008945ED"/>
  </w:style>
  <w:style w:type="character" w:customStyle="1" w:styleId="WW8Num9z5">
    <w:name w:val="WW8Num9z5"/>
    <w:qFormat/>
    <w:rsid w:val="008945ED"/>
  </w:style>
  <w:style w:type="character" w:customStyle="1" w:styleId="WW8Num9z6">
    <w:name w:val="WW8Num9z6"/>
    <w:qFormat/>
    <w:rsid w:val="008945ED"/>
  </w:style>
  <w:style w:type="character" w:customStyle="1" w:styleId="WW8Num9z7">
    <w:name w:val="WW8Num9z7"/>
    <w:qFormat/>
    <w:rsid w:val="008945ED"/>
  </w:style>
  <w:style w:type="character" w:customStyle="1" w:styleId="WW8Num9z8">
    <w:name w:val="WW8Num9z8"/>
    <w:qFormat/>
    <w:rsid w:val="008945ED"/>
  </w:style>
  <w:style w:type="character" w:customStyle="1" w:styleId="WW8Num11z3">
    <w:name w:val="WW8Num11z3"/>
    <w:qFormat/>
    <w:rsid w:val="008945ED"/>
  </w:style>
  <w:style w:type="character" w:customStyle="1" w:styleId="WW8Num11z4">
    <w:name w:val="WW8Num11z4"/>
    <w:qFormat/>
    <w:rsid w:val="008945ED"/>
  </w:style>
  <w:style w:type="character" w:customStyle="1" w:styleId="WW8Num11z5">
    <w:name w:val="WW8Num11z5"/>
    <w:qFormat/>
    <w:rsid w:val="008945ED"/>
  </w:style>
  <w:style w:type="character" w:customStyle="1" w:styleId="WW8Num11z6">
    <w:name w:val="WW8Num11z6"/>
    <w:qFormat/>
    <w:rsid w:val="008945ED"/>
  </w:style>
  <w:style w:type="character" w:customStyle="1" w:styleId="WW8Num11z7">
    <w:name w:val="WW8Num11z7"/>
    <w:qFormat/>
    <w:rsid w:val="008945ED"/>
  </w:style>
  <w:style w:type="character" w:customStyle="1" w:styleId="WW8Num11z8">
    <w:name w:val="WW8Num11z8"/>
    <w:qFormat/>
    <w:rsid w:val="008945ED"/>
  </w:style>
  <w:style w:type="character" w:customStyle="1" w:styleId="WW8Num13z0">
    <w:name w:val="WW8Num13z0"/>
    <w:qFormat/>
    <w:rsid w:val="008945ED"/>
    <w:rPr>
      <w:rFonts w:ascii="Symbol" w:hAnsi="Symbol" w:cs="Symbol"/>
      <w:color w:val="000000"/>
      <w:sz w:val="22"/>
      <w:szCs w:val="22"/>
    </w:rPr>
  </w:style>
  <w:style w:type="character" w:customStyle="1" w:styleId="WW8Num13z1">
    <w:name w:val="WW8Num13z1"/>
    <w:qFormat/>
    <w:rsid w:val="008945ED"/>
    <w:rPr>
      <w:rFonts w:ascii="Courier New" w:hAnsi="Courier New" w:cs="Courier New"/>
    </w:rPr>
  </w:style>
  <w:style w:type="character" w:customStyle="1" w:styleId="WW8Num13z2">
    <w:name w:val="WW8Num13z2"/>
    <w:qFormat/>
    <w:rsid w:val="008945ED"/>
    <w:rPr>
      <w:rFonts w:ascii="Wingdings" w:hAnsi="Wingdings" w:cs="Wingdings"/>
    </w:rPr>
  </w:style>
  <w:style w:type="character" w:customStyle="1" w:styleId="WW8Num14z0">
    <w:name w:val="WW8Num14z0"/>
    <w:qFormat/>
    <w:rsid w:val="008945ED"/>
    <w:rPr>
      <w:rFonts w:ascii="Symbol" w:hAnsi="Symbol" w:cs="Symbol"/>
      <w:sz w:val="20"/>
    </w:rPr>
  </w:style>
  <w:style w:type="character" w:customStyle="1" w:styleId="WW8Num14z1">
    <w:name w:val="WW8Num14z1"/>
    <w:qFormat/>
    <w:rsid w:val="008945ED"/>
    <w:rPr>
      <w:rFonts w:ascii="Courier New" w:hAnsi="Courier New" w:cs="Courier New"/>
      <w:sz w:val="20"/>
    </w:rPr>
  </w:style>
  <w:style w:type="character" w:customStyle="1" w:styleId="WW8Num14z2">
    <w:name w:val="WW8Num14z2"/>
    <w:qFormat/>
    <w:rsid w:val="008945ED"/>
    <w:rPr>
      <w:rFonts w:ascii="Wingdings" w:hAnsi="Wingdings" w:cs="Wingdings"/>
      <w:sz w:val="20"/>
    </w:rPr>
  </w:style>
  <w:style w:type="character" w:customStyle="1" w:styleId="WW8Num15z0">
    <w:name w:val="WW8Num15z0"/>
    <w:qFormat/>
    <w:rsid w:val="008945ED"/>
    <w:rPr>
      <w:rFonts w:ascii="Franklin Gothic Book" w:hAnsi="Franklin Gothic Book" w:cs="Franklin Gothic Book"/>
      <w:sz w:val="22"/>
      <w:szCs w:val="22"/>
    </w:rPr>
  </w:style>
  <w:style w:type="character" w:customStyle="1" w:styleId="WW8Num15z1">
    <w:name w:val="WW8Num15z1"/>
    <w:qFormat/>
    <w:rsid w:val="008945ED"/>
  </w:style>
  <w:style w:type="character" w:customStyle="1" w:styleId="WW8Num15z2">
    <w:name w:val="WW8Num15z2"/>
    <w:qFormat/>
    <w:rsid w:val="008945ED"/>
  </w:style>
  <w:style w:type="character" w:customStyle="1" w:styleId="WW8Num15z3">
    <w:name w:val="WW8Num15z3"/>
    <w:qFormat/>
    <w:rsid w:val="008945ED"/>
  </w:style>
  <w:style w:type="character" w:customStyle="1" w:styleId="WW8Num15z4">
    <w:name w:val="WW8Num15z4"/>
    <w:qFormat/>
    <w:rsid w:val="008945ED"/>
  </w:style>
  <w:style w:type="character" w:customStyle="1" w:styleId="WW8Num15z5">
    <w:name w:val="WW8Num15z5"/>
    <w:qFormat/>
    <w:rsid w:val="008945ED"/>
  </w:style>
  <w:style w:type="character" w:customStyle="1" w:styleId="WW8Num15z6">
    <w:name w:val="WW8Num15z6"/>
    <w:qFormat/>
    <w:rsid w:val="008945ED"/>
  </w:style>
  <w:style w:type="character" w:customStyle="1" w:styleId="WW8Num15z7">
    <w:name w:val="WW8Num15z7"/>
    <w:qFormat/>
    <w:rsid w:val="008945ED"/>
  </w:style>
  <w:style w:type="character" w:customStyle="1" w:styleId="WW8Num15z8">
    <w:name w:val="WW8Num15z8"/>
    <w:qFormat/>
    <w:rsid w:val="008945ED"/>
  </w:style>
  <w:style w:type="character" w:customStyle="1" w:styleId="WW8Num16z0">
    <w:name w:val="WW8Num16z0"/>
    <w:qFormat/>
    <w:rsid w:val="008945ED"/>
    <w:rPr>
      <w:rFonts w:ascii="Symbol" w:hAnsi="Symbol" w:cs="Symbol"/>
      <w:color w:val="000000"/>
      <w:sz w:val="22"/>
      <w:szCs w:val="22"/>
    </w:rPr>
  </w:style>
  <w:style w:type="character" w:customStyle="1" w:styleId="WW8Num16z1">
    <w:name w:val="WW8Num16z1"/>
    <w:qFormat/>
    <w:rsid w:val="008945ED"/>
    <w:rPr>
      <w:rFonts w:ascii="Courier New" w:hAnsi="Courier New" w:cs="Courier New"/>
    </w:rPr>
  </w:style>
  <w:style w:type="character" w:customStyle="1" w:styleId="WW8Num16z2">
    <w:name w:val="WW8Num16z2"/>
    <w:qFormat/>
    <w:rsid w:val="008945ED"/>
    <w:rPr>
      <w:rFonts w:ascii="Wingdings" w:hAnsi="Wingdings" w:cs="Wingdings"/>
    </w:rPr>
  </w:style>
  <w:style w:type="character" w:customStyle="1" w:styleId="Domylnaczcionkaakapitu1">
    <w:name w:val="Domyślna czcionka akapitu1"/>
    <w:qFormat/>
    <w:rsid w:val="008945ED"/>
  </w:style>
  <w:style w:type="character" w:customStyle="1" w:styleId="Nagwek11Znak">
    <w:name w:val="Nagłówek 11 Znak"/>
    <w:basedOn w:val="Domylnaczcionkaakapitu"/>
    <w:link w:val="Nagwek11"/>
    <w:uiPriority w:val="9"/>
    <w:qFormat/>
    <w:rsid w:val="008945ED"/>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8945ED"/>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8945ED"/>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8945ED"/>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qFormat/>
    <w:rsid w:val="008945ED"/>
    <w:pPr>
      <w:keepNext/>
      <w:keepLines/>
      <w:suppressAutoHyphens/>
      <w:spacing w:before="480" w:beforeAutospacing="1" w:after="0" w:afterAutospacing="1" w:line="240" w:lineRule="auto"/>
      <w:outlineLvl w:val="0"/>
    </w:pPr>
    <w:rPr>
      <w:rFonts w:ascii="Latha" w:eastAsiaTheme="majorEastAsia" w:hAnsi="Latha" w:cstheme="majorBidi"/>
      <w:b/>
      <w:bCs/>
      <w:color w:val="365F91" w:themeColor="accent1" w:themeShade="BF"/>
      <w:sz w:val="28"/>
      <w:szCs w:val="28"/>
      <w:lang w:eastAsia="zh-CN"/>
    </w:rPr>
  </w:style>
  <w:style w:type="paragraph" w:customStyle="1" w:styleId="Nagwek21">
    <w:name w:val="Nagłówek 21"/>
    <w:basedOn w:val="Normalny"/>
    <w:uiPriority w:val="9"/>
    <w:semiHidden/>
    <w:unhideWhenUsed/>
    <w:qFormat/>
    <w:rsid w:val="008945ED"/>
    <w:pPr>
      <w:keepNext/>
      <w:keepLines/>
      <w:suppressAutoHyphens/>
      <w:spacing w:before="200" w:beforeAutospacing="1" w:after="0" w:afterAutospacing="1" w:line="240" w:lineRule="auto"/>
      <w:outlineLvl w:val="1"/>
    </w:pPr>
    <w:rPr>
      <w:rFonts w:asciiTheme="majorHAnsi" w:eastAsiaTheme="majorEastAsia" w:hAnsiTheme="majorHAnsi" w:cstheme="majorBidi"/>
      <w:b/>
      <w:bCs/>
      <w:color w:val="4F81BD" w:themeColor="accent1"/>
      <w:sz w:val="26"/>
      <w:szCs w:val="26"/>
      <w:lang w:eastAsia="zh-CN"/>
    </w:rPr>
  </w:style>
  <w:style w:type="paragraph" w:customStyle="1" w:styleId="Nagwek31">
    <w:name w:val="Nagłówek 31"/>
    <w:basedOn w:val="Normalny"/>
    <w:uiPriority w:val="9"/>
    <w:qFormat/>
    <w:rsid w:val="008945ED"/>
    <w:pPr>
      <w:keepNext/>
      <w:keepLines/>
      <w:suppressAutoHyphens/>
      <w:spacing w:before="200" w:beforeAutospacing="1" w:after="0" w:afterAutospacing="1" w:line="240" w:lineRule="auto"/>
      <w:outlineLvl w:val="2"/>
    </w:pPr>
    <w:rPr>
      <w:rFonts w:ascii="Calibri" w:eastAsiaTheme="majorEastAsia" w:hAnsi="Calibri" w:cstheme="majorBidi"/>
      <w:b/>
      <w:bCs/>
      <w:color w:val="4F81BD" w:themeColor="accent1"/>
      <w:sz w:val="20"/>
      <w:szCs w:val="24"/>
      <w:lang w:eastAsia="zh-CN"/>
    </w:rPr>
  </w:style>
  <w:style w:type="paragraph" w:customStyle="1" w:styleId="Legenda1">
    <w:name w:val="Legenda1"/>
    <w:basedOn w:val="Normalny"/>
    <w:qFormat/>
    <w:rsid w:val="008945ED"/>
    <w:pPr>
      <w:suppressLineNumbers/>
      <w:suppressAutoHyphens/>
      <w:spacing w:before="120" w:beforeAutospacing="1" w:after="120" w:afterAutospacing="1"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qFormat/>
    <w:rsid w:val="008945ED"/>
    <w:pPr>
      <w:keepNext/>
      <w:suppressAutoHyphens/>
      <w:spacing w:before="240" w:beforeAutospacing="1" w:after="120" w:afterAutospacing="1" w:line="240" w:lineRule="auto"/>
    </w:pPr>
    <w:rPr>
      <w:rFonts w:ascii="Liberation Sans" w:eastAsia="Microsoft YaHei" w:hAnsi="Liberation Sans" w:cs="Mangal"/>
      <w:sz w:val="28"/>
      <w:szCs w:val="28"/>
      <w:lang w:eastAsia="zh-CN"/>
    </w:rPr>
  </w:style>
  <w:style w:type="paragraph" w:customStyle="1" w:styleId="Nagwek10">
    <w:name w:val="Nagłówek1"/>
    <w:basedOn w:val="Normalny"/>
    <w:qFormat/>
    <w:rsid w:val="008945ED"/>
    <w:pPr>
      <w:keepNext/>
      <w:suppressAutoHyphens/>
      <w:spacing w:before="240" w:beforeAutospacing="1" w:after="120" w:afterAutospacing="1" w:line="240" w:lineRule="auto"/>
    </w:pPr>
    <w:rPr>
      <w:rFonts w:ascii="Liberation Sans" w:eastAsia="Microsoft YaHei" w:hAnsi="Liberation Sans" w:cs="Mangal"/>
      <w:sz w:val="28"/>
      <w:szCs w:val="28"/>
      <w:lang w:eastAsia="zh-CN"/>
    </w:rPr>
  </w:style>
  <w:style w:type="paragraph" w:customStyle="1" w:styleId="Nagwek30">
    <w:name w:val="Nagłówek3"/>
    <w:basedOn w:val="Normalny"/>
    <w:qFormat/>
    <w:rsid w:val="008945ED"/>
    <w:pPr>
      <w:tabs>
        <w:tab w:val="center" w:pos="4536"/>
        <w:tab w:val="right" w:pos="9072"/>
      </w:tabs>
      <w:suppressAutoHyphens/>
      <w:spacing w:before="100" w:beforeAutospacing="1" w:after="0" w:afterAutospacing="1" w:line="240" w:lineRule="auto"/>
    </w:pPr>
    <w:rPr>
      <w:rFonts w:ascii="Times New Roman" w:eastAsia="Times New Roman" w:hAnsi="Times New Roman" w:cs="Times New Roman"/>
      <w:sz w:val="24"/>
      <w:szCs w:val="24"/>
      <w:lang w:eastAsia="zh-CN"/>
    </w:rPr>
  </w:style>
  <w:style w:type="paragraph" w:customStyle="1" w:styleId="Stopka1">
    <w:name w:val="Stopka1"/>
    <w:basedOn w:val="Normalny"/>
    <w:qFormat/>
    <w:rsid w:val="008945ED"/>
    <w:pPr>
      <w:tabs>
        <w:tab w:val="center" w:pos="4536"/>
        <w:tab w:val="right" w:pos="9072"/>
      </w:tabs>
      <w:suppressAutoHyphens/>
      <w:spacing w:before="100" w:beforeAutospacing="1" w:after="0" w:afterAutospacing="1" w:line="240" w:lineRule="auto"/>
    </w:pPr>
    <w:rPr>
      <w:rFonts w:ascii="Times New Roman" w:eastAsia="Times New Roman" w:hAnsi="Times New Roman" w:cs="Times New Roman"/>
      <w:sz w:val="24"/>
      <w:szCs w:val="24"/>
      <w:lang w:eastAsia="zh-CN"/>
    </w:rPr>
  </w:style>
  <w:style w:type="paragraph" w:customStyle="1" w:styleId="Nagwektabeli">
    <w:name w:val="Nagłówek tabeli"/>
    <w:basedOn w:val="Zawartotabeli"/>
    <w:qFormat/>
    <w:rsid w:val="008945ED"/>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8945ED"/>
    <w:pPr>
      <w:suppressAutoHyphens/>
      <w:spacing w:before="100" w:beforeAutospacing="1" w:after="0" w:afterAutospacing="1" w:line="240" w:lineRule="auto"/>
      <w:jc w:val="both"/>
    </w:pPr>
    <w:rPr>
      <w:rFonts w:ascii="Franklin Gothic Book" w:eastAsia="Times New Roman" w:hAnsi="Franklin Gothic Book" w:cs="Franklin Gothic Book"/>
      <w:b/>
      <w:color w:val="1F497D" w:themeColor="text2"/>
      <w:szCs w:val="20"/>
      <w:lang w:eastAsia="zh-CN"/>
    </w:rPr>
  </w:style>
  <w:style w:type="paragraph" w:customStyle="1" w:styleId="Spistreci11">
    <w:name w:val="Spis treści 11"/>
    <w:basedOn w:val="Normalny"/>
    <w:autoRedefine/>
    <w:uiPriority w:val="39"/>
    <w:qFormat/>
    <w:rsid w:val="008945ED"/>
    <w:pPr>
      <w:suppressAutoHyphens/>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Spistreci21">
    <w:name w:val="Spis treści 21"/>
    <w:basedOn w:val="Normalny"/>
    <w:autoRedefine/>
    <w:uiPriority w:val="39"/>
    <w:qFormat/>
    <w:rsid w:val="008945ED"/>
    <w:pPr>
      <w:suppressAutoHyphens/>
      <w:spacing w:before="100" w:beforeAutospacing="1" w:after="100" w:afterAutospacing="1" w:line="240" w:lineRule="auto"/>
      <w:ind w:left="240"/>
    </w:pPr>
    <w:rPr>
      <w:rFonts w:ascii="Times New Roman" w:eastAsia="Times New Roman" w:hAnsi="Times New Roman" w:cs="Times New Roman"/>
      <w:sz w:val="24"/>
      <w:szCs w:val="24"/>
      <w:lang w:eastAsia="zh-CN"/>
    </w:rPr>
  </w:style>
  <w:style w:type="table" w:customStyle="1" w:styleId="Siatkatabelijasna1">
    <w:name w:val="Siatka tabeli — jasna1"/>
    <w:basedOn w:val="Standardowy"/>
    <w:uiPriority w:val="40"/>
    <w:rsid w:val="008945ED"/>
    <w:pPr>
      <w:spacing w:after="0" w:line="240" w:lineRule="auto"/>
      <w:jc w:val="both"/>
    </w:pPr>
    <w:rPr>
      <w:rFonts w:ascii="Times New Roman" w:eastAsia="Times New Roman" w:hAnsi="Times New Roman" w:cs="Times New Roman"/>
      <w:sz w:val="20"/>
      <w:szCs w:val="20"/>
      <w:lang w:eastAsia="pl-P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8945ED"/>
    <w:pPr>
      <w:spacing w:after="0" w:line="240" w:lineRule="auto"/>
      <w:jc w:val="both"/>
    </w:pPr>
    <w:rPr>
      <w:rFonts w:ascii="Times New Roman" w:eastAsia="Times New Roman" w:hAnsi="Times New Roman" w:cs="Times New Roman"/>
      <w:sz w:val="20"/>
      <w:szCs w:val="20"/>
      <w:lang w:eastAsia="pl-P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8945ED"/>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8945ED"/>
    <w:pPr>
      <w:suppressLineNumbers/>
    </w:pPr>
  </w:style>
  <w:style w:type="paragraph" w:customStyle="1" w:styleId="Listapkt">
    <w:name w:val="Lista pkt"/>
    <w:basedOn w:val="Akapitzlist"/>
    <w:link w:val="ListapktZnak"/>
    <w:rsid w:val="008945ED"/>
    <w:pPr>
      <w:tabs>
        <w:tab w:val="num" w:pos="720"/>
      </w:tabs>
      <w:spacing w:before="80" w:after="80" w:line="240" w:lineRule="auto"/>
      <w:ind w:left="681" w:hanging="284"/>
      <w:contextualSpacing w:val="0"/>
      <w:jc w:val="both"/>
    </w:pPr>
    <w:rPr>
      <w:rFonts w:ascii="Calibri" w:eastAsiaTheme="minorEastAsia" w:hAnsi="Calibri" w:cs="Arial"/>
      <w:sz w:val="24"/>
      <w:szCs w:val="20"/>
      <w:lang w:eastAsia="pl-PL"/>
    </w:rPr>
  </w:style>
  <w:style w:type="paragraph" w:customStyle="1" w:styleId="Listanr">
    <w:name w:val="Lista nr"/>
    <w:basedOn w:val="Akapitzlist"/>
    <w:link w:val="ListanrZnak"/>
    <w:rsid w:val="008945ED"/>
    <w:pPr>
      <w:tabs>
        <w:tab w:val="num" w:pos="720"/>
      </w:tabs>
      <w:spacing w:before="80" w:after="80" w:line="240" w:lineRule="auto"/>
      <w:ind w:left="714" w:hanging="357"/>
      <w:contextualSpacing w:val="0"/>
      <w:jc w:val="both"/>
    </w:pPr>
    <w:rPr>
      <w:rFonts w:ascii="Calibri" w:eastAsiaTheme="minorEastAsia" w:hAnsi="Calibri" w:cs="Calibri"/>
      <w:sz w:val="24"/>
      <w:szCs w:val="20"/>
      <w:lang w:eastAsia="pl-PL"/>
    </w:rPr>
  </w:style>
  <w:style w:type="character" w:customStyle="1" w:styleId="ListapktZnak">
    <w:name w:val="Lista pkt Znak"/>
    <w:basedOn w:val="AkapitzlistZnak"/>
    <w:link w:val="Listapkt"/>
    <w:rsid w:val="008945ED"/>
    <w:rPr>
      <w:rFonts w:ascii="Calibri" w:eastAsiaTheme="minorEastAsia" w:hAnsi="Calibri" w:cs="Arial"/>
      <w:sz w:val="24"/>
      <w:szCs w:val="20"/>
      <w:lang w:eastAsia="pl-PL"/>
    </w:rPr>
  </w:style>
  <w:style w:type="paragraph" w:customStyle="1" w:styleId="Listaabc">
    <w:name w:val="Lista abc"/>
    <w:basedOn w:val="Akapitzlist"/>
    <w:link w:val="ListaabcZnak"/>
    <w:rsid w:val="008945ED"/>
    <w:pPr>
      <w:tabs>
        <w:tab w:val="num" w:pos="720"/>
      </w:tabs>
      <w:autoSpaceDE w:val="0"/>
      <w:autoSpaceDN w:val="0"/>
      <w:adjustRightInd w:val="0"/>
      <w:spacing w:before="80" w:after="80" w:line="240" w:lineRule="auto"/>
      <w:ind w:hanging="720"/>
      <w:contextualSpacing w:val="0"/>
      <w:jc w:val="both"/>
    </w:pPr>
    <w:rPr>
      <w:rFonts w:ascii="Calibri" w:eastAsiaTheme="minorEastAsia" w:hAnsi="Calibri" w:cs="Arial"/>
      <w:sz w:val="24"/>
      <w:szCs w:val="20"/>
      <w:lang w:eastAsia="pl-PL"/>
    </w:rPr>
  </w:style>
  <w:style w:type="character" w:customStyle="1" w:styleId="ListanrZnak">
    <w:name w:val="Lista nr Znak"/>
    <w:basedOn w:val="AkapitzlistZnak"/>
    <w:link w:val="Listanr"/>
    <w:rsid w:val="008945ED"/>
    <w:rPr>
      <w:rFonts w:ascii="Calibri" w:eastAsiaTheme="minorEastAsia" w:hAnsi="Calibri" w:cs="Calibri"/>
      <w:sz w:val="24"/>
      <w:szCs w:val="20"/>
      <w:lang w:eastAsia="pl-PL"/>
    </w:rPr>
  </w:style>
  <w:style w:type="paragraph" w:customStyle="1" w:styleId="Styl2">
    <w:name w:val="Styl2"/>
    <w:basedOn w:val="Tekstprzypisudolnego"/>
    <w:link w:val="Styl2Znak"/>
    <w:rsid w:val="008945ED"/>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8945ED"/>
    <w:rPr>
      <w:rFonts w:ascii="Calibri" w:eastAsiaTheme="minorEastAsia" w:hAnsi="Calibri" w:cs="Arial"/>
      <w:sz w:val="24"/>
      <w:szCs w:val="20"/>
      <w:lang w:eastAsia="pl-PL"/>
    </w:rPr>
  </w:style>
  <w:style w:type="character" w:customStyle="1" w:styleId="Styl2Znak">
    <w:name w:val="Styl2 Znak"/>
    <w:basedOn w:val="TekstprzypisudolnegoZnak"/>
    <w:link w:val="Styl2"/>
    <w:rsid w:val="008945ED"/>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8945ED"/>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8945ED"/>
    <w:rPr>
      <w:rFonts w:ascii="Arial" w:eastAsia="Arial" w:hAnsi="Arial" w:cs="Arial"/>
      <w:b/>
      <w:bCs/>
      <w:shd w:val="clear" w:color="auto" w:fill="FFFFFF"/>
    </w:rPr>
  </w:style>
  <w:style w:type="paragraph" w:customStyle="1" w:styleId="Bodytext30">
    <w:name w:val="Body text (3)"/>
    <w:basedOn w:val="Normalny"/>
    <w:link w:val="Bodytext3"/>
    <w:rsid w:val="008945ED"/>
    <w:pPr>
      <w:widowControl w:val="0"/>
      <w:shd w:val="clear" w:color="auto" w:fill="FFFFFF"/>
      <w:spacing w:before="960" w:after="0" w:line="414" w:lineRule="exact"/>
      <w:ind w:hanging="600"/>
    </w:pPr>
    <w:rPr>
      <w:rFonts w:ascii="Arial" w:eastAsia="Arial" w:hAnsi="Arial" w:cs="Arial"/>
      <w:b/>
      <w:bCs/>
    </w:rPr>
  </w:style>
  <w:style w:type="character" w:customStyle="1" w:styleId="Heading1NotBold">
    <w:name w:val="Heading #1 + Not Bold"/>
    <w:basedOn w:val="Domylnaczcionkaakapitu"/>
    <w:rsid w:val="008945ED"/>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8945ED"/>
    <w:rPr>
      <w:rFonts w:ascii="Arial" w:eastAsia="Arial" w:hAnsi="Arial" w:cs="Arial"/>
      <w:shd w:val="clear" w:color="auto" w:fill="FFFFFF"/>
    </w:rPr>
  </w:style>
  <w:style w:type="character" w:customStyle="1" w:styleId="fontstyle01">
    <w:name w:val="fontstyle01"/>
    <w:basedOn w:val="Domylnaczcionkaakapitu"/>
    <w:rsid w:val="008945ED"/>
    <w:rPr>
      <w:rFonts w:ascii="Arial" w:hAnsi="Arial" w:cs="Arial" w:hint="default"/>
      <w:b w:val="0"/>
      <w:bCs w:val="0"/>
      <w:i w:val="0"/>
      <w:iCs w:val="0"/>
      <w:color w:val="000000"/>
      <w:sz w:val="22"/>
      <w:szCs w:val="22"/>
    </w:rPr>
  </w:style>
  <w:style w:type="paragraph" w:customStyle="1" w:styleId="KrPodtytu">
    <w:name w:val="Kr Podtytuł"/>
    <w:qFormat/>
    <w:rsid w:val="008945ED"/>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jc w:val="both"/>
    </w:pPr>
    <w:rPr>
      <w:rFonts w:ascii="Calibri" w:eastAsiaTheme="majorEastAsia" w:hAnsi="Calibri" w:cstheme="majorBidi"/>
      <w:iCs/>
      <w:szCs w:val="24"/>
      <w:lang w:eastAsia="pl-PL"/>
    </w:rPr>
  </w:style>
  <w:style w:type="character" w:customStyle="1" w:styleId="a-name">
    <w:name w:val="a-name"/>
    <w:basedOn w:val="Domylnaczcionkaakapitu"/>
    <w:rsid w:val="008945ED"/>
  </w:style>
  <w:style w:type="character" w:customStyle="1" w:styleId="a-plcode">
    <w:name w:val="a-plcode"/>
    <w:basedOn w:val="Domylnaczcionkaakapitu"/>
    <w:rsid w:val="008945ED"/>
  </w:style>
  <w:style w:type="character" w:customStyle="1" w:styleId="a-eucode">
    <w:name w:val="a-eucode"/>
    <w:basedOn w:val="Domylnaczcionkaakapitu"/>
    <w:rsid w:val="008945ED"/>
  </w:style>
  <w:style w:type="character" w:customStyle="1" w:styleId="a-agglomeration">
    <w:name w:val="a-agglomeration"/>
    <w:basedOn w:val="Domylnaczcionkaakapitu"/>
    <w:rsid w:val="008945ED"/>
  </w:style>
  <w:style w:type="character" w:customStyle="1" w:styleId="a-address-street">
    <w:name w:val="a-address-street"/>
    <w:basedOn w:val="Domylnaczcionkaakapitu"/>
    <w:rsid w:val="008945ED"/>
  </w:style>
  <w:style w:type="character" w:customStyle="1" w:styleId="a-address-citycode">
    <w:name w:val="a-address-citycode"/>
    <w:basedOn w:val="Domylnaczcionkaakapitu"/>
    <w:rsid w:val="008945ED"/>
  </w:style>
  <w:style w:type="character" w:customStyle="1" w:styleId="a-address-city">
    <w:name w:val="a-address-city"/>
    <w:basedOn w:val="Domylnaczcionkaakapitu"/>
    <w:rsid w:val="008945ED"/>
  </w:style>
  <w:style w:type="character" w:customStyle="1" w:styleId="a-classification">
    <w:name w:val="a-classification"/>
    <w:basedOn w:val="Domylnaczcionkaakapitu"/>
    <w:rsid w:val="008945ED"/>
  </w:style>
  <w:style w:type="table" w:styleId="redniecieniowanie2akcent3">
    <w:name w:val="Medium Shading 2 Accent 3"/>
    <w:basedOn w:val="Standardowy"/>
    <w:uiPriority w:val="64"/>
    <w:rsid w:val="008945ED"/>
    <w:pPr>
      <w:spacing w:after="0" w:line="240" w:lineRule="auto"/>
      <w:jc w:val="both"/>
    </w:pPr>
    <w:rPr>
      <w:rFonts w:ascii="Calibri" w:eastAsia="Calibri" w:hAnsi="Calibri" w:cs="Calibri"/>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8945ED"/>
    <w:pPr>
      <w:spacing w:after="0" w:line="240" w:lineRule="auto"/>
      <w:jc w:val="both"/>
    </w:pPr>
    <w:rPr>
      <w:rFonts w:ascii="Calibri" w:eastAsia="Calibri" w:hAnsi="Calibri" w:cs="Calibri"/>
      <w:color w:val="000000" w:themeColor="text1" w:themeShade="BF"/>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8945ED"/>
    <w:pPr>
      <w:spacing w:after="0" w:line="240" w:lineRule="auto"/>
      <w:jc w:val="both"/>
    </w:pPr>
    <w:rPr>
      <w:rFonts w:asciiTheme="majorHAnsi" w:eastAsiaTheme="majorEastAsia" w:hAnsiTheme="majorHAnsi" w:cstheme="majorBidi"/>
      <w:color w:val="000000" w:themeColor="text1"/>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8945ED"/>
    <w:pPr>
      <w:spacing w:after="0" w:line="240" w:lineRule="auto"/>
      <w:jc w:val="both"/>
    </w:pPr>
    <w:rPr>
      <w:rFonts w:asciiTheme="majorHAnsi" w:eastAsiaTheme="majorEastAsia" w:hAnsiTheme="majorHAnsi" w:cstheme="majorBidi"/>
      <w:color w:val="000000" w:themeColor="text1"/>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8945ED"/>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8945ED"/>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8945ED"/>
    <w:rPr>
      <w:rFonts w:ascii="Arial" w:eastAsia="Times New Roman" w:hAnsi="Arial" w:cs="Arial"/>
      <w:i w:val="0"/>
      <w:sz w:val="18"/>
      <w:szCs w:val="18"/>
      <w:lang w:eastAsia="pl-PL"/>
    </w:rPr>
  </w:style>
  <w:style w:type="character" w:customStyle="1" w:styleId="TekstZnak0">
    <w:name w:val="Tekst Znak"/>
    <w:basedOn w:val="NagwekZnak"/>
    <w:link w:val="Tekst0"/>
    <w:rsid w:val="008945ED"/>
    <w:rPr>
      <w:rFonts w:ascii="Arial" w:eastAsia="Times New Roman" w:hAnsi="Arial" w:cs="Arial"/>
      <w:i w:val="0"/>
      <w:szCs w:val="20"/>
      <w:lang w:eastAsia="pl-PL"/>
    </w:rPr>
  </w:style>
  <w:style w:type="paragraph" w:customStyle="1" w:styleId="normalny1">
    <w:name w:val="normalny"/>
    <w:basedOn w:val="Normalny"/>
    <w:link w:val="normalnyZnak"/>
    <w:qFormat/>
    <w:rsid w:val="008945ED"/>
    <w:pPr>
      <w:spacing w:after="0" w:line="360" w:lineRule="auto"/>
      <w:jc w:val="both"/>
    </w:pPr>
    <w:rPr>
      <w:rFonts w:ascii="Calibri" w:eastAsia="Calibri" w:hAnsi="Calibri" w:cs="Times New Roman"/>
    </w:rPr>
  </w:style>
  <w:style w:type="character" w:customStyle="1" w:styleId="normalnyZnak">
    <w:name w:val="normalny Znak"/>
    <w:basedOn w:val="Domylnaczcionkaakapitu"/>
    <w:link w:val="normalny1"/>
    <w:locked/>
    <w:rsid w:val="008945ED"/>
    <w:rPr>
      <w:rFonts w:ascii="Calibri" w:eastAsia="Calibri" w:hAnsi="Calibri" w:cs="Times New Roman"/>
    </w:rPr>
  </w:style>
  <w:style w:type="character" w:customStyle="1" w:styleId="Tekstnieproporcjonalny">
    <w:name w:val="Tekst nieproporcjonalny"/>
    <w:rsid w:val="008945ED"/>
    <w:rPr>
      <w:rFonts w:ascii="DejaVu Sans Mono" w:eastAsia="DejaVu Sans Mono" w:hAnsi="DejaVu Sans Mono" w:cs="DejaVu Sans Mono" w:hint="default"/>
    </w:rPr>
  </w:style>
  <w:style w:type="paragraph" w:customStyle="1" w:styleId="tctb">
    <w:name w:val="tc tb"/>
    <w:basedOn w:val="Normalny"/>
    <w:rsid w:val="008945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ierwszy1">
    <w:name w:val="Pierwszy1"/>
    <w:basedOn w:val="Normalny"/>
    <w:link w:val="Pierwszy1Znak"/>
    <w:qFormat/>
    <w:rsid w:val="008945ED"/>
    <w:pPr>
      <w:pBdr>
        <w:top w:val="single" w:sz="8" w:space="1" w:color="1256B2"/>
        <w:left w:val="single" w:sz="48" w:space="4" w:color="1256B2"/>
        <w:bottom w:val="single" w:sz="8" w:space="1" w:color="1256B2"/>
        <w:right w:val="single" w:sz="8" w:space="4" w:color="1256B2"/>
      </w:pBdr>
      <w:spacing w:before="120" w:after="120" w:line="360" w:lineRule="auto"/>
      <w:ind w:right="432"/>
    </w:pPr>
    <w:rPr>
      <w:rFonts w:ascii="Arial" w:eastAsiaTheme="minorEastAsia" w:hAnsi="Arial" w:cs="Calibri"/>
      <w:iCs/>
      <w:sz w:val="24"/>
      <w:szCs w:val="20"/>
      <w:lang w:eastAsia="pl-PL"/>
    </w:rPr>
  </w:style>
  <w:style w:type="character" w:customStyle="1" w:styleId="Pierwszy1Znak">
    <w:name w:val="Pierwszy1 Znak"/>
    <w:basedOn w:val="Domylnaczcionkaakapitu"/>
    <w:link w:val="Pierwszy1"/>
    <w:rsid w:val="008945ED"/>
    <w:rPr>
      <w:rFonts w:ascii="Arial" w:eastAsiaTheme="minorEastAsia" w:hAnsi="Arial" w:cs="Calibri"/>
      <w:iCs/>
      <w:sz w:val="24"/>
      <w:szCs w:val="20"/>
      <w:lang w:eastAsia="pl-PL"/>
    </w:rPr>
  </w:style>
  <w:style w:type="table" w:styleId="Jasnalistaakcent1">
    <w:name w:val="Light List Accent 1"/>
    <w:basedOn w:val="Standardowy"/>
    <w:uiPriority w:val="61"/>
    <w:rsid w:val="008945ED"/>
    <w:pPr>
      <w:spacing w:after="0" w:line="240" w:lineRule="auto"/>
      <w:jc w:val="both"/>
    </w:pPr>
    <w:rPr>
      <w:rFonts w:ascii="Calibri" w:eastAsia="Calibri" w:hAnsi="Calibri" w:cs="Calibri"/>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kapitzlist2">
    <w:name w:val="Akapit z listą2"/>
    <w:basedOn w:val="Normalny"/>
    <w:uiPriority w:val="99"/>
    <w:rsid w:val="008945ED"/>
    <w:pPr>
      <w:spacing w:after="0" w:line="240" w:lineRule="auto"/>
      <w:ind w:left="720"/>
      <w:contextualSpacing/>
    </w:pPr>
    <w:rPr>
      <w:rFonts w:ascii="Times New Roman" w:eastAsia="Calibri"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8945ED"/>
    <w:pPr>
      <w:spacing w:after="200"/>
      <w:ind w:firstLine="360"/>
    </w:pPr>
    <w:rPr>
      <w:rFonts w:ascii="Arial" w:eastAsiaTheme="minorEastAsia" w:hAnsi="Arial" w:cstheme="minorBidi"/>
      <w:sz w:val="24"/>
    </w:rPr>
  </w:style>
  <w:style w:type="character" w:customStyle="1" w:styleId="TekstpodstawowyzwciciemZnak">
    <w:name w:val="Tekst podstawowy z wcięciem Znak"/>
    <w:basedOn w:val="TekstpodstawowyZnak"/>
    <w:link w:val="Tekstpodstawowyzwciciem"/>
    <w:uiPriority w:val="99"/>
    <w:rsid w:val="008945ED"/>
    <w:rPr>
      <w:rFonts w:ascii="Arial" w:eastAsiaTheme="minorEastAsia" w:hAnsi="Arial" w:cs="Times New Roman"/>
      <w:iCs/>
      <w:sz w:val="24"/>
      <w:szCs w:val="20"/>
      <w:lang w:eastAsia="pl-PL"/>
    </w:rPr>
  </w:style>
  <w:style w:type="paragraph" w:styleId="Tekstpodstawowyzwciciem2">
    <w:name w:val="Body Text First Indent 2"/>
    <w:basedOn w:val="Tekstpodstawowywcity"/>
    <w:link w:val="Tekstpodstawowyzwciciem2Znak"/>
    <w:uiPriority w:val="99"/>
    <w:unhideWhenUsed/>
    <w:rsid w:val="008945ED"/>
    <w:pPr>
      <w:spacing w:after="200" w:line="360" w:lineRule="auto"/>
      <w:ind w:left="360" w:firstLine="360"/>
    </w:pPr>
    <w:rPr>
      <w:rFonts w:ascii="Arial" w:eastAsiaTheme="minorEastAsia" w:hAnsi="Arial" w:cstheme="minorBidi"/>
      <w:sz w:val="24"/>
      <w:szCs w:val="20"/>
    </w:rPr>
  </w:style>
  <w:style w:type="character" w:customStyle="1" w:styleId="Tekstpodstawowyzwciciem2Znak">
    <w:name w:val="Tekst podstawowy z wcięciem 2 Znak"/>
    <w:basedOn w:val="TekstpodstawowywcityZnak"/>
    <w:link w:val="Tekstpodstawowyzwciciem2"/>
    <w:uiPriority w:val="99"/>
    <w:rsid w:val="008945ED"/>
    <w:rPr>
      <w:rFonts w:ascii="Arial" w:eastAsiaTheme="minorEastAsia" w:hAnsi="Arial" w:cs="Times New Roman"/>
      <w:iCs/>
      <w:sz w:val="24"/>
      <w:szCs w:val="20"/>
      <w:lang w:eastAsia="pl-PL"/>
    </w:rPr>
  </w:style>
  <w:style w:type="table" w:styleId="redniecieniowanie2akcent1">
    <w:name w:val="Medium Shading 2 Accent 1"/>
    <w:basedOn w:val="Standardowy"/>
    <w:uiPriority w:val="64"/>
    <w:rsid w:val="008945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3">
    <w:name w:val="Light Shading Accent 3"/>
    <w:basedOn w:val="Standardowy"/>
    <w:uiPriority w:val="60"/>
    <w:rsid w:val="008945E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fontstyle21">
    <w:name w:val="fontstyle21"/>
    <w:basedOn w:val="Domylnaczcionkaakapitu"/>
    <w:rsid w:val="008945ED"/>
    <w:rPr>
      <w:rFonts w:ascii="Times New Roman" w:hAnsi="Times New Roman" w:cs="Times New Roman" w:hint="default"/>
      <w:b/>
      <w:bCs/>
      <w:i w:val="0"/>
      <w:iCs w:val="0"/>
      <w:color w:val="000000"/>
      <w:sz w:val="24"/>
      <w:szCs w:val="24"/>
    </w:rPr>
  </w:style>
  <w:style w:type="character" w:customStyle="1" w:styleId="fontstyle11">
    <w:name w:val="fontstyle11"/>
    <w:basedOn w:val="Domylnaczcionkaakapitu"/>
    <w:rsid w:val="008945ED"/>
    <w:rPr>
      <w:rFonts w:ascii="Times New Roman" w:hAnsi="Times New Roman" w:cs="Times New Roman" w:hint="default"/>
      <w:b w:val="0"/>
      <w:bCs w:val="0"/>
      <w:i w:val="0"/>
      <w:iCs w:val="0"/>
      <w:color w:val="000000"/>
      <w:sz w:val="24"/>
      <w:szCs w:val="24"/>
    </w:rPr>
  </w:style>
  <w:style w:type="table" w:styleId="redniecieniowanie2akcent2">
    <w:name w:val="Medium Shading 2 Accent 2"/>
    <w:basedOn w:val="Standardowy"/>
    <w:uiPriority w:val="64"/>
    <w:rsid w:val="008945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KrTabela1">
    <w:name w:val="Kr Tabela1"/>
    <w:basedOn w:val="Tabela-Lista1"/>
    <w:uiPriority w:val="61"/>
    <w:rsid w:val="008945ED"/>
    <w:pPr>
      <w:spacing w:after="0" w:line="240" w:lineRule="auto"/>
      <w:jc w:val="center"/>
    </w:pPr>
    <w:rPr>
      <w:rFonts w:ascii="Arial" w:eastAsia="Times New Roman" w:hAnsi="Arial"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rPr>
        <w:color w:val="auto"/>
      </w:rPr>
      <w:tblPr/>
      <w:tcPr>
        <w:tcBorders>
          <w:tl2br w:val="none" w:sz="0" w:space="0" w:color="auto"/>
          <w:tr2bl w:val="none" w:sz="0" w:space="0" w:color="auto"/>
        </w:tcBorders>
        <w:shd w:val="clear" w:color="auto" w:fill="F2F2F2"/>
      </w:tcPr>
    </w:tblStylePr>
    <w:tblStylePr w:type="band2Horz">
      <w:rPr>
        <w:color w:val="auto"/>
      </w:rPr>
      <w:tblPr/>
      <w:tcPr>
        <w:tcBorders>
          <w:tl2br w:val="none" w:sz="0" w:space="0" w:color="auto"/>
          <w:tr2bl w:val="none" w:sz="0" w:space="0" w:color="auto"/>
        </w:tcBorders>
        <w:shd w:val="clear" w:color="auto" w:fill="FFFFFF"/>
      </w:tcPr>
    </w:tblStylePr>
    <w:tblStylePr w:type="swCell">
      <w:rPr>
        <w:b/>
        <w:bCs/>
      </w:rPr>
      <w:tblPr/>
      <w:tcPr>
        <w:tcBorders>
          <w:tl2br w:val="none" w:sz="0" w:space="0" w:color="auto"/>
          <w:tr2bl w:val="none" w:sz="0" w:space="0" w:color="auto"/>
        </w:tcBorders>
      </w:tcPr>
    </w:tblStylePr>
  </w:style>
  <w:style w:type="table" w:customStyle="1" w:styleId="Tabela-Siatka13">
    <w:name w:val="Tabela - Siatka13"/>
    <w:basedOn w:val="Standardowy"/>
    <w:next w:val="Tabela-Siatka"/>
    <w:uiPriority w:val="59"/>
    <w:rsid w:val="00894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8945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66">
    <w:name w:val="xl66"/>
    <w:basedOn w:val="Normalny"/>
    <w:rsid w:val="008945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table" w:styleId="Jasnasiatkaakcent1">
    <w:name w:val="Light Grid Accent 1"/>
    <w:aliases w:val="PROJEKT GPR"/>
    <w:basedOn w:val="Standardowy"/>
    <w:uiPriority w:val="62"/>
    <w:rsid w:val="008945ED"/>
    <w:pPr>
      <w:spacing w:after="0" w:line="240" w:lineRule="auto"/>
      <w:jc w:val="both"/>
    </w:pPr>
    <w:rPr>
      <w:rFonts w:ascii="Calibri" w:eastAsia="Calibri" w:hAnsi="Calibri" w:cs="Calibri"/>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KrTabela111">
    <w:name w:val="Kr Tabela111"/>
    <w:basedOn w:val="Tabela-Lista1"/>
    <w:uiPriority w:val="61"/>
    <w:rsid w:val="008945ED"/>
    <w:pPr>
      <w:spacing w:after="0" w:line="240" w:lineRule="auto"/>
      <w:jc w:val="center"/>
    </w:pPr>
    <w:rPr>
      <w:rFonts w:eastAsiaTheme="minorEastAsia" w:cstheme="minorBidi"/>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redniecieniowanie1akcent1">
    <w:name w:val="Medium Shading 1 Accent 1"/>
    <w:basedOn w:val="Standardowy"/>
    <w:uiPriority w:val="63"/>
    <w:rsid w:val="008945ED"/>
    <w:pPr>
      <w:spacing w:after="0" w:line="240" w:lineRule="auto"/>
      <w:jc w:val="both"/>
    </w:pPr>
    <w:rPr>
      <w:rFonts w:ascii="Calibri" w:eastAsia="Calibri" w:hAnsi="Calibri" w:cs="Calibri"/>
      <w:lang w:eastAsia="pl-P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Nierozpoznanawzmianka2">
    <w:name w:val="Nierozpoznana wzmianka2"/>
    <w:basedOn w:val="Domylnaczcionkaakapitu"/>
    <w:uiPriority w:val="99"/>
    <w:semiHidden/>
    <w:unhideWhenUsed/>
    <w:rsid w:val="0089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93658">
      <w:bodyDiv w:val="1"/>
      <w:marLeft w:val="0"/>
      <w:marRight w:val="0"/>
      <w:marTop w:val="0"/>
      <w:marBottom w:val="0"/>
      <w:divBdr>
        <w:top w:val="none" w:sz="0" w:space="0" w:color="auto"/>
        <w:left w:val="none" w:sz="0" w:space="0" w:color="auto"/>
        <w:bottom w:val="none" w:sz="0" w:space="0" w:color="auto"/>
        <w:right w:val="none" w:sz="0" w:space="0" w:color="auto"/>
      </w:divBdr>
    </w:div>
    <w:div w:id="102872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GSHB7kga4PwNAmFA" TargetMode="External"/><Relationship Id="rId13" Type="http://schemas.openxmlformats.org/officeDocument/2006/relationships/image" Target="media/image2.png"/><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undusze@cekow.pl" TargetMode="External"/><Relationship Id="rId12" Type="http://schemas.openxmlformats.org/officeDocument/2006/relationships/footer" Target="footer2.xml"/><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s://forms.gle/3QaWP7HC8kpUyBFt9" TargetMode="External"/><Relationship Id="rId14" Type="http://schemas.openxmlformats.org/officeDocument/2006/relationships/image" Target="media/image3.pn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FEDA5A-B8B9-4BE3-A56C-C69BCCA0E9CE}" type="doc">
      <dgm:prSet loTypeId="urn:microsoft.com/office/officeart/2005/8/layout/vList6" loCatId="process" qsTypeId="urn:microsoft.com/office/officeart/2005/8/quickstyle/simple1" qsCatId="simple" csTypeId="urn:microsoft.com/office/officeart/2005/8/colors/colorful5" csCatId="colorful" phldr="1"/>
      <dgm:spPr/>
      <dgm:t>
        <a:bodyPr/>
        <a:lstStyle/>
        <a:p>
          <a:endParaRPr lang="pl-PL"/>
        </a:p>
      </dgm:t>
    </dgm:pt>
    <dgm:pt modelId="{D4017542-D811-4383-BCDD-20D4894FACDD}">
      <dgm:prSet phldrT="[Tekst]" custT="1"/>
      <dgm:spPr/>
      <dgm:t>
        <a:bodyPr/>
        <a:lstStyle/>
        <a:p>
          <a:r>
            <a:rPr lang="pl-PL" sz="1100">
              <a:latin typeface="+mn-lt"/>
            </a:rPr>
            <a:t>I. Określenie zasad wyznaczania składu oraz zasad działania Komitetu Rewitalizacji</a:t>
          </a:r>
        </a:p>
      </dgm:t>
    </dgm:pt>
    <dgm:pt modelId="{906AE0E1-1C2B-4850-9B5A-5717A56D1E79}" type="parTrans" cxnId="{2B2C3151-C8AD-4A79-BFD1-E7A1CCD7275C}">
      <dgm:prSet/>
      <dgm:spPr/>
      <dgm:t>
        <a:bodyPr/>
        <a:lstStyle/>
        <a:p>
          <a:endParaRPr lang="pl-PL" sz="1100">
            <a:latin typeface="+mn-lt"/>
          </a:endParaRPr>
        </a:p>
      </dgm:t>
    </dgm:pt>
    <dgm:pt modelId="{D0435ACD-AEB9-4D2B-A5A6-01A8E4668055}" type="sibTrans" cxnId="{2B2C3151-C8AD-4A79-BFD1-E7A1CCD7275C}">
      <dgm:prSet/>
      <dgm:spPr/>
      <dgm:t>
        <a:bodyPr/>
        <a:lstStyle/>
        <a:p>
          <a:endParaRPr lang="pl-PL" sz="1100">
            <a:latin typeface="+mn-lt"/>
          </a:endParaRPr>
        </a:p>
      </dgm:t>
    </dgm:pt>
    <dgm:pt modelId="{4C44DD10-FA21-4E77-A31C-FA1456BE451D}">
      <dgm:prSet phldrT="[Tekst]" custT="1"/>
      <dgm:spPr/>
      <dgm:t>
        <a:bodyPr/>
        <a:lstStyle/>
        <a:p>
          <a:r>
            <a:rPr lang="pl-PL" sz="1100">
              <a:latin typeface="+mn-lt"/>
            </a:rPr>
            <a:t>Projekt uchwały</a:t>
          </a:r>
        </a:p>
      </dgm:t>
    </dgm:pt>
    <dgm:pt modelId="{1B9B81EB-8FA6-4857-89ED-BEB5EB361299}" type="parTrans" cxnId="{D434D69A-E3B2-4C96-9262-D41DE5F020B7}">
      <dgm:prSet/>
      <dgm:spPr/>
      <dgm:t>
        <a:bodyPr/>
        <a:lstStyle/>
        <a:p>
          <a:endParaRPr lang="pl-PL" sz="1100">
            <a:latin typeface="+mn-lt"/>
          </a:endParaRPr>
        </a:p>
      </dgm:t>
    </dgm:pt>
    <dgm:pt modelId="{972C8E41-FBC9-4C0E-92FD-BA7C93ECA8A1}" type="sibTrans" cxnId="{D434D69A-E3B2-4C96-9262-D41DE5F020B7}">
      <dgm:prSet/>
      <dgm:spPr/>
      <dgm:t>
        <a:bodyPr/>
        <a:lstStyle/>
        <a:p>
          <a:endParaRPr lang="pl-PL" sz="1100">
            <a:latin typeface="+mn-lt"/>
          </a:endParaRPr>
        </a:p>
      </dgm:t>
    </dgm:pt>
    <dgm:pt modelId="{9232CEB1-DEDB-4CD3-BBA3-5447D38AE947}">
      <dgm:prSet phldrT="[Tekst]" custT="1"/>
      <dgm:spPr/>
      <dgm:t>
        <a:bodyPr/>
        <a:lstStyle/>
        <a:p>
          <a:r>
            <a:rPr lang="pl-PL" sz="1100">
              <a:latin typeface="+mn-lt"/>
            </a:rPr>
            <a:t>II. Powołanie Komitetu Rewitalizacji</a:t>
          </a:r>
        </a:p>
      </dgm:t>
    </dgm:pt>
    <dgm:pt modelId="{B9915851-6D35-46AB-B139-EAAD1928398B}" type="parTrans" cxnId="{986E557A-64A5-4875-AEE4-B49ADA7A5295}">
      <dgm:prSet/>
      <dgm:spPr/>
      <dgm:t>
        <a:bodyPr/>
        <a:lstStyle/>
        <a:p>
          <a:endParaRPr lang="pl-PL" sz="1100">
            <a:latin typeface="+mn-lt"/>
          </a:endParaRPr>
        </a:p>
      </dgm:t>
    </dgm:pt>
    <dgm:pt modelId="{047919B5-3C57-4D83-947F-679476C227F7}" type="sibTrans" cxnId="{986E557A-64A5-4875-AEE4-B49ADA7A5295}">
      <dgm:prSet/>
      <dgm:spPr/>
      <dgm:t>
        <a:bodyPr/>
        <a:lstStyle/>
        <a:p>
          <a:endParaRPr lang="pl-PL" sz="1100">
            <a:latin typeface="+mn-lt"/>
          </a:endParaRPr>
        </a:p>
      </dgm:t>
    </dgm:pt>
    <dgm:pt modelId="{3BBC8E01-1F15-430C-8FC6-00FF8CE005BF}">
      <dgm:prSet phldrT="[Tekst]" custT="1"/>
      <dgm:spPr/>
      <dgm:t>
        <a:bodyPr/>
        <a:lstStyle/>
        <a:p>
          <a:r>
            <a:rPr lang="pl-PL" sz="1100">
              <a:latin typeface="+mn-lt"/>
            </a:rPr>
            <a:t>Nabór kandydatów na członków Komitetu Rewitalizacji </a:t>
          </a:r>
        </a:p>
      </dgm:t>
    </dgm:pt>
    <dgm:pt modelId="{063CD7C0-6F63-4B85-9DCE-CA1E55C01A95}" type="parTrans" cxnId="{3C0B076C-8033-444D-9B84-42327E2273A1}">
      <dgm:prSet/>
      <dgm:spPr/>
      <dgm:t>
        <a:bodyPr/>
        <a:lstStyle/>
        <a:p>
          <a:endParaRPr lang="pl-PL" sz="1100">
            <a:latin typeface="+mn-lt"/>
          </a:endParaRPr>
        </a:p>
      </dgm:t>
    </dgm:pt>
    <dgm:pt modelId="{B0BFE4CB-A01C-4148-A1AA-570E3886C625}" type="sibTrans" cxnId="{3C0B076C-8033-444D-9B84-42327E2273A1}">
      <dgm:prSet/>
      <dgm:spPr/>
      <dgm:t>
        <a:bodyPr/>
        <a:lstStyle/>
        <a:p>
          <a:endParaRPr lang="pl-PL" sz="1100">
            <a:latin typeface="+mn-lt"/>
          </a:endParaRPr>
        </a:p>
      </dgm:t>
    </dgm:pt>
    <dgm:pt modelId="{6EC89912-6E91-4F05-9917-FF6A085AD1DD}">
      <dgm:prSet phldrT="[Tekst]" custT="1"/>
      <dgm:spPr/>
      <dgm:t>
        <a:bodyPr/>
        <a:lstStyle/>
        <a:p>
          <a:r>
            <a:rPr lang="pl-PL" sz="1100">
              <a:latin typeface="+mn-lt"/>
            </a:rPr>
            <a:t>Konsultacje społeczne projektu uchwały</a:t>
          </a:r>
        </a:p>
      </dgm:t>
    </dgm:pt>
    <dgm:pt modelId="{CCD35A3F-CA2C-40D8-AECC-0E8395286B5D}" type="parTrans" cxnId="{F8ECB0FF-750A-4052-80C7-8558D5DFD266}">
      <dgm:prSet/>
      <dgm:spPr/>
      <dgm:t>
        <a:bodyPr/>
        <a:lstStyle/>
        <a:p>
          <a:endParaRPr lang="pl-PL" sz="1100"/>
        </a:p>
      </dgm:t>
    </dgm:pt>
    <dgm:pt modelId="{86AF8C9B-1D4A-4CED-9160-EF2A4BC8F1C4}" type="sibTrans" cxnId="{F8ECB0FF-750A-4052-80C7-8558D5DFD266}">
      <dgm:prSet/>
      <dgm:spPr/>
      <dgm:t>
        <a:bodyPr/>
        <a:lstStyle/>
        <a:p>
          <a:endParaRPr lang="pl-PL" sz="1100"/>
        </a:p>
      </dgm:t>
    </dgm:pt>
    <dgm:pt modelId="{EFA8601E-8063-43DC-8A96-C59EF1BD5BE7}">
      <dgm:prSet phldrT="[Tekst]" custT="1"/>
      <dgm:spPr/>
      <dgm:t>
        <a:bodyPr/>
        <a:lstStyle/>
        <a:p>
          <a:r>
            <a:rPr lang="pl-PL" sz="1100">
              <a:latin typeface="+mn-lt"/>
            </a:rPr>
            <a:t>Podjęcie uchwały</a:t>
          </a:r>
        </a:p>
      </dgm:t>
    </dgm:pt>
    <dgm:pt modelId="{B7225EFE-4142-4CCB-8930-AC49EFE8E64C}" type="parTrans" cxnId="{A07E4BCA-2E35-473B-A823-3452B2847767}">
      <dgm:prSet/>
      <dgm:spPr/>
      <dgm:t>
        <a:bodyPr/>
        <a:lstStyle/>
        <a:p>
          <a:endParaRPr lang="pl-PL" sz="1100"/>
        </a:p>
      </dgm:t>
    </dgm:pt>
    <dgm:pt modelId="{EF76840E-4534-4BB5-9EB7-13EA8B551A31}" type="sibTrans" cxnId="{A07E4BCA-2E35-473B-A823-3452B2847767}">
      <dgm:prSet/>
      <dgm:spPr/>
      <dgm:t>
        <a:bodyPr/>
        <a:lstStyle/>
        <a:p>
          <a:endParaRPr lang="pl-PL" sz="1100"/>
        </a:p>
      </dgm:t>
    </dgm:pt>
    <dgm:pt modelId="{6B216A7B-999E-47BB-BFDD-5A1A973B9E7F}">
      <dgm:prSet phldrT="[Tekst]" custT="1"/>
      <dgm:spPr/>
      <dgm:t>
        <a:bodyPr/>
        <a:lstStyle/>
        <a:p>
          <a:r>
            <a:rPr lang="pl-PL" sz="1100">
              <a:latin typeface="+mn-lt"/>
            </a:rPr>
            <a:t>Zarządzenie Wójta w sprawie powołania Komitetu Rewitalizacji</a:t>
          </a:r>
        </a:p>
      </dgm:t>
    </dgm:pt>
    <dgm:pt modelId="{4EFD8BBA-485B-4342-BBD6-D3E6B07E4611}" type="parTrans" cxnId="{B8FDB298-B110-45E3-AEC6-5CD5604F5B57}">
      <dgm:prSet/>
      <dgm:spPr/>
      <dgm:t>
        <a:bodyPr/>
        <a:lstStyle/>
        <a:p>
          <a:endParaRPr lang="pl-PL" sz="1100"/>
        </a:p>
      </dgm:t>
    </dgm:pt>
    <dgm:pt modelId="{AC3A452F-91F2-4E69-9F8F-8ABA6B846A0E}" type="sibTrans" cxnId="{B8FDB298-B110-45E3-AEC6-5CD5604F5B57}">
      <dgm:prSet/>
      <dgm:spPr/>
      <dgm:t>
        <a:bodyPr/>
        <a:lstStyle/>
        <a:p>
          <a:endParaRPr lang="pl-PL" sz="1100"/>
        </a:p>
      </dgm:t>
    </dgm:pt>
    <dgm:pt modelId="{26E4BB8E-E323-4073-A2B1-053AED1A46AD}" type="pres">
      <dgm:prSet presAssocID="{CEFEDA5A-B8B9-4BE3-A56C-C69BCCA0E9CE}" presName="Name0" presStyleCnt="0">
        <dgm:presLayoutVars>
          <dgm:dir/>
          <dgm:animLvl val="lvl"/>
          <dgm:resizeHandles/>
        </dgm:presLayoutVars>
      </dgm:prSet>
      <dgm:spPr/>
    </dgm:pt>
    <dgm:pt modelId="{9A9A29B9-9D93-4206-A1EC-795B5FFF78BB}" type="pres">
      <dgm:prSet presAssocID="{D4017542-D811-4383-BCDD-20D4894FACDD}" presName="linNode" presStyleCnt="0"/>
      <dgm:spPr/>
    </dgm:pt>
    <dgm:pt modelId="{752D9EAF-B738-48F8-B325-C9BF857BAB40}" type="pres">
      <dgm:prSet presAssocID="{D4017542-D811-4383-BCDD-20D4894FACDD}" presName="parentShp" presStyleLbl="node1" presStyleIdx="0" presStyleCnt="2">
        <dgm:presLayoutVars>
          <dgm:bulletEnabled val="1"/>
        </dgm:presLayoutVars>
      </dgm:prSet>
      <dgm:spPr/>
    </dgm:pt>
    <dgm:pt modelId="{C1234CBD-E120-4961-836E-BA8D32BB68D8}" type="pres">
      <dgm:prSet presAssocID="{D4017542-D811-4383-BCDD-20D4894FACDD}" presName="childShp" presStyleLbl="bgAccFollowNode1" presStyleIdx="0" presStyleCnt="2">
        <dgm:presLayoutVars>
          <dgm:bulletEnabled val="1"/>
        </dgm:presLayoutVars>
      </dgm:prSet>
      <dgm:spPr/>
    </dgm:pt>
    <dgm:pt modelId="{A04F78DE-654A-4AE8-BD61-E2BB0364C988}" type="pres">
      <dgm:prSet presAssocID="{D0435ACD-AEB9-4D2B-A5A6-01A8E4668055}" presName="spacing" presStyleCnt="0"/>
      <dgm:spPr/>
    </dgm:pt>
    <dgm:pt modelId="{02908A36-2E32-4B76-B7D4-DBE0F595190D}" type="pres">
      <dgm:prSet presAssocID="{9232CEB1-DEDB-4CD3-BBA3-5447D38AE947}" presName="linNode" presStyleCnt="0"/>
      <dgm:spPr/>
    </dgm:pt>
    <dgm:pt modelId="{9472D616-242D-4F1E-A2BD-337C42768261}" type="pres">
      <dgm:prSet presAssocID="{9232CEB1-DEDB-4CD3-BBA3-5447D38AE947}" presName="parentShp" presStyleLbl="node1" presStyleIdx="1" presStyleCnt="2">
        <dgm:presLayoutVars>
          <dgm:bulletEnabled val="1"/>
        </dgm:presLayoutVars>
      </dgm:prSet>
      <dgm:spPr/>
    </dgm:pt>
    <dgm:pt modelId="{593DBF4C-0326-46E7-A8F3-130596D2153E}" type="pres">
      <dgm:prSet presAssocID="{9232CEB1-DEDB-4CD3-BBA3-5447D38AE947}" presName="childShp" presStyleLbl="bgAccFollowNode1" presStyleIdx="1" presStyleCnt="2">
        <dgm:presLayoutVars>
          <dgm:bulletEnabled val="1"/>
        </dgm:presLayoutVars>
      </dgm:prSet>
      <dgm:spPr/>
    </dgm:pt>
  </dgm:ptLst>
  <dgm:cxnLst>
    <dgm:cxn modelId="{AA22D709-D5B3-4A1D-89E4-EFD55092F1CD}" type="presOf" srcId="{6B216A7B-999E-47BB-BFDD-5A1A973B9E7F}" destId="{593DBF4C-0326-46E7-A8F3-130596D2153E}" srcOrd="0" destOrd="1" presId="urn:microsoft.com/office/officeart/2005/8/layout/vList6"/>
    <dgm:cxn modelId="{F0846D1F-D14B-4972-96A3-17B63166ACC4}" type="presOf" srcId="{4C44DD10-FA21-4E77-A31C-FA1456BE451D}" destId="{C1234CBD-E120-4961-836E-BA8D32BB68D8}" srcOrd="0" destOrd="0" presId="urn:microsoft.com/office/officeart/2005/8/layout/vList6"/>
    <dgm:cxn modelId="{34E0CA39-F83F-46C5-BA25-7590962A1148}" type="presOf" srcId="{CEFEDA5A-B8B9-4BE3-A56C-C69BCCA0E9CE}" destId="{26E4BB8E-E323-4073-A2B1-053AED1A46AD}" srcOrd="0" destOrd="0" presId="urn:microsoft.com/office/officeart/2005/8/layout/vList6"/>
    <dgm:cxn modelId="{84F5AA3B-A70F-4583-A749-B128F9636283}" type="presOf" srcId="{3BBC8E01-1F15-430C-8FC6-00FF8CE005BF}" destId="{593DBF4C-0326-46E7-A8F3-130596D2153E}" srcOrd="0" destOrd="0" presId="urn:microsoft.com/office/officeart/2005/8/layout/vList6"/>
    <dgm:cxn modelId="{CFACAB67-5F12-4BDC-83E6-9E34C6B3F06D}" type="presOf" srcId="{D4017542-D811-4383-BCDD-20D4894FACDD}" destId="{752D9EAF-B738-48F8-B325-C9BF857BAB40}" srcOrd="0" destOrd="0" presId="urn:microsoft.com/office/officeart/2005/8/layout/vList6"/>
    <dgm:cxn modelId="{3C0B076C-8033-444D-9B84-42327E2273A1}" srcId="{9232CEB1-DEDB-4CD3-BBA3-5447D38AE947}" destId="{3BBC8E01-1F15-430C-8FC6-00FF8CE005BF}" srcOrd="0" destOrd="0" parTransId="{063CD7C0-6F63-4B85-9DCE-CA1E55C01A95}" sibTransId="{B0BFE4CB-A01C-4148-A1AA-570E3886C625}"/>
    <dgm:cxn modelId="{2B2C3151-C8AD-4A79-BFD1-E7A1CCD7275C}" srcId="{CEFEDA5A-B8B9-4BE3-A56C-C69BCCA0E9CE}" destId="{D4017542-D811-4383-BCDD-20D4894FACDD}" srcOrd="0" destOrd="0" parTransId="{906AE0E1-1C2B-4850-9B5A-5717A56D1E79}" sibTransId="{D0435ACD-AEB9-4D2B-A5A6-01A8E4668055}"/>
    <dgm:cxn modelId="{B8DA4157-EB6E-4E72-8A77-991EA9500212}" type="presOf" srcId="{EFA8601E-8063-43DC-8A96-C59EF1BD5BE7}" destId="{C1234CBD-E120-4961-836E-BA8D32BB68D8}" srcOrd="0" destOrd="2" presId="urn:microsoft.com/office/officeart/2005/8/layout/vList6"/>
    <dgm:cxn modelId="{93C3B679-D09F-460E-9150-A5AE3F90CD2B}" type="presOf" srcId="{9232CEB1-DEDB-4CD3-BBA3-5447D38AE947}" destId="{9472D616-242D-4F1E-A2BD-337C42768261}" srcOrd="0" destOrd="0" presId="urn:microsoft.com/office/officeart/2005/8/layout/vList6"/>
    <dgm:cxn modelId="{986E557A-64A5-4875-AEE4-B49ADA7A5295}" srcId="{CEFEDA5A-B8B9-4BE3-A56C-C69BCCA0E9CE}" destId="{9232CEB1-DEDB-4CD3-BBA3-5447D38AE947}" srcOrd="1" destOrd="0" parTransId="{B9915851-6D35-46AB-B139-EAAD1928398B}" sibTransId="{047919B5-3C57-4D83-947F-679476C227F7}"/>
    <dgm:cxn modelId="{C52FD587-7035-407F-82B5-D3B856F5F146}" type="presOf" srcId="{6EC89912-6E91-4F05-9917-FF6A085AD1DD}" destId="{C1234CBD-E120-4961-836E-BA8D32BB68D8}" srcOrd="0" destOrd="1" presId="urn:microsoft.com/office/officeart/2005/8/layout/vList6"/>
    <dgm:cxn modelId="{B8FDB298-B110-45E3-AEC6-5CD5604F5B57}" srcId="{9232CEB1-DEDB-4CD3-BBA3-5447D38AE947}" destId="{6B216A7B-999E-47BB-BFDD-5A1A973B9E7F}" srcOrd="1" destOrd="0" parTransId="{4EFD8BBA-485B-4342-BBD6-D3E6B07E4611}" sibTransId="{AC3A452F-91F2-4E69-9F8F-8ABA6B846A0E}"/>
    <dgm:cxn modelId="{D434D69A-E3B2-4C96-9262-D41DE5F020B7}" srcId="{D4017542-D811-4383-BCDD-20D4894FACDD}" destId="{4C44DD10-FA21-4E77-A31C-FA1456BE451D}" srcOrd="0" destOrd="0" parTransId="{1B9B81EB-8FA6-4857-89ED-BEB5EB361299}" sibTransId="{972C8E41-FBC9-4C0E-92FD-BA7C93ECA8A1}"/>
    <dgm:cxn modelId="{A07E4BCA-2E35-473B-A823-3452B2847767}" srcId="{D4017542-D811-4383-BCDD-20D4894FACDD}" destId="{EFA8601E-8063-43DC-8A96-C59EF1BD5BE7}" srcOrd="2" destOrd="0" parTransId="{B7225EFE-4142-4CCB-8930-AC49EFE8E64C}" sibTransId="{EF76840E-4534-4BB5-9EB7-13EA8B551A31}"/>
    <dgm:cxn modelId="{F8ECB0FF-750A-4052-80C7-8558D5DFD266}" srcId="{D4017542-D811-4383-BCDD-20D4894FACDD}" destId="{6EC89912-6E91-4F05-9917-FF6A085AD1DD}" srcOrd="1" destOrd="0" parTransId="{CCD35A3F-CA2C-40D8-AECC-0E8395286B5D}" sibTransId="{86AF8C9B-1D4A-4CED-9160-EF2A4BC8F1C4}"/>
    <dgm:cxn modelId="{46E0AD00-567C-4DE1-8AE7-9C3306521E47}" type="presParOf" srcId="{26E4BB8E-E323-4073-A2B1-053AED1A46AD}" destId="{9A9A29B9-9D93-4206-A1EC-795B5FFF78BB}" srcOrd="0" destOrd="0" presId="urn:microsoft.com/office/officeart/2005/8/layout/vList6"/>
    <dgm:cxn modelId="{E72E7580-C0A7-46B0-A35B-3AAE4BF8E924}" type="presParOf" srcId="{9A9A29B9-9D93-4206-A1EC-795B5FFF78BB}" destId="{752D9EAF-B738-48F8-B325-C9BF857BAB40}" srcOrd="0" destOrd="0" presId="urn:microsoft.com/office/officeart/2005/8/layout/vList6"/>
    <dgm:cxn modelId="{EFF44690-4A30-4DF6-82DD-A57BDDA5374D}" type="presParOf" srcId="{9A9A29B9-9D93-4206-A1EC-795B5FFF78BB}" destId="{C1234CBD-E120-4961-836E-BA8D32BB68D8}" srcOrd="1" destOrd="0" presId="urn:microsoft.com/office/officeart/2005/8/layout/vList6"/>
    <dgm:cxn modelId="{D2F31A19-6648-4A4A-B7E9-2813703F8A92}" type="presParOf" srcId="{26E4BB8E-E323-4073-A2B1-053AED1A46AD}" destId="{A04F78DE-654A-4AE8-BD61-E2BB0364C988}" srcOrd="1" destOrd="0" presId="urn:microsoft.com/office/officeart/2005/8/layout/vList6"/>
    <dgm:cxn modelId="{F0A6750F-27EA-4BB3-9DE4-157FDE4B0516}" type="presParOf" srcId="{26E4BB8E-E323-4073-A2B1-053AED1A46AD}" destId="{02908A36-2E32-4B76-B7D4-DBE0F595190D}" srcOrd="2" destOrd="0" presId="urn:microsoft.com/office/officeart/2005/8/layout/vList6"/>
    <dgm:cxn modelId="{50DE9855-BF7B-491A-9A0C-EF4E846367B6}" type="presParOf" srcId="{02908A36-2E32-4B76-B7D4-DBE0F595190D}" destId="{9472D616-242D-4F1E-A2BD-337C42768261}" srcOrd="0" destOrd="0" presId="urn:microsoft.com/office/officeart/2005/8/layout/vList6"/>
    <dgm:cxn modelId="{AC513473-1A5B-4792-AB1F-22ED8B16B365}" type="presParOf" srcId="{02908A36-2E32-4B76-B7D4-DBE0F595190D}" destId="{593DBF4C-0326-46E7-A8F3-130596D2153E}" srcOrd="1" destOrd="0" presId="urn:microsoft.com/office/officeart/2005/8/layout/vList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34CBD-E120-4961-836E-BA8D32BB68D8}">
      <dsp:nvSpPr>
        <dsp:cNvPr id="0" name=""/>
        <dsp:cNvSpPr/>
      </dsp:nvSpPr>
      <dsp:spPr>
        <a:xfrm>
          <a:off x="2194559" y="213"/>
          <a:ext cx="3291840" cy="833809"/>
        </a:xfrm>
        <a:prstGeom prst="rightArrow">
          <a:avLst>
            <a:gd name="adj1" fmla="val 75000"/>
            <a:gd name="adj2" fmla="val 50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latin typeface="+mn-lt"/>
            </a:rPr>
            <a:t>Projekt uchwały</a:t>
          </a:r>
        </a:p>
        <a:p>
          <a:pPr marL="57150" lvl="1" indent="-57150" algn="l" defTabSz="488950">
            <a:lnSpc>
              <a:spcPct val="90000"/>
            </a:lnSpc>
            <a:spcBef>
              <a:spcPct val="0"/>
            </a:spcBef>
            <a:spcAft>
              <a:spcPct val="15000"/>
            </a:spcAft>
            <a:buChar char="•"/>
          </a:pPr>
          <a:r>
            <a:rPr lang="pl-PL" sz="1100" kern="1200">
              <a:latin typeface="+mn-lt"/>
            </a:rPr>
            <a:t>Konsultacje społeczne projektu uchwały</a:t>
          </a:r>
        </a:p>
        <a:p>
          <a:pPr marL="57150" lvl="1" indent="-57150" algn="l" defTabSz="488950">
            <a:lnSpc>
              <a:spcPct val="90000"/>
            </a:lnSpc>
            <a:spcBef>
              <a:spcPct val="0"/>
            </a:spcBef>
            <a:spcAft>
              <a:spcPct val="15000"/>
            </a:spcAft>
            <a:buChar char="•"/>
          </a:pPr>
          <a:r>
            <a:rPr lang="pl-PL" sz="1100" kern="1200">
              <a:latin typeface="+mn-lt"/>
            </a:rPr>
            <a:t>Podjęcie uchwały</a:t>
          </a:r>
        </a:p>
      </dsp:txBody>
      <dsp:txXfrm>
        <a:off x="2194559" y="104439"/>
        <a:ext cx="2979162" cy="625357"/>
      </dsp:txXfrm>
    </dsp:sp>
    <dsp:sp modelId="{752D9EAF-B738-48F8-B325-C9BF857BAB40}">
      <dsp:nvSpPr>
        <dsp:cNvPr id="0" name=""/>
        <dsp:cNvSpPr/>
      </dsp:nvSpPr>
      <dsp:spPr>
        <a:xfrm>
          <a:off x="0" y="213"/>
          <a:ext cx="2194560" cy="833809"/>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l-PL" sz="1100" kern="1200">
              <a:latin typeface="+mn-lt"/>
            </a:rPr>
            <a:t>I. Określenie zasad wyznaczania składu oraz zasad działania Komitetu Rewitalizacji</a:t>
          </a:r>
        </a:p>
      </dsp:txBody>
      <dsp:txXfrm>
        <a:off x="40703" y="40916"/>
        <a:ext cx="2113154" cy="752403"/>
      </dsp:txXfrm>
    </dsp:sp>
    <dsp:sp modelId="{593DBF4C-0326-46E7-A8F3-130596D2153E}">
      <dsp:nvSpPr>
        <dsp:cNvPr id="0" name=""/>
        <dsp:cNvSpPr/>
      </dsp:nvSpPr>
      <dsp:spPr>
        <a:xfrm>
          <a:off x="2194559" y="917404"/>
          <a:ext cx="3291840" cy="833809"/>
        </a:xfrm>
        <a:prstGeom prst="rightArrow">
          <a:avLst>
            <a:gd name="adj1" fmla="val 75000"/>
            <a:gd name="adj2" fmla="val 50000"/>
          </a:avLst>
        </a:prstGeom>
        <a:solidFill>
          <a:schemeClr val="accent5">
            <a:tint val="40000"/>
            <a:alpha val="90000"/>
            <a:hueOff val="-10740482"/>
            <a:satOff val="48253"/>
            <a:lumOff val="3317"/>
            <a:alphaOff val="0"/>
          </a:schemeClr>
        </a:solidFill>
        <a:ln w="25400" cap="flat" cmpd="sng" algn="ctr">
          <a:solidFill>
            <a:schemeClr val="accent5">
              <a:tint val="40000"/>
              <a:alpha val="90000"/>
              <a:hueOff val="-10740482"/>
              <a:satOff val="48253"/>
              <a:lumOff val="33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latin typeface="+mn-lt"/>
            </a:rPr>
            <a:t>Nabór kandydatów na członków Komitetu Rewitalizacji </a:t>
          </a:r>
        </a:p>
        <a:p>
          <a:pPr marL="57150" lvl="1" indent="-57150" algn="l" defTabSz="488950">
            <a:lnSpc>
              <a:spcPct val="90000"/>
            </a:lnSpc>
            <a:spcBef>
              <a:spcPct val="0"/>
            </a:spcBef>
            <a:spcAft>
              <a:spcPct val="15000"/>
            </a:spcAft>
            <a:buChar char="•"/>
          </a:pPr>
          <a:r>
            <a:rPr lang="pl-PL" sz="1100" kern="1200">
              <a:latin typeface="+mn-lt"/>
            </a:rPr>
            <a:t>Zarządzenie Wójta w sprawie powołania Komitetu Rewitalizacji</a:t>
          </a:r>
        </a:p>
      </dsp:txBody>
      <dsp:txXfrm>
        <a:off x="2194559" y="1021630"/>
        <a:ext cx="2979162" cy="625357"/>
      </dsp:txXfrm>
    </dsp:sp>
    <dsp:sp modelId="{9472D616-242D-4F1E-A2BD-337C42768261}">
      <dsp:nvSpPr>
        <dsp:cNvPr id="0" name=""/>
        <dsp:cNvSpPr/>
      </dsp:nvSpPr>
      <dsp:spPr>
        <a:xfrm>
          <a:off x="0" y="917404"/>
          <a:ext cx="2194560" cy="833809"/>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l-PL" sz="1100" kern="1200">
              <a:latin typeface="+mn-lt"/>
            </a:rPr>
            <a:t>II. Powołanie Komitetu Rewitalizacji</a:t>
          </a:r>
        </a:p>
      </dsp:txBody>
      <dsp:txXfrm>
        <a:off x="40703" y="958107"/>
        <a:ext cx="2113154" cy="75240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157</Pages>
  <Words>48793</Words>
  <Characters>292761</Characters>
  <Application>Microsoft Office Word</Application>
  <DocSecurity>0</DocSecurity>
  <Lines>2439</Lines>
  <Paragraphs>681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DWrobel</dc:creator>
  <cp:lastModifiedBy>Emilia Gdula</cp:lastModifiedBy>
  <cp:revision>10</cp:revision>
  <dcterms:created xsi:type="dcterms:W3CDTF">2025-03-17T13:44:00Z</dcterms:created>
  <dcterms:modified xsi:type="dcterms:W3CDTF">2026-03-05T13:26:00Z</dcterms:modified>
</cp:coreProperties>
</file>