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6528" w14:textId="77777777" w:rsidR="00523875" w:rsidRDefault="00523875"/>
    <w:p w14:paraId="7A91CC20" w14:textId="77777777" w:rsidR="00F342AF" w:rsidRDefault="00F342AF"/>
    <w:p w14:paraId="2603428F" w14:textId="77777777" w:rsidR="00F342AF" w:rsidRDefault="00F342AF"/>
    <w:p w14:paraId="08BCF33A" w14:textId="77777777" w:rsidR="00F342AF" w:rsidRDefault="00F342AF"/>
    <w:p w14:paraId="46CBD3AE" w14:textId="77777777" w:rsidR="00F342AF" w:rsidRDefault="00F342AF"/>
    <w:p w14:paraId="3BC93890" w14:textId="77777777" w:rsidR="00F342AF" w:rsidRDefault="00F342AF"/>
    <w:p w14:paraId="56E21E82" w14:textId="77777777" w:rsidR="00F342AF" w:rsidRDefault="00F342AF"/>
    <w:p w14:paraId="4CB9E5BC" w14:textId="77777777" w:rsidR="00F342AF" w:rsidRDefault="00F342AF"/>
    <w:p w14:paraId="6758E615" w14:textId="77777777" w:rsidR="00F342AF" w:rsidRDefault="00F342AF"/>
    <w:p w14:paraId="4108E217" w14:textId="77777777" w:rsidR="005615E5" w:rsidRDefault="005615E5" w:rsidP="005615E5"/>
    <w:p w14:paraId="19C1EAD4" w14:textId="77777777" w:rsidR="005615E5" w:rsidRDefault="005615E5" w:rsidP="005615E5"/>
    <w:p w14:paraId="0E3C5863" w14:textId="77777777" w:rsidR="005615E5" w:rsidRDefault="005615E5" w:rsidP="005615E5"/>
    <w:p w14:paraId="7295B7CA" w14:textId="61F3DDB6" w:rsidR="00F342AF" w:rsidRPr="005615E5" w:rsidRDefault="005615E5" w:rsidP="005615E5">
      <w:pPr>
        <w:jc w:val="center"/>
        <w:rPr>
          <w:sz w:val="48"/>
          <w:szCs w:val="48"/>
        </w:rPr>
      </w:pPr>
      <w:r w:rsidRPr="005615E5">
        <w:rPr>
          <w:sz w:val="48"/>
          <w:szCs w:val="48"/>
        </w:rPr>
        <w:t>Sprawozdanie z konsultacji społecznych Strategii Rozwoju Gminy Ceków-Kolonia na lata 202</w:t>
      </w:r>
      <w:r w:rsidR="007432C7">
        <w:rPr>
          <w:sz w:val="48"/>
          <w:szCs w:val="48"/>
        </w:rPr>
        <w:t>5</w:t>
      </w:r>
      <w:r w:rsidRPr="005615E5">
        <w:rPr>
          <w:sz w:val="48"/>
          <w:szCs w:val="48"/>
        </w:rPr>
        <w:t>-20</w:t>
      </w:r>
      <w:r w:rsidR="0087032E">
        <w:rPr>
          <w:sz w:val="48"/>
          <w:szCs w:val="48"/>
        </w:rPr>
        <w:t>3</w:t>
      </w:r>
      <w:r w:rsidR="007E1E2A">
        <w:rPr>
          <w:sz w:val="48"/>
          <w:szCs w:val="48"/>
        </w:rPr>
        <w:t>1</w:t>
      </w:r>
    </w:p>
    <w:p w14:paraId="6CE9A172" w14:textId="77777777" w:rsidR="00F342AF" w:rsidRDefault="00F342AF"/>
    <w:p w14:paraId="6D99B48A" w14:textId="77777777" w:rsidR="005615E5" w:rsidRDefault="005615E5"/>
    <w:p w14:paraId="46104934" w14:textId="77777777" w:rsidR="005615E5" w:rsidRDefault="005615E5"/>
    <w:p w14:paraId="025854FB" w14:textId="77777777" w:rsidR="005615E5" w:rsidRDefault="005615E5"/>
    <w:p w14:paraId="2BAB8017" w14:textId="77777777" w:rsidR="005615E5" w:rsidRDefault="005615E5"/>
    <w:p w14:paraId="40C31F1B" w14:textId="77777777" w:rsidR="005615E5" w:rsidRDefault="005615E5"/>
    <w:p w14:paraId="7A577A3B" w14:textId="77777777" w:rsidR="005615E5" w:rsidRDefault="005615E5"/>
    <w:p w14:paraId="5AEA1683" w14:textId="77777777" w:rsidR="005615E5" w:rsidRDefault="005615E5"/>
    <w:p w14:paraId="2C791CAE" w14:textId="77777777" w:rsidR="00F342AF" w:rsidRDefault="00F342AF"/>
    <w:p w14:paraId="555D0A55" w14:textId="77777777" w:rsidR="005615E5" w:rsidRDefault="005615E5"/>
    <w:p w14:paraId="759756C0" w14:textId="77777777" w:rsidR="00F342AF" w:rsidRDefault="00F342AF"/>
    <w:p w14:paraId="6151C2F9" w14:textId="77777777" w:rsidR="00F342AF" w:rsidRDefault="00F342AF"/>
    <w:p w14:paraId="76C4320E" w14:textId="77777777" w:rsidR="00F342AF" w:rsidRDefault="00F342AF"/>
    <w:p w14:paraId="68B27869" w14:textId="25433E02" w:rsidR="00F342AF" w:rsidRPr="005615E5" w:rsidRDefault="005615E5" w:rsidP="005615E5">
      <w:pPr>
        <w:jc w:val="right"/>
        <w:rPr>
          <w:rFonts w:ascii="Times New Roman" w:hAnsi="Times New Roman" w:cs="Times New Roman"/>
          <w:sz w:val="28"/>
          <w:szCs w:val="28"/>
        </w:rPr>
      </w:pPr>
      <w:r w:rsidRPr="005615E5">
        <w:rPr>
          <w:rFonts w:ascii="Times New Roman" w:hAnsi="Times New Roman" w:cs="Times New Roman"/>
          <w:sz w:val="28"/>
          <w:szCs w:val="28"/>
        </w:rPr>
        <w:t>2</w:t>
      </w:r>
      <w:r w:rsidR="00D16AC9">
        <w:rPr>
          <w:rFonts w:ascii="Times New Roman" w:hAnsi="Times New Roman" w:cs="Times New Roman"/>
          <w:sz w:val="28"/>
          <w:szCs w:val="28"/>
        </w:rPr>
        <w:t>3</w:t>
      </w:r>
      <w:r w:rsidRPr="005615E5">
        <w:rPr>
          <w:rFonts w:ascii="Times New Roman" w:hAnsi="Times New Roman" w:cs="Times New Roman"/>
          <w:sz w:val="28"/>
          <w:szCs w:val="28"/>
        </w:rPr>
        <w:t>.12.2025 r.</w:t>
      </w:r>
    </w:p>
    <w:p w14:paraId="4FF175BE" w14:textId="44F19A4D" w:rsidR="00E10A97" w:rsidRDefault="00F342AF" w:rsidP="00F342AF">
      <w:pPr>
        <w:spacing w:line="360" w:lineRule="auto"/>
        <w:ind w:firstLine="708"/>
        <w:jc w:val="both"/>
        <w:rPr>
          <w:rFonts w:ascii="Times New Roman" w:hAnsi="Times New Roman" w:cs="Times New Roman"/>
          <w:sz w:val="24"/>
          <w:szCs w:val="24"/>
        </w:rPr>
      </w:pPr>
      <w:r w:rsidRPr="00F342AF">
        <w:rPr>
          <w:rFonts w:ascii="Times New Roman" w:hAnsi="Times New Roman" w:cs="Times New Roman"/>
          <w:sz w:val="24"/>
          <w:szCs w:val="24"/>
        </w:rPr>
        <w:lastRenderedPageBreak/>
        <w:t xml:space="preserve">Zgodnie z art. 6 ust. 3 ustawy z dnia 6 grudnia 2006 r. o zasadach prowadzenia polityki rozwoju (Dz. U. z 2025 r. poz. 198), Uchwałą III/28/2018 </w:t>
      </w:r>
      <w:r w:rsidR="00E10A97" w:rsidRPr="00F342AF">
        <w:rPr>
          <w:rFonts w:ascii="Times New Roman" w:hAnsi="Times New Roman" w:cs="Times New Roman"/>
          <w:sz w:val="24"/>
          <w:szCs w:val="24"/>
        </w:rPr>
        <w:t xml:space="preserve">Rady Gminy Ceków-Kolonia </w:t>
      </w:r>
      <w:r w:rsidRPr="00F342AF">
        <w:rPr>
          <w:rFonts w:ascii="Times New Roman" w:hAnsi="Times New Roman" w:cs="Times New Roman"/>
          <w:sz w:val="24"/>
          <w:szCs w:val="24"/>
        </w:rPr>
        <w:t>z dnia 18 grudnia 2018 r. w sprawie określenia zasad i trybu przeprowadzenia konsultacji społecznych z mieszkańcami Gminy Ceków-Kolonia (Dziennik Urzędowy Województwa Wielkopolskiego z 04.01.2019 r., poz. 252) na podstawie zarządzenia Wójta Gminy Ceków-Kolonia nr 129/2025 z 24.10.2025 r. </w:t>
      </w:r>
      <w:r>
        <w:rPr>
          <w:rFonts w:ascii="Times New Roman" w:hAnsi="Times New Roman" w:cs="Times New Roman"/>
          <w:sz w:val="24"/>
          <w:szCs w:val="24"/>
        </w:rPr>
        <w:t xml:space="preserve">Wójt Gminy Ceków-Kolonia zarządził konsultacje społeczne </w:t>
      </w:r>
      <w:r w:rsidRPr="00F342AF">
        <w:rPr>
          <w:rFonts w:ascii="Times New Roman" w:hAnsi="Times New Roman" w:cs="Times New Roman"/>
          <w:sz w:val="24"/>
          <w:szCs w:val="24"/>
        </w:rPr>
        <w:t>Strategii Rozwoju Gminy Ceków-Kolonia</w:t>
      </w:r>
      <w:r>
        <w:rPr>
          <w:rFonts w:ascii="Times New Roman" w:hAnsi="Times New Roman" w:cs="Times New Roman"/>
          <w:sz w:val="24"/>
          <w:szCs w:val="24"/>
        </w:rPr>
        <w:t xml:space="preserve"> na lata 202</w:t>
      </w:r>
      <w:r w:rsidR="007432C7">
        <w:rPr>
          <w:rFonts w:ascii="Times New Roman" w:hAnsi="Times New Roman" w:cs="Times New Roman"/>
          <w:sz w:val="24"/>
          <w:szCs w:val="24"/>
        </w:rPr>
        <w:t>5</w:t>
      </w:r>
      <w:r>
        <w:rPr>
          <w:rFonts w:ascii="Times New Roman" w:hAnsi="Times New Roman" w:cs="Times New Roman"/>
          <w:sz w:val="24"/>
          <w:szCs w:val="24"/>
        </w:rPr>
        <w:t>-203</w:t>
      </w:r>
      <w:r w:rsidR="007E1E2A">
        <w:rPr>
          <w:rFonts w:ascii="Times New Roman" w:hAnsi="Times New Roman" w:cs="Times New Roman"/>
          <w:sz w:val="24"/>
          <w:szCs w:val="24"/>
        </w:rPr>
        <w:t>1</w:t>
      </w:r>
      <w:r>
        <w:rPr>
          <w:rFonts w:ascii="Times New Roman" w:hAnsi="Times New Roman" w:cs="Times New Roman"/>
          <w:sz w:val="24"/>
          <w:szCs w:val="24"/>
        </w:rPr>
        <w:t xml:space="preserve"> </w:t>
      </w:r>
      <w:r w:rsidRPr="00F342AF">
        <w:rPr>
          <w:rFonts w:ascii="Times New Roman" w:hAnsi="Times New Roman" w:cs="Times New Roman"/>
          <w:sz w:val="24"/>
          <w:szCs w:val="24"/>
        </w:rPr>
        <w:t>od 24.10.2025 r. do 28.11.2025 r.</w:t>
      </w:r>
      <w:r w:rsidR="00E10A97">
        <w:rPr>
          <w:rFonts w:ascii="Times New Roman" w:hAnsi="Times New Roman" w:cs="Times New Roman"/>
          <w:sz w:val="24"/>
          <w:szCs w:val="24"/>
        </w:rPr>
        <w:t xml:space="preserve"> </w:t>
      </w:r>
    </w:p>
    <w:p w14:paraId="6F3AB081" w14:textId="7EF6F32D" w:rsidR="00BE342D" w:rsidRDefault="004C6C16" w:rsidP="00BE34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w:t>
      </w:r>
      <w:r w:rsidR="00BE342D">
        <w:rPr>
          <w:rFonts w:ascii="Times New Roman" w:hAnsi="Times New Roman" w:cs="Times New Roman"/>
          <w:sz w:val="24"/>
          <w:szCs w:val="24"/>
        </w:rPr>
        <w:t xml:space="preserve">art. 6 </w:t>
      </w:r>
      <w:r w:rsidR="00BE342D" w:rsidRPr="00BE342D">
        <w:rPr>
          <w:rFonts w:ascii="Times New Roman" w:hAnsi="Times New Roman" w:cs="Times New Roman"/>
          <w:sz w:val="24"/>
          <w:szCs w:val="24"/>
        </w:rPr>
        <w:t xml:space="preserve"> </w:t>
      </w:r>
      <w:r>
        <w:rPr>
          <w:rFonts w:ascii="Times New Roman" w:hAnsi="Times New Roman" w:cs="Times New Roman"/>
          <w:sz w:val="24"/>
          <w:szCs w:val="24"/>
        </w:rPr>
        <w:t>u</w:t>
      </w:r>
      <w:r w:rsidRPr="004C6C16">
        <w:rPr>
          <w:rFonts w:ascii="Times New Roman" w:hAnsi="Times New Roman" w:cs="Times New Roman"/>
          <w:sz w:val="24"/>
          <w:szCs w:val="24"/>
        </w:rPr>
        <w:t>staw</w:t>
      </w:r>
      <w:r w:rsidR="00BE342D">
        <w:rPr>
          <w:rFonts w:ascii="Times New Roman" w:hAnsi="Times New Roman" w:cs="Times New Roman"/>
          <w:sz w:val="24"/>
          <w:szCs w:val="24"/>
        </w:rPr>
        <w:t>y</w:t>
      </w:r>
      <w:r w:rsidRPr="004C6C16">
        <w:rPr>
          <w:rFonts w:ascii="Times New Roman" w:hAnsi="Times New Roman" w:cs="Times New Roman"/>
          <w:sz w:val="24"/>
          <w:szCs w:val="24"/>
        </w:rPr>
        <w:t xml:space="preserve"> z dnia 6 grudnia 2006 r. o zasadach prowadzenia polityki rozwoju</w:t>
      </w:r>
      <w:r>
        <w:rPr>
          <w:rFonts w:ascii="Times New Roman" w:hAnsi="Times New Roman" w:cs="Times New Roman"/>
          <w:sz w:val="24"/>
          <w:szCs w:val="24"/>
        </w:rPr>
        <w:t xml:space="preserve"> </w:t>
      </w:r>
      <w:r w:rsidR="00BE342D">
        <w:rPr>
          <w:rFonts w:ascii="Times New Roman" w:hAnsi="Times New Roman" w:cs="Times New Roman"/>
          <w:sz w:val="24"/>
          <w:szCs w:val="24"/>
        </w:rPr>
        <w:t>p</w:t>
      </w:r>
      <w:r w:rsidR="00BE342D" w:rsidRPr="00BE342D">
        <w:rPr>
          <w:rFonts w:ascii="Times New Roman" w:hAnsi="Times New Roman" w:cs="Times New Roman"/>
          <w:sz w:val="24"/>
          <w:szCs w:val="24"/>
        </w:rPr>
        <w:t xml:space="preserve">rojekt strategii rozwoju gminy podlega konsultacjom w szczególności z: sąsiednimi gminami i ich związkami, </w:t>
      </w:r>
      <w:bookmarkStart w:id="0" w:name="_Hlk218510329"/>
      <w:r w:rsidR="00BE342D" w:rsidRPr="00BE342D">
        <w:rPr>
          <w:rFonts w:ascii="Times New Roman" w:hAnsi="Times New Roman" w:cs="Times New Roman"/>
          <w:sz w:val="24"/>
          <w:szCs w:val="24"/>
        </w:rPr>
        <w:t>lokalnymi partnerami społecznymi i gospodarczymi</w:t>
      </w:r>
      <w:bookmarkEnd w:id="0"/>
      <w:r w:rsidR="00BE342D" w:rsidRPr="00BE342D">
        <w:rPr>
          <w:rFonts w:ascii="Times New Roman" w:hAnsi="Times New Roman" w:cs="Times New Roman"/>
          <w:sz w:val="24"/>
          <w:szCs w:val="24"/>
        </w:rPr>
        <w:t>, gminy</w:t>
      </w:r>
      <w:r w:rsidR="000D58D6">
        <w:rPr>
          <w:rFonts w:ascii="Times New Roman" w:hAnsi="Times New Roman" w:cs="Times New Roman"/>
          <w:sz w:val="24"/>
          <w:szCs w:val="24"/>
        </w:rPr>
        <w:t xml:space="preserve"> </w:t>
      </w:r>
      <w:r w:rsidR="00BE342D" w:rsidRPr="00BE342D">
        <w:rPr>
          <w:rFonts w:ascii="Times New Roman" w:hAnsi="Times New Roman" w:cs="Times New Roman"/>
          <w:sz w:val="24"/>
          <w:szCs w:val="24"/>
        </w:rPr>
        <w:t xml:space="preserve">oraz </w:t>
      </w:r>
      <w:r w:rsidR="000D58D6">
        <w:rPr>
          <w:rFonts w:ascii="Times New Roman" w:hAnsi="Times New Roman" w:cs="Times New Roman"/>
          <w:sz w:val="24"/>
          <w:szCs w:val="24"/>
        </w:rPr>
        <w:br/>
      </w:r>
      <w:r w:rsidR="00BE342D" w:rsidRPr="00BE342D">
        <w:rPr>
          <w:rFonts w:ascii="Times New Roman" w:hAnsi="Times New Roman" w:cs="Times New Roman"/>
          <w:sz w:val="24"/>
          <w:szCs w:val="24"/>
        </w:rPr>
        <w:t>z właściwym dyrektorem regionalnego zarządu gospodarki wodnej Państwowego Gospodarstwa Wodnego Wody Polskie.</w:t>
      </w:r>
    </w:p>
    <w:p w14:paraId="2FF5AB24" w14:textId="01FCCBA0" w:rsidR="000D58D6" w:rsidRDefault="000D58D6" w:rsidP="00BE34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Gmina Ceków-Kolonia podała do publicznej wiadomości </w:t>
      </w:r>
      <w:r w:rsidR="00CC580E">
        <w:rPr>
          <w:rFonts w:ascii="Times New Roman" w:hAnsi="Times New Roman" w:cs="Times New Roman"/>
          <w:sz w:val="24"/>
          <w:szCs w:val="24"/>
        </w:rPr>
        <w:t>informacje o konsultacjach strategii poprzez umieszczenie ich na stronie internetowej, na B</w:t>
      </w:r>
      <w:r w:rsidR="00C25B00">
        <w:rPr>
          <w:rFonts w:ascii="Times New Roman" w:hAnsi="Times New Roman" w:cs="Times New Roman"/>
          <w:sz w:val="24"/>
          <w:szCs w:val="24"/>
        </w:rPr>
        <w:t>iuletynie Informacji Publicznej</w:t>
      </w:r>
      <w:r w:rsidR="00CC580E">
        <w:rPr>
          <w:rFonts w:ascii="Times New Roman" w:hAnsi="Times New Roman" w:cs="Times New Roman"/>
          <w:sz w:val="24"/>
          <w:szCs w:val="24"/>
        </w:rPr>
        <w:t xml:space="preserve"> oraz tablicy ogłoszeń Urzędu Gminy. Wysłała także informacje o konsultacjach do wszystkich sąsiednich gmin oraz do Dyrektora Regionalnego Z</w:t>
      </w:r>
      <w:r w:rsidR="00CC580E" w:rsidRPr="00CC580E">
        <w:rPr>
          <w:rFonts w:ascii="Times New Roman" w:hAnsi="Times New Roman" w:cs="Times New Roman"/>
          <w:sz w:val="24"/>
          <w:szCs w:val="24"/>
        </w:rPr>
        <w:t xml:space="preserve">arządu </w:t>
      </w:r>
      <w:r w:rsidR="00CC580E">
        <w:rPr>
          <w:rFonts w:ascii="Times New Roman" w:hAnsi="Times New Roman" w:cs="Times New Roman"/>
          <w:sz w:val="24"/>
          <w:szCs w:val="24"/>
        </w:rPr>
        <w:t>G</w:t>
      </w:r>
      <w:r w:rsidR="00CC580E" w:rsidRPr="00CC580E">
        <w:rPr>
          <w:rFonts w:ascii="Times New Roman" w:hAnsi="Times New Roman" w:cs="Times New Roman"/>
          <w:sz w:val="24"/>
          <w:szCs w:val="24"/>
        </w:rPr>
        <w:t xml:space="preserve">ospodarki </w:t>
      </w:r>
      <w:r w:rsidR="00CC580E">
        <w:rPr>
          <w:rFonts w:ascii="Times New Roman" w:hAnsi="Times New Roman" w:cs="Times New Roman"/>
          <w:sz w:val="24"/>
          <w:szCs w:val="24"/>
        </w:rPr>
        <w:t>W</w:t>
      </w:r>
      <w:r w:rsidR="00CC580E" w:rsidRPr="00CC580E">
        <w:rPr>
          <w:rFonts w:ascii="Times New Roman" w:hAnsi="Times New Roman" w:cs="Times New Roman"/>
          <w:sz w:val="24"/>
          <w:szCs w:val="24"/>
        </w:rPr>
        <w:t xml:space="preserve">odnej </w:t>
      </w:r>
      <w:r w:rsidR="00CC580E">
        <w:rPr>
          <w:rFonts w:ascii="Times New Roman" w:hAnsi="Times New Roman" w:cs="Times New Roman"/>
          <w:sz w:val="24"/>
          <w:szCs w:val="24"/>
        </w:rPr>
        <w:t>Wód Polskich w Poznaniu.</w:t>
      </w:r>
    </w:p>
    <w:p w14:paraId="4DA67179" w14:textId="10B491E7" w:rsidR="002259D7" w:rsidRDefault="00C25B00" w:rsidP="002259D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Gminy sąsiednie, mieszkańcy oraz </w:t>
      </w:r>
      <w:r w:rsidRPr="00C25B00">
        <w:rPr>
          <w:rFonts w:ascii="Times New Roman" w:hAnsi="Times New Roman" w:cs="Times New Roman"/>
          <w:sz w:val="24"/>
          <w:szCs w:val="24"/>
        </w:rPr>
        <w:t>lokaln</w:t>
      </w:r>
      <w:r>
        <w:rPr>
          <w:rFonts w:ascii="Times New Roman" w:hAnsi="Times New Roman" w:cs="Times New Roman"/>
          <w:sz w:val="24"/>
          <w:szCs w:val="24"/>
        </w:rPr>
        <w:t xml:space="preserve">i </w:t>
      </w:r>
      <w:r w:rsidRPr="00C25B00">
        <w:rPr>
          <w:rFonts w:ascii="Times New Roman" w:hAnsi="Times New Roman" w:cs="Times New Roman"/>
          <w:sz w:val="24"/>
          <w:szCs w:val="24"/>
        </w:rPr>
        <w:t>partner</w:t>
      </w:r>
      <w:r>
        <w:rPr>
          <w:rFonts w:ascii="Times New Roman" w:hAnsi="Times New Roman" w:cs="Times New Roman"/>
          <w:sz w:val="24"/>
          <w:szCs w:val="24"/>
        </w:rPr>
        <w:t>zy</w:t>
      </w:r>
      <w:r w:rsidRPr="00C25B00">
        <w:rPr>
          <w:rFonts w:ascii="Times New Roman" w:hAnsi="Times New Roman" w:cs="Times New Roman"/>
          <w:sz w:val="24"/>
          <w:szCs w:val="24"/>
        </w:rPr>
        <w:t xml:space="preserve"> społecznymi i gospodarczy</w:t>
      </w:r>
      <w:r>
        <w:rPr>
          <w:rFonts w:ascii="Times New Roman" w:hAnsi="Times New Roman" w:cs="Times New Roman"/>
          <w:sz w:val="24"/>
          <w:szCs w:val="24"/>
        </w:rPr>
        <w:t xml:space="preserve"> nie wnieśli uwag do treści Strategii. </w:t>
      </w:r>
      <w:r w:rsidR="002259D7">
        <w:rPr>
          <w:rFonts w:ascii="Times New Roman" w:hAnsi="Times New Roman" w:cs="Times New Roman"/>
          <w:sz w:val="24"/>
          <w:szCs w:val="24"/>
        </w:rPr>
        <w:t>Dyrektor Regionalnego Z</w:t>
      </w:r>
      <w:r w:rsidR="002259D7" w:rsidRPr="00CC580E">
        <w:rPr>
          <w:rFonts w:ascii="Times New Roman" w:hAnsi="Times New Roman" w:cs="Times New Roman"/>
          <w:sz w:val="24"/>
          <w:szCs w:val="24"/>
        </w:rPr>
        <w:t xml:space="preserve">arządu </w:t>
      </w:r>
      <w:r w:rsidR="002259D7">
        <w:rPr>
          <w:rFonts w:ascii="Times New Roman" w:hAnsi="Times New Roman" w:cs="Times New Roman"/>
          <w:sz w:val="24"/>
          <w:szCs w:val="24"/>
        </w:rPr>
        <w:t>G</w:t>
      </w:r>
      <w:r w:rsidR="002259D7" w:rsidRPr="00CC580E">
        <w:rPr>
          <w:rFonts w:ascii="Times New Roman" w:hAnsi="Times New Roman" w:cs="Times New Roman"/>
          <w:sz w:val="24"/>
          <w:szCs w:val="24"/>
        </w:rPr>
        <w:t xml:space="preserve">ospodarki </w:t>
      </w:r>
      <w:r w:rsidR="002259D7">
        <w:rPr>
          <w:rFonts w:ascii="Times New Roman" w:hAnsi="Times New Roman" w:cs="Times New Roman"/>
          <w:sz w:val="24"/>
          <w:szCs w:val="24"/>
        </w:rPr>
        <w:t>W</w:t>
      </w:r>
      <w:r w:rsidR="002259D7" w:rsidRPr="00CC580E">
        <w:rPr>
          <w:rFonts w:ascii="Times New Roman" w:hAnsi="Times New Roman" w:cs="Times New Roman"/>
          <w:sz w:val="24"/>
          <w:szCs w:val="24"/>
        </w:rPr>
        <w:t xml:space="preserve">odnej </w:t>
      </w:r>
      <w:r w:rsidR="002259D7">
        <w:rPr>
          <w:rFonts w:ascii="Times New Roman" w:hAnsi="Times New Roman" w:cs="Times New Roman"/>
          <w:sz w:val="24"/>
          <w:szCs w:val="24"/>
        </w:rPr>
        <w:t>Wód Polskich w Poznaniu</w:t>
      </w:r>
      <w:r w:rsidR="00860EC2">
        <w:rPr>
          <w:rFonts w:ascii="Times New Roman" w:hAnsi="Times New Roman" w:cs="Times New Roman"/>
          <w:sz w:val="24"/>
          <w:szCs w:val="24"/>
        </w:rPr>
        <w:t xml:space="preserve"> </w:t>
      </w:r>
      <w:r w:rsidR="00570D1D">
        <w:rPr>
          <w:rFonts w:ascii="Times New Roman" w:hAnsi="Times New Roman" w:cs="Times New Roman"/>
          <w:sz w:val="24"/>
          <w:szCs w:val="24"/>
        </w:rPr>
        <w:t xml:space="preserve">pismem z 19.12.2025 r. </w:t>
      </w:r>
      <w:r w:rsidR="00860EC2">
        <w:rPr>
          <w:rFonts w:ascii="Times New Roman" w:hAnsi="Times New Roman" w:cs="Times New Roman"/>
          <w:sz w:val="24"/>
          <w:szCs w:val="24"/>
        </w:rPr>
        <w:t>zgłosił</w:t>
      </w:r>
      <w:r w:rsidR="00497008">
        <w:rPr>
          <w:rFonts w:ascii="Times New Roman" w:hAnsi="Times New Roman" w:cs="Times New Roman"/>
          <w:sz w:val="24"/>
          <w:szCs w:val="24"/>
        </w:rPr>
        <w:t xml:space="preserve"> następujące uwagi:</w:t>
      </w:r>
    </w:p>
    <w:p w14:paraId="5A8749E2" w14:textId="77777777" w:rsidR="00D91902" w:rsidRPr="00D91902" w:rsidRDefault="00D91902" w:rsidP="00D91902">
      <w:pPr>
        <w:pStyle w:val="Akapitzlist"/>
        <w:numPr>
          <w:ilvl w:val="0"/>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 xml:space="preserve">Proponuje się uzupełnienie zapisów Strategii w zakresie działań odnoszących się do kształtowania stanu zasobów wodnych, adaptacji do zmian klimatu i przeciwdziałania występowaniu zjawisk ekstremalnych oraz zwiększenia nacisku na konieczność zachowania naturalnej zdolności retencyjnej gruntów. Proponuje się uwzględnić w Strategii działania </w:t>
      </w:r>
      <w:bookmarkStart w:id="1" w:name="_Hlk218513256"/>
      <w:r w:rsidRPr="00D91902">
        <w:rPr>
          <w:rFonts w:ascii="Times New Roman" w:hAnsi="Times New Roman" w:cs="Times New Roman"/>
          <w:i/>
          <w:iCs/>
          <w:sz w:val="24"/>
          <w:szCs w:val="24"/>
        </w:rPr>
        <w:t xml:space="preserve">dot. promowania/wsparcia rozwiązań w zakresie zwiększania retencji, w tym zagospodarowania wód opadowych i roztopowych na terenie prywatnych posesji przy budynkach mieszkalnych i na terenach prywatnych przedsiębiorstw. </w:t>
      </w:r>
      <w:bookmarkEnd w:id="1"/>
      <w:r w:rsidRPr="00D91902">
        <w:rPr>
          <w:rFonts w:ascii="Times New Roman" w:hAnsi="Times New Roman" w:cs="Times New Roman"/>
          <w:i/>
          <w:iCs/>
          <w:sz w:val="24"/>
          <w:szCs w:val="24"/>
        </w:rPr>
        <w:t>Przykłady rozwiązań do zastosowania:</w:t>
      </w:r>
    </w:p>
    <w:p w14:paraId="78FEBB14" w14:textId="7D4BA85F" w:rsidR="00497008"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stosowanie powierzchni przepuszczalnych ze żwiru/pospółki, powierzchni ażurowych zamiast szczelnych powierzchni betonowych;</w:t>
      </w:r>
    </w:p>
    <w:p w14:paraId="2F366230"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zagospodarowanie wód opadowych i roztopowych w sposób minimalizujący utratę naturalnej retencji lub spowalniający odpływ odprowadzanych wód (np. poprzez zbiorniki retencyjno–infiltracyjne; zastosowanie drenaży lub skrzynek rozsączających itp.);</w:t>
      </w:r>
    </w:p>
    <w:p w14:paraId="5461A44D"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sadzenie kwietnych łąk zamiast trawników;</w:t>
      </w:r>
    </w:p>
    <w:p w14:paraId="40E90825"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zakładanie zielonych dachów i zielonych ścian na budynkach;</w:t>
      </w:r>
    </w:p>
    <w:p w14:paraId="46EA5C0B"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zakładanie ogrodów deszczowych zasilanych deszczówką w miastach i przy domach;</w:t>
      </w:r>
    </w:p>
    <w:p w14:paraId="27D9DB5A"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zakładanie oczek wodnych w przestrzeniach miejskich i w przydomowych ogrodach.</w:t>
      </w:r>
    </w:p>
    <w:p w14:paraId="6BC0DEDD"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W kontekście kształtowania stanu zasobów wodnych, przeciwdziałania występowaniu zjawisk ekstremalnych oraz adaptacji do zmian klimatu, Strategia powinna również uwzględniać następujące rodzaje działań dot. nowych inwestycji:</w:t>
      </w:r>
    </w:p>
    <w:p w14:paraId="6132B5F3"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wprowadzenie i egzekwowanie standardów ochrony zieleni w procesie inwestycyjnym, obejmujących m.in. ograniczenie likwidacji terenów zieleni i wycinki drzew przy realizacji nowych inwestycji;</w:t>
      </w:r>
    </w:p>
    <w:p w14:paraId="717B1A3E"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unikanie „betonowania” przestrzeni – stosowanie powierzchni przepuszczalnych, powierzchni ażurowych zamiast szczelnych powierzchni betonowych (place manewrowe, parkingi);</w:t>
      </w:r>
    </w:p>
    <w:p w14:paraId="1AAABD1A" w14:textId="77777777" w:rsidR="00D91902" w:rsidRPr="00D91902" w:rsidRDefault="00D91902" w:rsidP="00D91902">
      <w:pPr>
        <w:pStyle w:val="Akapitzlist"/>
        <w:numPr>
          <w:ilvl w:val="1"/>
          <w:numId w:val="1"/>
        </w:num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uwzględnienie ww. aspektów w planowaniu przestrzennym oraz przy wydawaniu decyzji administracyjnych, w celu ochrony terenów zieleni przed presją zabudowy i „betonowaniem” nieruchomości.</w:t>
      </w:r>
    </w:p>
    <w:p w14:paraId="23255C99" w14:textId="77777777" w:rsidR="00D91902" w:rsidRPr="00D91902" w:rsidRDefault="00D91902" w:rsidP="00D91902">
      <w:pPr>
        <w:spacing w:line="360" w:lineRule="auto"/>
        <w:jc w:val="both"/>
        <w:rPr>
          <w:rFonts w:ascii="Times New Roman" w:hAnsi="Times New Roman" w:cs="Times New Roman"/>
          <w:i/>
          <w:iCs/>
          <w:sz w:val="24"/>
          <w:szCs w:val="24"/>
        </w:rPr>
      </w:pPr>
      <w:r w:rsidRPr="00D91902">
        <w:rPr>
          <w:rFonts w:ascii="Times New Roman" w:hAnsi="Times New Roman" w:cs="Times New Roman"/>
          <w:i/>
          <w:iCs/>
          <w:sz w:val="24"/>
          <w:szCs w:val="24"/>
        </w:rPr>
        <w:t>Uwzględnienie rozwiązań minimalizujących utratę naturalnej retencji lub spowalniających odpływ odprowadzanych wód i przywracających w możliwym zakresie naturalny, gruntowy charakter ich odpływu oraz nacisk na rozwój niebieskiej i zielonej infrastruktury, przyczyni się do zwiększania odporności gminy na zagrożenia związane ze zmianami klimatu (susza, podtopienia, powodzie „błyskawiczne”).</w:t>
      </w:r>
    </w:p>
    <w:p w14:paraId="1CC05391" w14:textId="727CCECC" w:rsidR="00D91902" w:rsidRPr="00D91902" w:rsidRDefault="00D91902" w:rsidP="00D91902">
      <w:pPr>
        <w:spacing w:line="360" w:lineRule="auto"/>
        <w:jc w:val="both"/>
        <w:rPr>
          <w:rFonts w:ascii="Times New Roman" w:hAnsi="Times New Roman" w:cs="Times New Roman"/>
          <w:sz w:val="24"/>
          <w:szCs w:val="24"/>
        </w:rPr>
      </w:pPr>
      <w:r w:rsidRPr="00D91902">
        <w:rPr>
          <w:rFonts w:ascii="Times New Roman" w:hAnsi="Times New Roman" w:cs="Times New Roman"/>
          <w:b/>
          <w:bCs/>
          <w:sz w:val="24"/>
          <w:szCs w:val="24"/>
        </w:rPr>
        <w:t>W Strategii zostaną ujęte działania dot. promowania/wsparcia rozwiązań w zakresie zwiększania retencji, w tym zagospodarowania wód opadowych i roztopowych na terenie prywatnych posesji przy budynkach mieszkalnych</w:t>
      </w:r>
      <w:r w:rsidR="006A2DAF">
        <w:rPr>
          <w:rFonts w:ascii="Times New Roman" w:hAnsi="Times New Roman" w:cs="Times New Roman"/>
          <w:b/>
          <w:bCs/>
          <w:sz w:val="24"/>
          <w:szCs w:val="24"/>
        </w:rPr>
        <w:t>,</w:t>
      </w:r>
      <w:r w:rsidRPr="00D91902">
        <w:rPr>
          <w:rFonts w:ascii="Times New Roman" w:hAnsi="Times New Roman" w:cs="Times New Roman"/>
          <w:b/>
          <w:bCs/>
          <w:sz w:val="24"/>
          <w:szCs w:val="24"/>
        </w:rPr>
        <w:t xml:space="preserve"> na terenach prywatnych przedsiębiorstw</w:t>
      </w:r>
      <w:r w:rsidR="006A2DAF">
        <w:rPr>
          <w:rFonts w:ascii="Times New Roman" w:hAnsi="Times New Roman" w:cs="Times New Roman"/>
          <w:b/>
          <w:bCs/>
          <w:sz w:val="24"/>
          <w:szCs w:val="24"/>
        </w:rPr>
        <w:t xml:space="preserve"> i przy budynkach gminnych</w:t>
      </w:r>
      <w:r w:rsidRPr="00D91902">
        <w:rPr>
          <w:rFonts w:ascii="Times New Roman" w:hAnsi="Times New Roman" w:cs="Times New Roman"/>
          <w:sz w:val="24"/>
          <w:szCs w:val="24"/>
        </w:rPr>
        <w:t>.</w:t>
      </w:r>
    </w:p>
    <w:p w14:paraId="3EAB6226" w14:textId="77777777" w:rsidR="006A2DAF" w:rsidRPr="00784D86" w:rsidRDefault="006A2DAF" w:rsidP="00784D86">
      <w:pPr>
        <w:pStyle w:val="Akapitzlist"/>
        <w:numPr>
          <w:ilvl w:val="0"/>
          <w:numId w:val="1"/>
        </w:numPr>
        <w:spacing w:after="0" w:line="360" w:lineRule="auto"/>
        <w:jc w:val="both"/>
        <w:rPr>
          <w:rFonts w:ascii="Times New Roman" w:hAnsi="Times New Roman" w:cs="Times New Roman"/>
          <w:i/>
          <w:iCs/>
          <w:sz w:val="24"/>
          <w:szCs w:val="24"/>
        </w:rPr>
      </w:pPr>
      <w:r w:rsidRPr="00784D86">
        <w:rPr>
          <w:rFonts w:ascii="Times New Roman" w:hAnsi="Times New Roman" w:cs="Times New Roman"/>
          <w:i/>
          <w:iCs/>
          <w:sz w:val="24"/>
          <w:szCs w:val="24"/>
        </w:rPr>
        <w:t>Gmina Ceków-Kolonia, znajduje się:</w:t>
      </w:r>
    </w:p>
    <w:p w14:paraId="22F045FB" w14:textId="77777777" w:rsidR="006A2DAF" w:rsidRP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a) na obszarze szczególnego zagrożenia powodzią, tj. obszarze, na którym prawdopodobieństwo wystąpienia powodzi jest średnie i wynosi 1%,</w:t>
      </w:r>
    </w:p>
    <w:p w14:paraId="33D33008" w14:textId="77777777" w:rsid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b) na obszarze, na którym prawdopodobieństwo wystąpienia powodzi jest wysokie i wynosi 10%,</w:t>
      </w:r>
      <w:r w:rsidRPr="006A2DAF">
        <w:rPr>
          <w:rFonts w:ascii="Times New Roman" w:hAnsi="Times New Roman" w:cs="Times New Roman"/>
          <w:i/>
          <w:iCs/>
          <w:sz w:val="24"/>
          <w:szCs w:val="24"/>
        </w:rPr>
        <w:br/>
        <w:t>c) poza obszarem szczególnego zagrożenia powodzią, tj. obszarem między linią brzegu, a wałem przeciwpowodziowym lub naturalnym wysokim brzegiem, w który wbudowano wał przeciwpowodziowy, a także wyspy i przymuliska, o których mowa w art. 224, stanowiące działki ewidencyjne,</w:t>
      </w:r>
    </w:p>
    <w:p w14:paraId="5977786A" w14:textId="36B75F63" w:rsid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d) na obszarze, na którym prawdopodobieństwo wystąpienia powodzi jest niskie i wynosi p = 0,2%.</w:t>
      </w:r>
    </w:p>
    <w:p w14:paraId="1D677112" w14:textId="47E67F4B" w:rsidR="006A2DAF" w:rsidRP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e) poza obszarem narażonym na zalanie w przypadku zniszczenia lub uszkodzenia wału przeciwpowodziowego.</w:t>
      </w:r>
    </w:p>
    <w:p w14:paraId="7E96194A" w14:textId="5D482E31" w:rsidR="006A2DAF" w:rsidRP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 xml:space="preserve">Zgodnie z art. 172 ustawy z dnia 20 lipca 2017 r. Prawo wodne (Dz. U. z 2025 r. poz. 1691) na podstawie map zagrożenia powodziowego i map ryzyka powodziowego przygotowuje się – </w:t>
      </w:r>
      <w:r>
        <w:rPr>
          <w:rFonts w:ascii="Times New Roman" w:hAnsi="Times New Roman" w:cs="Times New Roman"/>
          <w:i/>
          <w:iCs/>
          <w:sz w:val="24"/>
          <w:szCs w:val="24"/>
        </w:rPr>
        <w:br/>
      </w:r>
      <w:r w:rsidRPr="006A2DAF">
        <w:rPr>
          <w:rFonts w:ascii="Times New Roman" w:hAnsi="Times New Roman" w:cs="Times New Roman"/>
          <w:i/>
          <w:iCs/>
          <w:sz w:val="24"/>
          <w:szCs w:val="24"/>
        </w:rPr>
        <w:t>z uwzględnieniem podziału kraju na obszary dorzeczy oraz regiony wodne – plany zarządzania ryzykiem powodziowym (PZRP). Dokumenty te obejmują wszystkie elementy zarządzania ryzykiem powodziowym, określone w art. 163 ust. 6 przedmiotowej ustawy, w szczególności działania służące zapobieganiu powodzi, ochronie przed powodzią oraz informacji na temat stanu należytego przygotowania w przypadku wystąpienia powodzi. Głównym celem PZRP jest ograniczenie potencjalnych negatywnych skutków powodzi dla życia i zdrowia ludzi, środowiska, dziedzictwa kulturowego oraz działalności gospodarczej poprzez realizację działań służących minimalizacji zidentyfikowanych zagrożeń i obniżeniu strat powodziowych.</w:t>
      </w:r>
    </w:p>
    <w:p w14:paraId="639FC1AF" w14:textId="66C0921F" w:rsidR="006A2DAF" w:rsidRP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Plany zarządzania ryzykiem powodziowym zostają przyjęte w drodze rozporządzenia wydanego przez ministra właściwego do spraw gospodarki wodnej. Podlegają one przeglądowi co 6 lat, a w razie potrzeby zostaje dokonana ich aktualizacja.</w:t>
      </w:r>
    </w:p>
    <w:p w14:paraId="74E599E3" w14:textId="77777777" w:rsidR="006A2DAF" w:rsidRDefault="006A2DAF" w:rsidP="006A2DAF">
      <w:pPr>
        <w:spacing w:after="0" w:line="360" w:lineRule="auto"/>
        <w:jc w:val="both"/>
        <w:rPr>
          <w:rFonts w:ascii="Times New Roman" w:hAnsi="Times New Roman" w:cs="Times New Roman"/>
          <w:i/>
          <w:iCs/>
          <w:sz w:val="24"/>
          <w:szCs w:val="24"/>
        </w:rPr>
      </w:pPr>
      <w:r w:rsidRPr="006A2DAF">
        <w:rPr>
          <w:rFonts w:ascii="Times New Roman" w:hAnsi="Times New Roman" w:cs="Times New Roman"/>
          <w:i/>
          <w:iCs/>
          <w:sz w:val="24"/>
          <w:szCs w:val="24"/>
        </w:rPr>
        <w:t>Aktualnie do przedmiotowego terenu odnosi się Plan zarządzania ryzykiem powodziowym dla obszaru dorzecza Odry, zawierający treści dotyczące regionu wodnego Warty, przyjęty Rozporządzeniem Rady Ministrów z dnia 26 października 2022 r., opublikowany w dniu 22 grudnia 2022 r. (Dz. U. poz. 2714) – dostępny w całości pod adresem:</w:t>
      </w:r>
    </w:p>
    <w:p w14:paraId="78635AE2" w14:textId="16A27C4D" w:rsidR="00D16AC9" w:rsidRDefault="006A2DAF" w:rsidP="006A2DAF">
      <w:pPr>
        <w:spacing w:after="0" w:line="360" w:lineRule="auto"/>
        <w:jc w:val="both"/>
        <w:rPr>
          <w:rFonts w:ascii="Times New Roman" w:hAnsi="Times New Roman" w:cs="Times New Roman"/>
          <w:i/>
          <w:iCs/>
          <w:sz w:val="24"/>
          <w:szCs w:val="24"/>
        </w:rPr>
      </w:pPr>
      <w:hyperlink r:id="rId6" w:history="1">
        <w:r w:rsidRPr="00BF0E1B">
          <w:rPr>
            <w:rStyle w:val="Hipercze"/>
            <w:rFonts w:ascii="Times New Roman" w:hAnsi="Times New Roman" w:cs="Times New Roman"/>
            <w:i/>
            <w:iCs/>
            <w:sz w:val="24"/>
            <w:szCs w:val="24"/>
          </w:rPr>
          <w:t>https://dziennikustaw.gov.pl/DU/rok/2022/pozycja/2714</w:t>
        </w:r>
      </w:hyperlink>
    </w:p>
    <w:p w14:paraId="6601B2F8" w14:textId="51079649" w:rsidR="006A2DAF" w:rsidRPr="006A2DAF" w:rsidRDefault="006A2DAF" w:rsidP="006A2DA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 Strategii zostanie uwzględnione</w:t>
      </w:r>
      <w:r w:rsidR="0086688B">
        <w:rPr>
          <w:rFonts w:ascii="Times New Roman" w:hAnsi="Times New Roman" w:cs="Times New Roman"/>
          <w:b/>
          <w:bCs/>
          <w:sz w:val="24"/>
          <w:szCs w:val="24"/>
        </w:rPr>
        <w:t xml:space="preserve"> informacje o obszarach wysokiego i szczególnego zagrożenia powodzią 10% i 1%.</w:t>
      </w:r>
    </w:p>
    <w:p w14:paraId="22A91164" w14:textId="77777777" w:rsidR="00C661EF" w:rsidRPr="00C661EF" w:rsidRDefault="00784D86" w:rsidP="00C661EF">
      <w:pPr>
        <w:pStyle w:val="Akapitzlist"/>
        <w:numPr>
          <w:ilvl w:val="0"/>
          <w:numId w:val="1"/>
        </w:numPr>
        <w:spacing w:line="360" w:lineRule="auto"/>
        <w:jc w:val="both"/>
        <w:rPr>
          <w:rFonts w:ascii="Times New Roman" w:hAnsi="Times New Roman" w:cs="Times New Roman"/>
          <w:sz w:val="24"/>
          <w:szCs w:val="24"/>
        </w:rPr>
      </w:pPr>
      <w:r w:rsidRPr="00784D86">
        <w:rPr>
          <w:rFonts w:ascii="Times New Roman" w:hAnsi="Times New Roman" w:cs="Times New Roman"/>
          <w:sz w:val="24"/>
          <w:szCs w:val="24"/>
        </w:rPr>
        <w:t xml:space="preserve">Przeciwdziałanie skutkom suszy, zgodnie z art. 183 oraz 185 ustawy z dnia 20 lipca 2017 r. Prawo wodne (Dz.U. z 2025 r., poz. 1691), prowadzi się zgodnie z planem przeciwdziałania skutkom suszy, który uwzględnia podział kraju na obszary dorzeczy. Plan przeciwdziałania skutkom suszy zawiera analizę możliwości powiększenia dyspozycyjnych zasobów wodnych, propozycje budowy lub przebudowy urządzeń wodnych, propozycje niezbędnych zmian w zakresie korzystania z zasobów wodnych oraz zmian naturalnej </w:t>
      </w:r>
      <w:r>
        <w:rPr>
          <w:rFonts w:ascii="Times New Roman" w:hAnsi="Times New Roman" w:cs="Times New Roman"/>
          <w:sz w:val="24"/>
          <w:szCs w:val="24"/>
        </w:rPr>
        <w:br/>
      </w:r>
      <w:r w:rsidRPr="00784D86">
        <w:rPr>
          <w:rFonts w:ascii="Times New Roman" w:hAnsi="Times New Roman" w:cs="Times New Roman"/>
          <w:sz w:val="24"/>
          <w:szCs w:val="24"/>
        </w:rPr>
        <w:t>i sztucznej retencji, jak również katalog działań służących przeciwdziałaniu skutkom suszy. Minister właściwy do spraw gospodarki wodnej przyjmuje i aktualizuje plan przeciwdziałania skutkom suszy, w drodze rozporządzenia, kierując się koniecznością przeciwdziałania skutkom suszy. Aktualizacji planu przeciwdziałania skutkom suszy dokonuje się nie rzadziej niż co 6 lat</w:t>
      </w:r>
      <w:r>
        <w:rPr>
          <w:rFonts w:ascii="Times New Roman" w:hAnsi="Times New Roman" w:cs="Times New Roman"/>
          <w:sz w:val="24"/>
          <w:szCs w:val="24"/>
        </w:rPr>
        <w:t xml:space="preserve">. </w:t>
      </w:r>
      <w:r w:rsidRPr="00784D86">
        <w:rPr>
          <w:rFonts w:ascii="Times New Roman" w:hAnsi="Times New Roman" w:cs="Times New Roman"/>
          <w:sz w:val="24"/>
          <w:szCs w:val="24"/>
        </w:rPr>
        <w:t>3 września 2021 roku Minister właściwy ds. gospodarki wodnej opublikował rozporządzenie w sprawie przyjęcia Planu przeciwdziałania skutkom suszy (Rozporządzenie Ministra</w:t>
      </w:r>
      <w:r w:rsidR="00C661EF">
        <w:rPr>
          <w:rFonts w:ascii="Times New Roman" w:hAnsi="Times New Roman" w:cs="Times New Roman"/>
          <w:sz w:val="24"/>
          <w:szCs w:val="24"/>
        </w:rPr>
        <w:t xml:space="preserve"> </w:t>
      </w:r>
      <w:r w:rsidR="00C661EF" w:rsidRPr="00C661EF">
        <w:rPr>
          <w:rFonts w:ascii="Times New Roman" w:hAnsi="Times New Roman" w:cs="Times New Roman"/>
          <w:sz w:val="24"/>
          <w:szCs w:val="24"/>
        </w:rPr>
        <w:t>Infrastruktury z dnia 15 lipca 2021 r. w sprawie przyjęcia Planu przeciwdziałania skutkom suszy, Dz. U. z 2021 r. poz. 1615). Obowiązujący Plan przeciwdziałania skutkom suszy dostępny jest na stronie</w:t>
      </w:r>
    </w:p>
    <w:p w14:paraId="4B0CF288" w14:textId="77777777" w:rsidR="00C661EF" w:rsidRPr="00C661EF" w:rsidRDefault="00C661EF" w:rsidP="00C661EF">
      <w:pPr>
        <w:pStyle w:val="Akapitzlist"/>
        <w:spacing w:line="360" w:lineRule="auto"/>
        <w:ind w:left="360"/>
        <w:jc w:val="both"/>
        <w:rPr>
          <w:rFonts w:ascii="Times New Roman" w:hAnsi="Times New Roman" w:cs="Times New Roman"/>
          <w:sz w:val="24"/>
          <w:szCs w:val="24"/>
        </w:rPr>
      </w:pPr>
      <w:r w:rsidRPr="00C661EF">
        <w:rPr>
          <w:rFonts w:ascii="Times New Roman" w:hAnsi="Times New Roman" w:cs="Times New Roman"/>
          <w:sz w:val="24"/>
          <w:szCs w:val="24"/>
        </w:rPr>
        <w:t>https://stopsuszy.pl/projekt-planu-przeciwdzialania-skutkom-suszy/</w:t>
      </w:r>
    </w:p>
    <w:p w14:paraId="4AC13701" w14:textId="643D1E5B" w:rsidR="00C661EF" w:rsidRPr="00C661EF" w:rsidRDefault="00C661EF" w:rsidP="00C661EF">
      <w:pPr>
        <w:pStyle w:val="Akapitzlist"/>
        <w:spacing w:line="360" w:lineRule="auto"/>
        <w:ind w:left="360"/>
        <w:jc w:val="both"/>
        <w:rPr>
          <w:rFonts w:ascii="Times New Roman" w:hAnsi="Times New Roman" w:cs="Times New Roman"/>
          <w:sz w:val="24"/>
          <w:szCs w:val="24"/>
        </w:rPr>
      </w:pPr>
      <w:r w:rsidRPr="00C661EF">
        <w:rPr>
          <w:rFonts w:ascii="Times New Roman" w:hAnsi="Times New Roman" w:cs="Times New Roman"/>
          <w:sz w:val="24"/>
          <w:szCs w:val="24"/>
        </w:rPr>
        <w:t xml:space="preserve">Należy mieć na uwadze, że zgodnie z wytycznymi Komisji Europejskiej należy promować i w pierwszej kolejności rozważać działania zakładające naturalne metody retencji </w:t>
      </w:r>
      <w:r>
        <w:rPr>
          <w:rFonts w:ascii="Times New Roman" w:hAnsi="Times New Roman" w:cs="Times New Roman"/>
          <w:sz w:val="24"/>
          <w:szCs w:val="24"/>
        </w:rPr>
        <w:br/>
      </w:r>
      <w:r w:rsidRPr="00C661EF">
        <w:rPr>
          <w:rFonts w:ascii="Times New Roman" w:hAnsi="Times New Roman" w:cs="Times New Roman"/>
          <w:sz w:val="24"/>
          <w:szCs w:val="24"/>
        </w:rPr>
        <w:t xml:space="preserve">a budowanie retencji sztucznej należy traktować jako działania ostatecznego wyboru, </w:t>
      </w:r>
      <w:r>
        <w:rPr>
          <w:rFonts w:ascii="Times New Roman" w:hAnsi="Times New Roman" w:cs="Times New Roman"/>
          <w:sz w:val="24"/>
          <w:szCs w:val="24"/>
        </w:rPr>
        <w:br/>
      </w:r>
      <w:r w:rsidRPr="00C661EF">
        <w:rPr>
          <w:rFonts w:ascii="Times New Roman" w:hAnsi="Times New Roman" w:cs="Times New Roman"/>
          <w:sz w:val="24"/>
          <w:szCs w:val="24"/>
        </w:rPr>
        <w:t>w sytuacji, gdy przeanalizowano wszystkie możliwe warianty, bardziej korzystne ze środowiskowego punktu widzenia (zgodność z art. 68 ustawy – Prawo wodne). Planowanie nowych działań inwestycyjnych w gospodarce wodnej, kształtowanie sztucznej retencji musi być poprzedzone szeregiem analiz, a dotyczące ich warunki i procedury muszą być zgodne z aktualnie obowiązującymi przepisami środowiskowymi, jak też być adekwatne do potrzeb w zakresie kształtowania retencji.</w:t>
      </w:r>
    </w:p>
    <w:p w14:paraId="7167F4E8" w14:textId="77777777" w:rsidR="00C661EF" w:rsidRPr="00C661EF" w:rsidRDefault="00C661EF" w:rsidP="00C661EF">
      <w:pPr>
        <w:pStyle w:val="Akapitzlist"/>
        <w:spacing w:line="360" w:lineRule="auto"/>
        <w:ind w:left="360"/>
        <w:jc w:val="both"/>
        <w:rPr>
          <w:rFonts w:ascii="Times New Roman" w:hAnsi="Times New Roman" w:cs="Times New Roman"/>
          <w:sz w:val="24"/>
          <w:szCs w:val="24"/>
        </w:rPr>
      </w:pPr>
      <w:r w:rsidRPr="00C661EF">
        <w:rPr>
          <w:rFonts w:ascii="Times New Roman" w:hAnsi="Times New Roman" w:cs="Times New Roman"/>
          <w:sz w:val="24"/>
          <w:szCs w:val="24"/>
        </w:rPr>
        <w:t>Proponuje się uzupełnienie zapisów w Strategii w zakresie dotyczącym występowania suszy na terenie Gminy Ceków-Kolonia.</w:t>
      </w:r>
    </w:p>
    <w:p w14:paraId="3C2B566D" w14:textId="77777777" w:rsidR="00C661EF" w:rsidRPr="00C661EF" w:rsidRDefault="00C661EF" w:rsidP="00C661EF">
      <w:pPr>
        <w:pStyle w:val="Akapitzlist"/>
        <w:spacing w:line="360" w:lineRule="auto"/>
        <w:ind w:left="360"/>
        <w:jc w:val="both"/>
        <w:rPr>
          <w:rFonts w:ascii="Times New Roman" w:hAnsi="Times New Roman" w:cs="Times New Roman"/>
          <w:sz w:val="24"/>
          <w:szCs w:val="24"/>
        </w:rPr>
      </w:pPr>
      <w:r w:rsidRPr="00C661EF">
        <w:rPr>
          <w:rFonts w:ascii="Times New Roman" w:hAnsi="Times New Roman" w:cs="Times New Roman"/>
          <w:sz w:val="24"/>
          <w:szCs w:val="24"/>
        </w:rPr>
        <w:t>Gmina Ceków-Kolonia położona jest:</w:t>
      </w:r>
    </w:p>
    <w:p w14:paraId="659F6E09" w14:textId="77777777" w:rsidR="00C661EF" w:rsidRPr="00C661EF" w:rsidRDefault="00C661EF" w:rsidP="00C661EF">
      <w:pPr>
        <w:pStyle w:val="Akapitzlist"/>
        <w:numPr>
          <w:ilvl w:val="1"/>
          <w:numId w:val="1"/>
        </w:numPr>
        <w:spacing w:line="360" w:lineRule="auto"/>
        <w:jc w:val="both"/>
        <w:rPr>
          <w:rFonts w:ascii="Times New Roman" w:hAnsi="Times New Roman" w:cs="Times New Roman"/>
          <w:sz w:val="24"/>
          <w:szCs w:val="24"/>
        </w:rPr>
      </w:pPr>
      <w:r w:rsidRPr="00C661EF">
        <w:rPr>
          <w:rFonts w:ascii="Times New Roman" w:hAnsi="Times New Roman" w:cs="Times New Roman"/>
          <w:sz w:val="24"/>
          <w:szCs w:val="24"/>
        </w:rPr>
        <w:t>w całości na terenie ekstremalnie zagrożonym występowaniem suszy atmosferycznej,</w:t>
      </w:r>
    </w:p>
    <w:p w14:paraId="304D3253" w14:textId="77777777" w:rsidR="00C661EF" w:rsidRPr="00C661EF" w:rsidRDefault="00C661EF" w:rsidP="00C661EF">
      <w:pPr>
        <w:pStyle w:val="Akapitzlist"/>
        <w:numPr>
          <w:ilvl w:val="1"/>
          <w:numId w:val="1"/>
        </w:numPr>
        <w:spacing w:line="360" w:lineRule="auto"/>
        <w:jc w:val="both"/>
        <w:rPr>
          <w:rFonts w:ascii="Times New Roman" w:hAnsi="Times New Roman" w:cs="Times New Roman"/>
          <w:sz w:val="24"/>
          <w:szCs w:val="24"/>
        </w:rPr>
      </w:pPr>
      <w:r w:rsidRPr="00C661EF">
        <w:rPr>
          <w:rFonts w:ascii="Times New Roman" w:hAnsi="Times New Roman" w:cs="Times New Roman"/>
          <w:sz w:val="24"/>
          <w:szCs w:val="24"/>
        </w:rPr>
        <w:t>w całości na terenie umiarkowanie zagrożonym występowaniem suszy hydrologicznej,</w:t>
      </w:r>
    </w:p>
    <w:p w14:paraId="1C9078F0" w14:textId="77777777" w:rsidR="00C661EF" w:rsidRPr="00C661EF" w:rsidRDefault="00C661EF" w:rsidP="00C661EF">
      <w:pPr>
        <w:pStyle w:val="Akapitzlist"/>
        <w:numPr>
          <w:ilvl w:val="1"/>
          <w:numId w:val="1"/>
        </w:numPr>
        <w:spacing w:line="360" w:lineRule="auto"/>
        <w:jc w:val="both"/>
        <w:rPr>
          <w:rFonts w:ascii="Times New Roman" w:hAnsi="Times New Roman" w:cs="Times New Roman"/>
          <w:sz w:val="24"/>
          <w:szCs w:val="24"/>
        </w:rPr>
      </w:pPr>
      <w:r w:rsidRPr="00C661EF">
        <w:rPr>
          <w:rFonts w:ascii="Times New Roman" w:hAnsi="Times New Roman" w:cs="Times New Roman"/>
          <w:sz w:val="24"/>
          <w:szCs w:val="24"/>
        </w:rPr>
        <w:t>w całości na terenie ekstremalnie zagrożonym występowaniem suszy rolniczej,</w:t>
      </w:r>
    </w:p>
    <w:p w14:paraId="6D7C6068" w14:textId="77777777" w:rsidR="00C661EF" w:rsidRPr="00C661EF" w:rsidRDefault="00C661EF" w:rsidP="00C661EF">
      <w:pPr>
        <w:pStyle w:val="Akapitzlist"/>
        <w:numPr>
          <w:ilvl w:val="1"/>
          <w:numId w:val="1"/>
        </w:numPr>
        <w:spacing w:line="360" w:lineRule="auto"/>
        <w:jc w:val="both"/>
        <w:rPr>
          <w:rFonts w:ascii="Times New Roman" w:hAnsi="Times New Roman" w:cs="Times New Roman"/>
          <w:sz w:val="24"/>
          <w:szCs w:val="24"/>
        </w:rPr>
      </w:pPr>
      <w:r w:rsidRPr="00C661EF">
        <w:rPr>
          <w:rFonts w:ascii="Times New Roman" w:hAnsi="Times New Roman" w:cs="Times New Roman"/>
          <w:sz w:val="24"/>
          <w:szCs w:val="24"/>
        </w:rPr>
        <w:t>w całości na terenie słabo zagrożonym występowaniem suszy hydrogeologicznej.</w:t>
      </w:r>
    </w:p>
    <w:p w14:paraId="1BA49D05" w14:textId="014E5BA0" w:rsidR="00C661EF" w:rsidRPr="00C661EF" w:rsidRDefault="00C661EF" w:rsidP="00C661EF">
      <w:pPr>
        <w:pStyle w:val="Akapitzlist"/>
        <w:spacing w:line="360" w:lineRule="auto"/>
        <w:ind w:left="360"/>
        <w:jc w:val="both"/>
        <w:rPr>
          <w:rFonts w:ascii="Times New Roman" w:hAnsi="Times New Roman" w:cs="Times New Roman"/>
          <w:sz w:val="24"/>
          <w:szCs w:val="24"/>
        </w:rPr>
      </w:pPr>
      <w:r w:rsidRPr="00C661EF">
        <w:rPr>
          <w:rFonts w:ascii="Times New Roman" w:hAnsi="Times New Roman" w:cs="Times New Roman"/>
          <w:sz w:val="24"/>
          <w:szCs w:val="24"/>
        </w:rPr>
        <w:t>W łącznym zestawieniu Gmina Ceków-Kolonia klasyfikuje się w całości jako obszar silnie zagrożony suszą.</w:t>
      </w:r>
      <w:r>
        <w:rPr>
          <w:rFonts w:ascii="Times New Roman" w:hAnsi="Times New Roman" w:cs="Times New Roman"/>
          <w:sz w:val="24"/>
          <w:szCs w:val="24"/>
        </w:rPr>
        <w:t xml:space="preserve"> </w:t>
      </w:r>
      <w:r w:rsidRPr="00C661EF">
        <w:rPr>
          <w:rFonts w:ascii="Times New Roman" w:hAnsi="Times New Roman" w:cs="Times New Roman"/>
          <w:sz w:val="24"/>
          <w:szCs w:val="24"/>
        </w:rPr>
        <w:t>Wszelkie działania należy realizować z uwzględnieniem zapisów m.in. planu zarządzania ryzykiem powodziowym i planu przeciwdziałania skutkom suszy.</w:t>
      </w:r>
    </w:p>
    <w:p w14:paraId="40FB1F7A" w14:textId="72875489" w:rsidR="00784D86" w:rsidRDefault="00C661EF" w:rsidP="00C661EF">
      <w:pPr>
        <w:pStyle w:val="Akapitzlist"/>
        <w:spacing w:line="360" w:lineRule="auto"/>
        <w:ind w:left="360"/>
        <w:jc w:val="both"/>
        <w:rPr>
          <w:rFonts w:ascii="Times New Roman" w:hAnsi="Times New Roman" w:cs="Times New Roman"/>
          <w:b/>
          <w:bCs/>
          <w:sz w:val="24"/>
          <w:szCs w:val="24"/>
        </w:rPr>
      </w:pPr>
      <w:r w:rsidRPr="00C661EF">
        <w:rPr>
          <w:rFonts w:ascii="Times New Roman" w:hAnsi="Times New Roman" w:cs="Times New Roman"/>
          <w:b/>
          <w:bCs/>
          <w:sz w:val="24"/>
          <w:szCs w:val="24"/>
        </w:rPr>
        <w:t>Gmina uwzględni w Strategii zapisy dotyczące występowania suszy na terenie Gminy Ceków-Kolonia.</w:t>
      </w:r>
      <w:r w:rsidR="00D16AC9">
        <w:rPr>
          <w:rFonts w:ascii="Times New Roman" w:hAnsi="Times New Roman" w:cs="Times New Roman"/>
          <w:b/>
          <w:bCs/>
          <w:sz w:val="24"/>
          <w:szCs w:val="24"/>
        </w:rPr>
        <w:t xml:space="preserve"> </w:t>
      </w:r>
    </w:p>
    <w:p w14:paraId="6FC95722" w14:textId="77777777" w:rsidR="00D16AC9" w:rsidRDefault="00D16AC9" w:rsidP="00C661EF">
      <w:pPr>
        <w:pStyle w:val="Akapitzlist"/>
        <w:spacing w:line="360" w:lineRule="auto"/>
        <w:ind w:left="360"/>
        <w:jc w:val="both"/>
        <w:rPr>
          <w:rFonts w:ascii="Times New Roman" w:hAnsi="Times New Roman" w:cs="Times New Roman"/>
          <w:b/>
          <w:bCs/>
          <w:sz w:val="24"/>
          <w:szCs w:val="24"/>
        </w:rPr>
      </w:pPr>
    </w:p>
    <w:p w14:paraId="70BDE120" w14:textId="77777777" w:rsidR="00D16AC9" w:rsidRPr="00C661EF" w:rsidRDefault="00D16AC9" w:rsidP="00C661EF">
      <w:pPr>
        <w:pStyle w:val="Akapitzlist"/>
        <w:spacing w:line="360" w:lineRule="auto"/>
        <w:ind w:left="360"/>
        <w:jc w:val="both"/>
        <w:rPr>
          <w:rFonts w:ascii="Times New Roman" w:hAnsi="Times New Roman" w:cs="Times New Roman"/>
          <w:b/>
          <w:bCs/>
          <w:sz w:val="24"/>
          <w:szCs w:val="24"/>
        </w:rPr>
      </w:pPr>
    </w:p>
    <w:p w14:paraId="375B89CE" w14:textId="0A6E503D" w:rsidR="00F342AF" w:rsidRPr="006A2DAF" w:rsidRDefault="00F342AF" w:rsidP="00BE342D">
      <w:pPr>
        <w:spacing w:line="360" w:lineRule="auto"/>
        <w:jc w:val="both"/>
        <w:rPr>
          <w:rFonts w:ascii="Times New Roman" w:hAnsi="Times New Roman" w:cs="Times New Roman"/>
          <w:sz w:val="24"/>
          <w:szCs w:val="24"/>
        </w:rPr>
      </w:pPr>
    </w:p>
    <w:p w14:paraId="3A4ABCC9" w14:textId="77777777" w:rsidR="00F342AF" w:rsidRPr="00F342AF" w:rsidRDefault="00F342AF" w:rsidP="00F342AF">
      <w:pPr>
        <w:spacing w:line="360" w:lineRule="auto"/>
        <w:jc w:val="both"/>
        <w:rPr>
          <w:rFonts w:ascii="Times New Roman" w:hAnsi="Times New Roman" w:cs="Times New Roman"/>
          <w:sz w:val="24"/>
          <w:szCs w:val="24"/>
        </w:rPr>
      </w:pPr>
    </w:p>
    <w:p w14:paraId="107DD8D0" w14:textId="77777777" w:rsidR="00F342AF" w:rsidRDefault="00F342AF"/>
    <w:sectPr w:rsidR="00F34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A4F6D"/>
    <w:multiLevelType w:val="hybridMultilevel"/>
    <w:tmpl w:val="2D8A83E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1400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1E"/>
    <w:rsid w:val="00013412"/>
    <w:rsid w:val="000D58D6"/>
    <w:rsid w:val="001C5456"/>
    <w:rsid w:val="002259D7"/>
    <w:rsid w:val="003510E6"/>
    <w:rsid w:val="00497008"/>
    <w:rsid w:val="004C6C16"/>
    <w:rsid w:val="00523875"/>
    <w:rsid w:val="00526F68"/>
    <w:rsid w:val="005615E5"/>
    <w:rsid w:val="00570D1D"/>
    <w:rsid w:val="006A2DAF"/>
    <w:rsid w:val="007432C7"/>
    <w:rsid w:val="00784D86"/>
    <w:rsid w:val="007E1E2A"/>
    <w:rsid w:val="00860EC2"/>
    <w:rsid w:val="0086688B"/>
    <w:rsid w:val="0087032E"/>
    <w:rsid w:val="00BE342D"/>
    <w:rsid w:val="00C25B00"/>
    <w:rsid w:val="00C661EF"/>
    <w:rsid w:val="00C810E9"/>
    <w:rsid w:val="00CC580E"/>
    <w:rsid w:val="00CF451E"/>
    <w:rsid w:val="00D16AC9"/>
    <w:rsid w:val="00D1744B"/>
    <w:rsid w:val="00D91902"/>
    <w:rsid w:val="00E10A97"/>
    <w:rsid w:val="00EB1AF8"/>
    <w:rsid w:val="00F34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4AE6"/>
  <w15:chartTrackingRefBased/>
  <w15:docId w15:val="{E08D5DD4-1F46-492A-A558-A3870C2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4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F4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F451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F451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451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F45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45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45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45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451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F451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F451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F451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F451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F45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45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45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451E"/>
    <w:rPr>
      <w:rFonts w:eastAsiaTheme="majorEastAsia" w:cstheme="majorBidi"/>
      <w:color w:val="272727" w:themeColor="text1" w:themeTint="D8"/>
    </w:rPr>
  </w:style>
  <w:style w:type="paragraph" w:styleId="Tytu">
    <w:name w:val="Title"/>
    <w:basedOn w:val="Normalny"/>
    <w:next w:val="Normalny"/>
    <w:link w:val="TytuZnak"/>
    <w:uiPriority w:val="10"/>
    <w:qFormat/>
    <w:rsid w:val="00CF4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45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45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45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451E"/>
    <w:pPr>
      <w:spacing w:before="160"/>
      <w:jc w:val="center"/>
    </w:pPr>
    <w:rPr>
      <w:i/>
      <w:iCs/>
      <w:color w:val="404040" w:themeColor="text1" w:themeTint="BF"/>
    </w:rPr>
  </w:style>
  <w:style w:type="character" w:customStyle="1" w:styleId="CytatZnak">
    <w:name w:val="Cytat Znak"/>
    <w:basedOn w:val="Domylnaczcionkaakapitu"/>
    <w:link w:val="Cytat"/>
    <w:uiPriority w:val="29"/>
    <w:rsid w:val="00CF451E"/>
    <w:rPr>
      <w:i/>
      <w:iCs/>
      <w:color w:val="404040" w:themeColor="text1" w:themeTint="BF"/>
    </w:rPr>
  </w:style>
  <w:style w:type="paragraph" w:styleId="Akapitzlist">
    <w:name w:val="List Paragraph"/>
    <w:basedOn w:val="Normalny"/>
    <w:uiPriority w:val="34"/>
    <w:qFormat/>
    <w:rsid w:val="00CF451E"/>
    <w:pPr>
      <w:ind w:left="720"/>
      <w:contextualSpacing/>
    </w:pPr>
  </w:style>
  <w:style w:type="character" w:styleId="Wyrnienieintensywne">
    <w:name w:val="Intense Emphasis"/>
    <w:basedOn w:val="Domylnaczcionkaakapitu"/>
    <w:uiPriority w:val="21"/>
    <w:qFormat/>
    <w:rsid w:val="00CF451E"/>
    <w:rPr>
      <w:i/>
      <w:iCs/>
      <w:color w:val="2F5496" w:themeColor="accent1" w:themeShade="BF"/>
    </w:rPr>
  </w:style>
  <w:style w:type="paragraph" w:styleId="Cytatintensywny">
    <w:name w:val="Intense Quote"/>
    <w:basedOn w:val="Normalny"/>
    <w:next w:val="Normalny"/>
    <w:link w:val="CytatintensywnyZnak"/>
    <w:uiPriority w:val="30"/>
    <w:qFormat/>
    <w:rsid w:val="00CF4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F451E"/>
    <w:rPr>
      <w:i/>
      <w:iCs/>
      <w:color w:val="2F5496" w:themeColor="accent1" w:themeShade="BF"/>
    </w:rPr>
  </w:style>
  <w:style w:type="character" w:styleId="Odwoanieintensywne">
    <w:name w:val="Intense Reference"/>
    <w:basedOn w:val="Domylnaczcionkaakapitu"/>
    <w:uiPriority w:val="32"/>
    <w:qFormat/>
    <w:rsid w:val="00CF451E"/>
    <w:rPr>
      <w:b/>
      <w:bCs/>
      <w:smallCaps/>
      <w:color w:val="2F5496" w:themeColor="accent1" w:themeShade="BF"/>
      <w:spacing w:val="5"/>
    </w:rPr>
  </w:style>
  <w:style w:type="character" w:styleId="Hipercze">
    <w:name w:val="Hyperlink"/>
    <w:basedOn w:val="Domylnaczcionkaakapitu"/>
    <w:uiPriority w:val="99"/>
    <w:unhideWhenUsed/>
    <w:rsid w:val="006A2DAF"/>
    <w:rPr>
      <w:color w:val="0563C1" w:themeColor="hyperlink"/>
      <w:u w:val="single"/>
    </w:rPr>
  </w:style>
  <w:style w:type="character" w:styleId="Nierozpoznanawzmianka">
    <w:name w:val="Unresolved Mention"/>
    <w:basedOn w:val="Domylnaczcionkaakapitu"/>
    <w:uiPriority w:val="99"/>
    <w:semiHidden/>
    <w:unhideWhenUsed/>
    <w:rsid w:val="006A2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ziennikustaw.gov.pl/DU/rok/2022/pozycja/27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B8AB-E9BB-42CA-87D6-258731E1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1376</Words>
  <Characters>8262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Ceków-Kolonia</dc:creator>
  <cp:keywords/>
  <dc:description/>
  <cp:lastModifiedBy>Gmina Ceków-Kolonia</cp:lastModifiedBy>
  <cp:revision>8</cp:revision>
  <dcterms:created xsi:type="dcterms:W3CDTF">2026-01-05T10:05:00Z</dcterms:created>
  <dcterms:modified xsi:type="dcterms:W3CDTF">2026-01-05T13:55:00Z</dcterms:modified>
</cp:coreProperties>
</file>