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hAnsiTheme="majorHAnsi" w:cstheme="majorHAnsi"/>
          <w:color w:val="000000" w:themeColor="text1"/>
        </w:rPr>
        <w:id w:val="-249044912"/>
        <w:docPartObj>
          <w:docPartGallery w:val="Cover Pages"/>
          <w:docPartUnique/>
        </w:docPartObj>
      </w:sdtPr>
      <w:sdtContent>
        <w:p w14:paraId="2DE99EEB" w14:textId="3363A08A" w:rsidR="00F45137" w:rsidRPr="00F8204D" w:rsidRDefault="00B13DCC" w:rsidP="004B1433">
          <w:pPr>
            <w:spacing w:after="0" w:line="22" w:lineRule="atLeast"/>
            <w:rPr>
              <w:rFonts w:asciiTheme="majorHAnsi" w:hAnsiTheme="majorHAnsi" w:cstheme="majorHAnsi"/>
              <w:color w:val="000000" w:themeColor="text1"/>
            </w:rPr>
          </w:pPr>
          <w:r w:rsidRPr="00F8204D">
            <w:rPr>
              <w:rFonts w:asciiTheme="majorHAnsi" w:hAnsiTheme="majorHAnsi" w:cstheme="majorHAnsi"/>
              <w:noProof/>
              <w:color w:val="000000" w:themeColor="text1"/>
              <w:lang w:eastAsia="pl-PL"/>
            </w:rPr>
            <mc:AlternateContent>
              <mc:Choice Requires="wps">
                <w:drawing>
                  <wp:anchor distT="0" distB="0" distL="182880" distR="182880" simplePos="0" relativeHeight="251664384" behindDoc="0" locked="0" layoutInCell="1" allowOverlap="1" wp14:anchorId="032786B2" wp14:editId="058C3666">
                    <wp:simplePos x="0" y="0"/>
                    <wp:positionH relativeFrom="margin">
                      <wp:posOffset>214630</wp:posOffset>
                    </wp:positionH>
                    <wp:positionV relativeFrom="page">
                      <wp:posOffset>1000125</wp:posOffset>
                    </wp:positionV>
                    <wp:extent cx="5734050" cy="7353300"/>
                    <wp:effectExtent l="0" t="0" r="0" b="0"/>
                    <wp:wrapSquare wrapText="bothSides"/>
                    <wp:docPr id="131" name="Pole tekstowe 131"/>
                    <wp:cNvGraphicFramePr/>
                    <a:graphic xmlns:a="http://schemas.openxmlformats.org/drawingml/2006/main">
                      <a:graphicData uri="http://schemas.microsoft.com/office/word/2010/wordprocessingShape">
                        <wps:wsp>
                          <wps:cNvSpPr txBox="1"/>
                          <wps:spPr>
                            <a:xfrm>
                              <a:off x="0" y="0"/>
                              <a:ext cx="5734050" cy="7353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F50C60" w14:textId="48D84077" w:rsidR="00B71F89" w:rsidRPr="00BC4E83" w:rsidRDefault="00000000" w:rsidP="00B13DCC">
                                <w:pPr>
                                  <w:pStyle w:val="Bezodstpw"/>
                                  <w:spacing w:before="40" w:after="560" w:line="216" w:lineRule="auto"/>
                                  <w:jc w:val="center"/>
                                  <w:rPr>
                                    <w:b/>
                                    <w:bCs/>
                                    <w:i/>
                                    <w:iCs/>
                                    <w:sz w:val="52"/>
                                    <w:szCs w:val="56"/>
                                  </w:rPr>
                                </w:pPr>
                                <w:sdt>
                                  <w:sdtPr>
                                    <w:rPr>
                                      <w:b/>
                                      <w:bCs/>
                                      <w:i/>
                                      <w:iCs/>
                                      <w:sz w:val="52"/>
                                      <w:szCs w:val="56"/>
                                    </w:rPr>
                                    <w:alias w:val="Tytuł"/>
                                    <w:tag w:val=""/>
                                    <w:id w:val="-871000038"/>
                                    <w:dataBinding w:prefixMappings="xmlns:ns0='http://purl.org/dc/elements/1.1/' xmlns:ns1='http://schemas.openxmlformats.org/package/2006/metadata/core-properties' " w:xpath="/ns1:coreProperties[1]/ns0:title[1]" w:storeItemID="{6C3C8BC8-F283-45AE-878A-BAB7291924A1}"/>
                                    <w:text/>
                                  </w:sdtPr>
                                  <w:sdtContent>
                                    <w:r w:rsidR="00B71F89" w:rsidRPr="00BC4E83">
                                      <w:rPr>
                                        <w:b/>
                                        <w:bCs/>
                                        <w:i/>
                                        <w:iCs/>
                                        <w:sz w:val="52"/>
                                        <w:szCs w:val="56"/>
                                      </w:rPr>
                                      <w:t>Strategia Rozwoju Gminy Ceków-Kolonia na lata 202</w:t>
                                    </w:r>
                                    <w:r w:rsidR="006512A3">
                                      <w:rPr>
                                        <w:b/>
                                        <w:bCs/>
                                        <w:i/>
                                        <w:iCs/>
                                        <w:sz w:val="52"/>
                                        <w:szCs w:val="56"/>
                                      </w:rPr>
                                      <w:t>5</w:t>
                                    </w:r>
                                    <w:r w:rsidR="00B71F89" w:rsidRPr="00BC4E83">
                                      <w:rPr>
                                        <w:b/>
                                        <w:bCs/>
                                        <w:i/>
                                        <w:iCs/>
                                        <w:sz w:val="52"/>
                                        <w:szCs w:val="56"/>
                                      </w:rPr>
                                      <w:t>-2031</w:t>
                                    </w:r>
                                  </w:sdtContent>
                                </w:sdt>
                              </w:p>
                              <w:p w14:paraId="6F0F97C1" w14:textId="70C0EE27" w:rsidR="00B71F89" w:rsidRDefault="00B71F89" w:rsidP="00B13DCC">
                                <w:pPr>
                                  <w:pStyle w:val="Bezodstpw"/>
                                  <w:spacing w:before="40" w:after="560" w:line="216" w:lineRule="auto"/>
                                  <w:jc w:val="center"/>
                                  <w:rPr>
                                    <w:b/>
                                    <w:bCs/>
                                    <w:i/>
                                    <w:iCs/>
                                    <w:sz w:val="24"/>
                                    <w:szCs w:val="24"/>
                                  </w:rPr>
                                </w:pPr>
                              </w:p>
                              <w:p w14:paraId="4D49DF0A" w14:textId="33195279" w:rsidR="00B71F89" w:rsidRPr="00C025C5" w:rsidRDefault="00B71F89" w:rsidP="00B13DCC">
                                <w:pPr>
                                  <w:pStyle w:val="Bezodstpw"/>
                                  <w:spacing w:before="40" w:after="560" w:line="216" w:lineRule="auto"/>
                                  <w:jc w:val="center"/>
                                  <w:rPr>
                                    <w:b/>
                                    <w:bCs/>
                                    <w:i/>
                                    <w:iCs/>
                                    <w:sz w:val="24"/>
                                    <w:szCs w:val="24"/>
                                  </w:rPr>
                                </w:pPr>
                                <w:r>
                                  <w:rPr>
                                    <w:noProof/>
                                  </w:rPr>
                                  <w:drawing>
                                    <wp:inline distT="0" distB="0" distL="0" distR="0" wp14:anchorId="36EE1C1E" wp14:editId="67E5AA3E">
                                      <wp:extent cx="5727700" cy="3610941"/>
                                      <wp:effectExtent l="0" t="0" r="6350" b="8890"/>
                                      <wp:docPr id="40" name="Obraz 40" descr="Portal informacyjny Gminy Ceków-Kolonia - Gmina Ceków-Ko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rtal informacyjny Gminy Ceków-Kolonia - Gmina Ceków-Kolon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3610941"/>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32786B2" id="_x0000_t202" coordsize="21600,21600" o:spt="202" path="m,l,21600r21600,l21600,xe">
                    <v:stroke joinstyle="miter"/>
                    <v:path gradientshapeok="t" o:connecttype="rect"/>
                  </v:shapetype>
                  <v:shape id="Pole tekstowe 131" o:spid="_x0000_s1026" type="#_x0000_t202" style="position:absolute;margin-left:16.9pt;margin-top:78.75pt;width:451.5pt;height:579pt;z-index:251664384;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" filled="f" stroked="f" strokeweight=".5pt">
                    <v:textbox inset="0,0,0,0">
                      <w:txbxContent>
                        <w:p w14:paraId="2BF50C60" w14:textId="48D84077" w:rsidR="00B71F89" w:rsidRPr="00BC4E83" w:rsidRDefault="007326E2" w:rsidP="00B13DCC">
                          <w:pPr>
                            <w:pStyle w:val="Bezodstpw"/>
                            <w:spacing w:before="40" w:after="560" w:line="216" w:lineRule="auto"/>
                            <w:jc w:val="center"/>
                            <w:rPr>
                              <w:b/>
                              <w:bCs/>
                              <w:i/>
                              <w:iCs/>
                              <w:sz w:val="52"/>
                              <w:szCs w:val="56"/>
                            </w:rPr>
                          </w:pPr>
                          <w:sdt>
                            <w:sdtPr>
                              <w:rPr>
                                <w:b/>
                                <w:bCs/>
                                <w:i/>
                                <w:iCs/>
                                <w:sz w:val="52"/>
                                <w:szCs w:val="56"/>
                              </w:rPr>
                              <w:alias w:val="Tytuł"/>
                              <w:tag w:val=""/>
                              <w:id w:val="-871000038"/>
                              <w:dataBinding w:prefixMappings="xmlns:ns0='http://purl.org/dc/elements/1.1/' xmlns:ns1='http://schemas.openxmlformats.org/package/2006/metadata/core-properties' " w:xpath="/ns1:coreProperties[1]/ns0:title[1]" w:storeItemID="{6C3C8BC8-F283-45AE-878A-BAB7291924A1}"/>
                              <w:text/>
                            </w:sdtPr>
                            <w:sdtEndPr/>
                            <w:sdtContent>
                              <w:r w:rsidR="00B71F89" w:rsidRPr="00BC4E83">
                                <w:rPr>
                                  <w:b/>
                                  <w:bCs/>
                                  <w:i/>
                                  <w:iCs/>
                                  <w:sz w:val="52"/>
                                  <w:szCs w:val="56"/>
                                </w:rPr>
                                <w:t>Strategia Rozwoju Gminy Ceków-Kolonia na lata 202</w:t>
                              </w:r>
                              <w:r w:rsidR="006512A3">
                                <w:rPr>
                                  <w:b/>
                                  <w:bCs/>
                                  <w:i/>
                                  <w:iCs/>
                                  <w:sz w:val="52"/>
                                  <w:szCs w:val="56"/>
                                </w:rPr>
                                <w:t>5</w:t>
                              </w:r>
                              <w:r w:rsidR="00B71F89" w:rsidRPr="00BC4E83">
                                <w:rPr>
                                  <w:b/>
                                  <w:bCs/>
                                  <w:i/>
                                  <w:iCs/>
                                  <w:sz w:val="52"/>
                                  <w:szCs w:val="56"/>
                                </w:rPr>
                                <w:t>-2031</w:t>
                              </w:r>
                            </w:sdtContent>
                          </w:sdt>
                        </w:p>
                        <w:p w14:paraId="6F0F97C1" w14:textId="70C0EE27" w:rsidR="00B71F89" w:rsidRDefault="00B71F89" w:rsidP="00B13DCC">
                          <w:pPr>
                            <w:pStyle w:val="Bezodstpw"/>
                            <w:spacing w:before="40" w:after="560" w:line="216" w:lineRule="auto"/>
                            <w:jc w:val="center"/>
                            <w:rPr>
                              <w:b/>
                              <w:bCs/>
                              <w:i/>
                              <w:iCs/>
                              <w:sz w:val="24"/>
                              <w:szCs w:val="24"/>
                            </w:rPr>
                          </w:pPr>
                        </w:p>
                        <w:p w14:paraId="4D49DF0A" w14:textId="33195279" w:rsidR="00B71F89" w:rsidRPr="00C025C5" w:rsidRDefault="00B71F89" w:rsidP="00B13DCC">
                          <w:pPr>
                            <w:pStyle w:val="Bezodstpw"/>
                            <w:spacing w:before="40" w:after="560" w:line="216" w:lineRule="auto"/>
                            <w:jc w:val="center"/>
                            <w:rPr>
                              <w:b/>
                              <w:bCs/>
                              <w:i/>
                              <w:iCs/>
                              <w:sz w:val="24"/>
                              <w:szCs w:val="24"/>
                            </w:rPr>
                          </w:pPr>
                          <w:r>
                            <w:rPr>
                              <w:noProof/>
                            </w:rPr>
                            <w:drawing>
                              <wp:inline distT="0" distB="0" distL="0" distR="0" wp14:anchorId="36EE1C1E" wp14:editId="67E5AA3E">
                                <wp:extent cx="5727700" cy="3610941"/>
                                <wp:effectExtent l="0" t="0" r="6350" b="8890"/>
                                <wp:docPr id="40" name="Obraz 40" descr="Portal informacyjny Gminy Ceków-Kolonia - Gmina Ceków-Ko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rtal informacyjny Gminy Ceków-Kolonia - Gmina Ceków-Kolon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3610941"/>
                                        </a:xfrm>
                                        <a:prstGeom prst="rect">
                                          <a:avLst/>
                                        </a:prstGeom>
                                        <a:noFill/>
                                        <a:ln>
                                          <a:noFill/>
                                        </a:ln>
                                      </pic:spPr>
                                    </pic:pic>
                                  </a:graphicData>
                                </a:graphic>
                              </wp:inline>
                            </w:drawing>
                          </w:r>
                        </w:p>
                      </w:txbxContent>
                    </v:textbox>
                    <w10:wrap type="square" anchorx="margin" anchory="page"/>
                  </v:shape>
                </w:pict>
              </mc:Fallback>
            </mc:AlternateContent>
          </w:r>
        </w:p>
        <w:p w14:paraId="103CEA3B" w14:textId="347D4202" w:rsidR="00B13DCC" w:rsidRDefault="00F45137" w:rsidP="004B1433">
          <w:pPr>
            <w:spacing w:after="0" w:line="22" w:lineRule="atLeast"/>
            <w:rPr>
              <w:rFonts w:asciiTheme="majorHAnsi" w:hAnsiTheme="majorHAnsi" w:cstheme="majorHAnsi"/>
              <w:color w:val="000000" w:themeColor="text1"/>
            </w:rPr>
          </w:pPr>
          <w:r w:rsidRPr="00F8204D">
            <w:rPr>
              <w:rFonts w:asciiTheme="majorHAnsi" w:hAnsiTheme="majorHAnsi" w:cstheme="majorHAnsi"/>
              <w:color w:val="000000" w:themeColor="text1"/>
            </w:rPr>
            <w:br w:type="page"/>
          </w:r>
        </w:p>
        <w:p w14:paraId="64503080" w14:textId="0BF28139" w:rsidR="00F45137" w:rsidRPr="00F8204D" w:rsidRDefault="00000000" w:rsidP="004B1433">
          <w:pPr>
            <w:spacing w:after="0" w:line="22" w:lineRule="atLeast"/>
            <w:rPr>
              <w:rFonts w:asciiTheme="majorHAnsi" w:hAnsiTheme="majorHAnsi" w:cstheme="majorHAnsi"/>
              <w:color w:val="000000" w:themeColor="text1"/>
            </w:rPr>
          </w:pPr>
        </w:p>
      </w:sdtContent>
    </w:sdt>
    <w:sdt>
      <w:sdtPr>
        <w:rPr>
          <w:rFonts w:asciiTheme="minorHAnsi" w:eastAsiaTheme="minorHAnsi" w:hAnsiTheme="minorHAnsi" w:cstheme="majorHAnsi"/>
          <w:color w:val="000000" w:themeColor="text1"/>
          <w:sz w:val="22"/>
          <w:szCs w:val="22"/>
          <w:lang w:eastAsia="en-US"/>
        </w:rPr>
        <w:id w:val="-1772626594"/>
        <w:docPartObj>
          <w:docPartGallery w:val="Table of Contents"/>
          <w:docPartUnique/>
        </w:docPartObj>
      </w:sdtPr>
      <w:sdtEndPr>
        <w:rPr>
          <w:b/>
          <w:bCs/>
        </w:rPr>
      </w:sdtEndPr>
      <w:sdtContent>
        <w:p w14:paraId="3042B60F" w14:textId="0A7C7990" w:rsidR="004F4FAC" w:rsidRPr="00F8204D" w:rsidRDefault="004F4FAC" w:rsidP="004B1433">
          <w:pPr>
            <w:pStyle w:val="Nagwekspisutreci"/>
            <w:tabs>
              <w:tab w:val="left" w:pos="6615"/>
            </w:tabs>
            <w:spacing w:before="0" w:line="22" w:lineRule="atLeast"/>
            <w:jc w:val="both"/>
            <w:rPr>
              <w:rFonts w:cstheme="majorHAnsi"/>
              <w:b/>
              <w:bCs/>
              <w:color w:val="000000" w:themeColor="text1"/>
            </w:rPr>
          </w:pPr>
          <w:r w:rsidRPr="00F8204D">
            <w:rPr>
              <w:rFonts w:cstheme="majorHAnsi"/>
              <w:b/>
              <w:bCs/>
              <w:color w:val="000000" w:themeColor="text1"/>
            </w:rPr>
            <w:t>Spis treści</w:t>
          </w:r>
          <w:r w:rsidR="00137C85" w:rsidRPr="00F8204D">
            <w:rPr>
              <w:rFonts w:cstheme="majorHAnsi"/>
              <w:b/>
              <w:bCs/>
              <w:color w:val="000000" w:themeColor="text1"/>
            </w:rPr>
            <w:tab/>
          </w:r>
        </w:p>
        <w:p w14:paraId="29E176EB" w14:textId="13A6CFB9" w:rsidR="006512A3" w:rsidRDefault="004F4FAC">
          <w:pPr>
            <w:pStyle w:val="Spistreci1"/>
            <w:tabs>
              <w:tab w:val="right" w:leader="dot" w:pos="9062"/>
            </w:tabs>
            <w:rPr>
              <w:rFonts w:eastAsiaTheme="minorEastAsia"/>
              <w:noProof/>
              <w:kern w:val="2"/>
              <w:sz w:val="24"/>
              <w:szCs w:val="24"/>
              <w:lang w:eastAsia="pl-PL"/>
              <w14:ligatures w14:val="standardContextual"/>
            </w:rPr>
          </w:pPr>
          <w:r w:rsidRPr="00F8204D">
            <w:rPr>
              <w:rFonts w:asciiTheme="majorHAnsi" w:hAnsiTheme="majorHAnsi" w:cstheme="majorHAnsi"/>
              <w:color w:val="000000" w:themeColor="text1"/>
            </w:rPr>
            <w:fldChar w:fldCharType="begin"/>
          </w:r>
          <w:r w:rsidRPr="00F8204D">
            <w:rPr>
              <w:rFonts w:asciiTheme="majorHAnsi" w:hAnsiTheme="majorHAnsi" w:cstheme="majorHAnsi"/>
              <w:color w:val="000000" w:themeColor="text1"/>
            </w:rPr>
            <w:instrText xml:space="preserve"> TOC \o "1-3" \h \z \u </w:instrText>
          </w:r>
          <w:r w:rsidRPr="00F8204D">
            <w:rPr>
              <w:rFonts w:asciiTheme="majorHAnsi" w:hAnsiTheme="majorHAnsi" w:cstheme="majorHAnsi"/>
              <w:color w:val="000000" w:themeColor="text1"/>
            </w:rPr>
            <w:fldChar w:fldCharType="separate"/>
          </w:r>
          <w:hyperlink w:anchor="_Toc206767217" w:history="1">
            <w:r w:rsidR="006512A3" w:rsidRPr="00CA1CF0">
              <w:rPr>
                <w:rStyle w:val="Hipercze"/>
                <w:rFonts w:cstheme="majorHAnsi"/>
                <w:b/>
                <w:bCs/>
                <w:noProof/>
              </w:rPr>
              <w:t>WPROWADZENIE</w:t>
            </w:r>
            <w:r w:rsidR="006512A3">
              <w:rPr>
                <w:noProof/>
                <w:webHidden/>
              </w:rPr>
              <w:tab/>
            </w:r>
            <w:r w:rsidR="006512A3">
              <w:rPr>
                <w:noProof/>
                <w:webHidden/>
              </w:rPr>
              <w:fldChar w:fldCharType="begin"/>
            </w:r>
            <w:r w:rsidR="006512A3">
              <w:rPr>
                <w:noProof/>
                <w:webHidden/>
              </w:rPr>
              <w:instrText xml:space="preserve"> PAGEREF _Toc206767217 \h </w:instrText>
            </w:r>
            <w:r w:rsidR="006512A3">
              <w:rPr>
                <w:noProof/>
                <w:webHidden/>
              </w:rPr>
            </w:r>
            <w:r w:rsidR="006512A3">
              <w:rPr>
                <w:noProof/>
                <w:webHidden/>
              </w:rPr>
              <w:fldChar w:fldCharType="separate"/>
            </w:r>
            <w:r w:rsidR="007326E2">
              <w:rPr>
                <w:noProof/>
                <w:webHidden/>
              </w:rPr>
              <w:t>2</w:t>
            </w:r>
            <w:r w:rsidR="006512A3">
              <w:rPr>
                <w:noProof/>
                <w:webHidden/>
              </w:rPr>
              <w:fldChar w:fldCharType="end"/>
            </w:r>
          </w:hyperlink>
        </w:p>
        <w:p w14:paraId="499BD596" w14:textId="306B7440"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18" w:history="1">
            <w:r w:rsidRPr="00CA1CF0">
              <w:rPr>
                <w:rStyle w:val="Hipercze"/>
                <w:rFonts w:cstheme="majorHAnsi"/>
                <w:b/>
                <w:bCs/>
                <w:noProof/>
              </w:rPr>
              <w:t>1. ANALIZA SWOT</w:t>
            </w:r>
            <w:r>
              <w:rPr>
                <w:noProof/>
                <w:webHidden/>
              </w:rPr>
              <w:tab/>
            </w:r>
            <w:r>
              <w:rPr>
                <w:noProof/>
                <w:webHidden/>
              </w:rPr>
              <w:fldChar w:fldCharType="begin"/>
            </w:r>
            <w:r>
              <w:rPr>
                <w:noProof/>
                <w:webHidden/>
              </w:rPr>
              <w:instrText xml:space="preserve"> PAGEREF _Toc206767218 \h </w:instrText>
            </w:r>
            <w:r>
              <w:rPr>
                <w:noProof/>
                <w:webHidden/>
              </w:rPr>
            </w:r>
            <w:r>
              <w:rPr>
                <w:noProof/>
                <w:webHidden/>
              </w:rPr>
              <w:fldChar w:fldCharType="separate"/>
            </w:r>
            <w:r w:rsidR="007326E2">
              <w:rPr>
                <w:noProof/>
                <w:webHidden/>
              </w:rPr>
              <w:t>5</w:t>
            </w:r>
            <w:r>
              <w:rPr>
                <w:noProof/>
                <w:webHidden/>
              </w:rPr>
              <w:fldChar w:fldCharType="end"/>
            </w:r>
          </w:hyperlink>
        </w:p>
        <w:p w14:paraId="7A5DA884" w14:textId="27A2210D"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19" w:history="1">
            <w:r w:rsidRPr="00CA1CF0">
              <w:rPr>
                <w:rStyle w:val="Hipercze"/>
                <w:rFonts w:cstheme="majorHAnsi"/>
                <w:b/>
                <w:bCs/>
                <w:noProof/>
              </w:rPr>
              <w:t>2. WYZWANIA I POTENCJAŁY ROZWOJOWE</w:t>
            </w:r>
            <w:r>
              <w:rPr>
                <w:noProof/>
                <w:webHidden/>
              </w:rPr>
              <w:tab/>
            </w:r>
            <w:r>
              <w:rPr>
                <w:noProof/>
                <w:webHidden/>
              </w:rPr>
              <w:fldChar w:fldCharType="begin"/>
            </w:r>
            <w:r>
              <w:rPr>
                <w:noProof/>
                <w:webHidden/>
              </w:rPr>
              <w:instrText xml:space="preserve"> PAGEREF _Toc206767219 \h </w:instrText>
            </w:r>
            <w:r>
              <w:rPr>
                <w:noProof/>
                <w:webHidden/>
              </w:rPr>
            </w:r>
            <w:r>
              <w:rPr>
                <w:noProof/>
                <w:webHidden/>
              </w:rPr>
              <w:fldChar w:fldCharType="separate"/>
            </w:r>
            <w:r w:rsidR="007326E2">
              <w:rPr>
                <w:noProof/>
                <w:webHidden/>
              </w:rPr>
              <w:t>6</w:t>
            </w:r>
            <w:r>
              <w:rPr>
                <w:noProof/>
                <w:webHidden/>
              </w:rPr>
              <w:fldChar w:fldCharType="end"/>
            </w:r>
          </w:hyperlink>
        </w:p>
        <w:p w14:paraId="7616C5AA" w14:textId="0B57ECFC"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0" w:history="1">
            <w:r w:rsidRPr="00CA1CF0">
              <w:rPr>
                <w:rStyle w:val="Hipercze"/>
                <w:rFonts w:cstheme="majorHAnsi"/>
                <w:b/>
                <w:bCs/>
                <w:noProof/>
              </w:rPr>
              <w:t>3. WIZJA, MISJA, CELE STRATEGICZNE</w:t>
            </w:r>
            <w:r>
              <w:rPr>
                <w:noProof/>
                <w:webHidden/>
              </w:rPr>
              <w:tab/>
            </w:r>
            <w:r>
              <w:rPr>
                <w:noProof/>
                <w:webHidden/>
              </w:rPr>
              <w:fldChar w:fldCharType="begin"/>
            </w:r>
            <w:r>
              <w:rPr>
                <w:noProof/>
                <w:webHidden/>
              </w:rPr>
              <w:instrText xml:space="preserve"> PAGEREF _Toc206767220 \h </w:instrText>
            </w:r>
            <w:r>
              <w:rPr>
                <w:noProof/>
                <w:webHidden/>
              </w:rPr>
            </w:r>
            <w:r>
              <w:rPr>
                <w:noProof/>
                <w:webHidden/>
              </w:rPr>
              <w:fldChar w:fldCharType="separate"/>
            </w:r>
            <w:r w:rsidR="007326E2">
              <w:rPr>
                <w:noProof/>
                <w:webHidden/>
              </w:rPr>
              <w:t>11</w:t>
            </w:r>
            <w:r>
              <w:rPr>
                <w:noProof/>
                <w:webHidden/>
              </w:rPr>
              <w:fldChar w:fldCharType="end"/>
            </w:r>
          </w:hyperlink>
        </w:p>
        <w:p w14:paraId="62A9F262" w14:textId="0B5CC709"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1" w:history="1">
            <w:r w:rsidRPr="00CA1CF0">
              <w:rPr>
                <w:rStyle w:val="Hipercze"/>
                <w:rFonts w:cstheme="majorHAnsi"/>
                <w:b/>
                <w:bCs/>
                <w:noProof/>
              </w:rPr>
              <w:t>4. OBSZARY FUNKCJONALNE I OBSZARY STRATEGICZNEJ INTERWENCJI</w:t>
            </w:r>
            <w:r>
              <w:rPr>
                <w:noProof/>
                <w:webHidden/>
              </w:rPr>
              <w:tab/>
            </w:r>
            <w:r>
              <w:rPr>
                <w:noProof/>
                <w:webHidden/>
              </w:rPr>
              <w:fldChar w:fldCharType="begin"/>
            </w:r>
            <w:r>
              <w:rPr>
                <w:noProof/>
                <w:webHidden/>
              </w:rPr>
              <w:instrText xml:space="preserve"> PAGEREF _Toc206767221 \h </w:instrText>
            </w:r>
            <w:r>
              <w:rPr>
                <w:noProof/>
                <w:webHidden/>
              </w:rPr>
            </w:r>
            <w:r>
              <w:rPr>
                <w:noProof/>
                <w:webHidden/>
              </w:rPr>
              <w:fldChar w:fldCharType="separate"/>
            </w:r>
            <w:r w:rsidR="007326E2">
              <w:rPr>
                <w:noProof/>
                <w:webHidden/>
              </w:rPr>
              <w:t>20</w:t>
            </w:r>
            <w:r>
              <w:rPr>
                <w:noProof/>
                <w:webHidden/>
              </w:rPr>
              <w:fldChar w:fldCharType="end"/>
            </w:r>
          </w:hyperlink>
        </w:p>
        <w:p w14:paraId="2CC47B89" w14:textId="63735FE5" w:rsidR="006512A3" w:rsidRDefault="006512A3">
          <w:pPr>
            <w:pStyle w:val="Spistreci2"/>
            <w:tabs>
              <w:tab w:val="left" w:pos="960"/>
              <w:tab w:val="right" w:leader="dot" w:pos="9062"/>
            </w:tabs>
            <w:rPr>
              <w:rFonts w:eastAsiaTheme="minorEastAsia"/>
              <w:noProof/>
              <w:kern w:val="2"/>
              <w:sz w:val="24"/>
              <w:szCs w:val="24"/>
              <w:lang w:eastAsia="pl-PL"/>
              <w14:ligatures w14:val="standardContextual"/>
            </w:rPr>
          </w:pPr>
          <w:hyperlink w:anchor="_Toc206767222" w:history="1">
            <w:r w:rsidRPr="00CA1CF0">
              <w:rPr>
                <w:rStyle w:val="Hipercze"/>
                <w:rFonts w:asciiTheme="majorHAnsi" w:hAnsiTheme="majorHAnsi" w:cstheme="majorHAnsi"/>
                <w:b/>
                <w:bCs/>
                <w:noProof/>
              </w:rPr>
              <w:t>4.1.</w:t>
            </w:r>
            <w:r>
              <w:rPr>
                <w:rFonts w:eastAsiaTheme="minorEastAsia"/>
                <w:noProof/>
                <w:kern w:val="2"/>
                <w:sz w:val="24"/>
                <w:szCs w:val="24"/>
                <w:lang w:eastAsia="pl-PL"/>
                <w14:ligatures w14:val="standardContextual"/>
              </w:rPr>
              <w:tab/>
            </w:r>
            <w:r w:rsidRPr="00CA1CF0">
              <w:rPr>
                <w:rStyle w:val="Hipercze"/>
                <w:rFonts w:asciiTheme="majorHAnsi" w:hAnsiTheme="majorHAnsi" w:cstheme="majorHAnsi"/>
                <w:b/>
                <w:bCs/>
                <w:noProof/>
              </w:rPr>
              <w:t>Kształtowanie i prowadzenie polityki przestrzennej w województwie</w:t>
            </w:r>
            <w:r>
              <w:rPr>
                <w:noProof/>
                <w:webHidden/>
              </w:rPr>
              <w:tab/>
            </w:r>
            <w:r>
              <w:rPr>
                <w:noProof/>
                <w:webHidden/>
              </w:rPr>
              <w:fldChar w:fldCharType="begin"/>
            </w:r>
            <w:r>
              <w:rPr>
                <w:noProof/>
                <w:webHidden/>
              </w:rPr>
              <w:instrText xml:space="preserve"> PAGEREF _Toc206767222 \h </w:instrText>
            </w:r>
            <w:r>
              <w:rPr>
                <w:noProof/>
                <w:webHidden/>
              </w:rPr>
            </w:r>
            <w:r>
              <w:rPr>
                <w:noProof/>
                <w:webHidden/>
              </w:rPr>
              <w:fldChar w:fldCharType="separate"/>
            </w:r>
            <w:r w:rsidR="007326E2">
              <w:rPr>
                <w:noProof/>
                <w:webHidden/>
              </w:rPr>
              <w:t>20</w:t>
            </w:r>
            <w:r>
              <w:rPr>
                <w:noProof/>
                <w:webHidden/>
              </w:rPr>
              <w:fldChar w:fldCharType="end"/>
            </w:r>
          </w:hyperlink>
        </w:p>
        <w:p w14:paraId="08C3F9C2" w14:textId="464B14D6" w:rsidR="006512A3" w:rsidRDefault="006512A3">
          <w:pPr>
            <w:pStyle w:val="Spistreci2"/>
            <w:tabs>
              <w:tab w:val="left" w:pos="960"/>
              <w:tab w:val="right" w:leader="dot" w:pos="9062"/>
            </w:tabs>
            <w:rPr>
              <w:rFonts w:eastAsiaTheme="minorEastAsia"/>
              <w:noProof/>
              <w:kern w:val="2"/>
              <w:sz w:val="24"/>
              <w:szCs w:val="24"/>
              <w:lang w:eastAsia="pl-PL"/>
              <w14:ligatures w14:val="standardContextual"/>
            </w:rPr>
          </w:pPr>
          <w:hyperlink w:anchor="_Toc206767223" w:history="1">
            <w:r w:rsidRPr="00CA1CF0">
              <w:rPr>
                <w:rStyle w:val="Hipercze"/>
                <w:rFonts w:asciiTheme="majorHAnsi" w:hAnsiTheme="majorHAnsi" w:cstheme="majorHAnsi"/>
                <w:b/>
                <w:bCs/>
                <w:noProof/>
              </w:rPr>
              <w:t>4.2.</w:t>
            </w:r>
            <w:r>
              <w:rPr>
                <w:rFonts w:eastAsiaTheme="minorEastAsia"/>
                <w:noProof/>
                <w:kern w:val="2"/>
                <w:sz w:val="24"/>
                <w:szCs w:val="24"/>
                <w:lang w:eastAsia="pl-PL"/>
                <w14:ligatures w14:val="standardContextual"/>
              </w:rPr>
              <w:tab/>
            </w:r>
            <w:r w:rsidRPr="00CA1CF0">
              <w:rPr>
                <w:rStyle w:val="Hipercze"/>
                <w:rFonts w:asciiTheme="majorHAnsi" w:hAnsiTheme="majorHAnsi" w:cstheme="majorHAnsi"/>
                <w:b/>
                <w:bCs/>
                <w:noProof/>
              </w:rPr>
              <w:t>Model funkcjonalno-przestrzenny gminy</w:t>
            </w:r>
            <w:r>
              <w:rPr>
                <w:noProof/>
                <w:webHidden/>
              </w:rPr>
              <w:tab/>
            </w:r>
            <w:r>
              <w:rPr>
                <w:noProof/>
                <w:webHidden/>
              </w:rPr>
              <w:fldChar w:fldCharType="begin"/>
            </w:r>
            <w:r>
              <w:rPr>
                <w:noProof/>
                <w:webHidden/>
              </w:rPr>
              <w:instrText xml:space="preserve"> PAGEREF _Toc206767223 \h </w:instrText>
            </w:r>
            <w:r>
              <w:rPr>
                <w:noProof/>
                <w:webHidden/>
              </w:rPr>
            </w:r>
            <w:r>
              <w:rPr>
                <w:noProof/>
                <w:webHidden/>
              </w:rPr>
              <w:fldChar w:fldCharType="separate"/>
            </w:r>
            <w:r w:rsidR="007326E2">
              <w:rPr>
                <w:noProof/>
                <w:webHidden/>
              </w:rPr>
              <w:t>20</w:t>
            </w:r>
            <w:r>
              <w:rPr>
                <w:noProof/>
                <w:webHidden/>
              </w:rPr>
              <w:fldChar w:fldCharType="end"/>
            </w:r>
          </w:hyperlink>
        </w:p>
        <w:p w14:paraId="615149C9" w14:textId="1364C7C3" w:rsidR="006512A3" w:rsidRDefault="006512A3">
          <w:pPr>
            <w:pStyle w:val="Spistreci2"/>
            <w:tabs>
              <w:tab w:val="left" w:pos="960"/>
              <w:tab w:val="right" w:leader="dot" w:pos="9062"/>
            </w:tabs>
            <w:rPr>
              <w:rFonts w:eastAsiaTheme="minorEastAsia"/>
              <w:noProof/>
              <w:kern w:val="2"/>
              <w:sz w:val="24"/>
              <w:szCs w:val="24"/>
              <w:lang w:eastAsia="pl-PL"/>
              <w14:ligatures w14:val="standardContextual"/>
            </w:rPr>
          </w:pPr>
          <w:hyperlink w:anchor="_Toc206767224" w:history="1">
            <w:r w:rsidRPr="00CA1CF0">
              <w:rPr>
                <w:rStyle w:val="Hipercze"/>
                <w:rFonts w:asciiTheme="majorHAnsi" w:hAnsiTheme="majorHAnsi" w:cstheme="majorHAnsi"/>
                <w:b/>
                <w:bCs/>
                <w:noProof/>
              </w:rPr>
              <w:t>4.3.</w:t>
            </w:r>
            <w:r>
              <w:rPr>
                <w:rFonts w:eastAsiaTheme="minorEastAsia"/>
                <w:noProof/>
                <w:kern w:val="2"/>
                <w:sz w:val="24"/>
                <w:szCs w:val="24"/>
                <w:lang w:eastAsia="pl-PL"/>
                <w14:ligatures w14:val="standardContextual"/>
              </w:rPr>
              <w:tab/>
            </w:r>
            <w:r w:rsidRPr="00CA1CF0">
              <w:rPr>
                <w:rStyle w:val="Hipercze"/>
                <w:rFonts w:asciiTheme="majorHAnsi" w:hAnsiTheme="majorHAnsi" w:cstheme="majorHAnsi"/>
                <w:b/>
                <w:bCs/>
                <w:noProof/>
              </w:rPr>
              <w:t>Obszary strategicznej interwencji</w:t>
            </w:r>
            <w:r>
              <w:rPr>
                <w:noProof/>
                <w:webHidden/>
              </w:rPr>
              <w:tab/>
            </w:r>
            <w:r>
              <w:rPr>
                <w:noProof/>
                <w:webHidden/>
              </w:rPr>
              <w:fldChar w:fldCharType="begin"/>
            </w:r>
            <w:r>
              <w:rPr>
                <w:noProof/>
                <w:webHidden/>
              </w:rPr>
              <w:instrText xml:space="preserve"> PAGEREF _Toc206767224 \h </w:instrText>
            </w:r>
            <w:r>
              <w:rPr>
                <w:noProof/>
                <w:webHidden/>
              </w:rPr>
            </w:r>
            <w:r>
              <w:rPr>
                <w:noProof/>
                <w:webHidden/>
              </w:rPr>
              <w:fldChar w:fldCharType="separate"/>
            </w:r>
            <w:r w:rsidR="007326E2">
              <w:rPr>
                <w:noProof/>
                <w:webHidden/>
              </w:rPr>
              <w:t>29</w:t>
            </w:r>
            <w:r>
              <w:rPr>
                <w:noProof/>
                <w:webHidden/>
              </w:rPr>
              <w:fldChar w:fldCharType="end"/>
            </w:r>
          </w:hyperlink>
        </w:p>
        <w:p w14:paraId="06889AB6" w14:textId="5E234665"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5" w:history="1">
            <w:r w:rsidRPr="00CA1CF0">
              <w:rPr>
                <w:rStyle w:val="Hipercze"/>
                <w:rFonts w:cstheme="majorHAnsi"/>
                <w:b/>
                <w:bCs/>
                <w:noProof/>
              </w:rPr>
              <w:t>5. KORELACJA STRATEGII ROZWOJU GMINY Z DOKUMENTAMI WYŻSZEGO RZĘDU</w:t>
            </w:r>
            <w:r>
              <w:rPr>
                <w:noProof/>
                <w:webHidden/>
              </w:rPr>
              <w:tab/>
            </w:r>
            <w:r>
              <w:rPr>
                <w:noProof/>
                <w:webHidden/>
              </w:rPr>
              <w:fldChar w:fldCharType="begin"/>
            </w:r>
            <w:r>
              <w:rPr>
                <w:noProof/>
                <w:webHidden/>
              </w:rPr>
              <w:instrText xml:space="preserve"> PAGEREF _Toc206767225 \h </w:instrText>
            </w:r>
            <w:r>
              <w:rPr>
                <w:noProof/>
                <w:webHidden/>
              </w:rPr>
            </w:r>
            <w:r>
              <w:rPr>
                <w:noProof/>
                <w:webHidden/>
              </w:rPr>
              <w:fldChar w:fldCharType="separate"/>
            </w:r>
            <w:r w:rsidR="007326E2">
              <w:rPr>
                <w:noProof/>
                <w:webHidden/>
              </w:rPr>
              <w:t>32</w:t>
            </w:r>
            <w:r>
              <w:rPr>
                <w:noProof/>
                <w:webHidden/>
              </w:rPr>
              <w:fldChar w:fldCharType="end"/>
            </w:r>
          </w:hyperlink>
        </w:p>
        <w:p w14:paraId="41A3E0CE" w14:textId="3F365B98"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6" w:history="1">
            <w:r w:rsidRPr="00CA1CF0">
              <w:rPr>
                <w:rStyle w:val="Hipercze"/>
                <w:rFonts w:cstheme="majorHAnsi"/>
                <w:b/>
                <w:bCs/>
                <w:noProof/>
              </w:rPr>
              <w:t>6. POTENCJALNE ŹRÓDŁA FINANSOWANIA DZIAŁAŃ INWESTYCYJNYCH</w:t>
            </w:r>
            <w:r>
              <w:rPr>
                <w:noProof/>
                <w:webHidden/>
              </w:rPr>
              <w:tab/>
            </w:r>
            <w:r>
              <w:rPr>
                <w:noProof/>
                <w:webHidden/>
              </w:rPr>
              <w:fldChar w:fldCharType="begin"/>
            </w:r>
            <w:r>
              <w:rPr>
                <w:noProof/>
                <w:webHidden/>
              </w:rPr>
              <w:instrText xml:space="preserve"> PAGEREF _Toc206767226 \h </w:instrText>
            </w:r>
            <w:r>
              <w:rPr>
                <w:noProof/>
                <w:webHidden/>
              </w:rPr>
            </w:r>
            <w:r>
              <w:rPr>
                <w:noProof/>
                <w:webHidden/>
              </w:rPr>
              <w:fldChar w:fldCharType="separate"/>
            </w:r>
            <w:r w:rsidR="007326E2">
              <w:rPr>
                <w:noProof/>
                <w:webHidden/>
              </w:rPr>
              <w:t>51</w:t>
            </w:r>
            <w:r>
              <w:rPr>
                <w:noProof/>
                <w:webHidden/>
              </w:rPr>
              <w:fldChar w:fldCharType="end"/>
            </w:r>
          </w:hyperlink>
        </w:p>
        <w:p w14:paraId="46F40A83" w14:textId="51005954"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7" w:history="1">
            <w:r w:rsidRPr="00CA1CF0">
              <w:rPr>
                <w:rStyle w:val="Hipercze"/>
                <w:rFonts w:cstheme="majorHAnsi"/>
                <w:b/>
                <w:bCs/>
                <w:noProof/>
              </w:rPr>
              <w:t>7. ASPEKT ŚRODOWISKOWY REALIZACJI STRATEGII</w:t>
            </w:r>
            <w:r>
              <w:rPr>
                <w:noProof/>
                <w:webHidden/>
              </w:rPr>
              <w:tab/>
            </w:r>
            <w:r>
              <w:rPr>
                <w:noProof/>
                <w:webHidden/>
              </w:rPr>
              <w:fldChar w:fldCharType="begin"/>
            </w:r>
            <w:r>
              <w:rPr>
                <w:noProof/>
                <w:webHidden/>
              </w:rPr>
              <w:instrText xml:space="preserve"> PAGEREF _Toc206767227 \h </w:instrText>
            </w:r>
            <w:r>
              <w:rPr>
                <w:noProof/>
                <w:webHidden/>
              </w:rPr>
            </w:r>
            <w:r>
              <w:rPr>
                <w:noProof/>
                <w:webHidden/>
              </w:rPr>
              <w:fldChar w:fldCharType="separate"/>
            </w:r>
            <w:r w:rsidR="007326E2">
              <w:rPr>
                <w:noProof/>
                <w:webHidden/>
              </w:rPr>
              <w:t>55</w:t>
            </w:r>
            <w:r>
              <w:rPr>
                <w:noProof/>
                <w:webHidden/>
              </w:rPr>
              <w:fldChar w:fldCharType="end"/>
            </w:r>
          </w:hyperlink>
        </w:p>
        <w:p w14:paraId="1B442EF7" w14:textId="5901C2DC"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8" w:history="1">
            <w:r w:rsidRPr="00CA1CF0">
              <w:rPr>
                <w:rStyle w:val="Hipercze"/>
                <w:rFonts w:cstheme="majorHAnsi"/>
                <w:b/>
                <w:bCs/>
                <w:noProof/>
              </w:rPr>
              <w:t>8. SYSTEM REALIZACJI STRATEGII</w:t>
            </w:r>
            <w:r>
              <w:rPr>
                <w:noProof/>
                <w:webHidden/>
              </w:rPr>
              <w:tab/>
            </w:r>
            <w:r>
              <w:rPr>
                <w:noProof/>
                <w:webHidden/>
              </w:rPr>
              <w:fldChar w:fldCharType="begin"/>
            </w:r>
            <w:r>
              <w:rPr>
                <w:noProof/>
                <w:webHidden/>
              </w:rPr>
              <w:instrText xml:space="preserve"> PAGEREF _Toc206767228 \h </w:instrText>
            </w:r>
            <w:r>
              <w:rPr>
                <w:noProof/>
                <w:webHidden/>
              </w:rPr>
            </w:r>
            <w:r>
              <w:rPr>
                <w:noProof/>
                <w:webHidden/>
              </w:rPr>
              <w:fldChar w:fldCharType="separate"/>
            </w:r>
            <w:r w:rsidR="007326E2">
              <w:rPr>
                <w:noProof/>
                <w:webHidden/>
              </w:rPr>
              <w:t>59</w:t>
            </w:r>
            <w:r>
              <w:rPr>
                <w:noProof/>
                <w:webHidden/>
              </w:rPr>
              <w:fldChar w:fldCharType="end"/>
            </w:r>
          </w:hyperlink>
        </w:p>
        <w:p w14:paraId="21CA785F" w14:textId="3766C4B2"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29" w:history="1">
            <w:r w:rsidRPr="00CA1CF0">
              <w:rPr>
                <w:rStyle w:val="Hipercze"/>
                <w:rFonts w:cstheme="majorHAnsi"/>
                <w:b/>
                <w:bCs/>
                <w:noProof/>
              </w:rPr>
              <w:t>SPIS ILUSTRACJI</w:t>
            </w:r>
            <w:r>
              <w:rPr>
                <w:noProof/>
                <w:webHidden/>
              </w:rPr>
              <w:tab/>
            </w:r>
            <w:r>
              <w:rPr>
                <w:noProof/>
                <w:webHidden/>
              </w:rPr>
              <w:fldChar w:fldCharType="begin"/>
            </w:r>
            <w:r>
              <w:rPr>
                <w:noProof/>
                <w:webHidden/>
              </w:rPr>
              <w:instrText xml:space="preserve"> PAGEREF _Toc206767229 \h </w:instrText>
            </w:r>
            <w:r>
              <w:rPr>
                <w:noProof/>
                <w:webHidden/>
              </w:rPr>
            </w:r>
            <w:r>
              <w:rPr>
                <w:noProof/>
                <w:webHidden/>
              </w:rPr>
              <w:fldChar w:fldCharType="separate"/>
            </w:r>
            <w:r w:rsidR="007326E2">
              <w:rPr>
                <w:noProof/>
                <w:webHidden/>
              </w:rPr>
              <w:t>61</w:t>
            </w:r>
            <w:r>
              <w:rPr>
                <w:noProof/>
                <w:webHidden/>
              </w:rPr>
              <w:fldChar w:fldCharType="end"/>
            </w:r>
          </w:hyperlink>
        </w:p>
        <w:p w14:paraId="6F78A8A7" w14:textId="53A161F6" w:rsidR="006512A3" w:rsidRDefault="006512A3">
          <w:pPr>
            <w:pStyle w:val="Spistreci1"/>
            <w:tabs>
              <w:tab w:val="right" w:leader="dot" w:pos="9062"/>
            </w:tabs>
            <w:rPr>
              <w:rFonts w:eastAsiaTheme="minorEastAsia"/>
              <w:noProof/>
              <w:kern w:val="2"/>
              <w:sz w:val="24"/>
              <w:szCs w:val="24"/>
              <w:lang w:eastAsia="pl-PL"/>
              <w14:ligatures w14:val="standardContextual"/>
            </w:rPr>
          </w:pPr>
          <w:hyperlink w:anchor="_Toc206767230" w:history="1">
            <w:r w:rsidRPr="00CA1CF0">
              <w:rPr>
                <w:rStyle w:val="Hipercze"/>
                <w:rFonts w:cstheme="majorHAnsi"/>
                <w:b/>
                <w:bCs/>
                <w:noProof/>
              </w:rPr>
              <w:t>ZAŁĄCZNIKI</w:t>
            </w:r>
            <w:r>
              <w:rPr>
                <w:noProof/>
                <w:webHidden/>
              </w:rPr>
              <w:tab/>
            </w:r>
            <w:r>
              <w:rPr>
                <w:noProof/>
                <w:webHidden/>
              </w:rPr>
              <w:fldChar w:fldCharType="begin"/>
            </w:r>
            <w:r>
              <w:rPr>
                <w:noProof/>
                <w:webHidden/>
              </w:rPr>
              <w:instrText xml:space="preserve"> PAGEREF _Toc206767230 \h </w:instrText>
            </w:r>
            <w:r>
              <w:rPr>
                <w:noProof/>
                <w:webHidden/>
              </w:rPr>
            </w:r>
            <w:r>
              <w:rPr>
                <w:noProof/>
                <w:webHidden/>
              </w:rPr>
              <w:fldChar w:fldCharType="separate"/>
            </w:r>
            <w:r w:rsidR="007326E2">
              <w:rPr>
                <w:noProof/>
                <w:webHidden/>
              </w:rPr>
              <w:t>62</w:t>
            </w:r>
            <w:r>
              <w:rPr>
                <w:noProof/>
                <w:webHidden/>
              </w:rPr>
              <w:fldChar w:fldCharType="end"/>
            </w:r>
          </w:hyperlink>
        </w:p>
        <w:p w14:paraId="02EB0E33" w14:textId="3A8EA284" w:rsidR="006512A3" w:rsidRDefault="006512A3">
          <w:pPr>
            <w:pStyle w:val="Spistreci2"/>
            <w:tabs>
              <w:tab w:val="right" w:leader="dot" w:pos="9062"/>
            </w:tabs>
            <w:rPr>
              <w:rFonts w:eastAsiaTheme="minorEastAsia"/>
              <w:noProof/>
              <w:kern w:val="2"/>
              <w:sz w:val="24"/>
              <w:szCs w:val="24"/>
              <w:lang w:eastAsia="pl-PL"/>
              <w14:ligatures w14:val="standardContextual"/>
            </w:rPr>
          </w:pPr>
          <w:hyperlink w:anchor="_Toc206767231" w:history="1">
            <w:r w:rsidRPr="00CA1CF0">
              <w:rPr>
                <w:rStyle w:val="Hipercze"/>
                <w:rFonts w:cstheme="majorHAnsi"/>
                <w:b/>
                <w:bCs/>
                <w:noProof/>
              </w:rPr>
              <w:t>Załącznik nr 1: Analiza ankiet dot. stanu istniejącego oraz perspektyw rozwoju gminy Ceków-Kolonia</w:t>
            </w:r>
            <w:r>
              <w:rPr>
                <w:noProof/>
                <w:webHidden/>
              </w:rPr>
              <w:tab/>
            </w:r>
            <w:r>
              <w:rPr>
                <w:noProof/>
                <w:webHidden/>
              </w:rPr>
              <w:fldChar w:fldCharType="begin"/>
            </w:r>
            <w:r>
              <w:rPr>
                <w:noProof/>
                <w:webHidden/>
              </w:rPr>
              <w:instrText xml:space="preserve"> PAGEREF _Toc206767231 \h </w:instrText>
            </w:r>
            <w:r>
              <w:rPr>
                <w:noProof/>
                <w:webHidden/>
              </w:rPr>
            </w:r>
            <w:r>
              <w:rPr>
                <w:noProof/>
                <w:webHidden/>
              </w:rPr>
              <w:fldChar w:fldCharType="separate"/>
            </w:r>
            <w:r w:rsidR="007326E2">
              <w:rPr>
                <w:noProof/>
                <w:webHidden/>
              </w:rPr>
              <w:t>62</w:t>
            </w:r>
            <w:r>
              <w:rPr>
                <w:noProof/>
                <w:webHidden/>
              </w:rPr>
              <w:fldChar w:fldCharType="end"/>
            </w:r>
          </w:hyperlink>
        </w:p>
        <w:p w14:paraId="340B424B" w14:textId="0E8C7400" w:rsidR="004F4FAC" w:rsidRPr="00EB66CB" w:rsidRDefault="004F4FAC" w:rsidP="004B1433">
          <w:pPr>
            <w:pStyle w:val="Spistreci2"/>
            <w:tabs>
              <w:tab w:val="right" w:leader="dot" w:pos="9062"/>
            </w:tabs>
            <w:spacing w:after="0" w:line="22" w:lineRule="atLeast"/>
            <w:jc w:val="both"/>
            <w:rPr>
              <w:rFonts w:asciiTheme="majorHAnsi" w:hAnsiTheme="majorHAnsi" w:cstheme="majorHAnsi"/>
              <w:color w:val="000000" w:themeColor="text1"/>
            </w:rPr>
            <w:sectPr w:rsidR="004F4FAC" w:rsidRPr="00EB66CB" w:rsidSect="00292D9B">
              <w:headerReference w:type="default" r:id="rId10"/>
              <w:footerReference w:type="default" r:id="rId11"/>
              <w:pgSz w:w="11906" w:h="16838"/>
              <w:pgMar w:top="1417" w:right="1417" w:bottom="1417" w:left="1417" w:header="708" w:footer="708" w:gutter="0"/>
              <w:pgNumType w:start="0"/>
              <w:cols w:space="708"/>
              <w:titlePg/>
              <w:docGrid w:linePitch="360"/>
            </w:sectPr>
          </w:pPr>
          <w:r w:rsidRPr="00F8204D">
            <w:rPr>
              <w:rFonts w:asciiTheme="majorHAnsi" w:hAnsiTheme="majorHAnsi" w:cstheme="majorHAnsi"/>
              <w:b/>
              <w:bCs/>
              <w:color w:val="000000" w:themeColor="text1"/>
            </w:rPr>
            <w:fldChar w:fldCharType="end"/>
          </w:r>
        </w:p>
      </w:sdtContent>
    </w:sdt>
    <w:p w14:paraId="7C1AD13C" w14:textId="55802975" w:rsidR="00552FE9" w:rsidRPr="00EB66CB" w:rsidRDefault="004C7DDE" w:rsidP="004B1433">
      <w:pPr>
        <w:pStyle w:val="Nagwek1"/>
        <w:pBdr>
          <w:bottom w:val="single" w:sz="4" w:space="1" w:color="FF0000"/>
        </w:pBdr>
        <w:spacing w:before="0" w:line="22" w:lineRule="atLeast"/>
        <w:rPr>
          <w:rFonts w:cstheme="majorHAnsi"/>
          <w:b/>
          <w:bCs/>
          <w:color w:val="000000" w:themeColor="text1"/>
          <w:sz w:val="28"/>
          <w:szCs w:val="28"/>
        </w:rPr>
      </w:pPr>
      <w:bookmarkStart w:id="0" w:name="_Toc206767217"/>
      <w:r w:rsidRPr="00EB66CB">
        <w:rPr>
          <w:rFonts w:cstheme="majorHAnsi"/>
          <w:b/>
          <w:bCs/>
          <w:color w:val="000000" w:themeColor="text1"/>
          <w:sz w:val="28"/>
          <w:szCs w:val="28"/>
        </w:rPr>
        <w:lastRenderedPageBreak/>
        <w:t>WPROWADZENIE</w:t>
      </w:r>
      <w:bookmarkEnd w:id="0"/>
    </w:p>
    <w:p w14:paraId="5EF9AF8C" w14:textId="77777777" w:rsidR="000F7378" w:rsidRPr="00EB66CB" w:rsidRDefault="000F7378" w:rsidP="004B1433">
      <w:pPr>
        <w:spacing w:after="0" w:line="22" w:lineRule="atLeast"/>
        <w:rPr>
          <w:rFonts w:asciiTheme="majorHAnsi" w:hAnsiTheme="majorHAnsi" w:cstheme="majorHAnsi"/>
          <w:b/>
          <w:bCs/>
          <w:color w:val="000000" w:themeColor="text1"/>
        </w:rPr>
      </w:pPr>
    </w:p>
    <w:p w14:paraId="2BD08512" w14:textId="5E84FA16" w:rsidR="00E46457" w:rsidRPr="00EB66CB" w:rsidRDefault="00E46457" w:rsidP="004B1433">
      <w:pPr>
        <w:spacing w:after="0" w:line="22" w:lineRule="atLeast"/>
        <w:ind w:firstLine="709"/>
        <w:jc w:val="both"/>
        <w:rPr>
          <w:rFonts w:asciiTheme="majorHAnsi" w:hAnsiTheme="majorHAnsi" w:cstheme="majorHAnsi"/>
          <w:color w:val="000000" w:themeColor="text1"/>
        </w:rPr>
      </w:pPr>
      <w:r w:rsidRPr="00EB66CB">
        <w:rPr>
          <w:rFonts w:asciiTheme="majorHAnsi" w:hAnsiTheme="majorHAnsi" w:cstheme="majorHAnsi"/>
          <w:color w:val="000000" w:themeColor="text1"/>
        </w:rPr>
        <w:t>Strategia rozwoju gminy to dokument programowania rozwoju lokalnego</w:t>
      </w:r>
      <w:r w:rsidR="003F7901" w:rsidRPr="00EB66CB">
        <w:rPr>
          <w:rFonts w:asciiTheme="majorHAnsi" w:hAnsiTheme="majorHAnsi" w:cstheme="majorHAnsi"/>
          <w:color w:val="000000" w:themeColor="text1"/>
        </w:rPr>
        <w:t>, który określa</w:t>
      </w:r>
      <w:r w:rsidRPr="00EB66CB">
        <w:rPr>
          <w:rFonts w:asciiTheme="majorHAnsi" w:hAnsiTheme="majorHAnsi" w:cstheme="majorHAnsi"/>
          <w:color w:val="000000" w:themeColor="text1"/>
        </w:rPr>
        <w:t xml:space="preserve"> </w:t>
      </w:r>
      <w:r w:rsidR="003F7901" w:rsidRPr="002431B3">
        <w:rPr>
          <w:rFonts w:asciiTheme="majorHAnsi" w:hAnsiTheme="majorHAnsi" w:cstheme="majorHAnsi"/>
          <w:color w:val="000000" w:themeColor="text1"/>
        </w:rPr>
        <w:t>priorytetowe</w:t>
      </w:r>
      <w:r w:rsidRPr="002431B3">
        <w:rPr>
          <w:rFonts w:asciiTheme="majorHAnsi" w:hAnsiTheme="majorHAnsi" w:cstheme="majorHAnsi"/>
          <w:color w:val="000000" w:themeColor="text1"/>
        </w:rPr>
        <w:t xml:space="preserve"> kierunki przedsięwzięć samorządu lokalnego</w:t>
      </w:r>
      <w:r w:rsidR="003F7901" w:rsidRPr="002431B3">
        <w:rPr>
          <w:rFonts w:asciiTheme="majorHAnsi" w:hAnsiTheme="majorHAnsi" w:cstheme="majorHAnsi"/>
          <w:color w:val="000000" w:themeColor="text1"/>
        </w:rPr>
        <w:t xml:space="preserve"> oraz </w:t>
      </w:r>
      <w:r w:rsidRPr="002431B3">
        <w:rPr>
          <w:rFonts w:asciiTheme="majorHAnsi" w:hAnsiTheme="majorHAnsi" w:cstheme="majorHAnsi"/>
          <w:color w:val="000000" w:themeColor="text1"/>
        </w:rPr>
        <w:t xml:space="preserve">cele rozwoju społeczno-gospodarczego danego obszaru z założeniem partycypacji społecznej. </w:t>
      </w:r>
      <w:r w:rsidRPr="002431B3">
        <w:rPr>
          <w:rFonts w:asciiTheme="majorHAnsi" w:hAnsiTheme="majorHAnsi" w:cstheme="majorHAnsi"/>
          <w:i/>
          <w:iCs/>
          <w:color w:val="000000" w:themeColor="text1"/>
        </w:rPr>
        <w:t>Strategi</w:t>
      </w:r>
      <w:r w:rsidR="003F7901" w:rsidRPr="002431B3">
        <w:rPr>
          <w:rFonts w:asciiTheme="majorHAnsi" w:hAnsiTheme="majorHAnsi" w:cstheme="majorHAnsi"/>
          <w:i/>
          <w:iCs/>
          <w:color w:val="000000" w:themeColor="text1"/>
        </w:rPr>
        <w:t>a</w:t>
      </w:r>
      <w:r w:rsidRPr="002431B3">
        <w:rPr>
          <w:rFonts w:asciiTheme="majorHAnsi" w:hAnsiTheme="majorHAnsi" w:cstheme="majorHAnsi"/>
          <w:i/>
          <w:iCs/>
          <w:color w:val="000000" w:themeColor="text1"/>
        </w:rPr>
        <w:t xml:space="preserve"> Rozwoju Gminy </w:t>
      </w:r>
      <w:r w:rsidR="00AC295A" w:rsidRPr="002431B3">
        <w:rPr>
          <w:rFonts w:asciiTheme="majorHAnsi" w:hAnsiTheme="majorHAnsi" w:cstheme="majorHAnsi"/>
          <w:i/>
          <w:iCs/>
          <w:color w:val="000000" w:themeColor="text1"/>
        </w:rPr>
        <w:t>Ceków-Kolonia</w:t>
      </w:r>
      <w:r w:rsidRPr="002431B3">
        <w:rPr>
          <w:rFonts w:asciiTheme="majorHAnsi" w:hAnsiTheme="majorHAnsi" w:cstheme="majorHAnsi"/>
          <w:i/>
          <w:iCs/>
          <w:color w:val="000000" w:themeColor="text1"/>
        </w:rPr>
        <w:t xml:space="preserve"> na lata 202</w:t>
      </w:r>
      <w:r w:rsidR="00152450" w:rsidRPr="002431B3">
        <w:rPr>
          <w:rFonts w:asciiTheme="majorHAnsi" w:hAnsiTheme="majorHAnsi" w:cstheme="majorHAnsi"/>
          <w:i/>
          <w:iCs/>
          <w:color w:val="000000" w:themeColor="text1"/>
        </w:rPr>
        <w:t>5</w:t>
      </w:r>
      <w:r w:rsidRPr="002431B3">
        <w:rPr>
          <w:rFonts w:asciiTheme="majorHAnsi" w:hAnsiTheme="majorHAnsi" w:cstheme="majorHAnsi"/>
          <w:i/>
          <w:iCs/>
          <w:color w:val="000000" w:themeColor="text1"/>
        </w:rPr>
        <w:t xml:space="preserve"> – 20</w:t>
      </w:r>
      <w:r w:rsidR="00AC295A" w:rsidRPr="002431B3">
        <w:rPr>
          <w:rFonts w:asciiTheme="majorHAnsi" w:hAnsiTheme="majorHAnsi" w:cstheme="majorHAnsi"/>
          <w:i/>
          <w:iCs/>
          <w:color w:val="000000" w:themeColor="text1"/>
        </w:rPr>
        <w:t>31</w:t>
      </w:r>
      <w:r w:rsidR="00556D33" w:rsidRPr="002431B3">
        <w:rPr>
          <w:rFonts w:asciiTheme="majorHAnsi" w:hAnsiTheme="majorHAnsi" w:cstheme="majorHAnsi"/>
          <w:i/>
          <w:iCs/>
          <w:color w:val="000000" w:themeColor="text1"/>
        </w:rPr>
        <w:t xml:space="preserve"> </w:t>
      </w:r>
      <w:r w:rsidRPr="00EB66CB">
        <w:rPr>
          <w:rFonts w:asciiTheme="majorHAnsi" w:hAnsiTheme="majorHAnsi" w:cstheme="majorHAnsi"/>
          <w:color w:val="000000" w:themeColor="text1"/>
        </w:rPr>
        <w:t>powstał</w:t>
      </w:r>
      <w:r w:rsidR="003F7901" w:rsidRPr="00EB66CB">
        <w:rPr>
          <w:rFonts w:asciiTheme="majorHAnsi" w:hAnsiTheme="majorHAnsi" w:cstheme="majorHAnsi"/>
          <w:color w:val="000000" w:themeColor="text1"/>
        </w:rPr>
        <w:t>a</w:t>
      </w:r>
      <w:r w:rsidRPr="00EB66CB">
        <w:rPr>
          <w:rFonts w:asciiTheme="majorHAnsi" w:hAnsiTheme="majorHAnsi" w:cstheme="majorHAnsi"/>
          <w:color w:val="000000" w:themeColor="text1"/>
        </w:rPr>
        <w:t xml:space="preserve"> </w:t>
      </w:r>
      <w:r w:rsidR="003F7901" w:rsidRPr="00EB66CB">
        <w:rPr>
          <w:rFonts w:asciiTheme="majorHAnsi" w:hAnsiTheme="majorHAnsi" w:cstheme="majorHAnsi"/>
          <w:color w:val="000000" w:themeColor="text1"/>
        </w:rPr>
        <w:t>z uwzględnieniem zapisów</w:t>
      </w:r>
      <w:r w:rsidRPr="00EB66CB">
        <w:rPr>
          <w:rFonts w:asciiTheme="majorHAnsi" w:hAnsiTheme="majorHAnsi" w:cstheme="majorHAnsi"/>
          <w:color w:val="000000" w:themeColor="text1"/>
        </w:rPr>
        <w:t xml:space="preserve"> Ustaw</w:t>
      </w:r>
      <w:r w:rsidR="003F7901" w:rsidRPr="00EB66CB">
        <w:rPr>
          <w:rFonts w:asciiTheme="majorHAnsi" w:hAnsiTheme="majorHAnsi" w:cstheme="majorHAnsi"/>
          <w:color w:val="000000" w:themeColor="text1"/>
        </w:rPr>
        <w:t>y</w:t>
      </w:r>
      <w:r w:rsidRPr="00EB66CB">
        <w:rPr>
          <w:rFonts w:asciiTheme="majorHAnsi" w:hAnsiTheme="majorHAnsi" w:cstheme="majorHAnsi"/>
          <w:color w:val="000000" w:themeColor="text1"/>
        </w:rPr>
        <w:t xml:space="preserve"> z dnia 15 lipca 2020 r. </w:t>
      </w:r>
      <w:r w:rsidR="00814867" w:rsidRPr="00EB66CB">
        <w:rPr>
          <w:rFonts w:asciiTheme="majorHAnsi" w:hAnsiTheme="majorHAnsi" w:cstheme="majorHAnsi"/>
          <w:color w:val="000000" w:themeColor="text1"/>
        </w:rPr>
        <w:br/>
      </w:r>
      <w:r w:rsidRPr="00EB66CB">
        <w:rPr>
          <w:rFonts w:asciiTheme="majorHAnsi" w:hAnsiTheme="majorHAnsi" w:cstheme="majorHAnsi"/>
          <w:color w:val="000000" w:themeColor="text1"/>
        </w:rPr>
        <w:t>o zmianie ustawy o zasadach prowadzenia polityki rozwoju oraz zmianami niektórych innych ustaw (Dz. U. 2020, poz. 1378).</w:t>
      </w:r>
    </w:p>
    <w:p w14:paraId="798DDD00" w14:textId="4E615A13" w:rsidR="00E46457" w:rsidRPr="00EB66CB" w:rsidRDefault="003F7901" w:rsidP="004B1433">
      <w:pPr>
        <w:spacing w:after="0" w:line="22" w:lineRule="atLeast"/>
        <w:ind w:firstLine="709"/>
        <w:jc w:val="both"/>
        <w:rPr>
          <w:rFonts w:asciiTheme="majorHAnsi" w:hAnsiTheme="majorHAnsi" w:cstheme="majorHAnsi"/>
          <w:color w:val="000000" w:themeColor="text1"/>
        </w:rPr>
      </w:pPr>
      <w:r w:rsidRPr="00EB66CB">
        <w:rPr>
          <w:rFonts w:asciiTheme="majorHAnsi" w:hAnsiTheme="majorHAnsi" w:cstheme="majorHAnsi"/>
          <w:color w:val="000000" w:themeColor="text1"/>
        </w:rPr>
        <w:t xml:space="preserve">Nadrzędną funkcją </w:t>
      </w:r>
      <w:r w:rsidR="002538C4" w:rsidRPr="00EB66CB">
        <w:rPr>
          <w:rFonts w:asciiTheme="majorHAnsi" w:hAnsiTheme="majorHAnsi" w:cstheme="majorHAnsi"/>
          <w:i/>
          <w:iCs/>
          <w:color w:val="000000" w:themeColor="text1"/>
        </w:rPr>
        <w:t xml:space="preserve">Strategii </w:t>
      </w:r>
      <w:r w:rsidR="002538C4" w:rsidRPr="00EB66CB">
        <w:rPr>
          <w:rFonts w:asciiTheme="majorHAnsi" w:hAnsiTheme="majorHAnsi" w:cstheme="majorHAnsi"/>
          <w:color w:val="000000" w:themeColor="text1"/>
        </w:rPr>
        <w:t>jest</w:t>
      </w:r>
      <w:r w:rsidR="00E46457" w:rsidRPr="00EB66CB">
        <w:rPr>
          <w:rFonts w:asciiTheme="majorHAnsi" w:hAnsiTheme="majorHAnsi" w:cstheme="majorHAnsi"/>
          <w:color w:val="000000" w:themeColor="text1"/>
        </w:rPr>
        <w:t xml:space="preserve"> zdefiniowanie celów strategicznych, celów operacyjnych </w:t>
      </w:r>
      <w:r w:rsidRPr="00EB66CB">
        <w:rPr>
          <w:rFonts w:asciiTheme="majorHAnsi" w:hAnsiTheme="majorHAnsi" w:cstheme="majorHAnsi"/>
          <w:color w:val="000000" w:themeColor="text1"/>
        </w:rPr>
        <w:br/>
      </w:r>
      <w:r w:rsidR="00E46457" w:rsidRPr="00EB66CB">
        <w:rPr>
          <w:rFonts w:asciiTheme="majorHAnsi" w:hAnsiTheme="majorHAnsi" w:cstheme="majorHAnsi"/>
          <w:color w:val="000000" w:themeColor="text1"/>
        </w:rPr>
        <w:t xml:space="preserve">i kierunków działań adekwatnych do potrzeb i oczekiwań społeczności lokalnej </w:t>
      </w:r>
      <w:r w:rsidRPr="00EB66CB">
        <w:rPr>
          <w:rFonts w:asciiTheme="majorHAnsi" w:hAnsiTheme="majorHAnsi" w:cstheme="majorHAnsi"/>
          <w:color w:val="000000" w:themeColor="text1"/>
        </w:rPr>
        <w:t>a także zdefiniowanie</w:t>
      </w:r>
      <w:r w:rsidR="00E46457" w:rsidRPr="00EB66CB">
        <w:rPr>
          <w:rFonts w:asciiTheme="majorHAnsi" w:hAnsiTheme="majorHAnsi" w:cstheme="majorHAnsi"/>
          <w:color w:val="000000" w:themeColor="text1"/>
        </w:rPr>
        <w:t xml:space="preserve"> metod ich wdrażania w taki sposób, aby zapewnić stałą poprawę warunków życia mieszkańców gminy. Istotnym elementem podczas określania wizji i misji rozwoju gminy </w:t>
      </w:r>
      <w:r w:rsidR="00AC295A" w:rsidRPr="00EB66CB">
        <w:rPr>
          <w:rFonts w:asciiTheme="majorHAnsi" w:hAnsiTheme="majorHAnsi" w:cstheme="majorHAnsi"/>
          <w:color w:val="000000" w:themeColor="text1"/>
        </w:rPr>
        <w:t>Ceków-Kolonia</w:t>
      </w:r>
      <w:r w:rsidR="00E46457" w:rsidRPr="00EB66CB">
        <w:rPr>
          <w:rFonts w:asciiTheme="majorHAnsi" w:hAnsiTheme="majorHAnsi" w:cstheme="majorHAnsi"/>
          <w:color w:val="000000" w:themeColor="text1"/>
        </w:rPr>
        <w:t>, było zachowanie spójności</w:t>
      </w:r>
      <w:r w:rsidRPr="00EB66CB">
        <w:rPr>
          <w:rFonts w:asciiTheme="majorHAnsi" w:hAnsiTheme="majorHAnsi" w:cstheme="majorHAnsi"/>
          <w:color w:val="000000" w:themeColor="text1"/>
        </w:rPr>
        <w:t xml:space="preserve"> </w:t>
      </w:r>
      <w:r w:rsidR="00E46457" w:rsidRPr="00EB66CB">
        <w:rPr>
          <w:rFonts w:asciiTheme="majorHAnsi" w:hAnsiTheme="majorHAnsi" w:cstheme="majorHAnsi"/>
          <w:color w:val="000000" w:themeColor="text1"/>
        </w:rPr>
        <w:t xml:space="preserve">i korelacji z </w:t>
      </w:r>
      <w:r w:rsidRPr="00EB66CB">
        <w:rPr>
          <w:rFonts w:asciiTheme="majorHAnsi" w:hAnsiTheme="majorHAnsi" w:cstheme="majorHAnsi"/>
          <w:color w:val="000000" w:themeColor="text1"/>
        </w:rPr>
        <w:t>założeniami</w:t>
      </w:r>
      <w:r w:rsidR="00E46457" w:rsidRPr="00EB66CB">
        <w:rPr>
          <w:rFonts w:asciiTheme="majorHAnsi" w:hAnsiTheme="majorHAnsi" w:cstheme="majorHAnsi"/>
          <w:color w:val="000000" w:themeColor="text1"/>
        </w:rPr>
        <w:t xml:space="preserve"> dokumentów o randze </w:t>
      </w:r>
      <w:r w:rsidRPr="00EB66CB">
        <w:rPr>
          <w:rFonts w:asciiTheme="majorHAnsi" w:hAnsiTheme="majorHAnsi" w:cstheme="majorHAnsi"/>
          <w:color w:val="000000" w:themeColor="text1"/>
        </w:rPr>
        <w:t>krajowej</w:t>
      </w:r>
      <w:r w:rsidR="00E46457" w:rsidRPr="00EB66CB">
        <w:rPr>
          <w:rFonts w:asciiTheme="majorHAnsi" w:hAnsiTheme="majorHAnsi" w:cstheme="majorHAnsi"/>
          <w:color w:val="000000" w:themeColor="text1"/>
        </w:rPr>
        <w:t xml:space="preserve">, regionalnej </w:t>
      </w:r>
      <w:r w:rsidR="00E46457" w:rsidRPr="00EB66CB">
        <w:rPr>
          <w:rFonts w:asciiTheme="majorHAnsi" w:hAnsiTheme="majorHAnsi" w:cstheme="majorHAnsi"/>
          <w:color w:val="000000" w:themeColor="text1"/>
        </w:rPr>
        <w:br/>
        <w:t xml:space="preserve">i </w:t>
      </w:r>
      <w:r w:rsidRPr="00EB66CB">
        <w:rPr>
          <w:rFonts w:asciiTheme="majorHAnsi" w:hAnsiTheme="majorHAnsi" w:cstheme="majorHAnsi"/>
          <w:color w:val="000000" w:themeColor="text1"/>
        </w:rPr>
        <w:t>lokalnej</w:t>
      </w:r>
      <w:r w:rsidR="00E46457" w:rsidRPr="00EB66CB">
        <w:rPr>
          <w:rFonts w:asciiTheme="majorHAnsi" w:hAnsiTheme="majorHAnsi" w:cstheme="majorHAnsi"/>
          <w:color w:val="000000" w:themeColor="text1"/>
        </w:rPr>
        <w:t xml:space="preserve"> w tym m.in. z:</w:t>
      </w:r>
    </w:p>
    <w:p w14:paraId="0E433B42" w14:textId="2DFE6564" w:rsidR="006922A7" w:rsidRPr="00EB66CB" w:rsidRDefault="006922A7"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Krajowa Strategia Rozwoju Regionalnego 2030,</w:t>
      </w:r>
    </w:p>
    <w:p w14:paraId="4444FE96" w14:textId="13848AEB" w:rsidR="006922A7" w:rsidRPr="00EB66CB" w:rsidRDefault="006922A7"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Strategia na rzecz Odpowiedzialnego Rozwoju do roku 2020 z perspektywą do 2030,</w:t>
      </w:r>
    </w:p>
    <w:p w14:paraId="25E78F65" w14:textId="5ED207D3" w:rsidR="006922A7" w:rsidRPr="00EB66CB" w:rsidRDefault="006922A7"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Strategia Rozwoju Kraju. Polska 2030. Trzecia Fala Nowoczesności,</w:t>
      </w:r>
    </w:p>
    <w:p w14:paraId="3F74D36F" w14:textId="3A831B2B" w:rsidR="006922A7" w:rsidRPr="00EB66CB" w:rsidRDefault="006922A7"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Strategia Zrównoważonego Rozwoju Transportu do 2030 roku,</w:t>
      </w:r>
    </w:p>
    <w:p w14:paraId="52CEE9A8" w14:textId="7B154F16" w:rsidR="006922A7" w:rsidRPr="00EB66CB" w:rsidRDefault="006922A7"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Polityka Ekologiczna Państwa 2030 – strategia rozwoju w obszarze środowiska i gospodarki wodnej,</w:t>
      </w:r>
    </w:p>
    <w:p w14:paraId="3A95D919" w14:textId="13D038A0" w:rsidR="006922A7"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 xml:space="preserve">Strategia rozwoju województwa Wielkopolskiego do </w:t>
      </w:r>
      <w:r w:rsidR="006922A7" w:rsidRPr="00EB66CB">
        <w:rPr>
          <w:rFonts w:asciiTheme="majorHAnsi" w:hAnsiTheme="majorHAnsi" w:cstheme="majorHAnsi"/>
          <w:i/>
          <w:iCs/>
          <w:color w:val="000000" w:themeColor="text1"/>
        </w:rPr>
        <w:t>2030,</w:t>
      </w:r>
    </w:p>
    <w:p w14:paraId="21B667C7" w14:textId="164BB539" w:rsidR="006922A7"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2431B3">
        <w:rPr>
          <w:rFonts w:asciiTheme="majorHAnsi" w:hAnsiTheme="majorHAnsi" w:cstheme="majorHAnsi"/>
          <w:i/>
          <w:iCs/>
          <w:color w:val="000000" w:themeColor="text1"/>
        </w:rPr>
        <w:t>Program Ochrony Środowiska Województwa</w:t>
      </w:r>
      <w:r w:rsidRPr="0024453E">
        <w:rPr>
          <w:rFonts w:asciiTheme="majorHAnsi" w:hAnsiTheme="majorHAnsi" w:cstheme="majorHAnsi"/>
          <w:i/>
          <w:iCs/>
          <w:color w:val="000000" w:themeColor="text1"/>
        </w:rPr>
        <w:t xml:space="preserve"> Wielkopolskiego do </w:t>
      </w:r>
      <w:r w:rsidR="00556D33" w:rsidRPr="0024453E">
        <w:rPr>
          <w:rFonts w:asciiTheme="majorHAnsi" w:hAnsiTheme="majorHAnsi" w:cstheme="majorHAnsi"/>
          <w:i/>
          <w:iCs/>
          <w:color w:val="000000" w:themeColor="text1"/>
        </w:rPr>
        <w:t>roku 2030.</w:t>
      </w:r>
      <w:r w:rsidR="006922A7" w:rsidRPr="00EB66CB">
        <w:rPr>
          <w:rFonts w:asciiTheme="majorHAnsi" w:hAnsiTheme="majorHAnsi" w:cstheme="majorHAnsi"/>
          <w:i/>
          <w:iCs/>
          <w:color w:val="000000" w:themeColor="text1"/>
        </w:rPr>
        <w:t>,</w:t>
      </w:r>
    </w:p>
    <w:p w14:paraId="47AF1590" w14:textId="77777777" w:rsidR="00AC295A"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Strategia Zrównoważonego Rozwoju Transportu do 2030 roku</w:t>
      </w:r>
    </w:p>
    <w:p w14:paraId="22DB0484" w14:textId="77777777" w:rsidR="00AC295A"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Polityka Ekologiczna Państwa 2030 – strategia rozwoju w obszarze środowiska i gospodarki wodnej</w:t>
      </w:r>
    </w:p>
    <w:p w14:paraId="0C128366" w14:textId="60DF33FB" w:rsidR="00AC295A"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Regionalnego planu transportowego dla województwa wielkopolskiego w perspektywie do 2030 roku (RPT 2030)</w:t>
      </w:r>
    </w:p>
    <w:p w14:paraId="7F638985" w14:textId="6020AECF" w:rsidR="00AC295A"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Regionalna Strategia Innowacji dla Wielkopolski 2030 (RIS 2030)</w:t>
      </w:r>
    </w:p>
    <w:p w14:paraId="3C9E282D" w14:textId="2BF75B8D" w:rsidR="00AC295A"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Programu Ochrony Środowiska dla Powiatu Kaliskiego na lata 2021-2025 z perspektywą do roku 2030</w:t>
      </w:r>
    </w:p>
    <w:p w14:paraId="5B2C8883" w14:textId="2839EB37" w:rsidR="00AC295A" w:rsidRPr="00EB66CB" w:rsidRDefault="00AC295A" w:rsidP="00C8674A">
      <w:pPr>
        <w:pStyle w:val="Akapitzlist"/>
        <w:numPr>
          <w:ilvl w:val="0"/>
          <w:numId w:val="13"/>
        </w:numPr>
        <w:spacing w:after="0" w:line="22" w:lineRule="atLeast"/>
        <w:jc w:val="both"/>
        <w:rPr>
          <w:rFonts w:asciiTheme="majorHAnsi" w:hAnsiTheme="majorHAnsi" w:cstheme="majorHAnsi"/>
          <w:i/>
          <w:iCs/>
          <w:color w:val="000000" w:themeColor="text1"/>
        </w:rPr>
      </w:pPr>
      <w:r w:rsidRPr="00EB66CB">
        <w:rPr>
          <w:rFonts w:asciiTheme="majorHAnsi" w:hAnsiTheme="majorHAnsi" w:cstheme="majorHAnsi"/>
          <w:i/>
          <w:iCs/>
          <w:color w:val="000000" w:themeColor="text1"/>
        </w:rPr>
        <w:t>Strategia Integracji i Rozwiązywania Problemów Społecznych Gminy Ceków-Kolonia na lata 2018 - 2030</w:t>
      </w:r>
    </w:p>
    <w:p w14:paraId="223DEC47" w14:textId="77777777" w:rsidR="00AC295A" w:rsidRPr="00EB66CB" w:rsidRDefault="00AC295A" w:rsidP="004B1433">
      <w:pPr>
        <w:spacing w:after="0" w:line="22" w:lineRule="atLeast"/>
        <w:ind w:firstLine="709"/>
        <w:jc w:val="both"/>
        <w:rPr>
          <w:rFonts w:asciiTheme="majorHAnsi" w:hAnsiTheme="majorHAnsi" w:cstheme="majorHAnsi"/>
          <w:color w:val="000000" w:themeColor="text1"/>
        </w:rPr>
      </w:pPr>
    </w:p>
    <w:p w14:paraId="1CA2AB6B" w14:textId="421A88D3" w:rsidR="00E46457" w:rsidRPr="00EB66CB" w:rsidRDefault="00E46457" w:rsidP="004B1433">
      <w:pPr>
        <w:spacing w:after="0" w:line="22" w:lineRule="atLeast"/>
        <w:ind w:firstLine="709"/>
        <w:jc w:val="both"/>
        <w:rPr>
          <w:rFonts w:asciiTheme="majorHAnsi" w:hAnsiTheme="majorHAnsi" w:cstheme="majorHAnsi"/>
          <w:color w:val="000000" w:themeColor="text1"/>
        </w:rPr>
      </w:pPr>
      <w:r w:rsidRPr="00EB66CB">
        <w:rPr>
          <w:rFonts w:asciiTheme="majorHAnsi" w:hAnsiTheme="majorHAnsi" w:cstheme="majorHAnsi"/>
          <w:color w:val="000000" w:themeColor="text1"/>
        </w:rPr>
        <w:t xml:space="preserve">Czas realizacji </w:t>
      </w:r>
      <w:r w:rsidRPr="00EB66CB">
        <w:rPr>
          <w:rFonts w:asciiTheme="majorHAnsi" w:hAnsiTheme="majorHAnsi" w:cstheme="majorHAnsi"/>
          <w:i/>
          <w:iCs/>
          <w:color w:val="000000" w:themeColor="text1"/>
        </w:rPr>
        <w:t>Strategii</w:t>
      </w:r>
      <w:r w:rsidRPr="00EB66CB">
        <w:rPr>
          <w:rFonts w:asciiTheme="majorHAnsi" w:hAnsiTheme="majorHAnsi" w:cstheme="majorHAnsi"/>
          <w:color w:val="000000" w:themeColor="text1"/>
        </w:rPr>
        <w:t xml:space="preserve"> pokrywa się z nową perspektywą finansową Unii Europejskiej przypadającą na lata 2021-2027 </w:t>
      </w:r>
      <w:r w:rsidR="003F7901" w:rsidRPr="00EB66CB">
        <w:rPr>
          <w:rFonts w:asciiTheme="majorHAnsi" w:hAnsiTheme="majorHAnsi" w:cstheme="majorHAnsi"/>
          <w:color w:val="000000" w:themeColor="text1"/>
        </w:rPr>
        <w:t xml:space="preserve">i obejmuje lata </w:t>
      </w:r>
      <w:r w:rsidR="00D53F15" w:rsidRPr="00EB66CB">
        <w:rPr>
          <w:rFonts w:asciiTheme="majorHAnsi" w:hAnsiTheme="majorHAnsi" w:cstheme="majorHAnsi"/>
          <w:color w:val="000000" w:themeColor="text1"/>
        </w:rPr>
        <w:t>202</w:t>
      </w:r>
      <w:r w:rsidR="008A0E6F">
        <w:rPr>
          <w:rFonts w:asciiTheme="majorHAnsi" w:hAnsiTheme="majorHAnsi" w:cstheme="majorHAnsi"/>
          <w:color w:val="000000" w:themeColor="text1"/>
        </w:rPr>
        <w:t>5</w:t>
      </w:r>
      <w:r w:rsidR="00D53F15" w:rsidRPr="00EB66CB">
        <w:rPr>
          <w:rFonts w:asciiTheme="majorHAnsi" w:hAnsiTheme="majorHAnsi" w:cstheme="majorHAnsi"/>
          <w:color w:val="000000" w:themeColor="text1"/>
        </w:rPr>
        <w:t>-203</w:t>
      </w:r>
      <w:r w:rsidR="008A0E6F">
        <w:rPr>
          <w:rFonts w:asciiTheme="majorHAnsi" w:hAnsiTheme="majorHAnsi" w:cstheme="majorHAnsi"/>
          <w:color w:val="000000" w:themeColor="text1"/>
        </w:rPr>
        <w:t>1</w:t>
      </w:r>
      <w:r w:rsidR="003F7901" w:rsidRPr="00EB66CB">
        <w:rPr>
          <w:rFonts w:asciiTheme="majorHAnsi" w:hAnsiTheme="majorHAnsi" w:cstheme="majorHAnsi"/>
          <w:color w:val="000000" w:themeColor="text1"/>
        </w:rPr>
        <w:t>. Okres ten jest spójny z</w:t>
      </w:r>
      <w:r w:rsidRPr="00EB66CB">
        <w:rPr>
          <w:rFonts w:asciiTheme="majorHAnsi" w:hAnsiTheme="majorHAnsi" w:cstheme="majorHAnsi"/>
          <w:color w:val="000000" w:themeColor="text1"/>
        </w:rPr>
        <w:t xml:space="preserve"> </w:t>
      </w:r>
      <w:r w:rsidR="003F7901" w:rsidRPr="00EB66CB">
        <w:rPr>
          <w:rFonts w:asciiTheme="majorHAnsi" w:hAnsiTheme="majorHAnsi" w:cstheme="majorHAnsi"/>
          <w:color w:val="000000" w:themeColor="text1"/>
        </w:rPr>
        <w:t>przedziałem czasowym</w:t>
      </w:r>
      <w:r w:rsidRPr="00EB66CB">
        <w:rPr>
          <w:rFonts w:asciiTheme="majorHAnsi" w:hAnsiTheme="majorHAnsi" w:cstheme="majorHAnsi"/>
          <w:color w:val="000000" w:themeColor="text1"/>
        </w:rPr>
        <w:t xml:space="preserve"> obowiązywania </w:t>
      </w:r>
      <w:r w:rsidRPr="00EB66CB">
        <w:rPr>
          <w:rFonts w:asciiTheme="majorHAnsi" w:hAnsiTheme="majorHAnsi" w:cstheme="majorHAnsi"/>
          <w:i/>
          <w:iCs/>
          <w:color w:val="000000" w:themeColor="text1"/>
        </w:rPr>
        <w:t>Strategii</w:t>
      </w:r>
      <w:r w:rsidRPr="00EB66CB">
        <w:rPr>
          <w:rFonts w:asciiTheme="majorHAnsi" w:hAnsiTheme="majorHAnsi" w:cstheme="majorHAnsi"/>
          <w:color w:val="000000" w:themeColor="text1"/>
        </w:rPr>
        <w:t xml:space="preserve"> </w:t>
      </w:r>
      <w:r w:rsidRPr="00EB66CB">
        <w:rPr>
          <w:rFonts w:asciiTheme="majorHAnsi" w:hAnsiTheme="majorHAnsi" w:cstheme="majorHAnsi"/>
          <w:i/>
          <w:iCs/>
          <w:color w:val="000000" w:themeColor="text1"/>
        </w:rPr>
        <w:t xml:space="preserve">Rozwoju Województwa </w:t>
      </w:r>
      <w:r w:rsidR="008A0E6F">
        <w:rPr>
          <w:rFonts w:asciiTheme="majorHAnsi" w:hAnsiTheme="majorHAnsi" w:cstheme="majorHAnsi"/>
          <w:i/>
          <w:iCs/>
          <w:color w:val="000000" w:themeColor="text1"/>
        </w:rPr>
        <w:t xml:space="preserve">Wielkopolskiego </w:t>
      </w:r>
      <w:r w:rsidR="003F7901" w:rsidRPr="00EB66CB">
        <w:rPr>
          <w:rFonts w:asciiTheme="majorHAnsi" w:hAnsiTheme="majorHAnsi" w:cstheme="majorHAnsi"/>
          <w:color w:val="000000" w:themeColor="text1"/>
        </w:rPr>
        <w:t>i</w:t>
      </w:r>
      <w:r w:rsidRPr="00EB66CB">
        <w:rPr>
          <w:rFonts w:asciiTheme="majorHAnsi" w:hAnsiTheme="majorHAnsi" w:cstheme="majorHAnsi"/>
          <w:color w:val="000000" w:themeColor="text1"/>
        </w:rPr>
        <w:t xml:space="preserve"> pozwala na dopasowanie działań na szczeblu lokalnym z możliwościami pozyskania dofinansowań zewnętrznych jak również na zachowanie korelacji w kierunkach rozwoju gminy </w:t>
      </w:r>
      <w:r w:rsidR="00AC295A" w:rsidRPr="00EB66CB">
        <w:rPr>
          <w:rFonts w:asciiTheme="majorHAnsi" w:hAnsiTheme="majorHAnsi" w:cstheme="majorHAnsi"/>
          <w:color w:val="000000" w:themeColor="text1"/>
        </w:rPr>
        <w:t xml:space="preserve">Ceków-Kolonia </w:t>
      </w:r>
      <w:r w:rsidRPr="00EB66CB">
        <w:rPr>
          <w:rFonts w:asciiTheme="majorHAnsi" w:hAnsiTheme="majorHAnsi" w:cstheme="majorHAnsi"/>
          <w:color w:val="000000" w:themeColor="text1"/>
        </w:rPr>
        <w:t xml:space="preserve">z działaniami podejmowanymi na szczeblu regionalnym. </w:t>
      </w:r>
    </w:p>
    <w:p w14:paraId="2796D820" w14:textId="7AF2F987" w:rsidR="00E46457" w:rsidRPr="00F8204D" w:rsidRDefault="00E46457" w:rsidP="004B1433">
      <w:pPr>
        <w:spacing w:after="0" w:line="22" w:lineRule="atLeast"/>
        <w:ind w:firstLine="709"/>
        <w:jc w:val="both"/>
        <w:rPr>
          <w:rFonts w:asciiTheme="majorHAnsi" w:hAnsiTheme="majorHAnsi" w:cstheme="majorHAnsi"/>
          <w:color w:val="000000" w:themeColor="text1"/>
        </w:rPr>
      </w:pPr>
      <w:r w:rsidRPr="0077586D">
        <w:rPr>
          <w:rFonts w:asciiTheme="majorHAnsi" w:hAnsiTheme="majorHAnsi" w:cstheme="majorHAnsi"/>
          <w:color w:val="000000" w:themeColor="text1"/>
        </w:rPr>
        <w:t xml:space="preserve">Prace nad </w:t>
      </w:r>
      <w:r w:rsidRPr="0077586D">
        <w:rPr>
          <w:rFonts w:asciiTheme="majorHAnsi" w:hAnsiTheme="majorHAnsi" w:cstheme="majorHAnsi"/>
          <w:i/>
          <w:iCs/>
          <w:color w:val="000000" w:themeColor="text1"/>
        </w:rPr>
        <w:t xml:space="preserve">Strategią Rozwoju Gminy </w:t>
      </w:r>
      <w:r w:rsidR="00AC295A" w:rsidRPr="0077586D">
        <w:rPr>
          <w:rFonts w:asciiTheme="majorHAnsi" w:hAnsiTheme="majorHAnsi" w:cstheme="majorHAnsi"/>
          <w:i/>
          <w:iCs/>
          <w:color w:val="000000" w:themeColor="text1"/>
        </w:rPr>
        <w:t>Ceków-Kolonia</w:t>
      </w:r>
      <w:r w:rsidRPr="0077586D">
        <w:rPr>
          <w:rFonts w:asciiTheme="majorHAnsi" w:hAnsiTheme="majorHAnsi" w:cstheme="majorHAnsi"/>
          <w:i/>
          <w:iCs/>
          <w:color w:val="000000" w:themeColor="text1"/>
        </w:rPr>
        <w:t xml:space="preserve"> na lata </w:t>
      </w:r>
      <w:r w:rsidR="00D53F15" w:rsidRPr="0077586D">
        <w:rPr>
          <w:rFonts w:asciiTheme="majorHAnsi" w:hAnsiTheme="majorHAnsi" w:cstheme="majorHAnsi"/>
          <w:i/>
          <w:iCs/>
          <w:color w:val="000000" w:themeColor="text1"/>
        </w:rPr>
        <w:t>202</w:t>
      </w:r>
      <w:r w:rsidR="00556D33">
        <w:rPr>
          <w:rFonts w:asciiTheme="majorHAnsi" w:hAnsiTheme="majorHAnsi" w:cstheme="majorHAnsi"/>
          <w:i/>
          <w:iCs/>
          <w:color w:val="000000" w:themeColor="text1"/>
        </w:rPr>
        <w:t>5</w:t>
      </w:r>
      <w:r w:rsidR="00D53F15" w:rsidRPr="0077586D">
        <w:rPr>
          <w:rFonts w:asciiTheme="majorHAnsi" w:hAnsiTheme="majorHAnsi" w:cstheme="majorHAnsi"/>
          <w:i/>
          <w:iCs/>
          <w:color w:val="000000" w:themeColor="text1"/>
        </w:rPr>
        <w:t>-203</w:t>
      </w:r>
      <w:r w:rsidR="00AC295A" w:rsidRPr="0077586D">
        <w:rPr>
          <w:rFonts w:asciiTheme="majorHAnsi" w:hAnsiTheme="majorHAnsi" w:cstheme="majorHAnsi"/>
          <w:i/>
          <w:iCs/>
          <w:color w:val="000000" w:themeColor="text1"/>
        </w:rPr>
        <w:t>1</w:t>
      </w:r>
      <w:r w:rsidRPr="0077586D">
        <w:rPr>
          <w:rFonts w:asciiTheme="majorHAnsi" w:hAnsiTheme="majorHAnsi" w:cstheme="majorHAnsi"/>
          <w:i/>
          <w:iCs/>
          <w:color w:val="000000" w:themeColor="text1"/>
        </w:rPr>
        <w:t xml:space="preserve"> </w:t>
      </w:r>
      <w:r w:rsidRPr="0077586D">
        <w:rPr>
          <w:rFonts w:asciiTheme="majorHAnsi" w:hAnsiTheme="majorHAnsi" w:cstheme="majorHAnsi"/>
          <w:color w:val="000000" w:themeColor="text1"/>
        </w:rPr>
        <w:t xml:space="preserve">oparte były na </w:t>
      </w:r>
      <w:r w:rsidR="003F7901" w:rsidRPr="0077586D">
        <w:rPr>
          <w:rFonts w:asciiTheme="majorHAnsi" w:hAnsiTheme="majorHAnsi" w:cstheme="majorHAnsi"/>
          <w:color w:val="000000" w:themeColor="text1"/>
        </w:rPr>
        <w:t>aktywnym uczestnictwie</w:t>
      </w:r>
      <w:r w:rsidRPr="0077586D">
        <w:rPr>
          <w:rFonts w:asciiTheme="majorHAnsi" w:hAnsiTheme="majorHAnsi" w:cstheme="majorHAnsi"/>
          <w:color w:val="000000" w:themeColor="text1"/>
        </w:rPr>
        <w:t xml:space="preserve"> mieszkańców gminy tj. na partycypacji społecznej i koncentrowały się na następujących etapach:</w:t>
      </w:r>
    </w:p>
    <w:p w14:paraId="67E4C661" w14:textId="77777777" w:rsidR="00814867" w:rsidRPr="00F8204D" w:rsidRDefault="00814867" w:rsidP="004B1433">
      <w:pPr>
        <w:spacing w:after="0" w:line="22" w:lineRule="atLeast"/>
        <w:ind w:firstLine="709"/>
        <w:jc w:val="both"/>
        <w:rPr>
          <w:rFonts w:asciiTheme="majorHAnsi" w:hAnsiTheme="majorHAnsi" w:cstheme="majorHAnsi"/>
          <w:color w:val="000000" w:themeColor="text1"/>
        </w:rPr>
      </w:pPr>
    </w:p>
    <w:p w14:paraId="49C52E71" w14:textId="77777777" w:rsidR="00814867" w:rsidRPr="00F8204D" w:rsidRDefault="00814867" w:rsidP="004B1433">
      <w:pPr>
        <w:pStyle w:val="Legenda"/>
        <w:spacing w:after="0" w:line="22" w:lineRule="atLeast"/>
        <w:rPr>
          <w:rFonts w:asciiTheme="majorHAnsi" w:hAnsiTheme="majorHAnsi" w:cstheme="majorHAnsi"/>
          <w:color w:val="000000" w:themeColor="text1"/>
        </w:rPr>
      </w:pPr>
    </w:p>
    <w:p w14:paraId="31104728" w14:textId="77777777" w:rsidR="00814867" w:rsidRPr="00F8204D" w:rsidRDefault="00814867" w:rsidP="004B1433">
      <w:pPr>
        <w:pStyle w:val="Legenda"/>
        <w:spacing w:after="0" w:line="22" w:lineRule="atLeast"/>
        <w:rPr>
          <w:rFonts w:asciiTheme="majorHAnsi" w:hAnsiTheme="majorHAnsi" w:cstheme="majorHAnsi"/>
          <w:color w:val="000000" w:themeColor="text1"/>
        </w:rPr>
      </w:pPr>
    </w:p>
    <w:p w14:paraId="7F8042D7" w14:textId="77777777" w:rsidR="00814867" w:rsidRPr="00F8204D" w:rsidRDefault="00814867" w:rsidP="004B1433">
      <w:pPr>
        <w:pStyle w:val="Legenda"/>
        <w:spacing w:after="0" w:line="22" w:lineRule="atLeast"/>
        <w:rPr>
          <w:rFonts w:asciiTheme="majorHAnsi" w:hAnsiTheme="majorHAnsi" w:cstheme="majorHAnsi"/>
          <w:color w:val="000000" w:themeColor="text1"/>
        </w:rPr>
      </w:pPr>
    </w:p>
    <w:p w14:paraId="3A18DFE6" w14:textId="77777777" w:rsidR="00814867" w:rsidRPr="00F8204D" w:rsidRDefault="00814867" w:rsidP="004B1433">
      <w:pPr>
        <w:pStyle w:val="Legenda"/>
        <w:spacing w:after="0" w:line="22" w:lineRule="atLeast"/>
        <w:rPr>
          <w:rFonts w:asciiTheme="majorHAnsi" w:hAnsiTheme="majorHAnsi" w:cstheme="majorHAnsi"/>
          <w:color w:val="000000" w:themeColor="text1"/>
        </w:rPr>
      </w:pPr>
    </w:p>
    <w:p w14:paraId="58B6A3D1" w14:textId="77777777" w:rsidR="00814867" w:rsidRPr="00F8204D" w:rsidRDefault="00814867" w:rsidP="004B1433">
      <w:pPr>
        <w:pStyle w:val="Legenda"/>
        <w:spacing w:after="0" w:line="22" w:lineRule="atLeast"/>
        <w:rPr>
          <w:rFonts w:asciiTheme="majorHAnsi" w:hAnsiTheme="majorHAnsi" w:cstheme="majorHAnsi"/>
          <w:color w:val="000000" w:themeColor="text1"/>
        </w:rPr>
      </w:pPr>
    </w:p>
    <w:p w14:paraId="6D9C3128" w14:textId="4236C5A5" w:rsidR="00814867" w:rsidRPr="00EB66CB" w:rsidRDefault="000244CE" w:rsidP="004B1433">
      <w:pPr>
        <w:pStyle w:val="Legenda"/>
        <w:spacing w:after="0" w:line="22" w:lineRule="atLeast"/>
        <w:rPr>
          <w:rFonts w:asciiTheme="majorHAnsi" w:hAnsiTheme="majorHAnsi" w:cstheme="majorHAnsi"/>
          <w:color w:val="000000" w:themeColor="text1"/>
        </w:rPr>
      </w:pPr>
      <w:bookmarkStart w:id="1" w:name="_Toc206767112"/>
      <w:r w:rsidRPr="00EB66CB">
        <w:rPr>
          <w:rFonts w:asciiTheme="majorHAnsi" w:hAnsiTheme="majorHAnsi" w:cstheme="majorHAnsi"/>
          <w:noProof/>
          <w:color w:val="000000" w:themeColor="text1"/>
          <w:lang w:eastAsia="pl-PL"/>
        </w:rPr>
        <w:lastRenderedPageBreak/>
        <w:drawing>
          <wp:anchor distT="0" distB="0" distL="114300" distR="114300" simplePos="0" relativeHeight="251660288" behindDoc="0" locked="0" layoutInCell="1" allowOverlap="1" wp14:anchorId="50877D5F" wp14:editId="7FDE4FFC">
            <wp:simplePos x="0" y="0"/>
            <wp:positionH relativeFrom="column">
              <wp:posOffset>52705</wp:posOffset>
            </wp:positionH>
            <wp:positionV relativeFrom="paragraph">
              <wp:posOffset>367030</wp:posOffset>
            </wp:positionV>
            <wp:extent cx="5657850" cy="8172450"/>
            <wp:effectExtent l="0" t="57150" r="0" b="57150"/>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sidR="00814867" w:rsidRPr="00EB66CB">
        <w:rPr>
          <w:rFonts w:asciiTheme="majorHAnsi" w:hAnsiTheme="majorHAnsi" w:cstheme="majorHAnsi"/>
          <w:color w:val="000000" w:themeColor="text1"/>
        </w:rPr>
        <w:t xml:space="preserve">Ilustracja </w:t>
      </w:r>
      <w:r w:rsidR="00814867" w:rsidRPr="00EB66CB">
        <w:rPr>
          <w:rFonts w:asciiTheme="majorHAnsi" w:hAnsiTheme="majorHAnsi" w:cstheme="majorHAnsi"/>
          <w:color w:val="000000" w:themeColor="text1"/>
        </w:rPr>
        <w:fldChar w:fldCharType="begin"/>
      </w:r>
      <w:r w:rsidR="00814867" w:rsidRPr="00EB66CB">
        <w:rPr>
          <w:rFonts w:asciiTheme="majorHAnsi" w:hAnsiTheme="majorHAnsi" w:cstheme="majorHAnsi"/>
          <w:color w:val="000000" w:themeColor="text1"/>
        </w:rPr>
        <w:instrText xml:space="preserve"> SEQ Ilustracja \* ARABIC </w:instrText>
      </w:r>
      <w:r w:rsidR="00814867" w:rsidRPr="00EB66CB">
        <w:rPr>
          <w:rFonts w:asciiTheme="majorHAnsi" w:hAnsiTheme="majorHAnsi" w:cstheme="majorHAnsi"/>
          <w:color w:val="000000" w:themeColor="text1"/>
        </w:rPr>
        <w:fldChar w:fldCharType="separate"/>
      </w:r>
      <w:r w:rsidR="00236B8C" w:rsidRPr="00EB66CB">
        <w:rPr>
          <w:rFonts w:asciiTheme="majorHAnsi" w:hAnsiTheme="majorHAnsi" w:cstheme="majorHAnsi"/>
          <w:noProof/>
          <w:color w:val="000000" w:themeColor="text1"/>
        </w:rPr>
        <w:t>1</w:t>
      </w:r>
      <w:r w:rsidR="00814867" w:rsidRPr="00EB66CB">
        <w:rPr>
          <w:rFonts w:asciiTheme="majorHAnsi" w:hAnsiTheme="majorHAnsi" w:cstheme="majorHAnsi"/>
          <w:color w:val="000000" w:themeColor="text1"/>
        </w:rPr>
        <w:fldChar w:fldCharType="end"/>
      </w:r>
      <w:r w:rsidR="00814867" w:rsidRPr="00EB66CB">
        <w:rPr>
          <w:rFonts w:asciiTheme="majorHAnsi" w:hAnsiTheme="majorHAnsi" w:cstheme="majorHAnsi"/>
          <w:color w:val="000000" w:themeColor="text1"/>
        </w:rPr>
        <w:t xml:space="preserve">: Etapy opracowania Strategii Rozwoju Gminy </w:t>
      </w:r>
      <w:r w:rsidR="00AC295A" w:rsidRPr="00EB66CB">
        <w:rPr>
          <w:rFonts w:asciiTheme="majorHAnsi" w:hAnsiTheme="majorHAnsi" w:cstheme="majorHAnsi"/>
          <w:color w:val="000000" w:themeColor="text1"/>
        </w:rPr>
        <w:t>Ceków-Kolonia</w:t>
      </w:r>
      <w:r w:rsidR="00814867" w:rsidRPr="00EB66CB">
        <w:rPr>
          <w:rFonts w:asciiTheme="majorHAnsi" w:hAnsiTheme="majorHAnsi" w:cstheme="majorHAnsi"/>
          <w:color w:val="000000" w:themeColor="text1"/>
        </w:rPr>
        <w:t xml:space="preserve"> na lata </w:t>
      </w:r>
      <w:r w:rsidR="00D53F15" w:rsidRPr="00EB66CB">
        <w:rPr>
          <w:rFonts w:asciiTheme="majorHAnsi" w:hAnsiTheme="majorHAnsi" w:cstheme="majorHAnsi"/>
          <w:color w:val="000000" w:themeColor="text1"/>
        </w:rPr>
        <w:t>202</w:t>
      </w:r>
      <w:r w:rsidR="00114A0C">
        <w:rPr>
          <w:rFonts w:asciiTheme="majorHAnsi" w:hAnsiTheme="majorHAnsi" w:cstheme="majorHAnsi"/>
          <w:color w:val="000000" w:themeColor="text1"/>
        </w:rPr>
        <w:t>5</w:t>
      </w:r>
      <w:r w:rsidR="00D53F15" w:rsidRPr="00EB66CB">
        <w:rPr>
          <w:rFonts w:asciiTheme="majorHAnsi" w:hAnsiTheme="majorHAnsi" w:cstheme="majorHAnsi"/>
          <w:color w:val="000000" w:themeColor="text1"/>
        </w:rPr>
        <w:t>-203</w:t>
      </w:r>
      <w:r w:rsidR="00AC295A" w:rsidRPr="00EB66CB">
        <w:rPr>
          <w:rFonts w:asciiTheme="majorHAnsi" w:hAnsiTheme="majorHAnsi" w:cstheme="majorHAnsi"/>
          <w:color w:val="000000" w:themeColor="text1"/>
        </w:rPr>
        <w:t>1</w:t>
      </w:r>
      <w:bookmarkEnd w:id="1"/>
    </w:p>
    <w:p w14:paraId="1DBD995F" w14:textId="77777777" w:rsidR="00EF1D52" w:rsidRPr="00EB66CB" w:rsidRDefault="00EF1D52" w:rsidP="004B1433">
      <w:pPr>
        <w:spacing w:after="0" w:line="22" w:lineRule="atLeast"/>
        <w:ind w:firstLine="709"/>
        <w:jc w:val="both"/>
        <w:rPr>
          <w:rFonts w:asciiTheme="majorHAnsi" w:hAnsiTheme="majorHAnsi" w:cstheme="majorHAnsi"/>
          <w:i/>
          <w:iCs/>
          <w:color w:val="000000" w:themeColor="text1"/>
        </w:rPr>
      </w:pPr>
    </w:p>
    <w:p w14:paraId="29CAB175" w14:textId="6CA75D27" w:rsidR="00E46457" w:rsidRPr="00EB66CB" w:rsidRDefault="00E46457" w:rsidP="004B1433">
      <w:pPr>
        <w:spacing w:after="0" w:line="22" w:lineRule="atLeast"/>
        <w:ind w:firstLine="709"/>
        <w:jc w:val="both"/>
        <w:rPr>
          <w:rFonts w:asciiTheme="majorHAnsi" w:hAnsiTheme="majorHAnsi" w:cstheme="majorHAnsi"/>
          <w:color w:val="000000" w:themeColor="text1"/>
        </w:rPr>
      </w:pPr>
      <w:r w:rsidRPr="00EB66CB">
        <w:rPr>
          <w:rFonts w:asciiTheme="majorHAnsi" w:hAnsiTheme="majorHAnsi" w:cstheme="majorHAnsi"/>
          <w:i/>
          <w:iCs/>
          <w:color w:val="000000" w:themeColor="text1"/>
        </w:rPr>
        <w:t xml:space="preserve">Strategia Rozwoju Gminy </w:t>
      </w:r>
      <w:r w:rsidR="00AC295A" w:rsidRPr="00EB66CB">
        <w:rPr>
          <w:rFonts w:asciiTheme="majorHAnsi" w:hAnsiTheme="majorHAnsi" w:cstheme="majorHAnsi"/>
          <w:color w:val="000000" w:themeColor="text1"/>
        </w:rPr>
        <w:t>Ceków-Kolonia</w:t>
      </w:r>
      <w:r w:rsidR="006F30F4" w:rsidRPr="00EB66CB">
        <w:rPr>
          <w:rFonts w:asciiTheme="majorHAnsi" w:hAnsiTheme="majorHAnsi" w:cstheme="majorHAnsi"/>
          <w:i/>
          <w:iCs/>
          <w:color w:val="000000" w:themeColor="text1"/>
        </w:rPr>
        <w:t xml:space="preserve"> </w:t>
      </w:r>
      <w:r w:rsidRPr="00EB66CB">
        <w:rPr>
          <w:rFonts w:asciiTheme="majorHAnsi" w:hAnsiTheme="majorHAnsi" w:cstheme="majorHAnsi"/>
          <w:color w:val="000000" w:themeColor="text1"/>
        </w:rPr>
        <w:t>składa się z</w:t>
      </w:r>
      <w:r w:rsidR="006F30F4" w:rsidRPr="00EB66CB">
        <w:rPr>
          <w:rFonts w:asciiTheme="majorHAnsi" w:hAnsiTheme="majorHAnsi" w:cstheme="majorHAnsi"/>
          <w:color w:val="000000" w:themeColor="text1"/>
        </w:rPr>
        <w:t xml:space="preserve"> następujących elementów</w:t>
      </w:r>
      <w:r w:rsidRPr="00EB66CB">
        <w:rPr>
          <w:rFonts w:asciiTheme="majorHAnsi" w:hAnsiTheme="majorHAnsi" w:cstheme="majorHAnsi"/>
          <w:color w:val="000000" w:themeColor="text1"/>
        </w:rPr>
        <w:t>:</w:t>
      </w:r>
    </w:p>
    <w:p w14:paraId="6006939E" w14:textId="232C436F" w:rsidR="00E46457" w:rsidRPr="00EB66CB" w:rsidRDefault="00E46457" w:rsidP="00C8674A">
      <w:pPr>
        <w:numPr>
          <w:ilvl w:val="0"/>
          <w:numId w:val="14"/>
        </w:numPr>
        <w:spacing w:after="0" w:line="22" w:lineRule="atLeast"/>
        <w:jc w:val="both"/>
        <w:rPr>
          <w:rFonts w:asciiTheme="majorHAnsi" w:hAnsiTheme="majorHAnsi" w:cstheme="majorHAnsi"/>
          <w:color w:val="000000" w:themeColor="text1"/>
        </w:rPr>
      </w:pPr>
      <w:r w:rsidRPr="00EB66CB">
        <w:rPr>
          <w:rFonts w:asciiTheme="majorHAnsi" w:hAnsiTheme="majorHAnsi" w:cstheme="majorHAnsi"/>
          <w:color w:val="000000" w:themeColor="text1"/>
        </w:rPr>
        <w:t>diagnoz</w:t>
      </w:r>
      <w:r w:rsidR="006F30F4" w:rsidRPr="00EB66CB">
        <w:rPr>
          <w:rFonts w:asciiTheme="majorHAnsi" w:hAnsiTheme="majorHAnsi" w:cstheme="majorHAnsi"/>
          <w:color w:val="000000" w:themeColor="text1"/>
        </w:rPr>
        <w:t>a</w:t>
      </w:r>
      <w:r w:rsidRPr="00EB66CB">
        <w:rPr>
          <w:rFonts w:asciiTheme="majorHAnsi" w:hAnsiTheme="majorHAnsi" w:cstheme="majorHAnsi"/>
          <w:color w:val="000000" w:themeColor="text1"/>
        </w:rPr>
        <w:t xml:space="preserve"> jako punkt wyjścia do konstruowania wniosków i kierunków działań, analizy potencjału społeczno-gospodarczego gminy</w:t>
      </w:r>
      <w:r w:rsidR="006F30F4" w:rsidRPr="00EB66CB">
        <w:rPr>
          <w:rFonts w:asciiTheme="majorHAnsi" w:hAnsiTheme="majorHAnsi" w:cstheme="majorHAnsi"/>
          <w:color w:val="000000" w:themeColor="text1"/>
        </w:rPr>
        <w:t xml:space="preserve"> </w:t>
      </w:r>
      <w:r w:rsidR="00B0668A" w:rsidRPr="00EB66CB">
        <w:rPr>
          <w:rFonts w:asciiTheme="majorHAnsi" w:hAnsiTheme="majorHAnsi" w:cstheme="majorHAnsi"/>
          <w:color w:val="000000" w:themeColor="text1"/>
        </w:rPr>
        <w:t>Ceków-Kolonia</w:t>
      </w:r>
      <w:r w:rsidRPr="00EB66CB">
        <w:rPr>
          <w:rFonts w:asciiTheme="majorHAnsi" w:hAnsiTheme="majorHAnsi" w:cstheme="majorHAnsi"/>
          <w:color w:val="000000" w:themeColor="text1"/>
        </w:rPr>
        <w:t>, uwzględniającej uwarunkowania przestrzenne analizowanego obszaru;</w:t>
      </w:r>
    </w:p>
    <w:p w14:paraId="775A047D" w14:textId="0581F381" w:rsidR="00E46457" w:rsidRPr="00EB66CB" w:rsidRDefault="00E46457" w:rsidP="00C8674A">
      <w:pPr>
        <w:numPr>
          <w:ilvl w:val="0"/>
          <w:numId w:val="14"/>
        </w:numPr>
        <w:spacing w:after="0" w:line="22" w:lineRule="atLeast"/>
        <w:jc w:val="both"/>
        <w:rPr>
          <w:rFonts w:asciiTheme="majorHAnsi" w:hAnsiTheme="majorHAnsi" w:cstheme="majorHAnsi"/>
          <w:color w:val="000000" w:themeColor="text1"/>
        </w:rPr>
      </w:pPr>
      <w:r w:rsidRPr="00EB66CB">
        <w:rPr>
          <w:rFonts w:asciiTheme="majorHAnsi" w:hAnsiTheme="majorHAnsi" w:cstheme="majorHAnsi"/>
          <w:color w:val="000000" w:themeColor="text1"/>
        </w:rPr>
        <w:t>częś</w:t>
      </w:r>
      <w:r w:rsidR="006F30F4" w:rsidRPr="00EB66CB">
        <w:rPr>
          <w:rFonts w:asciiTheme="majorHAnsi" w:hAnsiTheme="majorHAnsi" w:cstheme="majorHAnsi"/>
          <w:color w:val="000000" w:themeColor="text1"/>
        </w:rPr>
        <w:t>ć</w:t>
      </w:r>
      <w:r w:rsidRPr="00EB66CB">
        <w:rPr>
          <w:rFonts w:asciiTheme="majorHAnsi" w:hAnsiTheme="majorHAnsi" w:cstheme="majorHAnsi"/>
          <w:color w:val="000000" w:themeColor="text1"/>
        </w:rPr>
        <w:t xml:space="preserve"> strategiczn</w:t>
      </w:r>
      <w:r w:rsidR="006F30F4" w:rsidRPr="00EB66CB">
        <w:rPr>
          <w:rFonts w:asciiTheme="majorHAnsi" w:hAnsiTheme="majorHAnsi" w:cstheme="majorHAnsi"/>
          <w:color w:val="000000" w:themeColor="text1"/>
        </w:rPr>
        <w:t>a</w:t>
      </w:r>
      <w:r w:rsidRPr="00EB66CB">
        <w:rPr>
          <w:rFonts w:asciiTheme="majorHAnsi" w:hAnsiTheme="majorHAnsi" w:cstheme="majorHAnsi"/>
          <w:color w:val="000000" w:themeColor="text1"/>
        </w:rPr>
        <w:t xml:space="preserve"> uwzględniając</w:t>
      </w:r>
      <w:r w:rsidR="006F30F4" w:rsidRPr="00EB66CB">
        <w:rPr>
          <w:rFonts w:asciiTheme="majorHAnsi" w:hAnsiTheme="majorHAnsi" w:cstheme="majorHAnsi"/>
          <w:color w:val="000000" w:themeColor="text1"/>
        </w:rPr>
        <w:t>a kierunki</w:t>
      </w:r>
      <w:r w:rsidRPr="00EB66CB">
        <w:rPr>
          <w:rFonts w:asciiTheme="majorHAnsi" w:hAnsiTheme="majorHAnsi" w:cstheme="majorHAnsi"/>
          <w:color w:val="000000" w:themeColor="text1"/>
        </w:rPr>
        <w:t xml:space="preserve"> działa</w:t>
      </w:r>
      <w:r w:rsidR="006F30F4" w:rsidRPr="00EB66CB">
        <w:rPr>
          <w:rFonts w:asciiTheme="majorHAnsi" w:hAnsiTheme="majorHAnsi" w:cstheme="majorHAnsi"/>
          <w:color w:val="000000" w:themeColor="text1"/>
        </w:rPr>
        <w:t>ń pozwalające na osiągnięcie</w:t>
      </w:r>
      <w:r w:rsidRPr="00EB66CB">
        <w:rPr>
          <w:rFonts w:asciiTheme="majorHAnsi" w:hAnsiTheme="majorHAnsi" w:cstheme="majorHAnsi"/>
          <w:color w:val="000000" w:themeColor="text1"/>
        </w:rPr>
        <w:t xml:space="preserve"> zakładan</w:t>
      </w:r>
      <w:r w:rsidR="006F30F4" w:rsidRPr="00EB66CB">
        <w:rPr>
          <w:rFonts w:asciiTheme="majorHAnsi" w:hAnsiTheme="majorHAnsi" w:cstheme="majorHAnsi"/>
          <w:color w:val="000000" w:themeColor="text1"/>
        </w:rPr>
        <w:t>ych</w:t>
      </w:r>
      <w:r w:rsidRPr="00EB66CB">
        <w:rPr>
          <w:rFonts w:asciiTheme="majorHAnsi" w:hAnsiTheme="majorHAnsi" w:cstheme="majorHAnsi"/>
          <w:color w:val="000000" w:themeColor="text1"/>
        </w:rPr>
        <w:t xml:space="preserve"> cel</w:t>
      </w:r>
      <w:r w:rsidR="006F30F4" w:rsidRPr="00EB66CB">
        <w:rPr>
          <w:rFonts w:asciiTheme="majorHAnsi" w:hAnsiTheme="majorHAnsi" w:cstheme="majorHAnsi"/>
          <w:color w:val="000000" w:themeColor="text1"/>
        </w:rPr>
        <w:t>ów</w:t>
      </w:r>
      <w:r w:rsidRPr="00EB66CB">
        <w:rPr>
          <w:rFonts w:asciiTheme="majorHAnsi" w:hAnsiTheme="majorHAnsi" w:cstheme="majorHAnsi"/>
          <w:color w:val="000000" w:themeColor="text1"/>
        </w:rPr>
        <w:t xml:space="preserve"> strategiczn</w:t>
      </w:r>
      <w:r w:rsidR="006F30F4" w:rsidRPr="00EB66CB">
        <w:rPr>
          <w:rFonts w:asciiTheme="majorHAnsi" w:hAnsiTheme="majorHAnsi" w:cstheme="majorHAnsi"/>
          <w:color w:val="000000" w:themeColor="text1"/>
        </w:rPr>
        <w:t>ych i operacyjnych.</w:t>
      </w:r>
    </w:p>
    <w:p w14:paraId="536B256C" w14:textId="496F7372" w:rsidR="00E46457" w:rsidRPr="00F8204D" w:rsidRDefault="00E46457" w:rsidP="004B1433">
      <w:pPr>
        <w:spacing w:after="0" w:line="22" w:lineRule="atLeast"/>
        <w:ind w:firstLine="709"/>
        <w:jc w:val="both"/>
        <w:rPr>
          <w:rFonts w:asciiTheme="majorHAnsi" w:hAnsiTheme="majorHAnsi" w:cstheme="majorHAnsi"/>
          <w:color w:val="000000" w:themeColor="text1"/>
        </w:rPr>
      </w:pPr>
      <w:r w:rsidRPr="00EB66CB">
        <w:rPr>
          <w:rFonts w:asciiTheme="majorHAnsi" w:hAnsiTheme="majorHAnsi" w:cstheme="majorHAnsi"/>
          <w:color w:val="000000" w:themeColor="text1"/>
        </w:rPr>
        <w:t xml:space="preserve">Realizacja </w:t>
      </w:r>
      <w:r w:rsidR="006F30F4" w:rsidRPr="00EB66CB">
        <w:rPr>
          <w:rFonts w:asciiTheme="majorHAnsi" w:hAnsiTheme="majorHAnsi" w:cstheme="majorHAnsi"/>
          <w:color w:val="000000" w:themeColor="text1"/>
        </w:rPr>
        <w:t xml:space="preserve">założeń zawartych w przedmiotowym opracowaniu wpłynie </w:t>
      </w:r>
      <w:r w:rsidRPr="00EB66CB">
        <w:rPr>
          <w:rFonts w:asciiTheme="majorHAnsi" w:hAnsiTheme="majorHAnsi" w:cstheme="majorHAnsi"/>
          <w:color w:val="000000" w:themeColor="text1"/>
        </w:rPr>
        <w:t xml:space="preserve">na spójny rozwój społeczno-gospodarczy gminy </w:t>
      </w:r>
      <w:r w:rsidR="00B0668A" w:rsidRPr="00EB66CB">
        <w:rPr>
          <w:rFonts w:asciiTheme="majorHAnsi" w:hAnsiTheme="majorHAnsi" w:cstheme="majorHAnsi"/>
          <w:color w:val="000000" w:themeColor="text1"/>
        </w:rPr>
        <w:t>Ceków-Kolonia</w:t>
      </w:r>
      <w:r w:rsidR="006F30F4" w:rsidRPr="00EB66CB">
        <w:rPr>
          <w:rFonts w:asciiTheme="majorHAnsi" w:hAnsiTheme="majorHAnsi" w:cstheme="majorHAnsi"/>
          <w:color w:val="000000" w:themeColor="text1"/>
        </w:rPr>
        <w:t xml:space="preserve"> w oparciu o zasady</w:t>
      </w:r>
      <w:r w:rsidRPr="00EB66CB">
        <w:rPr>
          <w:rFonts w:asciiTheme="majorHAnsi" w:hAnsiTheme="majorHAnsi" w:cstheme="majorHAnsi"/>
          <w:color w:val="000000" w:themeColor="text1"/>
        </w:rPr>
        <w:t xml:space="preserve"> zrównoważonego rozwoju, </w:t>
      </w:r>
      <w:r w:rsidR="006F30F4" w:rsidRPr="00EB66CB">
        <w:rPr>
          <w:rFonts w:asciiTheme="majorHAnsi" w:hAnsiTheme="majorHAnsi" w:cstheme="majorHAnsi"/>
          <w:color w:val="000000" w:themeColor="text1"/>
        </w:rPr>
        <w:t>stymulując</w:t>
      </w:r>
      <w:r w:rsidRPr="00EB66CB">
        <w:rPr>
          <w:rFonts w:asciiTheme="majorHAnsi" w:hAnsiTheme="majorHAnsi" w:cstheme="majorHAnsi"/>
          <w:color w:val="000000" w:themeColor="text1"/>
        </w:rPr>
        <w:t xml:space="preserve"> aktywizację i integrację </w:t>
      </w:r>
      <w:r w:rsidR="006F30F4" w:rsidRPr="00EB66CB">
        <w:rPr>
          <w:rFonts w:asciiTheme="majorHAnsi" w:hAnsiTheme="majorHAnsi" w:cstheme="majorHAnsi"/>
          <w:color w:val="000000" w:themeColor="text1"/>
        </w:rPr>
        <w:t>społeczności lokalnej</w:t>
      </w:r>
      <w:r w:rsidRPr="00EB66CB">
        <w:rPr>
          <w:rFonts w:asciiTheme="majorHAnsi" w:hAnsiTheme="majorHAnsi" w:cstheme="majorHAnsi"/>
          <w:color w:val="000000" w:themeColor="text1"/>
        </w:rPr>
        <w:t>.</w:t>
      </w:r>
    </w:p>
    <w:p w14:paraId="249AA420" w14:textId="4A4F4AE9" w:rsidR="00E46457" w:rsidRPr="00F8204D" w:rsidRDefault="00E46457" w:rsidP="004B1433">
      <w:pPr>
        <w:spacing w:after="0" w:line="22" w:lineRule="atLeast"/>
        <w:rPr>
          <w:rFonts w:asciiTheme="majorHAnsi" w:hAnsiTheme="majorHAnsi" w:cstheme="majorHAnsi"/>
          <w:color w:val="000000" w:themeColor="text1"/>
        </w:rPr>
        <w:sectPr w:rsidR="00E46457" w:rsidRPr="00F8204D" w:rsidSect="00292D9B">
          <w:pgSz w:w="11906" w:h="16838"/>
          <w:pgMar w:top="1417" w:right="1417" w:bottom="1417" w:left="1417" w:header="708" w:footer="708" w:gutter="0"/>
          <w:cols w:space="708"/>
          <w:docGrid w:linePitch="360"/>
        </w:sectPr>
      </w:pPr>
    </w:p>
    <w:p w14:paraId="081C10A6" w14:textId="0C30361F" w:rsidR="00EC0634" w:rsidRPr="00B0668A" w:rsidRDefault="003112D8" w:rsidP="004B1433">
      <w:pPr>
        <w:pStyle w:val="Nagwek1"/>
        <w:pBdr>
          <w:bottom w:val="single" w:sz="4" w:space="1" w:color="FF0000"/>
        </w:pBdr>
        <w:spacing w:before="0" w:line="22" w:lineRule="atLeast"/>
        <w:rPr>
          <w:rFonts w:cstheme="majorHAnsi"/>
          <w:b/>
          <w:bCs/>
          <w:color w:val="000000" w:themeColor="text1"/>
          <w:sz w:val="28"/>
          <w:szCs w:val="28"/>
        </w:rPr>
      </w:pPr>
      <w:bookmarkStart w:id="2" w:name="_Toc206767218"/>
      <w:r>
        <w:rPr>
          <w:rFonts w:cstheme="majorHAnsi"/>
          <w:b/>
          <w:bCs/>
          <w:color w:val="000000" w:themeColor="text1"/>
          <w:sz w:val="28"/>
          <w:szCs w:val="28"/>
        </w:rPr>
        <w:lastRenderedPageBreak/>
        <w:t>1</w:t>
      </w:r>
      <w:r w:rsidR="00EC0634" w:rsidRPr="006233C1">
        <w:rPr>
          <w:rFonts w:cstheme="majorHAnsi"/>
          <w:b/>
          <w:bCs/>
          <w:color w:val="000000" w:themeColor="text1"/>
          <w:sz w:val="28"/>
          <w:szCs w:val="28"/>
        </w:rPr>
        <w:t xml:space="preserve">. </w:t>
      </w:r>
      <w:r w:rsidR="002645CA" w:rsidRPr="006233C1">
        <w:rPr>
          <w:rFonts w:cstheme="majorHAnsi"/>
          <w:b/>
          <w:bCs/>
          <w:color w:val="000000" w:themeColor="text1"/>
          <w:sz w:val="28"/>
          <w:szCs w:val="28"/>
        </w:rPr>
        <w:t>ANALIZA</w:t>
      </w:r>
      <w:r w:rsidR="002645CA" w:rsidRPr="00B0668A">
        <w:rPr>
          <w:rFonts w:cstheme="majorHAnsi"/>
          <w:b/>
          <w:bCs/>
          <w:color w:val="000000" w:themeColor="text1"/>
          <w:sz w:val="28"/>
          <w:szCs w:val="28"/>
        </w:rPr>
        <w:t xml:space="preserve"> SWOT</w:t>
      </w:r>
      <w:bookmarkEnd w:id="2"/>
    </w:p>
    <w:p w14:paraId="2804E8D0" w14:textId="3947C7D1" w:rsidR="000D5570" w:rsidRPr="00B0668A" w:rsidRDefault="000D5570" w:rsidP="000D5570">
      <w:pPr>
        <w:spacing w:after="0" w:line="23" w:lineRule="atLeast"/>
        <w:ind w:firstLine="709"/>
        <w:jc w:val="both"/>
        <w:rPr>
          <w:rFonts w:ascii="Calibri Light" w:eastAsia="Calibri" w:hAnsi="Calibri Light" w:cs="Calibri Light"/>
        </w:rPr>
      </w:pPr>
      <w:r w:rsidRPr="00B0668A">
        <w:rPr>
          <w:rFonts w:ascii="Calibri Light" w:eastAsia="Calibri" w:hAnsi="Calibri Light" w:cs="Calibri Light"/>
        </w:rPr>
        <w:t>Przeprowadzona diagnoza obszaru oraz wnioski z analizy badań ankietowych społeczności lokalnej pozwoliły na wskazanie silnych i słabych stron gminy Ceków-Kolonia</w:t>
      </w:r>
      <w:r w:rsidR="00C3591B">
        <w:rPr>
          <w:rFonts w:ascii="Calibri Light" w:eastAsia="Calibri" w:hAnsi="Calibri Light" w:cs="Calibri Light"/>
        </w:rPr>
        <w:t>,</w:t>
      </w:r>
      <w:r w:rsidRPr="00B0668A">
        <w:rPr>
          <w:rFonts w:ascii="Calibri Light" w:eastAsia="Calibri" w:hAnsi="Calibri Light" w:cs="Calibri Light"/>
        </w:rPr>
        <w:t xml:space="preserve"> a także szans i zagrożeń identyfikujących gminę.</w:t>
      </w:r>
    </w:p>
    <w:p w14:paraId="5F644CF3" w14:textId="77777777" w:rsidR="000D5570" w:rsidRPr="00B0668A" w:rsidRDefault="000D5570" w:rsidP="000D5570">
      <w:pPr>
        <w:spacing w:after="0" w:line="23" w:lineRule="atLeast"/>
        <w:ind w:firstLine="709"/>
        <w:jc w:val="both"/>
        <w:rPr>
          <w:rFonts w:ascii="Calibri Light" w:eastAsia="Calibri" w:hAnsi="Calibri Light" w:cs="Calibri Light"/>
        </w:rPr>
      </w:pPr>
    </w:p>
    <w:p w14:paraId="25E8FADE" w14:textId="77777777" w:rsidR="000D5570" w:rsidRPr="00B0668A" w:rsidRDefault="000D5570" w:rsidP="000D5570">
      <w:pPr>
        <w:spacing w:after="0" w:line="23" w:lineRule="atLeast"/>
        <w:rPr>
          <w:rFonts w:ascii="Calibri Light" w:eastAsia="Calibri" w:hAnsi="Calibri Light" w:cs="Calibri Light"/>
          <w:b/>
          <w:bCs/>
          <w:sz w:val="20"/>
          <w:szCs w:val="20"/>
        </w:rPr>
      </w:pPr>
      <w:r w:rsidRPr="00B0668A">
        <w:rPr>
          <w:rFonts w:ascii="Calibri Light" w:eastAsia="Calibri" w:hAnsi="Calibri Light" w:cs="Calibri Light"/>
          <w:b/>
          <w:bCs/>
          <w:sz w:val="20"/>
          <w:szCs w:val="20"/>
        </w:rPr>
        <w:t>Analiza SWOT – kapitał społeczny</w:t>
      </w:r>
    </w:p>
    <w:p w14:paraId="75ECE266" w14:textId="77777777" w:rsidR="000D5570" w:rsidRPr="00B0668A" w:rsidRDefault="000D5570" w:rsidP="000D5570">
      <w:pPr>
        <w:spacing w:after="0" w:line="23" w:lineRule="atLeast"/>
        <w:rPr>
          <w:rFonts w:ascii="Calibri Light" w:eastAsia="Calibri" w:hAnsi="Calibri Light" w:cs="Calibri Light"/>
          <w:b/>
          <w:bCs/>
          <w:sz w:val="20"/>
          <w:szCs w:val="20"/>
        </w:rPr>
      </w:pPr>
    </w:p>
    <w:tbl>
      <w:tblPr>
        <w:tblStyle w:val="Tabela-Siatka3"/>
        <w:tblW w:w="0" w:type="auto"/>
        <w:tblInd w:w="0" w:type="dxa"/>
        <w:tblLook w:val="04A0" w:firstRow="1" w:lastRow="0" w:firstColumn="1" w:lastColumn="0" w:noHBand="0" w:noVBand="1"/>
      </w:tblPr>
      <w:tblGrid>
        <w:gridCol w:w="846"/>
        <w:gridCol w:w="8216"/>
      </w:tblGrid>
      <w:tr w:rsidR="000D5570" w:rsidRPr="00B0668A" w14:paraId="3A6E2A2E" w14:textId="77777777" w:rsidTr="000D5570">
        <w:trPr>
          <w:cantSplit/>
          <w:trHeight w:val="1419"/>
        </w:trPr>
        <w:tc>
          <w:tcPr>
            <w:tcW w:w="846" w:type="dxa"/>
            <w:tcBorders>
              <w:top w:val="single" w:sz="4" w:space="0" w:color="auto"/>
              <w:left w:val="single" w:sz="4" w:space="0" w:color="auto"/>
              <w:bottom w:val="single" w:sz="4" w:space="0" w:color="auto"/>
              <w:right w:val="single" w:sz="4" w:space="0" w:color="auto"/>
            </w:tcBorders>
            <w:shd w:val="clear" w:color="auto" w:fill="EBF8FF"/>
            <w:textDirection w:val="btLr"/>
            <w:vAlign w:val="center"/>
            <w:hideMark/>
          </w:tcPr>
          <w:p w14:paraId="1BB65566"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MOCNE STRONY</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F6E4B9"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Potencjał społeczny: aktywność społeczna, inicjatywy lokalne;</w:t>
            </w:r>
          </w:p>
          <w:p w14:paraId="66B16FA9"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Kluby dziecięce i przedszkola;</w:t>
            </w:r>
          </w:p>
          <w:p w14:paraId="40159A29"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Edukacja na poziomie podstawowym;</w:t>
            </w:r>
          </w:p>
          <w:p w14:paraId="17C7E2BA"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 xml:space="preserve">Bezpieczeństwo publiczne – zgodnie z danymi statystycznymi dot. przestępstw </w:t>
            </w:r>
            <w:r w:rsidRPr="00B0668A">
              <w:rPr>
                <w:rFonts w:ascii="Calibri Light" w:hAnsi="Calibri Light" w:cs="Calibri Light"/>
                <w:sz w:val="18"/>
                <w:szCs w:val="18"/>
              </w:rPr>
              <w:br/>
              <w:t>i wykroczeń ich ilość od 2019 roku sukcesywnie spada;</w:t>
            </w:r>
          </w:p>
          <w:p w14:paraId="6A51A627"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Stosunkowo niska stopa bezrobocia;</w:t>
            </w:r>
          </w:p>
          <w:p w14:paraId="596002EE"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Dostępność do świadczeń opieki społecznej;</w:t>
            </w:r>
          </w:p>
          <w:p w14:paraId="535D395B"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Działalność kulturalno-promocyjna: pokazy i rekonstrukcje historyczne promujące gminę.</w:t>
            </w:r>
          </w:p>
        </w:tc>
      </w:tr>
      <w:tr w:rsidR="000D5570" w:rsidRPr="00B0668A" w14:paraId="13A89845" w14:textId="77777777" w:rsidTr="000D5570">
        <w:trPr>
          <w:cantSplit/>
          <w:trHeight w:val="1410"/>
        </w:trPr>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center"/>
            <w:hideMark/>
          </w:tcPr>
          <w:p w14:paraId="2F55038C"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SŁABE STRONY</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75EDB8" w14:textId="77777777" w:rsidR="000D5570" w:rsidRPr="007326E2" w:rsidRDefault="000D5570" w:rsidP="00C8674A">
            <w:pPr>
              <w:numPr>
                <w:ilvl w:val="0"/>
                <w:numId w:val="25"/>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Migracje zarobkowe generowana brakiem zatrudnienia lub poszukiwaniem lepiej płatnej pracy;</w:t>
            </w:r>
          </w:p>
          <w:p w14:paraId="262DA036" w14:textId="77777777" w:rsidR="000D5570" w:rsidRPr="007326E2" w:rsidRDefault="000D5570" w:rsidP="00C8674A">
            <w:pPr>
              <w:numPr>
                <w:ilvl w:val="0"/>
                <w:numId w:val="25"/>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Ujemny przyrost naturalny – malejący prognozowany wskaźnik demograficzny na kolejne lata;</w:t>
            </w:r>
          </w:p>
          <w:p w14:paraId="3F67EE8A" w14:textId="77777777" w:rsidR="000D5570" w:rsidRPr="007326E2" w:rsidRDefault="000D5570" w:rsidP="00C8674A">
            <w:pPr>
              <w:numPr>
                <w:ilvl w:val="0"/>
                <w:numId w:val="25"/>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Wzrastająca liczba osób starszych;</w:t>
            </w:r>
          </w:p>
          <w:p w14:paraId="11370372" w14:textId="7380D7BF" w:rsidR="000D5570" w:rsidRPr="007326E2" w:rsidRDefault="000D5570" w:rsidP="00C8674A">
            <w:pPr>
              <w:numPr>
                <w:ilvl w:val="0"/>
                <w:numId w:val="25"/>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Brak</w:t>
            </w:r>
            <w:r w:rsidR="00E63866" w:rsidRPr="007326E2">
              <w:rPr>
                <w:rFonts w:ascii="Calibri Light" w:hAnsi="Calibri Light" w:cs="Calibri Light"/>
                <w:sz w:val="18"/>
                <w:szCs w:val="18"/>
              </w:rPr>
              <w:t xml:space="preserve"> </w:t>
            </w:r>
            <w:r w:rsidR="007326E2" w:rsidRPr="007326E2">
              <w:rPr>
                <w:rFonts w:ascii="Calibri Light" w:hAnsi="Calibri Light" w:cs="Calibri Light"/>
                <w:sz w:val="18"/>
                <w:szCs w:val="18"/>
              </w:rPr>
              <w:t>wystarczającego</w:t>
            </w:r>
            <w:r w:rsidRPr="007326E2">
              <w:rPr>
                <w:rFonts w:ascii="Calibri Light" w:hAnsi="Calibri Light" w:cs="Calibri Light"/>
                <w:sz w:val="18"/>
                <w:szCs w:val="18"/>
              </w:rPr>
              <w:t xml:space="preserve"> dostępu do specjalistycznej i kompleksowej opieki zdrowotnej;</w:t>
            </w:r>
          </w:p>
          <w:p w14:paraId="068BE1B1" w14:textId="0F9B1656" w:rsidR="000D5570" w:rsidRPr="007326E2" w:rsidRDefault="000D5570" w:rsidP="00C8674A">
            <w:pPr>
              <w:numPr>
                <w:ilvl w:val="0"/>
                <w:numId w:val="25"/>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Brak</w:t>
            </w:r>
            <w:r w:rsidR="00E63866" w:rsidRPr="007326E2">
              <w:rPr>
                <w:rFonts w:ascii="Calibri Light" w:hAnsi="Calibri Light" w:cs="Calibri Light"/>
                <w:sz w:val="18"/>
                <w:szCs w:val="18"/>
              </w:rPr>
              <w:t xml:space="preserve"> wystarczającej liczby</w:t>
            </w:r>
            <w:r w:rsidRPr="007326E2">
              <w:rPr>
                <w:rFonts w:ascii="Calibri Light" w:hAnsi="Calibri Light" w:cs="Calibri Light"/>
                <w:sz w:val="18"/>
                <w:szCs w:val="18"/>
              </w:rPr>
              <w:t xml:space="preserve"> miejsc przeznaczonych dla osób starszych i chorych (opieka, rehabilitacja);</w:t>
            </w:r>
          </w:p>
          <w:p w14:paraId="3F5DFC66" w14:textId="0DFDED82" w:rsidR="000D5570" w:rsidRPr="007326E2" w:rsidRDefault="000D5570" w:rsidP="00C8674A">
            <w:pPr>
              <w:numPr>
                <w:ilvl w:val="0"/>
                <w:numId w:val="25"/>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Potrzeba modernizacji i doposażenia obiektów infrastruktury społecznej i edukacyjnej</w:t>
            </w:r>
            <w:r w:rsidR="000C5761" w:rsidRPr="007326E2">
              <w:rPr>
                <w:rFonts w:ascii="Calibri Light" w:hAnsi="Calibri Light" w:cs="Calibri Light"/>
                <w:sz w:val="18"/>
                <w:szCs w:val="18"/>
              </w:rPr>
              <w:t>.</w:t>
            </w:r>
            <w:r w:rsidR="00556D33" w:rsidRPr="007326E2">
              <w:rPr>
                <w:rFonts w:ascii="Calibri Light" w:hAnsi="Calibri Light" w:cs="Calibri Light"/>
                <w:sz w:val="18"/>
                <w:szCs w:val="18"/>
              </w:rPr>
              <w:t xml:space="preserve"> </w:t>
            </w:r>
          </w:p>
        </w:tc>
      </w:tr>
      <w:tr w:rsidR="000D5570" w:rsidRPr="00B0668A" w14:paraId="6EBD6FE3" w14:textId="77777777" w:rsidTr="000D5570">
        <w:trPr>
          <w:cantSplit/>
          <w:trHeight w:val="1134"/>
        </w:trPr>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extDirection w:val="btLr"/>
            <w:vAlign w:val="center"/>
            <w:hideMark/>
          </w:tcPr>
          <w:p w14:paraId="45E63FEB"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SZANSE</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2F04B2" w14:textId="77777777" w:rsidR="000D5570" w:rsidRPr="007326E2" w:rsidRDefault="000D5570" w:rsidP="00C8674A">
            <w:pPr>
              <w:numPr>
                <w:ilvl w:val="0"/>
                <w:numId w:val="26"/>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Napływ nowych mieszkańców;</w:t>
            </w:r>
          </w:p>
          <w:p w14:paraId="7FD3F0D5" w14:textId="77777777" w:rsidR="000D5570" w:rsidRPr="007326E2" w:rsidRDefault="000D5570" w:rsidP="00C8674A">
            <w:pPr>
              <w:numPr>
                <w:ilvl w:val="0"/>
                <w:numId w:val="26"/>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Zwiększenie zakresu dostępu do kompleksowej opieki zdrowotnej w oparciu o zatrudnienie lepiej doświadczonych lekarzy;</w:t>
            </w:r>
          </w:p>
          <w:p w14:paraId="00CB2939" w14:textId="77777777" w:rsidR="000D5570" w:rsidRPr="007326E2" w:rsidRDefault="000D5570" w:rsidP="00C8674A">
            <w:pPr>
              <w:numPr>
                <w:ilvl w:val="0"/>
                <w:numId w:val="26"/>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Utworzenie nowych miejsc integracji społecznej;</w:t>
            </w:r>
          </w:p>
          <w:p w14:paraId="0CF91D58" w14:textId="77777777" w:rsidR="000D5570" w:rsidRPr="007326E2" w:rsidRDefault="000D5570" w:rsidP="00C8674A">
            <w:pPr>
              <w:numPr>
                <w:ilvl w:val="0"/>
                <w:numId w:val="26"/>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 xml:space="preserve">Utworzenie </w:t>
            </w:r>
            <w:r w:rsidRPr="007326E2">
              <w:rPr>
                <w:rFonts w:ascii="Calibri Light" w:hAnsi="Calibri Light" w:cs="Calibri Light"/>
                <w:bCs/>
                <w:sz w:val="18"/>
                <w:szCs w:val="18"/>
              </w:rPr>
              <w:t>miejsc przeznaczonych dla osób starszych i chorych (opieka, rehabilitacja);</w:t>
            </w:r>
          </w:p>
          <w:p w14:paraId="4BE75DD6" w14:textId="77777777" w:rsidR="000D5570" w:rsidRPr="007326E2" w:rsidRDefault="000D5570" w:rsidP="00C8674A">
            <w:pPr>
              <w:numPr>
                <w:ilvl w:val="0"/>
                <w:numId w:val="26"/>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Zwiększenie dostępu do świadczeń społecznych i programów pomocowych;</w:t>
            </w:r>
          </w:p>
          <w:p w14:paraId="0607A7CF" w14:textId="77777777" w:rsidR="000D5570" w:rsidRPr="007326E2" w:rsidRDefault="000D5570" w:rsidP="00C8674A">
            <w:pPr>
              <w:numPr>
                <w:ilvl w:val="0"/>
                <w:numId w:val="26"/>
              </w:numPr>
              <w:spacing w:line="23" w:lineRule="atLeast"/>
              <w:contextualSpacing/>
              <w:rPr>
                <w:rFonts w:ascii="Calibri Light" w:hAnsi="Calibri Light" w:cs="Calibri Light"/>
                <w:sz w:val="18"/>
                <w:szCs w:val="18"/>
              </w:rPr>
            </w:pPr>
            <w:r w:rsidRPr="007326E2">
              <w:rPr>
                <w:rFonts w:ascii="Calibri Light" w:hAnsi="Calibri Light" w:cs="Calibri Light"/>
                <w:sz w:val="18"/>
                <w:szCs w:val="18"/>
              </w:rPr>
              <w:t>Możliwość wsparcia w oparciu o finansowanie zewnętrzne.</w:t>
            </w:r>
          </w:p>
        </w:tc>
      </w:tr>
      <w:tr w:rsidR="000D5570" w:rsidRPr="00B0668A" w14:paraId="4006C055" w14:textId="77777777" w:rsidTr="000D5570">
        <w:trPr>
          <w:cantSplit/>
          <w:trHeight w:val="1542"/>
        </w:trPr>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extDirection w:val="btLr"/>
            <w:vAlign w:val="center"/>
            <w:hideMark/>
          </w:tcPr>
          <w:p w14:paraId="747A4070"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ZAGROŻENIA</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06F4F6"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Tendencja tzw. „starzenia się społeczeństwa”;</w:t>
            </w:r>
          </w:p>
          <w:p w14:paraId="52F046FA"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Wzrastające potrzeby osób starszych i niesamodzielnych;</w:t>
            </w:r>
          </w:p>
          <w:p w14:paraId="66DFB4D7"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Wzrastający problem alkoholizmu i narkomanii;</w:t>
            </w:r>
          </w:p>
          <w:p w14:paraId="2F299C02"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bCs/>
                <w:sz w:val="18"/>
                <w:szCs w:val="18"/>
              </w:rPr>
              <w:t>Brak atrakcyjnych miejsc pracy;</w:t>
            </w:r>
          </w:p>
          <w:p w14:paraId="6A52D4E3"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Zagrożenie bezrobociem i biedą;</w:t>
            </w:r>
          </w:p>
          <w:p w14:paraId="06BDF258"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Ograniczona ilość środków na inwestycje.</w:t>
            </w:r>
          </w:p>
        </w:tc>
      </w:tr>
    </w:tbl>
    <w:p w14:paraId="5E0D56B7" w14:textId="77777777" w:rsidR="000D5570" w:rsidRPr="00B0668A" w:rsidRDefault="000D5570" w:rsidP="000D5570">
      <w:pPr>
        <w:spacing w:after="0" w:line="23" w:lineRule="atLeast"/>
        <w:rPr>
          <w:rFonts w:ascii="Calibri Light" w:eastAsia="Calibri" w:hAnsi="Calibri Light" w:cs="Calibri Light"/>
          <w:b/>
          <w:bCs/>
          <w:sz w:val="20"/>
          <w:szCs w:val="20"/>
        </w:rPr>
      </w:pPr>
    </w:p>
    <w:p w14:paraId="40C4A284" w14:textId="77777777" w:rsidR="000D5570" w:rsidRPr="00B0668A" w:rsidRDefault="000D5570" w:rsidP="000D5570">
      <w:pPr>
        <w:spacing w:after="0" w:line="23" w:lineRule="atLeast"/>
        <w:rPr>
          <w:rFonts w:ascii="Calibri Light" w:eastAsia="Calibri" w:hAnsi="Calibri Light" w:cs="Calibri Light"/>
          <w:b/>
          <w:bCs/>
          <w:sz w:val="20"/>
          <w:szCs w:val="20"/>
        </w:rPr>
      </w:pPr>
    </w:p>
    <w:p w14:paraId="529B7B57" w14:textId="77777777" w:rsidR="000D5570" w:rsidRPr="00B0668A" w:rsidRDefault="000D5570" w:rsidP="000D5570">
      <w:pPr>
        <w:spacing w:after="0" w:line="23" w:lineRule="atLeast"/>
        <w:rPr>
          <w:rFonts w:ascii="Calibri Light" w:eastAsia="Calibri" w:hAnsi="Calibri Light" w:cs="Calibri Light"/>
          <w:b/>
          <w:bCs/>
        </w:rPr>
      </w:pPr>
      <w:r w:rsidRPr="00B0668A">
        <w:rPr>
          <w:rFonts w:ascii="Calibri Light" w:eastAsia="Calibri" w:hAnsi="Calibri Light" w:cs="Calibri Light"/>
          <w:b/>
          <w:bCs/>
        </w:rPr>
        <w:t>Analiza SWOT – Infrastruktura i środowisko</w:t>
      </w:r>
    </w:p>
    <w:p w14:paraId="31D7AD32" w14:textId="77777777" w:rsidR="000D5570" w:rsidRPr="00B0668A" w:rsidRDefault="000D5570" w:rsidP="000D5570">
      <w:pPr>
        <w:spacing w:after="0" w:line="23" w:lineRule="atLeast"/>
        <w:rPr>
          <w:rFonts w:ascii="Calibri Light" w:eastAsia="Calibri" w:hAnsi="Calibri Light" w:cs="Calibri Light"/>
          <w:b/>
          <w:bCs/>
        </w:rPr>
      </w:pPr>
    </w:p>
    <w:tbl>
      <w:tblPr>
        <w:tblStyle w:val="Tabela-Siatka3"/>
        <w:tblW w:w="0" w:type="auto"/>
        <w:tblInd w:w="0" w:type="dxa"/>
        <w:tblLook w:val="04A0" w:firstRow="1" w:lastRow="0" w:firstColumn="1" w:lastColumn="0" w:noHBand="0" w:noVBand="1"/>
      </w:tblPr>
      <w:tblGrid>
        <w:gridCol w:w="846"/>
        <w:gridCol w:w="8216"/>
      </w:tblGrid>
      <w:tr w:rsidR="000D5570" w:rsidRPr="00B0668A" w14:paraId="1EAC9B50" w14:textId="77777777" w:rsidTr="000D5570">
        <w:trPr>
          <w:cantSplit/>
          <w:trHeight w:val="1133"/>
        </w:trPr>
        <w:tc>
          <w:tcPr>
            <w:tcW w:w="846" w:type="dxa"/>
            <w:tcBorders>
              <w:top w:val="single" w:sz="4" w:space="0" w:color="auto"/>
              <w:left w:val="single" w:sz="4" w:space="0" w:color="auto"/>
              <w:bottom w:val="single" w:sz="4" w:space="0" w:color="auto"/>
              <w:right w:val="single" w:sz="4" w:space="0" w:color="auto"/>
            </w:tcBorders>
            <w:shd w:val="clear" w:color="auto" w:fill="EBF8FF"/>
            <w:textDirection w:val="btLr"/>
            <w:vAlign w:val="center"/>
            <w:hideMark/>
          </w:tcPr>
          <w:p w14:paraId="3A1C22EB"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MOCNE STRONY</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745D59" w14:textId="77777777" w:rsidR="000D5570" w:rsidRPr="00B74046" w:rsidRDefault="000D5570" w:rsidP="00C8674A">
            <w:pPr>
              <w:numPr>
                <w:ilvl w:val="0"/>
                <w:numId w:val="24"/>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Bogactwo krajobrazowo-przyrodnicze: Na terenie gminy Ceków-Kolonia znajdują się obszary cenne przyrodniczo w tym obszary Natura 2000: Obszar Natura 2000 Dolina Swędrni, Obszar Chronionego Krajobrazu Dolina rzeki Swędrni koło Kalisza;</w:t>
            </w:r>
          </w:p>
          <w:p w14:paraId="5F2E0036" w14:textId="77777777" w:rsidR="000D5570" w:rsidRPr="00B74046" w:rsidRDefault="000D5570" w:rsidP="00C8674A">
            <w:pPr>
              <w:numPr>
                <w:ilvl w:val="0"/>
                <w:numId w:val="24"/>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Wysoki poziom zwodociągowania gminy;</w:t>
            </w:r>
          </w:p>
          <w:p w14:paraId="02CB1281" w14:textId="77777777" w:rsidR="000D5570" w:rsidRPr="00B74046" w:rsidRDefault="000D5570" w:rsidP="00C8674A">
            <w:pPr>
              <w:numPr>
                <w:ilvl w:val="0"/>
                <w:numId w:val="24"/>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Stosunkowo niskie skażenie środowiska – względnie niskie zanieczyszczenie powietrza;</w:t>
            </w:r>
          </w:p>
          <w:p w14:paraId="43918E25" w14:textId="4377671F" w:rsidR="000D5570" w:rsidRPr="00B74046" w:rsidRDefault="000D5570" w:rsidP="00C8674A">
            <w:pPr>
              <w:numPr>
                <w:ilvl w:val="0"/>
                <w:numId w:val="24"/>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Dobre położenie komunikacyjne i wysoka jakość większości dróg na terenie gminy;</w:t>
            </w:r>
            <w:r w:rsidR="00556D33" w:rsidRPr="00B74046">
              <w:rPr>
                <w:rFonts w:ascii="Calibri Light" w:hAnsi="Calibri Light" w:cs="Calibri Light"/>
                <w:sz w:val="18"/>
                <w:szCs w:val="18"/>
              </w:rPr>
              <w:t xml:space="preserve"> (to się wyklucza)</w:t>
            </w:r>
          </w:p>
          <w:p w14:paraId="4206EC86" w14:textId="77777777" w:rsidR="000D5570" w:rsidRPr="00B74046" w:rsidRDefault="000D5570" w:rsidP="00C8674A">
            <w:pPr>
              <w:numPr>
                <w:ilvl w:val="0"/>
                <w:numId w:val="24"/>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Dość wyskoki poziom kanalizacji gminy.</w:t>
            </w:r>
          </w:p>
        </w:tc>
      </w:tr>
      <w:tr w:rsidR="000D5570" w:rsidRPr="00B0668A" w14:paraId="30CDF5CC" w14:textId="77777777" w:rsidTr="000D5570">
        <w:trPr>
          <w:cantSplit/>
          <w:trHeight w:val="1121"/>
        </w:trPr>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center"/>
            <w:hideMark/>
          </w:tcPr>
          <w:p w14:paraId="5ECEFC3D"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SŁABE STRONY</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AFA87F" w14:textId="77777777" w:rsidR="000D5570" w:rsidRPr="00B74046" w:rsidRDefault="000D5570" w:rsidP="00C8674A">
            <w:pPr>
              <w:numPr>
                <w:ilvl w:val="0"/>
                <w:numId w:val="25"/>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Brak optymalnego poziomu skanalizowania gminy i lokalne braki infrastrukturalne w tym zakresie;</w:t>
            </w:r>
          </w:p>
          <w:p w14:paraId="7EDFDF08" w14:textId="71904C16" w:rsidR="000D5570" w:rsidRPr="00B74046" w:rsidRDefault="000D5570" w:rsidP="00C8674A">
            <w:pPr>
              <w:numPr>
                <w:ilvl w:val="0"/>
                <w:numId w:val="25"/>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 xml:space="preserve">Niezadowalający stan infrastruktury </w:t>
            </w:r>
            <w:r w:rsidR="005C3EAE" w:rsidRPr="00B74046">
              <w:rPr>
                <w:rFonts w:ascii="Calibri Light" w:hAnsi="Calibri Light" w:cs="Calibri Light"/>
                <w:sz w:val="18"/>
                <w:szCs w:val="18"/>
              </w:rPr>
              <w:t xml:space="preserve">części </w:t>
            </w:r>
            <w:r w:rsidRPr="00B74046">
              <w:rPr>
                <w:rFonts w:ascii="Calibri Light" w:hAnsi="Calibri Light" w:cs="Calibri Light"/>
                <w:sz w:val="18"/>
                <w:szCs w:val="18"/>
              </w:rPr>
              <w:t>drogowej i około drogowej</w:t>
            </w:r>
            <w:r w:rsidR="00B74046" w:rsidRPr="00B74046">
              <w:rPr>
                <w:rFonts w:ascii="Calibri Light" w:hAnsi="Calibri Light" w:cs="Calibri Light"/>
                <w:sz w:val="18"/>
                <w:szCs w:val="18"/>
              </w:rPr>
              <w:t xml:space="preserve"> dla</w:t>
            </w:r>
            <w:r w:rsidR="00556D33" w:rsidRPr="00B74046">
              <w:rPr>
                <w:rFonts w:ascii="Calibri Light" w:hAnsi="Calibri Light" w:cs="Calibri Light"/>
                <w:sz w:val="18"/>
                <w:szCs w:val="18"/>
              </w:rPr>
              <w:t xml:space="preserve"> </w:t>
            </w:r>
            <w:r w:rsidR="00B74046" w:rsidRPr="00B74046">
              <w:rPr>
                <w:rFonts w:ascii="Calibri Light" w:hAnsi="Calibri Light" w:cs="Calibri Light"/>
                <w:sz w:val="18"/>
                <w:szCs w:val="18"/>
              </w:rPr>
              <w:t xml:space="preserve">części dróg </w:t>
            </w:r>
            <w:r w:rsidRPr="00B74046">
              <w:rPr>
                <w:rFonts w:ascii="Calibri Light" w:hAnsi="Calibri Light" w:cs="Calibri Light"/>
                <w:sz w:val="18"/>
                <w:szCs w:val="18"/>
              </w:rPr>
              <w:t>warunkujący bezpieczeństwo ruchu;</w:t>
            </w:r>
          </w:p>
          <w:p w14:paraId="6D7C405F" w14:textId="77777777" w:rsidR="000D5570" w:rsidRPr="00B74046" w:rsidRDefault="000D5570" w:rsidP="00C8674A">
            <w:pPr>
              <w:numPr>
                <w:ilvl w:val="0"/>
                <w:numId w:val="25"/>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Niewystarczająca efektywność energetyczna budynków publicznych i mieszkalnych;</w:t>
            </w:r>
          </w:p>
          <w:p w14:paraId="52BE7020" w14:textId="77777777" w:rsidR="000D5570" w:rsidRPr="00B74046" w:rsidRDefault="000D5570" w:rsidP="00C8674A">
            <w:pPr>
              <w:numPr>
                <w:ilvl w:val="0"/>
                <w:numId w:val="25"/>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Brak zadowalających rozwiązań w zakresie transportu publicznego;</w:t>
            </w:r>
          </w:p>
          <w:p w14:paraId="6EE05FF4" w14:textId="77777777" w:rsidR="000D5570" w:rsidRPr="00B74046" w:rsidRDefault="000D5570" w:rsidP="00C8674A">
            <w:pPr>
              <w:numPr>
                <w:ilvl w:val="0"/>
                <w:numId w:val="25"/>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Potrzeba rewitalizacji obszarów i budynków o funkcji publicznej.</w:t>
            </w:r>
          </w:p>
        </w:tc>
      </w:tr>
      <w:tr w:rsidR="000D5570" w:rsidRPr="00B0668A" w14:paraId="7B16E42F" w14:textId="77777777" w:rsidTr="000D5570">
        <w:trPr>
          <w:cantSplit/>
          <w:trHeight w:val="1134"/>
        </w:trPr>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extDirection w:val="btLr"/>
            <w:vAlign w:val="center"/>
            <w:hideMark/>
          </w:tcPr>
          <w:p w14:paraId="685B6B26"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lastRenderedPageBreak/>
              <w:t>SZANSE</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2A7B0E" w14:textId="77777777" w:rsidR="000D5570" w:rsidRPr="00990A8A" w:rsidRDefault="000D5570" w:rsidP="00C8674A">
            <w:pPr>
              <w:numPr>
                <w:ilvl w:val="0"/>
                <w:numId w:val="26"/>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Możliwość wsparcia w oparciu o finansowanie zewnętrzne;</w:t>
            </w:r>
          </w:p>
          <w:p w14:paraId="76BF914A" w14:textId="77777777" w:rsidR="000D5570" w:rsidRPr="00990A8A" w:rsidRDefault="000D5570" w:rsidP="00C8674A">
            <w:pPr>
              <w:numPr>
                <w:ilvl w:val="0"/>
                <w:numId w:val="26"/>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Rozbudowa ciągów pieszo-rowerowych;</w:t>
            </w:r>
          </w:p>
          <w:p w14:paraId="2E35AF7B" w14:textId="77777777" w:rsidR="000D5570" w:rsidRPr="00990A8A" w:rsidRDefault="000D5570" w:rsidP="00C8674A">
            <w:pPr>
              <w:numPr>
                <w:ilvl w:val="0"/>
                <w:numId w:val="26"/>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Zwiększenie oferty do transportu publicznego;</w:t>
            </w:r>
          </w:p>
          <w:p w14:paraId="5C99D53A" w14:textId="77777777" w:rsidR="000D5570" w:rsidRPr="00990A8A" w:rsidRDefault="000D5570" w:rsidP="00C8674A">
            <w:pPr>
              <w:numPr>
                <w:ilvl w:val="0"/>
                <w:numId w:val="26"/>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Zwiększenie dostępu do infrastruktury technicznej – rozbudowa sieci kanalizacji sanitarnej na terenie gminy.</w:t>
            </w:r>
          </w:p>
          <w:p w14:paraId="59931845" w14:textId="77777777" w:rsidR="000D5570" w:rsidRPr="00990A8A" w:rsidRDefault="000D5570" w:rsidP="00C8674A">
            <w:pPr>
              <w:numPr>
                <w:ilvl w:val="0"/>
                <w:numId w:val="26"/>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Podnoszenie świadomości ekologicznej społeczności lokalnej.</w:t>
            </w:r>
          </w:p>
        </w:tc>
      </w:tr>
      <w:tr w:rsidR="000D5570" w:rsidRPr="00B0668A" w14:paraId="6B59D48A" w14:textId="77777777" w:rsidTr="000D5570">
        <w:trPr>
          <w:cantSplit/>
          <w:trHeight w:val="1340"/>
        </w:trPr>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extDirection w:val="btLr"/>
            <w:vAlign w:val="center"/>
            <w:hideMark/>
          </w:tcPr>
          <w:p w14:paraId="383CC61A"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ZAGROŻENIA</w:t>
            </w:r>
          </w:p>
        </w:tc>
        <w:tc>
          <w:tcPr>
            <w:tcW w:w="8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88A3FF" w14:textId="77777777" w:rsidR="000D5570" w:rsidRPr="00990A8A" w:rsidRDefault="000D5570" w:rsidP="00C8674A">
            <w:pPr>
              <w:numPr>
                <w:ilvl w:val="0"/>
                <w:numId w:val="27"/>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Wzrost ilości produkcji odpadów komunalnych i ich niewłaściwe gospodarowanie przez część właścicieli nieruchomości;</w:t>
            </w:r>
          </w:p>
          <w:p w14:paraId="2B082B3B" w14:textId="77777777" w:rsidR="000D5570" w:rsidRPr="00990A8A" w:rsidRDefault="000D5570" w:rsidP="00C8674A">
            <w:pPr>
              <w:numPr>
                <w:ilvl w:val="0"/>
                <w:numId w:val="27"/>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Degradacja środowiska naturalnego;</w:t>
            </w:r>
          </w:p>
          <w:p w14:paraId="736F35BF" w14:textId="77777777" w:rsidR="000D5570" w:rsidRPr="00990A8A" w:rsidRDefault="000D5570" w:rsidP="00C8674A">
            <w:pPr>
              <w:numPr>
                <w:ilvl w:val="0"/>
                <w:numId w:val="27"/>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Wzmożone zmiany klimatyczne (wzrost temperatury, susze, ulewne deszcze);</w:t>
            </w:r>
          </w:p>
          <w:p w14:paraId="0C6DCCE3" w14:textId="77777777" w:rsidR="000D5570" w:rsidRPr="00990A8A" w:rsidRDefault="000D5570" w:rsidP="00C8674A">
            <w:pPr>
              <w:numPr>
                <w:ilvl w:val="0"/>
                <w:numId w:val="27"/>
              </w:numPr>
              <w:spacing w:line="23" w:lineRule="atLeast"/>
              <w:contextualSpacing/>
              <w:rPr>
                <w:rFonts w:ascii="Calibri Light" w:hAnsi="Calibri Light" w:cs="Calibri Light"/>
                <w:sz w:val="18"/>
                <w:szCs w:val="18"/>
              </w:rPr>
            </w:pPr>
            <w:r w:rsidRPr="00990A8A">
              <w:rPr>
                <w:rFonts w:ascii="Calibri Light" w:hAnsi="Calibri Light" w:cs="Calibri Light"/>
                <w:sz w:val="18"/>
                <w:szCs w:val="18"/>
              </w:rPr>
              <w:t>Ograniczona ilość środków na inwestycje.</w:t>
            </w:r>
          </w:p>
        </w:tc>
      </w:tr>
    </w:tbl>
    <w:p w14:paraId="703B952F" w14:textId="77777777" w:rsidR="000D5570" w:rsidRPr="00B0668A" w:rsidRDefault="000D5570" w:rsidP="000D5570">
      <w:pPr>
        <w:spacing w:after="0" w:line="23" w:lineRule="atLeast"/>
        <w:rPr>
          <w:rFonts w:ascii="Calibri Light" w:eastAsia="Calibri" w:hAnsi="Calibri Light" w:cs="Calibri Light"/>
          <w:b/>
          <w:bCs/>
        </w:rPr>
      </w:pPr>
    </w:p>
    <w:p w14:paraId="38D7315F" w14:textId="77777777" w:rsidR="000D5570" w:rsidRPr="00B0668A" w:rsidRDefault="000D5570" w:rsidP="000D5570">
      <w:pPr>
        <w:spacing w:after="0" w:line="23" w:lineRule="atLeast"/>
        <w:rPr>
          <w:rFonts w:ascii="Calibri Light" w:eastAsia="Calibri" w:hAnsi="Calibri Light" w:cs="Calibri Light"/>
          <w:b/>
          <w:bCs/>
        </w:rPr>
      </w:pPr>
    </w:p>
    <w:p w14:paraId="328DE8BF" w14:textId="77777777" w:rsidR="000D5570" w:rsidRPr="00B0668A" w:rsidRDefault="000D5570" w:rsidP="000D5570">
      <w:pPr>
        <w:spacing w:after="0" w:line="23" w:lineRule="atLeast"/>
        <w:rPr>
          <w:rFonts w:ascii="Calibri Light" w:eastAsia="Calibri" w:hAnsi="Calibri Light" w:cs="Calibri Light"/>
          <w:b/>
          <w:bCs/>
        </w:rPr>
      </w:pPr>
      <w:r w:rsidRPr="00B0668A">
        <w:rPr>
          <w:rFonts w:ascii="Calibri Light" w:eastAsia="Calibri" w:hAnsi="Calibri Light" w:cs="Calibri Light"/>
          <w:b/>
          <w:bCs/>
        </w:rPr>
        <w:t>Analiza SWOT – potencjał gospodarczy</w:t>
      </w:r>
    </w:p>
    <w:p w14:paraId="0926BC0F" w14:textId="77777777" w:rsidR="000D5570" w:rsidRPr="00B0668A" w:rsidRDefault="000D5570" w:rsidP="000D5570">
      <w:pPr>
        <w:spacing w:after="0" w:line="23" w:lineRule="atLeast"/>
        <w:rPr>
          <w:rFonts w:ascii="Calibri Light" w:eastAsia="Calibri" w:hAnsi="Calibri Light" w:cs="Calibri Light"/>
          <w:b/>
          <w:bCs/>
        </w:rPr>
      </w:pPr>
    </w:p>
    <w:tbl>
      <w:tblPr>
        <w:tblStyle w:val="Tabela-Siatka3"/>
        <w:tblW w:w="9067" w:type="dxa"/>
        <w:tblInd w:w="0" w:type="dxa"/>
        <w:tblLook w:val="04A0" w:firstRow="1" w:lastRow="0" w:firstColumn="1" w:lastColumn="0" w:noHBand="0" w:noVBand="1"/>
      </w:tblPr>
      <w:tblGrid>
        <w:gridCol w:w="846"/>
        <w:gridCol w:w="8221"/>
      </w:tblGrid>
      <w:tr w:rsidR="000D5570" w:rsidRPr="00B0668A" w14:paraId="7C253C40" w14:textId="77777777" w:rsidTr="000D5570">
        <w:trPr>
          <w:cantSplit/>
          <w:trHeight w:val="1174"/>
        </w:trPr>
        <w:tc>
          <w:tcPr>
            <w:tcW w:w="846" w:type="dxa"/>
            <w:tcBorders>
              <w:top w:val="single" w:sz="4" w:space="0" w:color="auto"/>
              <w:left w:val="single" w:sz="4" w:space="0" w:color="auto"/>
              <w:bottom w:val="single" w:sz="4" w:space="0" w:color="auto"/>
              <w:right w:val="single" w:sz="4" w:space="0" w:color="auto"/>
            </w:tcBorders>
            <w:shd w:val="clear" w:color="auto" w:fill="EBF8FF"/>
            <w:textDirection w:val="btLr"/>
            <w:vAlign w:val="center"/>
            <w:hideMark/>
          </w:tcPr>
          <w:p w14:paraId="2E0948AB"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MOCNE STRONY</w:t>
            </w:r>
          </w:p>
        </w:tc>
        <w:tc>
          <w:tcPr>
            <w:tcW w:w="8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358AF5"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Wzrastająca ilość podmiotów gospodarczych;</w:t>
            </w:r>
          </w:p>
          <w:p w14:paraId="6220B3BE"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Potencjał turystyczny gminy;</w:t>
            </w:r>
          </w:p>
          <w:p w14:paraId="1B9C5897"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Potencjał rolniczy gminy;</w:t>
            </w:r>
          </w:p>
          <w:p w14:paraId="57FF6728" w14:textId="77777777" w:rsidR="000D5570" w:rsidRPr="00B0668A" w:rsidRDefault="000D5570" w:rsidP="00C8674A">
            <w:pPr>
              <w:numPr>
                <w:ilvl w:val="0"/>
                <w:numId w:val="24"/>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Aktywność społeczności lokalnej.</w:t>
            </w:r>
          </w:p>
        </w:tc>
      </w:tr>
      <w:tr w:rsidR="000D5570" w:rsidRPr="00B0668A" w14:paraId="207C5539" w14:textId="77777777" w:rsidTr="000D5570">
        <w:trPr>
          <w:cantSplit/>
          <w:trHeight w:val="992"/>
        </w:trPr>
        <w:tc>
          <w:tcPr>
            <w:tcW w:w="846" w:type="dxa"/>
            <w:tcBorders>
              <w:top w:val="single" w:sz="4" w:space="0" w:color="auto"/>
              <w:left w:val="single" w:sz="4" w:space="0" w:color="auto"/>
              <w:bottom w:val="single" w:sz="4" w:space="0" w:color="auto"/>
              <w:right w:val="single" w:sz="4" w:space="0" w:color="auto"/>
            </w:tcBorders>
            <w:shd w:val="clear" w:color="auto" w:fill="D9E2F3" w:themeFill="accent1" w:themeFillTint="33"/>
            <w:textDirection w:val="btLr"/>
            <w:vAlign w:val="center"/>
            <w:hideMark/>
          </w:tcPr>
          <w:p w14:paraId="3B855178"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SŁABE STRONY</w:t>
            </w:r>
          </w:p>
        </w:tc>
        <w:tc>
          <w:tcPr>
            <w:tcW w:w="8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9349EE" w14:textId="5FF143D8" w:rsidR="000D5570" w:rsidRPr="00B74046" w:rsidRDefault="000D5570" w:rsidP="00C8674A">
            <w:pPr>
              <w:numPr>
                <w:ilvl w:val="0"/>
                <w:numId w:val="25"/>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Brak</w:t>
            </w:r>
            <w:r w:rsidR="00993CF0" w:rsidRPr="00B74046">
              <w:rPr>
                <w:rFonts w:ascii="Calibri Light" w:hAnsi="Calibri Light" w:cs="Calibri Light"/>
                <w:sz w:val="18"/>
                <w:szCs w:val="18"/>
              </w:rPr>
              <w:t xml:space="preserve"> dużych</w:t>
            </w:r>
            <w:r w:rsidRPr="00B74046">
              <w:rPr>
                <w:rFonts w:ascii="Calibri Light" w:hAnsi="Calibri Light" w:cs="Calibri Light"/>
                <w:sz w:val="18"/>
                <w:szCs w:val="18"/>
              </w:rPr>
              <w:t xml:space="preserve"> inwestorów zewnętrznych</w:t>
            </w:r>
            <w:r w:rsidR="00993CF0" w:rsidRPr="00B74046">
              <w:rPr>
                <w:rFonts w:ascii="Calibri Light" w:hAnsi="Calibri Light" w:cs="Calibri Light"/>
                <w:sz w:val="18"/>
                <w:szCs w:val="18"/>
              </w:rPr>
              <w:t xml:space="preserve"> inwestujących na terenie gminy</w:t>
            </w:r>
          </w:p>
          <w:p w14:paraId="2187E111" w14:textId="77777777" w:rsidR="000D5570" w:rsidRPr="00B74046" w:rsidRDefault="000D5570" w:rsidP="00C8674A">
            <w:pPr>
              <w:numPr>
                <w:ilvl w:val="0"/>
                <w:numId w:val="25"/>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Brak sieci nowoczesnych gospodarstw rolnych;</w:t>
            </w:r>
          </w:p>
          <w:p w14:paraId="74D20617" w14:textId="77777777" w:rsidR="000D5570" w:rsidRPr="00B74046" w:rsidRDefault="000D5570" w:rsidP="00C8674A">
            <w:pPr>
              <w:numPr>
                <w:ilvl w:val="0"/>
                <w:numId w:val="25"/>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Niewystarczające udogodnienia dla rozwoju przedsiębiorczości;</w:t>
            </w:r>
          </w:p>
          <w:p w14:paraId="3840940C" w14:textId="77777777" w:rsidR="000D5570" w:rsidRPr="00B74046" w:rsidRDefault="000D5570" w:rsidP="00C8674A">
            <w:pPr>
              <w:numPr>
                <w:ilvl w:val="0"/>
                <w:numId w:val="25"/>
              </w:numPr>
              <w:spacing w:line="23" w:lineRule="atLeast"/>
              <w:contextualSpacing/>
              <w:rPr>
                <w:rFonts w:ascii="Calibri Light" w:hAnsi="Calibri Light" w:cs="Calibri Light"/>
                <w:sz w:val="18"/>
                <w:szCs w:val="18"/>
              </w:rPr>
            </w:pPr>
            <w:r w:rsidRPr="00B74046">
              <w:rPr>
                <w:rFonts w:ascii="Calibri Light" w:hAnsi="Calibri Light" w:cs="Calibri Light"/>
                <w:sz w:val="18"/>
                <w:szCs w:val="18"/>
              </w:rPr>
              <w:t>Brak inkubatora przedsiębiorczości.</w:t>
            </w:r>
          </w:p>
        </w:tc>
      </w:tr>
      <w:tr w:rsidR="000D5570" w:rsidRPr="00B0668A" w14:paraId="4C508F4F" w14:textId="77777777" w:rsidTr="000D5570">
        <w:trPr>
          <w:cantSplit/>
          <w:trHeight w:val="1134"/>
        </w:trPr>
        <w:tc>
          <w:tcPr>
            <w:tcW w:w="846" w:type="dxa"/>
            <w:tcBorders>
              <w:top w:val="single" w:sz="4" w:space="0" w:color="auto"/>
              <w:left w:val="single" w:sz="4" w:space="0" w:color="auto"/>
              <w:bottom w:val="single" w:sz="4" w:space="0" w:color="auto"/>
              <w:right w:val="single" w:sz="4" w:space="0" w:color="auto"/>
            </w:tcBorders>
            <w:shd w:val="clear" w:color="auto" w:fill="B4C6E7" w:themeFill="accent1" w:themeFillTint="66"/>
            <w:textDirection w:val="btLr"/>
            <w:vAlign w:val="center"/>
            <w:hideMark/>
          </w:tcPr>
          <w:p w14:paraId="5CDE1C69"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SZANSE</w:t>
            </w:r>
          </w:p>
        </w:tc>
        <w:tc>
          <w:tcPr>
            <w:tcW w:w="8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F4C488"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Sprowadzenie do gminy dużego inwestora w branży rolno-spożywczej, przetwórczej stymulującego rozwój branży i zatrudnienia;</w:t>
            </w:r>
          </w:p>
          <w:p w14:paraId="7C246DD1"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Sprowadzenie do gminy dużego inwestora w branży przemysłu czasu wolnego (atrakcji turystycznych) stymulującego rozwój branży i zatrudnienia;</w:t>
            </w:r>
          </w:p>
          <w:p w14:paraId="1C95F805"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Wspieranie innowacji i rozwój eksportu usług i produktów;</w:t>
            </w:r>
          </w:p>
          <w:p w14:paraId="40588C7E"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Udogodnienia dla przedsiębiorców (w tym: ulgi, przygotowane tereny pod inwestycje);</w:t>
            </w:r>
          </w:p>
          <w:p w14:paraId="20128BDA"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Stabilizacja geopolityczna na świecie (koniec wojny w Ukrainie);</w:t>
            </w:r>
          </w:p>
          <w:p w14:paraId="028BE804" w14:textId="77777777" w:rsidR="000D5570" w:rsidRPr="00B0668A" w:rsidRDefault="000D5570" w:rsidP="00C8674A">
            <w:pPr>
              <w:numPr>
                <w:ilvl w:val="0"/>
                <w:numId w:val="26"/>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Powstanie nowych zakładów na terenie gminy i wzrost dynamiki inwestycji.</w:t>
            </w:r>
            <w:r w:rsidRPr="00B0668A">
              <w:rPr>
                <w:rFonts w:ascii="Calibri Light" w:hAnsi="Calibri Light" w:cs="Calibri Light"/>
                <w:sz w:val="18"/>
                <w:szCs w:val="18"/>
              </w:rPr>
              <w:tab/>
            </w:r>
          </w:p>
        </w:tc>
      </w:tr>
      <w:tr w:rsidR="000D5570" w:rsidRPr="00B0668A" w14:paraId="648C69F9" w14:textId="77777777" w:rsidTr="000D5570">
        <w:trPr>
          <w:cantSplit/>
          <w:trHeight w:val="1302"/>
        </w:trPr>
        <w:tc>
          <w:tcPr>
            <w:tcW w:w="846" w:type="dxa"/>
            <w:tcBorders>
              <w:top w:val="single" w:sz="4" w:space="0" w:color="auto"/>
              <w:left w:val="single" w:sz="4" w:space="0" w:color="auto"/>
              <w:bottom w:val="single" w:sz="4" w:space="0" w:color="auto"/>
              <w:right w:val="single" w:sz="4" w:space="0" w:color="auto"/>
            </w:tcBorders>
            <w:shd w:val="clear" w:color="auto" w:fill="8EAADB" w:themeFill="accent1" w:themeFillTint="99"/>
            <w:textDirection w:val="btLr"/>
            <w:vAlign w:val="center"/>
            <w:hideMark/>
          </w:tcPr>
          <w:p w14:paraId="4996A9D6" w14:textId="77777777" w:rsidR="000D5570" w:rsidRPr="00B0668A" w:rsidRDefault="000D5570" w:rsidP="000D5570">
            <w:pPr>
              <w:spacing w:line="23" w:lineRule="atLeast"/>
              <w:ind w:left="113" w:right="113"/>
              <w:jc w:val="center"/>
              <w:rPr>
                <w:rFonts w:ascii="Calibri Light" w:hAnsi="Calibri Light" w:cs="Calibri Light"/>
                <w:b/>
                <w:bCs/>
                <w:sz w:val="18"/>
                <w:szCs w:val="18"/>
              </w:rPr>
            </w:pPr>
            <w:r w:rsidRPr="00B0668A">
              <w:rPr>
                <w:rFonts w:ascii="Calibri Light" w:hAnsi="Calibri Light" w:cs="Calibri Light"/>
                <w:b/>
                <w:bCs/>
                <w:sz w:val="18"/>
                <w:szCs w:val="18"/>
              </w:rPr>
              <w:t>ZAGROŻENIA</w:t>
            </w:r>
          </w:p>
        </w:tc>
        <w:tc>
          <w:tcPr>
            <w:tcW w:w="82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FE42F2"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Kryzys ekonomiczno-gospodarczy i spowolnienie gospodarcze w kraju i na świecie;</w:t>
            </w:r>
          </w:p>
          <w:p w14:paraId="3C5B0D57"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Wzrastająca inflacja;</w:t>
            </w:r>
          </w:p>
          <w:p w14:paraId="0C1B8AC4"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Malejąca opłacalność produkcji rolnej;</w:t>
            </w:r>
          </w:p>
          <w:p w14:paraId="17A7319C"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Brak inwestora w branży rolno-spożywczej, przetwórczej;</w:t>
            </w:r>
          </w:p>
          <w:p w14:paraId="0426EE30" w14:textId="77777777" w:rsidR="000D5570" w:rsidRPr="00B0668A" w:rsidRDefault="000D5570" w:rsidP="00C8674A">
            <w:pPr>
              <w:numPr>
                <w:ilvl w:val="0"/>
                <w:numId w:val="27"/>
              </w:numPr>
              <w:spacing w:line="23" w:lineRule="atLeast"/>
              <w:contextualSpacing/>
              <w:rPr>
                <w:rFonts w:ascii="Calibri Light" w:hAnsi="Calibri Light" w:cs="Calibri Light"/>
                <w:sz w:val="18"/>
                <w:szCs w:val="18"/>
              </w:rPr>
            </w:pPr>
            <w:r w:rsidRPr="00B0668A">
              <w:rPr>
                <w:rFonts w:ascii="Calibri Light" w:hAnsi="Calibri Light" w:cs="Calibri Light"/>
                <w:sz w:val="18"/>
                <w:szCs w:val="18"/>
              </w:rPr>
              <w:t>Brak lokalnych usług i produktów mogących promować gospodarczo gminę.</w:t>
            </w:r>
          </w:p>
        </w:tc>
      </w:tr>
    </w:tbl>
    <w:p w14:paraId="0458B19A" w14:textId="77777777" w:rsidR="00536131" w:rsidRPr="00B0668A" w:rsidRDefault="00536131" w:rsidP="004B1433">
      <w:pPr>
        <w:spacing w:after="0" w:line="22" w:lineRule="atLeast"/>
        <w:rPr>
          <w:rFonts w:asciiTheme="majorHAnsi" w:hAnsiTheme="majorHAnsi" w:cstheme="majorHAnsi"/>
          <w:color w:val="000000" w:themeColor="text1"/>
        </w:rPr>
      </w:pPr>
    </w:p>
    <w:p w14:paraId="534E576C" w14:textId="76A9090E" w:rsidR="00815C03" w:rsidRPr="00B0668A" w:rsidRDefault="003112D8" w:rsidP="004B1433">
      <w:pPr>
        <w:pStyle w:val="Nagwek1"/>
        <w:pBdr>
          <w:bottom w:val="single" w:sz="4" w:space="1" w:color="FF0000"/>
        </w:pBdr>
        <w:spacing w:before="0" w:line="22" w:lineRule="atLeast"/>
        <w:rPr>
          <w:rFonts w:cstheme="majorHAnsi"/>
          <w:b/>
          <w:bCs/>
          <w:color w:val="000000" w:themeColor="text1"/>
          <w:sz w:val="28"/>
          <w:szCs w:val="28"/>
        </w:rPr>
      </w:pPr>
      <w:bookmarkStart w:id="3" w:name="_Toc206767219"/>
      <w:r>
        <w:rPr>
          <w:rFonts w:cstheme="majorHAnsi"/>
          <w:b/>
          <w:bCs/>
          <w:color w:val="000000" w:themeColor="text1"/>
          <w:sz w:val="28"/>
          <w:szCs w:val="28"/>
        </w:rPr>
        <w:t>2</w:t>
      </w:r>
      <w:r w:rsidR="00815C03" w:rsidRPr="00B0668A">
        <w:rPr>
          <w:rFonts w:cstheme="majorHAnsi"/>
          <w:b/>
          <w:bCs/>
          <w:color w:val="000000" w:themeColor="text1"/>
          <w:sz w:val="28"/>
          <w:szCs w:val="28"/>
        </w:rPr>
        <w:t xml:space="preserve">. </w:t>
      </w:r>
      <w:r w:rsidR="002645CA" w:rsidRPr="00B0668A">
        <w:rPr>
          <w:rFonts w:cstheme="majorHAnsi"/>
          <w:b/>
          <w:bCs/>
          <w:color w:val="000000" w:themeColor="text1"/>
          <w:sz w:val="28"/>
          <w:szCs w:val="28"/>
        </w:rPr>
        <w:t>WYZWANIA I POTENCJAŁY ROZWOJOWE</w:t>
      </w:r>
      <w:bookmarkEnd w:id="3"/>
    </w:p>
    <w:p w14:paraId="34BD9C9E" w14:textId="1C50CB1D" w:rsidR="002645CA" w:rsidRPr="00F8204D" w:rsidRDefault="002645CA" w:rsidP="004B1433">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 xml:space="preserve">Istotnym elementem spójnej strategii rozwoju jest określenie najważniejszych problemów </w:t>
      </w:r>
      <w:r w:rsidR="00536131" w:rsidRPr="00B0668A">
        <w:rPr>
          <w:rFonts w:asciiTheme="majorHAnsi" w:hAnsiTheme="majorHAnsi" w:cstheme="majorHAnsi"/>
          <w:color w:val="000000" w:themeColor="text1"/>
        </w:rPr>
        <w:br/>
      </w:r>
      <w:r w:rsidRPr="00B0668A">
        <w:rPr>
          <w:rFonts w:asciiTheme="majorHAnsi" w:hAnsiTheme="majorHAnsi" w:cstheme="majorHAnsi"/>
          <w:color w:val="000000" w:themeColor="text1"/>
        </w:rPr>
        <w:t xml:space="preserve">wyzwań stojących przed gminą </w:t>
      </w:r>
      <w:r w:rsidR="001C6A93" w:rsidRPr="00B0668A">
        <w:rPr>
          <w:rFonts w:asciiTheme="majorHAnsi" w:hAnsiTheme="majorHAnsi" w:cstheme="majorHAnsi"/>
          <w:iCs/>
          <w:color w:val="000000" w:themeColor="text1"/>
        </w:rPr>
        <w:t>Ceków-Kolonia</w:t>
      </w:r>
      <w:r w:rsidR="001C6A93" w:rsidRPr="00B0668A">
        <w:rPr>
          <w:rFonts w:asciiTheme="majorHAnsi" w:hAnsiTheme="majorHAnsi" w:cstheme="majorHAnsi"/>
          <w:i/>
          <w:iCs/>
          <w:color w:val="000000" w:themeColor="text1"/>
        </w:rPr>
        <w:t xml:space="preserve"> </w:t>
      </w:r>
      <w:r w:rsidRPr="00B0668A">
        <w:rPr>
          <w:rFonts w:asciiTheme="majorHAnsi" w:hAnsiTheme="majorHAnsi" w:cstheme="majorHAnsi"/>
          <w:color w:val="000000" w:themeColor="text1"/>
        </w:rPr>
        <w:t xml:space="preserve">jako samorządem, mieszkańcami oraz wszystkimi interesariuszami. W wyniku przeprowadzonej diagnozy strategicznej, konsultacji społecznych </w:t>
      </w:r>
      <w:r w:rsidR="00536131" w:rsidRPr="00B0668A">
        <w:rPr>
          <w:rFonts w:asciiTheme="majorHAnsi" w:hAnsiTheme="majorHAnsi" w:cstheme="majorHAnsi"/>
          <w:color w:val="000000" w:themeColor="text1"/>
        </w:rPr>
        <w:br/>
      </w:r>
      <w:r w:rsidRPr="00B0668A">
        <w:rPr>
          <w:rFonts w:asciiTheme="majorHAnsi" w:hAnsiTheme="majorHAnsi" w:cstheme="majorHAnsi"/>
          <w:color w:val="000000" w:themeColor="text1"/>
        </w:rPr>
        <w:t xml:space="preserve">a następnie syntezy wymienionych działań, zidentyfikowano główne wyzwania rozwojowe, którym musi sprostać gmina </w:t>
      </w:r>
      <w:r w:rsidR="0006712A" w:rsidRPr="00B0668A">
        <w:rPr>
          <w:rFonts w:asciiTheme="majorHAnsi" w:hAnsiTheme="majorHAnsi" w:cstheme="majorHAnsi"/>
          <w:color w:val="000000" w:themeColor="text1"/>
        </w:rPr>
        <w:t>Ceków-Kolonia</w:t>
      </w:r>
      <w:r w:rsidRPr="00B0668A">
        <w:rPr>
          <w:rFonts w:asciiTheme="majorHAnsi" w:hAnsiTheme="majorHAnsi" w:cstheme="majorHAnsi"/>
          <w:color w:val="000000" w:themeColor="text1"/>
        </w:rPr>
        <w:t>.</w:t>
      </w:r>
    </w:p>
    <w:p w14:paraId="08F65314" w14:textId="77777777" w:rsidR="00536131" w:rsidRPr="00F8204D" w:rsidRDefault="00536131" w:rsidP="004B1433">
      <w:pPr>
        <w:spacing w:after="0" w:line="22" w:lineRule="atLeast"/>
        <w:ind w:firstLine="709"/>
        <w:rPr>
          <w:rFonts w:asciiTheme="majorHAnsi" w:hAnsiTheme="majorHAnsi" w:cstheme="majorHAnsi"/>
          <w:color w:val="000000" w:themeColor="text1"/>
        </w:rPr>
      </w:pPr>
    </w:p>
    <w:p w14:paraId="35204310" w14:textId="7C9C9209" w:rsidR="00FA58DF" w:rsidRPr="00F8204D" w:rsidRDefault="00FA58DF" w:rsidP="004B1433">
      <w:pPr>
        <w:pStyle w:val="Legenda"/>
        <w:spacing w:after="0" w:line="22" w:lineRule="atLeast"/>
        <w:rPr>
          <w:rFonts w:asciiTheme="majorHAnsi" w:hAnsiTheme="majorHAnsi" w:cstheme="majorHAnsi"/>
          <w:color w:val="000000" w:themeColor="text1"/>
        </w:rPr>
      </w:pPr>
      <w:bookmarkStart w:id="4" w:name="_Toc206767119"/>
      <w:r w:rsidRPr="00F8204D">
        <w:rPr>
          <w:rFonts w:asciiTheme="majorHAnsi" w:hAnsiTheme="majorHAnsi" w:cstheme="majorHAnsi"/>
          <w:color w:val="000000" w:themeColor="text1"/>
        </w:rPr>
        <w:t xml:space="preserve">Tabela </w:t>
      </w:r>
      <w:r w:rsidRPr="00F8204D">
        <w:rPr>
          <w:rFonts w:asciiTheme="majorHAnsi" w:hAnsiTheme="majorHAnsi" w:cstheme="majorHAnsi"/>
          <w:color w:val="000000" w:themeColor="text1"/>
        </w:rPr>
        <w:fldChar w:fldCharType="begin"/>
      </w:r>
      <w:r w:rsidRPr="00F8204D">
        <w:rPr>
          <w:rFonts w:asciiTheme="majorHAnsi" w:hAnsiTheme="majorHAnsi" w:cstheme="majorHAnsi"/>
          <w:color w:val="000000" w:themeColor="text1"/>
        </w:rPr>
        <w:instrText xml:space="preserve"> SEQ Tabela \* ARABIC </w:instrText>
      </w:r>
      <w:r w:rsidRPr="00F8204D">
        <w:rPr>
          <w:rFonts w:asciiTheme="majorHAnsi" w:hAnsiTheme="majorHAnsi" w:cstheme="majorHAnsi"/>
          <w:color w:val="000000" w:themeColor="text1"/>
        </w:rPr>
        <w:fldChar w:fldCharType="separate"/>
      </w:r>
      <w:r w:rsidR="00921D6B">
        <w:rPr>
          <w:rFonts w:asciiTheme="majorHAnsi" w:hAnsiTheme="majorHAnsi" w:cstheme="majorHAnsi"/>
          <w:noProof/>
          <w:color w:val="000000" w:themeColor="text1"/>
        </w:rPr>
        <w:t>1</w:t>
      </w:r>
      <w:r w:rsidRPr="00F8204D">
        <w:rPr>
          <w:rFonts w:asciiTheme="majorHAnsi" w:hAnsiTheme="majorHAnsi" w:cstheme="majorHAnsi"/>
          <w:color w:val="000000" w:themeColor="text1"/>
        </w:rPr>
        <w:fldChar w:fldCharType="end"/>
      </w:r>
      <w:r w:rsidRPr="00F8204D">
        <w:rPr>
          <w:rFonts w:asciiTheme="majorHAnsi" w:hAnsiTheme="majorHAnsi" w:cstheme="majorHAnsi"/>
          <w:color w:val="000000" w:themeColor="text1"/>
        </w:rPr>
        <w:t>: Problemy, wyzwania i potencjały</w:t>
      </w:r>
      <w:bookmarkEnd w:id="4"/>
    </w:p>
    <w:p w14:paraId="0684CACF" w14:textId="77777777" w:rsidR="00536131" w:rsidRPr="00F8204D" w:rsidRDefault="00536131" w:rsidP="004B1433">
      <w:pPr>
        <w:spacing w:after="0" w:line="22" w:lineRule="atLeast"/>
        <w:rPr>
          <w:rFonts w:asciiTheme="majorHAnsi" w:hAnsiTheme="majorHAnsi" w:cstheme="majorHAnsi"/>
          <w:color w:val="000000" w:themeColor="text1"/>
        </w:rPr>
      </w:pPr>
    </w:p>
    <w:tbl>
      <w:tblPr>
        <w:tblStyle w:val="Tabela-Siatka"/>
        <w:tblW w:w="0" w:type="auto"/>
        <w:tblBorders>
          <w:top w:val="none" w:sz="0" w:space="0" w:color="auto"/>
          <w:left w:val="none" w:sz="0" w:space="0" w:color="auto"/>
          <w:bottom w:val="none" w:sz="0" w:space="0" w:color="auto"/>
          <w:right w:val="none" w:sz="0" w:space="0" w:color="auto"/>
          <w:insideH w:val="single" w:sz="4" w:space="0" w:color="FF0000"/>
          <w:insideV w:val="single" w:sz="4" w:space="0" w:color="FF0000"/>
        </w:tblBorders>
        <w:tblLook w:val="04A0" w:firstRow="1" w:lastRow="0" w:firstColumn="1" w:lastColumn="0" w:noHBand="0" w:noVBand="1"/>
      </w:tblPr>
      <w:tblGrid>
        <w:gridCol w:w="1276"/>
        <w:gridCol w:w="7786"/>
      </w:tblGrid>
      <w:tr w:rsidR="004B1433" w:rsidRPr="00F8204D" w14:paraId="19037EEB" w14:textId="77777777" w:rsidTr="006D41FD">
        <w:trPr>
          <w:cantSplit/>
          <w:trHeight w:val="20"/>
        </w:trPr>
        <w:tc>
          <w:tcPr>
            <w:tcW w:w="9062" w:type="dxa"/>
            <w:gridSpan w:val="2"/>
            <w:shd w:val="clear" w:color="auto" w:fill="F2F2F2" w:themeFill="background1" w:themeFillShade="F2"/>
            <w:vAlign w:val="center"/>
          </w:tcPr>
          <w:p w14:paraId="17865F52" w14:textId="6236AB4D" w:rsidR="006D41FD" w:rsidRPr="00F8204D" w:rsidRDefault="006D41FD" w:rsidP="004B1433">
            <w:pPr>
              <w:spacing w:line="22" w:lineRule="atLeast"/>
              <w:jc w:val="center"/>
              <w:rPr>
                <w:rFonts w:asciiTheme="majorHAnsi" w:hAnsiTheme="majorHAnsi" w:cstheme="majorHAnsi"/>
                <w:b/>
                <w:bCs/>
                <w:color w:val="000000" w:themeColor="text1"/>
              </w:rPr>
            </w:pPr>
            <w:r w:rsidRPr="00F8204D">
              <w:rPr>
                <w:rFonts w:asciiTheme="majorHAnsi" w:hAnsiTheme="majorHAnsi" w:cstheme="majorHAnsi"/>
                <w:b/>
                <w:bCs/>
                <w:color w:val="000000" w:themeColor="text1"/>
              </w:rPr>
              <w:t>KAPITAŁ SPOŁECZNY</w:t>
            </w:r>
          </w:p>
        </w:tc>
      </w:tr>
      <w:tr w:rsidR="004B1433" w:rsidRPr="00F8204D" w14:paraId="46A86B26" w14:textId="77777777" w:rsidTr="006D41FD">
        <w:trPr>
          <w:cantSplit/>
          <w:trHeight w:val="20"/>
        </w:trPr>
        <w:tc>
          <w:tcPr>
            <w:tcW w:w="1276" w:type="dxa"/>
            <w:shd w:val="clear" w:color="auto" w:fill="F2F2F2" w:themeFill="background1" w:themeFillShade="F2"/>
            <w:textDirection w:val="btLr"/>
            <w:vAlign w:val="center"/>
          </w:tcPr>
          <w:p w14:paraId="12804856" w14:textId="2D0D7B84" w:rsidR="002645CA" w:rsidRPr="00F8204D" w:rsidRDefault="006D41FD" w:rsidP="004B1433">
            <w:pPr>
              <w:spacing w:line="22" w:lineRule="atLeast"/>
              <w:ind w:left="113" w:right="113"/>
              <w:jc w:val="center"/>
              <w:rPr>
                <w:rFonts w:asciiTheme="majorHAnsi" w:hAnsiTheme="majorHAnsi" w:cstheme="majorHAnsi"/>
                <w:b/>
                <w:bCs/>
                <w:color w:val="000000" w:themeColor="text1"/>
                <w:sz w:val="24"/>
                <w:szCs w:val="24"/>
              </w:rPr>
            </w:pPr>
            <w:r w:rsidRPr="00F8204D">
              <w:rPr>
                <w:rFonts w:asciiTheme="majorHAnsi" w:hAnsiTheme="majorHAnsi" w:cstheme="majorHAnsi"/>
                <w:b/>
                <w:bCs/>
                <w:color w:val="000000" w:themeColor="text1"/>
                <w:sz w:val="24"/>
                <w:szCs w:val="24"/>
              </w:rPr>
              <w:lastRenderedPageBreak/>
              <w:t>PROBLEMY I WYZWANIA</w:t>
            </w:r>
          </w:p>
        </w:tc>
        <w:tc>
          <w:tcPr>
            <w:tcW w:w="7786" w:type="dxa"/>
            <w:shd w:val="clear" w:color="auto" w:fill="FFFFFF" w:themeFill="background1"/>
            <w:vAlign w:val="center"/>
          </w:tcPr>
          <w:p w14:paraId="6953F6C3" w14:textId="6A7BD020" w:rsidR="0006712A" w:rsidRPr="00B0668A" w:rsidRDefault="002645CA" w:rsidP="00C8674A">
            <w:pPr>
              <w:pStyle w:val="Akapitzlist"/>
              <w:numPr>
                <w:ilvl w:val="0"/>
                <w:numId w:val="21"/>
              </w:numPr>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Zgodnie z analizą danych GUS, w latach 2002-202</w:t>
            </w:r>
            <w:r w:rsidR="0006712A" w:rsidRPr="00B0668A">
              <w:rPr>
                <w:rFonts w:asciiTheme="majorHAnsi" w:hAnsiTheme="majorHAnsi" w:cstheme="majorHAnsi"/>
                <w:color w:val="000000" w:themeColor="text1"/>
                <w:sz w:val="20"/>
                <w:szCs w:val="20"/>
              </w:rPr>
              <w:t>3</w:t>
            </w:r>
            <w:r w:rsidRPr="00B0668A">
              <w:rPr>
                <w:rFonts w:asciiTheme="majorHAnsi" w:hAnsiTheme="majorHAnsi" w:cstheme="majorHAnsi"/>
                <w:color w:val="000000" w:themeColor="text1"/>
                <w:sz w:val="20"/>
                <w:szCs w:val="20"/>
              </w:rPr>
              <w:t xml:space="preserve"> liczba mieszkańców gminy</w:t>
            </w:r>
            <w:r w:rsidR="0006712A" w:rsidRPr="00B0668A">
              <w:rPr>
                <w:rFonts w:asciiTheme="majorHAnsi" w:hAnsiTheme="majorHAnsi" w:cstheme="majorHAnsi"/>
                <w:color w:val="000000" w:themeColor="text1"/>
                <w:sz w:val="20"/>
                <w:szCs w:val="20"/>
              </w:rPr>
              <w:t xml:space="preserve"> Ceków-Kolonia</w:t>
            </w:r>
            <w:r w:rsidRPr="00B0668A">
              <w:rPr>
                <w:rFonts w:asciiTheme="majorHAnsi" w:hAnsiTheme="majorHAnsi" w:cstheme="majorHAnsi"/>
                <w:color w:val="000000" w:themeColor="text1"/>
                <w:sz w:val="20"/>
                <w:szCs w:val="20"/>
              </w:rPr>
              <w:t xml:space="preserve"> </w:t>
            </w:r>
            <w:r w:rsidR="00556D33" w:rsidRPr="00A44F34">
              <w:rPr>
                <w:rFonts w:asciiTheme="majorHAnsi" w:hAnsiTheme="majorHAnsi" w:cstheme="majorHAnsi"/>
                <w:color w:val="000000" w:themeColor="text1"/>
                <w:sz w:val="20"/>
                <w:szCs w:val="20"/>
              </w:rPr>
              <w:t>wzrosła o</w:t>
            </w:r>
            <w:r w:rsidRPr="00A44F34">
              <w:rPr>
                <w:rFonts w:asciiTheme="majorHAnsi" w:hAnsiTheme="majorHAnsi" w:cstheme="majorHAnsi"/>
                <w:color w:val="000000" w:themeColor="text1"/>
                <w:sz w:val="20"/>
                <w:szCs w:val="20"/>
              </w:rPr>
              <w:t xml:space="preserve"> 3,</w:t>
            </w:r>
            <w:r w:rsidR="0006712A" w:rsidRPr="00A44F34">
              <w:rPr>
                <w:rFonts w:asciiTheme="majorHAnsi" w:hAnsiTheme="majorHAnsi" w:cstheme="majorHAnsi"/>
                <w:color w:val="000000" w:themeColor="text1"/>
                <w:sz w:val="20"/>
                <w:szCs w:val="20"/>
              </w:rPr>
              <w:t>8</w:t>
            </w:r>
            <w:r w:rsidRPr="00A44F34">
              <w:rPr>
                <w:rFonts w:asciiTheme="majorHAnsi" w:hAnsiTheme="majorHAnsi" w:cstheme="majorHAnsi"/>
                <w:color w:val="000000" w:themeColor="text1"/>
                <w:sz w:val="20"/>
                <w:szCs w:val="20"/>
              </w:rPr>
              <w:t>%,</w:t>
            </w:r>
            <w:r w:rsidRPr="00B0668A">
              <w:rPr>
                <w:rFonts w:asciiTheme="majorHAnsi" w:hAnsiTheme="majorHAnsi" w:cstheme="majorHAnsi"/>
                <w:color w:val="000000" w:themeColor="text1"/>
                <w:sz w:val="20"/>
                <w:szCs w:val="20"/>
              </w:rPr>
              <w:t xml:space="preserve"> a średni wiek mieszkańców wynosił 40,</w:t>
            </w:r>
            <w:r w:rsidR="0006712A" w:rsidRPr="00B0668A">
              <w:rPr>
                <w:rFonts w:asciiTheme="majorHAnsi" w:hAnsiTheme="majorHAnsi" w:cstheme="majorHAnsi"/>
                <w:color w:val="000000" w:themeColor="text1"/>
                <w:sz w:val="20"/>
                <w:szCs w:val="20"/>
              </w:rPr>
              <w:t>3</w:t>
            </w:r>
            <w:r w:rsidRPr="00B0668A">
              <w:rPr>
                <w:rFonts w:asciiTheme="majorHAnsi" w:hAnsiTheme="majorHAnsi" w:cstheme="majorHAnsi"/>
                <w:color w:val="000000" w:themeColor="text1"/>
                <w:sz w:val="20"/>
                <w:szCs w:val="20"/>
              </w:rPr>
              <w:t xml:space="preserve"> lat </w:t>
            </w:r>
            <w:r w:rsidR="0006712A" w:rsidRPr="00B0668A">
              <w:rPr>
                <w:rFonts w:asciiTheme="majorHAnsi" w:hAnsiTheme="majorHAnsi" w:cstheme="majorHAnsi"/>
                <w:color w:val="000000" w:themeColor="text1"/>
                <w:sz w:val="20"/>
                <w:szCs w:val="20"/>
              </w:rPr>
              <w:t>i jest porównywalny do średniego wieku mieszkańców województwa wielkopolskiego oraz nieznacznie mniejszy od średniego wieku mieszkańców całej Polski.</w:t>
            </w:r>
          </w:p>
          <w:p w14:paraId="298D6EF4" w14:textId="77777777" w:rsidR="0006712A" w:rsidRPr="00B0668A" w:rsidRDefault="0006712A" w:rsidP="0006712A">
            <w:pPr>
              <w:pStyle w:val="Akapitzlist"/>
              <w:spacing w:line="22" w:lineRule="atLeast"/>
              <w:ind w:left="322"/>
              <w:jc w:val="both"/>
              <w:rPr>
                <w:rFonts w:asciiTheme="majorHAnsi" w:hAnsiTheme="majorHAnsi" w:cstheme="majorHAnsi"/>
                <w:color w:val="000000" w:themeColor="text1"/>
                <w:sz w:val="20"/>
                <w:szCs w:val="20"/>
              </w:rPr>
            </w:pPr>
          </w:p>
          <w:p w14:paraId="1150D9EA" w14:textId="2AEC5D1A" w:rsidR="00550CC5" w:rsidRPr="00A44F34" w:rsidRDefault="00550CC5" w:rsidP="0006712A">
            <w:pPr>
              <w:pStyle w:val="Akapitzlist"/>
              <w:spacing w:line="22" w:lineRule="atLeast"/>
              <w:ind w:left="322"/>
              <w:jc w:val="both"/>
              <w:rPr>
                <w:rFonts w:asciiTheme="majorHAnsi" w:hAnsiTheme="majorHAnsi" w:cstheme="majorHAnsi"/>
                <w:color w:val="000000" w:themeColor="text1"/>
                <w:sz w:val="20"/>
                <w:szCs w:val="20"/>
              </w:rPr>
            </w:pPr>
            <w:r w:rsidRPr="00A44F34">
              <w:rPr>
                <w:rFonts w:asciiTheme="majorHAnsi" w:hAnsiTheme="majorHAnsi" w:cstheme="majorHAnsi"/>
                <w:color w:val="000000" w:themeColor="text1"/>
                <w:sz w:val="20"/>
                <w:szCs w:val="20"/>
              </w:rPr>
              <w:t>W 202</w:t>
            </w:r>
            <w:r w:rsidR="00AB5124" w:rsidRPr="00A44F34">
              <w:rPr>
                <w:rFonts w:asciiTheme="majorHAnsi" w:hAnsiTheme="majorHAnsi" w:cstheme="majorHAnsi"/>
                <w:color w:val="000000" w:themeColor="text1"/>
                <w:sz w:val="20"/>
                <w:szCs w:val="20"/>
              </w:rPr>
              <w:t>4</w:t>
            </w:r>
            <w:r w:rsidRPr="00A44F34">
              <w:rPr>
                <w:rFonts w:asciiTheme="majorHAnsi" w:hAnsiTheme="majorHAnsi" w:cstheme="majorHAnsi"/>
                <w:color w:val="000000" w:themeColor="text1"/>
                <w:sz w:val="20"/>
                <w:szCs w:val="20"/>
              </w:rPr>
              <w:t xml:space="preserve"> roku, zgodnie z danymi ewidencyjnymi gminy </w:t>
            </w:r>
            <w:r w:rsidR="00DD4F2A" w:rsidRPr="00A44F34">
              <w:rPr>
                <w:rFonts w:asciiTheme="majorHAnsi" w:hAnsiTheme="majorHAnsi" w:cstheme="majorHAnsi"/>
                <w:color w:val="000000" w:themeColor="text1"/>
                <w:sz w:val="20"/>
                <w:szCs w:val="20"/>
              </w:rPr>
              <w:t>Ceków-Kolonia</w:t>
            </w:r>
            <w:r w:rsidRPr="00A44F34">
              <w:rPr>
                <w:rFonts w:asciiTheme="majorHAnsi" w:hAnsiTheme="majorHAnsi" w:cstheme="majorHAnsi"/>
                <w:color w:val="000000" w:themeColor="text1"/>
                <w:sz w:val="20"/>
                <w:szCs w:val="20"/>
              </w:rPr>
              <w:t xml:space="preserve">, zarejestrowano </w:t>
            </w:r>
            <w:r w:rsidR="00AB5124" w:rsidRPr="00A44F34">
              <w:rPr>
                <w:rFonts w:asciiTheme="majorHAnsi" w:hAnsiTheme="majorHAnsi" w:cstheme="majorHAnsi"/>
                <w:color w:val="000000" w:themeColor="text1"/>
                <w:sz w:val="20"/>
                <w:szCs w:val="20"/>
              </w:rPr>
              <w:t>28</w:t>
            </w:r>
            <w:r w:rsidRPr="00A44F34">
              <w:rPr>
                <w:rFonts w:asciiTheme="majorHAnsi" w:hAnsiTheme="majorHAnsi" w:cstheme="majorHAnsi"/>
                <w:color w:val="000000" w:themeColor="text1"/>
                <w:sz w:val="20"/>
                <w:szCs w:val="20"/>
              </w:rPr>
              <w:t xml:space="preserve"> zameldowań i </w:t>
            </w:r>
            <w:r w:rsidR="0006712A" w:rsidRPr="00A44F34">
              <w:rPr>
                <w:rFonts w:asciiTheme="majorHAnsi" w:hAnsiTheme="majorHAnsi" w:cstheme="majorHAnsi"/>
                <w:color w:val="000000" w:themeColor="text1"/>
                <w:sz w:val="20"/>
                <w:szCs w:val="20"/>
              </w:rPr>
              <w:t>3</w:t>
            </w:r>
            <w:r w:rsidR="00AB5124" w:rsidRPr="00A44F34">
              <w:rPr>
                <w:rFonts w:asciiTheme="majorHAnsi" w:hAnsiTheme="majorHAnsi" w:cstheme="majorHAnsi"/>
                <w:color w:val="000000" w:themeColor="text1"/>
                <w:sz w:val="20"/>
                <w:szCs w:val="20"/>
              </w:rPr>
              <w:t>6</w:t>
            </w:r>
            <w:r w:rsidRPr="00A44F34">
              <w:rPr>
                <w:rFonts w:asciiTheme="majorHAnsi" w:hAnsiTheme="majorHAnsi" w:cstheme="majorHAnsi"/>
                <w:color w:val="000000" w:themeColor="text1"/>
                <w:sz w:val="20"/>
                <w:szCs w:val="20"/>
              </w:rPr>
              <w:t xml:space="preserve"> wymeldowań, co pozwala na określenie salda migracyjnego jako </w:t>
            </w:r>
            <w:r w:rsidR="00AB5124" w:rsidRPr="00A44F34">
              <w:rPr>
                <w:rFonts w:asciiTheme="majorHAnsi" w:hAnsiTheme="majorHAnsi" w:cstheme="majorHAnsi"/>
                <w:color w:val="000000" w:themeColor="text1"/>
                <w:sz w:val="20"/>
                <w:szCs w:val="20"/>
              </w:rPr>
              <w:t>8</w:t>
            </w:r>
            <w:r w:rsidRPr="00A44F34">
              <w:rPr>
                <w:rFonts w:asciiTheme="majorHAnsi" w:hAnsiTheme="majorHAnsi" w:cstheme="majorHAnsi"/>
                <w:color w:val="000000" w:themeColor="text1"/>
                <w:sz w:val="20"/>
                <w:szCs w:val="20"/>
              </w:rPr>
              <w:t xml:space="preserve"> (w latach 20</w:t>
            </w:r>
            <w:r w:rsidR="0006712A" w:rsidRPr="00A44F34">
              <w:rPr>
                <w:rFonts w:asciiTheme="majorHAnsi" w:hAnsiTheme="majorHAnsi" w:cstheme="majorHAnsi"/>
                <w:color w:val="000000" w:themeColor="text1"/>
                <w:sz w:val="20"/>
                <w:szCs w:val="20"/>
              </w:rPr>
              <w:t>19</w:t>
            </w:r>
            <w:r w:rsidRPr="00A44F34">
              <w:rPr>
                <w:rFonts w:asciiTheme="majorHAnsi" w:hAnsiTheme="majorHAnsi" w:cstheme="majorHAnsi"/>
                <w:color w:val="000000" w:themeColor="text1"/>
                <w:sz w:val="20"/>
                <w:szCs w:val="20"/>
              </w:rPr>
              <w:t>-2021</w:t>
            </w:r>
            <w:r w:rsidR="00AB5124" w:rsidRPr="00A44F34">
              <w:rPr>
                <w:rFonts w:asciiTheme="majorHAnsi" w:hAnsiTheme="majorHAnsi" w:cstheme="majorHAnsi"/>
                <w:color w:val="000000" w:themeColor="text1"/>
                <w:sz w:val="20"/>
                <w:szCs w:val="20"/>
              </w:rPr>
              <w:t xml:space="preserve">oraz </w:t>
            </w:r>
            <w:r w:rsidR="008A4512" w:rsidRPr="00A44F34">
              <w:rPr>
                <w:rFonts w:asciiTheme="majorHAnsi" w:hAnsiTheme="majorHAnsi" w:cstheme="majorHAnsi"/>
                <w:color w:val="000000" w:themeColor="text1"/>
                <w:sz w:val="20"/>
                <w:szCs w:val="20"/>
              </w:rPr>
              <w:t xml:space="preserve">w </w:t>
            </w:r>
            <w:r w:rsidR="00AB5124" w:rsidRPr="00A44F34">
              <w:rPr>
                <w:rFonts w:asciiTheme="majorHAnsi" w:hAnsiTheme="majorHAnsi" w:cstheme="majorHAnsi"/>
                <w:color w:val="000000" w:themeColor="text1"/>
                <w:sz w:val="20"/>
                <w:szCs w:val="20"/>
              </w:rPr>
              <w:t>2024</w:t>
            </w:r>
            <w:r w:rsidR="00070AD5" w:rsidRPr="00A44F34">
              <w:rPr>
                <w:rFonts w:asciiTheme="majorHAnsi" w:hAnsiTheme="majorHAnsi" w:cstheme="majorHAnsi"/>
                <w:color w:val="000000" w:themeColor="text1"/>
                <w:sz w:val="20"/>
                <w:szCs w:val="20"/>
              </w:rPr>
              <w:t xml:space="preserve">r. </w:t>
            </w:r>
            <w:r w:rsidRPr="00A44F34">
              <w:rPr>
                <w:rFonts w:asciiTheme="majorHAnsi" w:hAnsiTheme="majorHAnsi" w:cstheme="majorHAnsi"/>
                <w:color w:val="000000" w:themeColor="text1"/>
                <w:sz w:val="20"/>
                <w:szCs w:val="20"/>
              </w:rPr>
              <w:t xml:space="preserve"> saldo migracyjne miało wartości ujemne).</w:t>
            </w:r>
            <w:r w:rsidR="00556D33" w:rsidRPr="00A44F34">
              <w:rPr>
                <w:rFonts w:asciiTheme="majorHAnsi" w:hAnsiTheme="majorHAnsi" w:cstheme="majorHAnsi"/>
                <w:color w:val="000000" w:themeColor="text1"/>
                <w:sz w:val="20"/>
                <w:szCs w:val="20"/>
              </w:rPr>
              <w:t>?</w:t>
            </w:r>
          </w:p>
          <w:p w14:paraId="7A503F5A" w14:textId="441016F6" w:rsidR="00550CC5" w:rsidRPr="00B0668A" w:rsidRDefault="0006712A" w:rsidP="004B1433">
            <w:pPr>
              <w:pStyle w:val="Akapitzlist"/>
              <w:spacing w:line="22" w:lineRule="atLeast"/>
              <w:ind w:left="322"/>
              <w:jc w:val="both"/>
              <w:rPr>
                <w:rFonts w:asciiTheme="majorHAnsi" w:hAnsiTheme="majorHAnsi" w:cstheme="majorHAnsi"/>
                <w:color w:val="000000" w:themeColor="text1"/>
                <w:sz w:val="20"/>
                <w:szCs w:val="20"/>
              </w:rPr>
            </w:pPr>
            <w:r w:rsidRPr="00A44F34">
              <w:rPr>
                <w:rFonts w:asciiTheme="majorHAnsi" w:hAnsiTheme="majorHAnsi" w:cstheme="majorHAnsi"/>
                <w:color w:val="000000" w:themeColor="text1"/>
                <w:sz w:val="20"/>
                <w:szCs w:val="20"/>
              </w:rPr>
              <w:t>22</w:t>
            </w:r>
            <w:r w:rsidR="00E6444A" w:rsidRPr="00A44F34">
              <w:rPr>
                <w:rFonts w:asciiTheme="majorHAnsi" w:hAnsiTheme="majorHAnsi" w:cstheme="majorHAnsi"/>
                <w:color w:val="000000" w:themeColor="text1"/>
                <w:sz w:val="20"/>
                <w:szCs w:val="20"/>
              </w:rPr>
              <w:t>%</w:t>
            </w:r>
            <w:r w:rsidR="00E6444A" w:rsidRPr="00B0668A">
              <w:rPr>
                <w:rFonts w:asciiTheme="majorHAnsi" w:hAnsiTheme="majorHAnsi" w:cstheme="majorHAnsi"/>
                <w:color w:val="000000" w:themeColor="text1"/>
                <w:sz w:val="20"/>
                <w:szCs w:val="20"/>
              </w:rPr>
              <w:t xml:space="preserve"> populacji gminy </w:t>
            </w:r>
            <w:r w:rsidRPr="00B0668A">
              <w:rPr>
                <w:rFonts w:asciiTheme="majorHAnsi" w:hAnsiTheme="majorHAnsi" w:cstheme="majorHAnsi"/>
                <w:color w:val="000000" w:themeColor="text1"/>
                <w:sz w:val="20"/>
                <w:szCs w:val="20"/>
              </w:rPr>
              <w:t>Ceków-Kolonia</w:t>
            </w:r>
            <w:r w:rsidR="00E6444A" w:rsidRPr="00B0668A">
              <w:rPr>
                <w:rFonts w:asciiTheme="majorHAnsi" w:hAnsiTheme="majorHAnsi" w:cstheme="majorHAnsi"/>
                <w:color w:val="000000" w:themeColor="text1"/>
                <w:sz w:val="20"/>
                <w:szCs w:val="20"/>
              </w:rPr>
              <w:t xml:space="preserve"> stanowią osoby zaliczane do grupy </w:t>
            </w:r>
            <w:r w:rsidR="000220B2" w:rsidRPr="00B0668A">
              <w:rPr>
                <w:rFonts w:asciiTheme="majorHAnsi" w:hAnsiTheme="majorHAnsi" w:cstheme="majorHAnsi"/>
                <w:color w:val="000000" w:themeColor="text1"/>
                <w:sz w:val="20"/>
                <w:szCs w:val="20"/>
              </w:rPr>
              <w:t>poproduk</w:t>
            </w:r>
            <w:r w:rsidR="002538C4" w:rsidRPr="00B0668A">
              <w:rPr>
                <w:rFonts w:asciiTheme="majorHAnsi" w:hAnsiTheme="majorHAnsi" w:cstheme="majorHAnsi"/>
                <w:color w:val="000000" w:themeColor="text1"/>
                <w:sz w:val="20"/>
                <w:szCs w:val="20"/>
              </w:rPr>
              <w:t>cyjnej</w:t>
            </w:r>
            <w:r w:rsidR="00E6444A" w:rsidRPr="00B0668A">
              <w:rPr>
                <w:rFonts w:asciiTheme="majorHAnsi" w:hAnsiTheme="majorHAnsi" w:cstheme="majorHAnsi"/>
                <w:color w:val="000000" w:themeColor="text1"/>
                <w:sz w:val="20"/>
                <w:szCs w:val="20"/>
              </w:rPr>
              <w:t xml:space="preserve">, co </w:t>
            </w:r>
            <w:r w:rsidR="00B10E55" w:rsidRPr="00B0668A">
              <w:rPr>
                <w:rFonts w:asciiTheme="majorHAnsi" w:hAnsiTheme="majorHAnsi" w:cstheme="majorHAnsi"/>
                <w:color w:val="000000" w:themeColor="text1"/>
                <w:sz w:val="20"/>
                <w:szCs w:val="20"/>
              </w:rPr>
              <w:t xml:space="preserve"> </w:t>
            </w:r>
            <w:r w:rsidR="00E6444A" w:rsidRPr="00B0668A">
              <w:rPr>
                <w:rFonts w:asciiTheme="majorHAnsi" w:hAnsiTheme="majorHAnsi" w:cstheme="majorHAnsi"/>
                <w:color w:val="000000" w:themeColor="text1"/>
                <w:sz w:val="20"/>
                <w:szCs w:val="20"/>
              </w:rPr>
              <w:t>w przyszłości może stanowić istotną barierę w rozwoju omawianego obszaru.</w:t>
            </w:r>
          </w:p>
          <w:p w14:paraId="3ED8E276" w14:textId="54B95F80" w:rsidR="00550CC5" w:rsidRPr="00B0668A" w:rsidRDefault="002645CA"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W oparciu o tendencje zmian liczby ludności oraz prognozy GUS do roku 2030 liczba mieszkańców będzie stopniowo maleć.</w:t>
            </w:r>
          </w:p>
          <w:p w14:paraId="03E28BE6" w14:textId="1CF6B05F" w:rsidR="00550CC5" w:rsidRPr="00B0668A" w:rsidRDefault="002645CA"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Sytuacja ta może być spowodowana niezadowalającymi warunkami życia, jakie oferuje gmina</w:t>
            </w:r>
            <w:r w:rsidR="00550CC5" w:rsidRPr="00B0668A">
              <w:rPr>
                <w:rFonts w:asciiTheme="majorHAnsi" w:hAnsiTheme="majorHAnsi" w:cstheme="majorHAnsi"/>
                <w:color w:val="000000" w:themeColor="text1"/>
                <w:sz w:val="20"/>
                <w:szCs w:val="20"/>
              </w:rPr>
              <w:t xml:space="preserve"> oraz dostępem do usług publicznych oraz rynku pracy</w:t>
            </w:r>
            <w:r w:rsidRPr="00B0668A">
              <w:rPr>
                <w:rFonts w:asciiTheme="majorHAnsi" w:hAnsiTheme="majorHAnsi" w:cstheme="majorHAnsi"/>
                <w:color w:val="000000" w:themeColor="text1"/>
                <w:sz w:val="20"/>
                <w:szCs w:val="20"/>
              </w:rPr>
              <w:t>. Według</w:t>
            </w:r>
            <w:r w:rsidR="00550CC5" w:rsidRPr="00B0668A">
              <w:rPr>
                <w:rFonts w:asciiTheme="majorHAnsi" w:hAnsiTheme="majorHAnsi" w:cstheme="majorHAnsi"/>
                <w:color w:val="000000" w:themeColor="text1"/>
                <w:sz w:val="20"/>
                <w:szCs w:val="20"/>
              </w:rPr>
              <w:t xml:space="preserve"> ankietowanych mieszkańców najgorzej ocenianymi elementami kształtującymi standard życia w gminie są:</w:t>
            </w:r>
          </w:p>
          <w:p w14:paraId="6CC680BA" w14:textId="7DA2A4AD" w:rsidR="00550CC5" w:rsidRPr="00B0668A" w:rsidRDefault="005F4BBC"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550CC5" w:rsidRPr="00B0668A">
              <w:rPr>
                <w:rFonts w:asciiTheme="majorHAnsi" w:hAnsiTheme="majorHAnsi" w:cstheme="majorHAnsi"/>
                <w:color w:val="000000" w:themeColor="text1"/>
                <w:sz w:val="20"/>
                <w:szCs w:val="20"/>
              </w:rPr>
              <w:t xml:space="preserve">DOSTĘPNOŚĆ TRANSPORTU PUBLICZNEGO </w:t>
            </w:r>
            <w:r w:rsidR="00CD3547" w:rsidRPr="00B0668A">
              <w:rPr>
                <w:rFonts w:asciiTheme="majorHAnsi" w:hAnsiTheme="majorHAnsi" w:cstheme="majorHAnsi"/>
                <w:color w:val="000000" w:themeColor="text1"/>
                <w:sz w:val="20"/>
                <w:szCs w:val="20"/>
              </w:rPr>
              <w:t>–</w:t>
            </w:r>
            <w:r w:rsidR="00550CC5" w:rsidRPr="00B0668A">
              <w:rPr>
                <w:rFonts w:asciiTheme="majorHAnsi" w:hAnsiTheme="majorHAnsi" w:cstheme="majorHAnsi"/>
                <w:color w:val="000000" w:themeColor="text1"/>
                <w:sz w:val="20"/>
                <w:szCs w:val="20"/>
              </w:rPr>
              <w:t xml:space="preserve"> </w:t>
            </w:r>
            <w:r w:rsidR="00CD3547" w:rsidRPr="00B0668A">
              <w:rPr>
                <w:rFonts w:asciiTheme="majorHAnsi" w:hAnsiTheme="majorHAnsi" w:cstheme="majorHAnsi"/>
                <w:color w:val="000000" w:themeColor="text1"/>
                <w:sz w:val="20"/>
                <w:szCs w:val="20"/>
              </w:rPr>
              <w:t>51,27</w:t>
            </w:r>
            <w:r w:rsidR="00550CC5" w:rsidRPr="00B0668A">
              <w:rPr>
                <w:rFonts w:asciiTheme="majorHAnsi" w:hAnsiTheme="majorHAnsi" w:cstheme="majorHAnsi"/>
                <w:color w:val="000000" w:themeColor="text1"/>
                <w:sz w:val="20"/>
                <w:szCs w:val="20"/>
              </w:rPr>
              <w:t>% respondentów zaznaczyło odpowiedź „źle” i bardzo źle”;</w:t>
            </w:r>
          </w:p>
          <w:p w14:paraId="7FA0A8D0" w14:textId="34617927" w:rsidR="00EC778E" w:rsidRPr="00B0668A" w:rsidRDefault="00EC778E" w:rsidP="00EC778E">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w:t>
            </w:r>
            <w:r w:rsidRPr="00B0668A">
              <w:rPr>
                <w:rFonts w:asciiTheme="majorHAnsi" w:hAnsiTheme="majorHAnsi" w:cstheme="majorHAnsi"/>
                <w:sz w:val="20"/>
                <w:szCs w:val="20"/>
              </w:rPr>
              <w:t xml:space="preserve"> DOSTĘPNOŚĆ I JAKOŚĆ OPIEKI ZDROWOTNEJ – </w:t>
            </w:r>
            <w:r w:rsidRPr="00B0668A">
              <w:rPr>
                <w:rFonts w:asciiTheme="majorHAnsi" w:hAnsiTheme="majorHAnsi" w:cstheme="majorHAnsi"/>
                <w:color w:val="000000" w:themeColor="text1"/>
                <w:sz w:val="20"/>
                <w:szCs w:val="20"/>
              </w:rPr>
              <w:t>33,33%</w:t>
            </w:r>
            <w:r w:rsidRPr="00B0668A">
              <w:rPr>
                <w:rFonts w:asciiTheme="majorHAnsi" w:hAnsiTheme="majorHAnsi" w:cstheme="majorHAnsi"/>
                <w:color w:val="000000" w:themeColor="text1"/>
              </w:rPr>
              <w:t xml:space="preserve"> </w:t>
            </w:r>
            <w:r w:rsidRPr="00B0668A">
              <w:rPr>
                <w:rFonts w:asciiTheme="majorHAnsi" w:hAnsiTheme="majorHAnsi" w:cstheme="majorHAnsi"/>
                <w:color w:val="000000" w:themeColor="text1"/>
                <w:sz w:val="20"/>
                <w:szCs w:val="20"/>
              </w:rPr>
              <w:t>respondentów zaznaczyło odpowiedź „źle” i bardzo źle”;</w:t>
            </w:r>
          </w:p>
          <w:p w14:paraId="276BC4B2" w14:textId="5CF5769D" w:rsidR="00550CC5" w:rsidRPr="00B0668A" w:rsidRDefault="005F4BBC"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550CC5" w:rsidRPr="00B0668A">
              <w:rPr>
                <w:rFonts w:asciiTheme="majorHAnsi" w:hAnsiTheme="majorHAnsi" w:cstheme="majorHAnsi"/>
                <w:color w:val="000000" w:themeColor="text1"/>
                <w:sz w:val="20"/>
                <w:szCs w:val="20"/>
              </w:rPr>
              <w:t xml:space="preserve">WSPÓŁPRACA BIZNESU, ROLNICTWA Z UCZELNIAMI, CENTRAMI TRANSFERU WIEDZY – </w:t>
            </w:r>
            <w:r w:rsidR="00EC778E" w:rsidRPr="00B0668A">
              <w:rPr>
                <w:rFonts w:asciiTheme="majorHAnsi" w:hAnsiTheme="majorHAnsi" w:cstheme="majorHAnsi"/>
                <w:color w:val="000000" w:themeColor="text1"/>
                <w:sz w:val="20"/>
                <w:szCs w:val="20"/>
              </w:rPr>
              <w:t>30,76</w:t>
            </w:r>
            <w:r w:rsidR="00CD3547" w:rsidRPr="00B0668A">
              <w:rPr>
                <w:rFonts w:asciiTheme="majorHAnsi" w:hAnsiTheme="majorHAnsi" w:cstheme="majorHAnsi"/>
                <w:color w:val="000000" w:themeColor="text1"/>
                <w:sz w:val="20"/>
                <w:szCs w:val="20"/>
              </w:rPr>
              <w:t xml:space="preserve"> </w:t>
            </w:r>
            <w:r w:rsidR="00550CC5" w:rsidRPr="00B0668A">
              <w:rPr>
                <w:rFonts w:asciiTheme="majorHAnsi" w:hAnsiTheme="majorHAnsi" w:cstheme="majorHAnsi"/>
                <w:color w:val="000000" w:themeColor="text1"/>
                <w:sz w:val="20"/>
                <w:szCs w:val="20"/>
              </w:rPr>
              <w:t>%</w:t>
            </w:r>
            <w:r w:rsidR="00550CC5" w:rsidRPr="00B0668A">
              <w:rPr>
                <w:rFonts w:asciiTheme="majorHAnsi" w:hAnsiTheme="majorHAnsi" w:cstheme="majorHAnsi"/>
                <w:color w:val="000000" w:themeColor="text1"/>
              </w:rPr>
              <w:t xml:space="preserve"> </w:t>
            </w:r>
            <w:r w:rsidR="00550CC5" w:rsidRPr="00B0668A">
              <w:rPr>
                <w:rFonts w:asciiTheme="majorHAnsi" w:hAnsiTheme="majorHAnsi" w:cstheme="majorHAnsi"/>
                <w:color w:val="000000" w:themeColor="text1"/>
                <w:sz w:val="20"/>
                <w:szCs w:val="20"/>
              </w:rPr>
              <w:t>respondentów zaznaczyło odpowiedź „źle” i bardzo źle”;</w:t>
            </w:r>
          </w:p>
          <w:p w14:paraId="1B33FC61" w14:textId="01539C52" w:rsidR="00550CC5" w:rsidRPr="00B0668A" w:rsidRDefault="005F4BBC"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EC778E" w:rsidRPr="00B0668A">
              <w:rPr>
                <w:rFonts w:asciiTheme="majorHAnsi" w:hAnsiTheme="majorHAnsi" w:cstheme="majorHAnsi"/>
                <w:sz w:val="20"/>
                <w:szCs w:val="20"/>
              </w:rPr>
              <w:t xml:space="preserve">POMOC W EKSPORTOWANIU TOWARÓW I USŁUG </w:t>
            </w:r>
            <w:r w:rsidR="00550CC5" w:rsidRPr="00B0668A">
              <w:rPr>
                <w:rFonts w:asciiTheme="majorHAnsi" w:hAnsiTheme="majorHAnsi" w:cstheme="majorHAnsi"/>
                <w:color w:val="000000" w:themeColor="text1"/>
                <w:sz w:val="20"/>
                <w:szCs w:val="20"/>
              </w:rPr>
              <w:t xml:space="preserve">– </w:t>
            </w:r>
            <w:r w:rsidR="00EC778E" w:rsidRPr="00B0668A">
              <w:rPr>
                <w:rFonts w:asciiTheme="majorHAnsi" w:hAnsiTheme="majorHAnsi" w:cstheme="majorHAnsi"/>
                <w:color w:val="000000" w:themeColor="text1"/>
                <w:sz w:val="20"/>
                <w:szCs w:val="20"/>
              </w:rPr>
              <w:t>38,46</w:t>
            </w:r>
            <w:r w:rsidR="00550CC5" w:rsidRPr="00B0668A">
              <w:rPr>
                <w:rFonts w:asciiTheme="majorHAnsi" w:hAnsiTheme="majorHAnsi" w:cstheme="majorHAnsi"/>
                <w:color w:val="000000" w:themeColor="text1"/>
                <w:sz w:val="20"/>
                <w:szCs w:val="20"/>
              </w:rPr>
              <w:t>%</w:t>
            </w:r>
            <w:r w:rsidR="00550CC5" w:rsidRPr="00B0668A">
              <w:rPr>
                <w:rFonts w:asciiTheme="majorHAnsi" w:hAnsiTheme="majorHAnsi" w:cstheme="majorHAnsi"/>
                <w:color w:val="000000" w:themeColor="text1"/>
              </w:rPr>
              <w:t xml:space="preserve"> </w:t>
            </w:r>
            <w:r w:rsidR="00550CC5" w:rsidRPr="00B0668A">
              <w:rPr>
                <w:rFonts w:asciiTheme="majorHAnsi" w:hAnsiTheme="majorHAnsi" w:cstheme="majorHAnsi"/>
                <w:color w:val="000000" w:themeColor="text1"/>
                <w:sz w:val="20"/>
                <w:szCs w:val="20"/>
              </w:rPr>
              <w:t>respondentów zaznaczyło odpowiedź „źle” i bardzo źle”;</w:t>
            </w:r>
          </w:p>
          <w:p w14:paraId="1DE9B124" w14:textId="20BE5809" w:rsidR="00550CC5" w:rsidRPr="00B0668A" w:rsidRDefault="005F4BBC"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550CC5" w:rsidRPr="00B0668A">
              <w:rPr>
                <w:rFonts w:asciiTheme="majorHAnsi" w:hAnsiTheme="majorHAnsi" w:cstheme="majorHAnsi"/>
                <w:color w:val="000000" w:themeColor="text1"/>
                <w:sz w:val="20"/>
                <w:szCs w:val="20"/>
              </w:rPr>
              <w:t xml:space="preserve">ATRAKCYJNE MIEJSCA PRACY W PRZEMYŚLE – </w:t>
            </w:r>
            <w:r w:rsidR="00EC778E" w:rsidRPr="00B0668A">
              <w:rPr>
                <w:rFonts w:asciiTheme="majorHAnsi" w:hAnsiTheme="majorHAnsi" w:cstheme="majorHAnsi"/>
                <w:color w:val="000000" w:themeColor="text1"/>
                <w:sz w:val="20"/>
                <w:szCs w:val="20"/>
              </w:rPr>
              <w:t>43,58</w:t>
            </w:r>
            <w:r w:rsidR="00550CC5" w:rsidRPr="00B0668A">
              <w:rPr>
                <w:rFonts w:asciiTheme="majorHAnsi" w:hAnsiTheme="majorHAnsi" w:cstheme="majorHAnsi"/>
                <w:color w:val="000000" w:themeColor="text1"/>
                <w:sz w:val="20"/>
                <w:szCs w:val="20"/>
              </w:rPr>
              <w:t>%</w:t>
            </w:r>
            <w:r w:rsidR="00550CC5" w:rsidRPr="00B0668A">
              <w:rPr>
                <w:rFonts w:asciiTheme="majorHAnsi" w:hAnsiTheme="majorHAnsi" w:cstheme="majorHAnsi"/>
                <w:color w:val="000000" w:themeColor="text1"/>
              </w:rPr>
              <w:t xml:space="preserve"> </w:t>
            </w:r>
            <w:r w:rsidR="00550CC5" w:rsidRPr="00B0668A">
              <w:rPr>
                <w:rFonts w:asciiTheme="majorHAnsi" w:hAnsiTheme="majorHAnsi" w:cstheme="majorHAnsi"/>
                <w:color w:val="000000" w:themeColor="text1"/>
                <w:sz w:val="20"/>
                <w:szCs w:val="20"/>
              </w:rPr>
              <w:t>respondentów zaznaczyło odpowiedź „źle” i bardzo źle”.</w:t>
            </w:r>
          </w:p>
          <w:p w14:paraId="7E08DDD0" w14:textId="7015A7B9" w:rsidR="002645CA" w:rsidRPr="00B0668A" w:rsidRDefault="00550CC5"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Reasumując, k</w:t>
            </w:r>
            <w:r w:rsidR="002645CA" w:rsidRPr="00B0668A">
              <w:rPr>
                <w:rFonts w:asciiTheme="majorHAnsi" w:hAnsiTheme="majorHAnsi" w:cstheme="majorHAnsi"/>
                <w:color w:val="000000" w:themeColor="text1"/>
                <w:sz w:val="20"/>
                <w:szCs w:val="20"/>
              </w:rPr>
              <w:t>westiami problemowymi z zakresu demografii są: ujemny przyrost naturalny,</w:t>
            </w:r>
            <w:r w:rsidR="00B03968" w:rsidRPr="00B0668A">
              <w:rPr>
                <w:rFonts w:asciiTheme="majorHAnsi" w:hAnsiTheme="majorHAnsi" w:cstheme="majorHAnsi"/>
                <w:color w:val="000000" w:themeColor="text1"/>
                <w:sz w:val="20"/>
                <w:szCs w:val="20"/>
              </w:rPr>
              <w:t xml:space="preserve"> </w:t>
            </w:r>
            <w:r w:rsidR="002645CA" w:rsidRPr="00B0668A">
              <w:rPr>
                <w:rFonts w:asciiTheme="majorHAnsi" w:hAnsiTheme="majorHAnsi" w:cstheme="majorHAnsi"/>
                <w:color w:val="000000" w:themeColor="text1"/>
                <w:sz w:val="20"/>
                <w:szCs w:val="20"/>
              </w:rPr>
              <w:t>tendencja starzenia się społeczeństwa, migracje zarobkowe do większych aglomeracji.</w:t>
            </w:r>
          </w:p>
          <w:p w14:paraId="65989EE9" w14:textId="77777777" w:rsidR="005F4BBC" w:rsidRPr="00B0668A" w:rsidRDefault="005F4BBC" w:rsidP="00C8674A">
            <w:pPr>
              <w:pStyle w:val="Akapitzlist"/>
              <w:numPr>
                <w:ilvl w:val="0"/>
                <w:numId w:val="21"/>
              </w:numPr>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Zgodnie z oceną respondentów kluczowe dla rozwoju kapitału społecznego są:</w:t>
            </w:r>
          </w:p>
          <w:p w14:paraId="274143DB" w14:textId="08E60316" w:rsidR="005F4BBC" w:rsidRPr="00B0668A" w:rsidRDefault="005F4BBC"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poprawa dostępu do </w:t>
            </w:r>
            <w:r w:rsidR="00893E8A" w:rsidRPr="00B0668A">
              <w:rPr>
                <w:rFonts w:asciiTheme="majorHAnsi" w:hAnsiTheme="majorHAnsi" w:cstheme="majorHAnsi"/>
                <w:color w:val="000000" w:themeColor="text1"/>
                <w:sz w:val="20"/>
                <w:szCs w:val="20"/>
              </w:rPr>
              <w:t>opieki</w:t>
            </w:r>
            <w:r w:rsidRPr="00B0668A">
              <w:rPr>
                <w:rFonts w:asciiTheme="majorHAnsi" w:hAnsiTheme="majorHAnsi" w:cstheme="majorHAnsi"/>
                <w:color w:val="000000" w:themeColor="text1"/>
                <w:sz w:val="20"/>
                <w:szCs w:val="20"/>
              </w:rPr>
              <w:t xml:space="preserve"> zdrowotn</w:t>
            </w:r>
            <w:r w:rsidR="00893E8A" w:rsidRPr="00B0668A">
              <w:rPr>
                <w:rFonts w:asciiTheme="majorHAnsi" w:hAnsiTheme="majorHAnsi" w:cstheme="majorHAnsi"/>
                <w:color w:val="000000" w:themeColor="text1"/>
                <w:sz w:val="20"/>
                <w:szCs w:val="20"/>
              </w:rPr>
              <w:t xml:space="preserve">ej </w:t>
            </w:r>
            <w:r w:rsidR="00B03968" w:rsidRPr="00B0668A">
              <w:rPr>
                <w:rFonts w:asciiTheme="majorHAnsi" w:hAnsiTheme="majorHAnsi" w:cstheme="majorHAnsi"/>
                <w:color w:val="000000" w:themeColor="text1"/>
                <w:sz w:val="20"/>
                <w:szCs w:val="20"/>
              </w:rPr>
              <w:t xml:space="preserve">(w tym zwiększenie dostępu do opieki specjalistycznej) </w:t>
            </w:r>
            <w:r w:rsidRPr="00B0668A">
              <w:rPr>
                <w:rFonts w:asciiTheme="majorHAnsi" w:hAnsiTheme="majorHAnsi" w:cstheme="majorHAnsi"/>
                <w:color w:val="000000" w:themeColor="text1"/>
                <w:sz w:val="20"/>
                <w:szCs w:val="20"/>
              </w:rPr>
              <w:t xml:space="preserve">– </w:t>
            </w:r>
            <w:r w:rsidR="00893E8A" w:rsidRPr="00B0668A">
              <w:rPr>
                <w:rFonts w:asciiTheme="majorHAnsi" w:hAnsiTheme="majorHAnsi" w:cstheme="majorHAnsi"/>
                <w:color w:val="000000" w:themeColor="text1"/>
                <w:sz w:val="20"/>
                <w:szCs w:val="20"/>
              </w:rPr>
              <w:t>58,97</w:t>
            </w:r>
            <w:r w:rsidRPr="00B0668A">
              <w:rPr>
                <w:rFonts w:asciiTheme="majorHAnsi" w:hAnsiTheme="majorHAnsi" w:cstheme="majorHAnsi"/>
                <w:color w:val="000000" w:themeColor="text1"/>
                <w:sz w:val="20"/>
                <w:szCs w:val="20"/>
              </w:rPr>
              <w:t>%;</w:t>
            </w:r>
          </w:p>
          <w:p w14:paraId="3C65C257" w14:textId="5B77D5AB" w:rsidR="005F4BBC" w:rsidRPr="00B0668A" w:rsidRDefault="005F4BBC" w:rsidP="004B1433">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B03968" w:rsidRPr="00B0668A">
              <w:rPr>
                <w:rFonts w:asciiTheme="majorHAnsi" w:hAnsiTheme="majorHAnsi" w:cstheme="majorHAnsi"/>
                <w:color w:val="000000" w:themeColor="text1"/>
                <w:sz w:val="20"/>
                <w:szCs w:val="20"/>
              </w:rPr>
              <w:t xml:space="preserve">rozbudowa miejsc przeznaczonych dla osób starszych i chorych – </w:t>
            </w:r>
            <w:r w:rsidR="00893E8A" w:rsidRPr="00B0668A">
              <w:rPr>
                <w:rFonts w:asciiTheme="majorHAnsi" w:hAnsiTheme="majorHAnsi" w:cstheme="majorHAnsi"/>
                <w:color w:val="000000" w:themeColor="text1"/>
                <w:sz w:val="20"/>
                <w:szCs w:val="20"/>
              </w:rPr>
              <w:t>48,71</w:t>
            </w:r>
            <w:r w:rsidR="00B03968" w:rsidRPr="00B0668A">
              <w:rPr>
                <w:rFonts w:asciiTheme="majorHAnsi" w:hAnsiTheme="majorHAnsi" w:cstheme="majorHAnsi"/>
                <w:color w:val="000000" w:themeColor="text1"/>
                <w:sz w:val="20"/>
                <w:szCs w:val="20"/>
              </w:rPr>
              <w:t>%;</w:t>
            </w:r>
          </w:p>
          <w:p w14:paraId="27A144BA" w14:textId="6378232B" w:rsidR="00893E8A" w:rsidRPr="00B0668A" w:rsidRDefault="00B03968" w:rsidP="00893E8A">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Dla ankietowanych kluczow</w:t>
            </w:r>
            <w:r w:rsidR="00631036">
              <w:rPr>
                <w:rFonts w:asciiTheme="majorHAnsi" w:hAnsiTheme="majorHAnsi" w:cstheme="majorHAnsi"/>
                <w:color w:val="000000" w:themeColor="text1"/>
                <w:sz w:val="20"/>
                <w:szCs w:val="20"/>
              </w:rPr>
              <w:t>y</w:t>
            </w:r>
            <w:r w:rsidRPr="00B0668A">
              <w:rPr>
                <w:rFonts w:asciiTheme="majorHAnsi" w:hAnsiTheme="majorHAnsi" w:cstheme="majorHAnsi"/>
                <w:color w:val="000000" w:themeColor="text1"/>
                <w:sz w:val="20"/>
                <w:szCs w:val="20"/>
              </w:rPr>
              <w:t xml:space="preserve"> jest również </w:t>
            </w:r>
            <w:r w:rsidR="00893E8A" w:rsidRPr="00B0668A">
              <w:rPr>
                <w:rFonts w:asciiTheme="majorHAnsi" w:hAnsiTheme="majorHAnsi" w:cstheme="majorHAnsi"/>
                <w:color w:val="000000" w:themeColor="text1"/>
                <w:sz w:val="20"/>
                <w:szCs w:val="20"/>
              </w:rPr>
              <w:t xml:space="preserve">rozwój sieci internetowej </w:t>
            </w:r>
            <w:r w:rsidR="00631036" w:rsidRPr="00B0668A">
              <w:rPr>
                <w:rFonts w:asciiTheme="majorHAnsi" w:hAnsiTheme="majorHAnsi" w:cstheme="majorHAnsi"/>
                <w:color w:val="000000" w:themeColor="text1"/>
                <w:sz w:val="20"/>
                <w:szCs w:val="20"/>
              </w:rPr>
              <w:t>(w</w:t>
            </w:r>
            <w:r w:rsidR="00893E8A" w:rsidRPr="00B0668A">
              <w:rPr>
                <w:rFonts w:asciiTheme="majorHAnsi" w:hAnsiTheme="majorHAnsi" w:cstheme="majorHAnsi"/>
                <w:color w:val="000000" w:themeColor="text1"/>
                <w:sz w:val="20"/>
                <w:szCs w:val="20"/>
              </w:rPr>
              <w:t xml:space="preserve"> tym szerokopasmowej).</w:t>
            </w:r>
          </w:p>
          <w:p w14:paraId="38699C92" w14:textId="6C83AE93" w:rsidR="00CF0C27" w:rsidRPr="00B0668A" w:rsidRDefault="00CF0C27" w:rsidP="00893E8A">
            <w:pPr>
              <w:pStyle w:val="Akapitzlist"/>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Ponad to, na terenie gminy identyfikuje się występowanie barier architektonicznych w przestrzeni publicznej, utrudniających funkcjonowanie osób </w:t>
            </w:r>
            <w:r w:rsidR="00536131" w:rsidRPr="00B0668A">
              <w:rPr>
                <w:rFonts w:asciiTheme="majorHAnsi" w:hAnsiTheme="majorHAnsi" w:cstheme="majorHAnsi"/>
                <w:color w:val="000000" w:themeColor="text1"/>
                <w:sz w:val="20"/>
                <w:szCs w:val="20"/>
              </w:rPr>
              <w:br/>
            </w:r>
            <w:r w:rsidRPr="00B0668A">
              <w:rPr>
                <w:rFonts w:asciiTheme="majorHAnsi" w:hAnsiTheme="majorHAnsi" w:cstheme="majorHAnsi"/>
                <w:color w:val="000000" w:themeColor="text1"/>
                <w:sz w:val="20"/>
                <w:szCs w:val="20"/>
              </w:rPr>
              <w:t xml:space="preserve">z niepełnosprawnościami oraz osób starszych. Ze względu na zjawisko starzenia się społeczeństwa, ważną kwestią jest przystosowywanie gminy do zmieniających się potrzeb </w:t>
            </w:r>
            <w:r w:rsidR="00536131" w:rsidRPr="00B0668A">
              <w:rPr>
                <w:rFonts w:asciiTheme="majorHAnsi" w:hAnsiTheme="majorHAnsi" w:cstheme="majorHAnsi"/>
                <w:color w:val="000000" w:themeColor="text1"/>
                <w:sz w:val="20"/>
                <w:szCs w:val="20"/>
              </w:rPr>
              <w:br/>
            </w:r>
            <w:r w:rsidRPr="00B0668A">
              <w:rPr>
                <w:rFonts w:asciiTheme="majorHAnsi" w:hAnsiTheme="majorHAnsi" w:cstheme="majorHAnsi"/>
                <w:color w:val="000000" w:themeColor="text1"/>
                <w:sz w:val="20"/>
                <w:szCs w:val="20"/>
              </w:rPr>
              <w:t>i oczekiwań mieszkańców.</w:t>
            </w:r>
          </w:p>
        </w:tc>
      </w:tr>
      <w:tr w:rsidR="004B1433" w:rsidRPr="00F8204D" w14:paraId="3DA251E5" w14:textId="77777777" w:rsidTr="002A05AE">
        <w:trPr>
          <w:cantSplit/>
          <w:trHeight w:val="2118"/>
        </w:trPr>
        <w:tc>
          <w:tcPr>
            <w:tcW w:w="1276" w:type="dxa"/>
            <w:shd w:val="clear" w:color="auto" w:fill="F2F2F2" w:themeFill="background1" w:themeFillShade="F2"/>
            <w:textDirection w:val="btLr"/>
            <w:vAlign w:val="center"/>
          </w:tcPr>
          <w:p w14:paraId="4034D8AA" w14:textId="70D668E9" w:rsidR="002A05AE" w:rsidRPr="00F8204D" w:rsidRDefault="002A05AE" w:rsidP="004B1433">
            <w:pPr>
              <w:spacing w:line="22" w:lineRule="atLeast"/>
              <w:ind w:left="113" w:right="113"/>
              <w:jc w:val="center"/>
              <w:rPr>
                <w:rFonts w:asciiTheme="majorHAnsi" w:hAnsiTheme="majorHAnsi" w:cstheme="majorHAnsi"/>
                <w:b/>
                <w:bCs/>
                <w:color w:val="000000" w:themeColor="text1"/>
                <w:sz w:val="24"/>
                <w:szCs w:val="24"/>
              </w:rPr>
            </w:pPr>
            <w:r w:rsidRPr="00F8204D">
              <w:rPr>
                <w:rFonts w:asciiTheme="majorHAnsi" w:hAnsiTheme="majorHAnsi" w:cstheme="majorHAnsi"/>
                <w:b/>
                <w:bCs/>
                <w:color w:val="000000" w:themeColor="text1"/>
                <w:sz w:val="24"/>
                <w:szCs w:val="24"/>
              </w:rPr>
              <w:lastRenderedPageBreak/>
              <w:t>POTENCJAŁY ROZWOJOWY</w:t>
            </w:r>
          </w:p>
        </w:tc>
        <w:tc>
          <w:tcPr>
            <w:tcW w:w="7786" w:type="dxa"/>
            <w:shd w:val="clear" w:color="auto" w:fill="FFFFFF" w:themeFill="background1"/>
            <w:vAlign w:val="center"/>
          </w:tcPr>
          <w:p w14:paraId="2916F7C2" w14:textId="77777777" w:rsidR="00292A00" w:rsidRPr="00B0668A" w:rsidRDefault="00292A00" w:rsidP="00C8674A">
            <w:pPr>
              <w:pStyle w:val="Akapitzlist"/>
              <w:numPr>
                <w:ilvl w:val="0"/>
                <w:numId w:val="21"/>
              </w:numPr>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Respondenci dobrze</w:t>
            </w:r>
            <w:r w:rsidR="00D70AD9" w:rsidRPr="00B0668A">
              <w:rPr>
                <w:rFonts w:asciiTheme="majorHAnsi" w:hAnsiTheme="majorHAnsi" w:cstheme="majorHAnsi"/>
                <w:color w:val="000000" w:themeColor="text1"/>
                <w:sz w:val="20"/>
                <w:szCs w:val="20"/>
              </w:rPr>
              <w:t xml:space="preserve"> oceniają bezpieczeństwo publiczne na terenie gminy. W większości wskazują również na </w:t>
            </w:r>
            <w:r w:rsidRPr="00B0668A">
              <w:rPr>
                <w:rFonts w:asciiTheme="majorHAnsi" w:hAnsiTheme="majorHAnsi" w:cstheme="majorHAnsi"/>
                <w:color w:val="000000" w:themeColor="text1"/>
                <w:sz w:val="20"/>
                <w:szCs w:val="20"/>
              </w:rPr>
              <w:t>średnie</w:t>
            </w:r>
            <w:r w:rsidR="00D70AD9" w:rsidRPr="00B0668A">
              <w:rPr>
                <w:rFonts w:asciiTheme="majorHAnsi" w:hAnsiTheme="majorHAnsi" w:cstheme="majorHAnsi"/>
                <w:color w:val="000000" w:themeColor="text1"/>
                <w:sz w:val="20"/>
                <w:szCs w:val="20"/>
              </w:rPr>
              <w:t xml:space="preserve"> i niskie zagrożenie </w:t>
            </w:r>
            <w:r w:rsidR="005F4BBC" w:rsidRPr="00B0668A">
              <w:rPr>
                <w:rFonts w:asciiTheme="majorHAnsi" w:hAnsiTheme="majorHAnsi" w:cstheme="majorHAnsi"/>
                <w:color w:val="000000" w:themeColor="text1"/>
                <w:sz w:val="20"/>
                <w:szCs w:val="20"/>
              </w:rPr>
              <w:t xml:space="preserve">wynikające z możliwości pojawienia się problemów w zakresie społecznych tj. (przestępczość, bieda, alkoholizm, narkomania czy przemoc w rodzinie). </w:t>
            </w:r>
            <w:r w:rsidR="00D70AD9" w:rsidRPr="00B0668A">
              <w:rPr>
                <w:rFonts w:asciiTheme="majorHAnsi" w:hAnsiTheme="majorHAnsi" w:cstheme="majorHAnsi"/>
                <w:color w:val="000000" w:themeColor="text1"/>
                <w:sz w:val="20"/>
                <w:szCs w:val="20"/>
              </w:rPr>
              <w:t>Zgodnie</w:t>
            </w:r>
            <w:r w:rsidR="005F4BBC" w:rsidRPr="00B0668A">
              <w:rPr>
                <w:rFonts w:asciiTheme="majorHAnsi" w:hAnsiTheme="majorHAnsi" w:cstheme="majorHAnsi"/>
                <w:color w:val="000000" w:themeColor="text1"/>
                <w:sz w:val="20"/>
                <w:szCs w:val="20"/>
              </w:rPr>
              <w:t xml:space="preserve"> </w:t>
            </w:r>
            <w:r w:rsidR="00D70AD9" w:rsidRPr="00B0668A">
              <w:rPr>
                <w:rFonts w:asciiTheme="majorHAnsi" w:hAnsiTheme="majorHAnsi" w:cstheme="majorHAnsi"/>
                <w:color w:val="000000" w:themeColor="text1"/>
                <w:sz w:val="20"/>
                <w:szCs w:val="20"/>
              </w:rPr>
              <w:t xml:space="preserve">z danymi statystycznymi dot. przestępstw </w:t>
            </w:r>
            <w:r w:rsidR="00536131" w:rsidRPr="00B0668A">
              <w:rPr>
                <w:rFonts w:asciiTheme="majorHAnsi" w:hAnsiTheme="majorHAnsi" w:cstheme="majorHAnsi"/>
                <w:color w:val="000000" w:themeColor="text1"/>
                <w:sz w:val="20"/>
                <w:szCs w:val="20"/>
              </w:rPr>
              <w:br/>
            </w:r>
            <w:r w:rsidRPr="00B0668A">
              <w:rPr>
                <w:rFonts w:asciiTheme="majorHAnsi" w:hAnsiTheme="majorHAnsi" w:cstheme="majorHAnsi"/>
                <w:color w:val="000000" w:themeColor="text1"/>
                <w:sz w:val="20"/>
                <w:szCs w:val="20"/>
              </w:rPr>
              <w:t>ich ilość od 2019</w:t>
            </w:r>
            <w:r w:rsidR="00D70AD9" w:rsidRPr="00B0668A">
              <w:rPr>
                <w:rFonts w:asciiTheme="majorHAnsi" w:hAnsiTheme="majorHAnsi" w:cstheme="majorHAnsi"/>
                <w:color w:val="000000" w:themeColor="text1"/>
                <w:sz w:val="20"/>
                <w:szCs w:val="20"/>
              </w:rPr>
              <w:t xml:space="preserve"> </w:t>
            </w:r>
            <w:r w:rsidRPr="00B0668A">
              <w:rPr>
                <w:rFonts w:asciiTheme="majorHAnsi" w:hAnsiTheme="majorHAnsi" w:cstheme="majorHAnsi"/>
                <w:color w:val="000000" w:themeColor="text1"/>
                <w:sz w:val="20"/>
                <w:szCs w:val="20"/>
              </w:rPr>
              <w:t xml:space="preserve">sukcesywnie spada, wykroczenia natomiast od dwóch lat utrzymują się na porównywalnym poziomie. </w:t>
            </w:r>
            <w:r w:rsidR="00D70AD9" w:rsidRPr="00B0668A">
              <w:rPr>
                <w:rFonts w:asciiTheme="majorHAnsi" w:hAnsiTheme="majorHAnsi" w:cstheme="majorHAnsi"/>
                <w:color w:val="000000" w:themeColor="text1"/>
                <w:sz w:val="20"/>
                <w:szCs w:val="20"/>
              </w:rPr>
              <w:t xml:space="preserve"> </w:t>
            </w:r>
          </w:p>
          <w:p w14:paraId="704EC75B" w14:textId="073BA762" w:rsidR="002A05AE" w:rsidRPr="00AB5124" w:rsidRDefault="00D70AD9" w:rsidP="00AB5124">
            <w:pPr>
              <w:spacing w:line="25" w:lineRule="atLeast"/>
              <w:ind w:firstLine="709"/>
              <w:jc w:val="both"/>
              <w:rPr>
                <w:rFonts w:ascii="Calibri Light" w:eastAsia="Calibri" w:hAnsi="Calibri Light" w:cs="Calibri Light"/>
                <w:color w:val="000000"/>
                <w:kern w:val="2"/>
                <w:sz w:val="20"/>
                <w:szCs w:val="20"/>
                <w14:ligatures w14:val="standardContextual"/>
              </w:rPr>
            </w:pPr>
            <w:r w:rsidRPr="00B0668A">
              <w:rPr>
                <w:rFonts w:asciiTheme="majorHAnsi" w:hAnsiTheme="majorHAnsi" w:cstheme="majorHAnsi"/>
                <w:color w:val="000000" w:themeColor="text1"/>
                <w:sz w:val="20"/>
                <w:szCs w:val="20"/>
              </w:rPr>
              <w:t>W odniesieniu do 201</w:t>
            </w:r>
            <w:r w:rsidR="00292A00" w:rsidRPr="00B0668A">
              <w:rPr>
                <w:rFonts w:asciiTheme="majorHAnsi" w:hAnsiTheme="majorHAnsi" w:cstheme="majorHAnsi"/>
                <w:color w:val="000000" w:themeColor="text1"/>
                <w:sz w:val="20"/>
                <w:szCs w:val="20"/>
              </w:rPr>
              <w:t>9</w:t>
            </w:r>
            <w:r w:rsidRPr="00B0668A">
              <w:rPr>
                <w:rFonts w:asciiTheme="majorHAnsi" w:hAnsiTheme="majorHAnsi" w:cstheme="majorHAnsi"/>
                <w:color w:val="000000" w:themeColor="text1"/>
                <w:sz w:val="20"/>
                <w:szCs w:val="20"/>
              </w:rPr>
              <w:t xml:space="preserve"> roku liczba przestępstw zmalała o </w:t>
            </w:r>
            <w:r w:rsidR="00292A00" w:rsidRPr="00B0668A">
              <w:rPr>
                <w:rFonts w:asciiTheme="majorHAnsi" w:hAnsiTheme="majorHAnsi" w:cstheme="majorHAnsi"/>
                <w:color w:val="000000" w:themeColor="text1"/>
                <w:sz w:val="20"/>
                <w:szCs w:val="20"/>
              </w:rPr>
              <w:t>60,78</w:t>
            </w:r>
            <w:r w:rsidR="003E6AEB" w:rsidRPr="00B0668A">
              <w:rPr>
                <w:rFonts w:asciiTheme="majorHAnsi" w:hAnsiTheme="majorHAnsi" w:cstheme="majorHAnsi"/>
                <w:color w:val="000000" w:themeColor="text1"/>
                <w:sz w:val="20"/>
                <w:szCs w:val="20"/>
              </w:rPr>
              <w:t xml:space="preserve">%, </w:t>
            </w:r>
            <w:r w:rsidRPr="00B0668A">
              <w:rPr>
                <w:rFonts w:asciiTheme="majorHAnsi" w:hAnsiTheme="majorHAnsi" w:cstheme="majorHAnsi"/>
                <w:color w:val="000000" w:themeColor="text1"/>
                <w:sz w:val="20"/>
                <w:szCs w:val="20"/>
              </w:rPr>
              <w:t>co pozwala na postawienie tezy o wysokim bezpieczeństwie na terenie gminy.</w:t>
            </w:r>
            <w:r w:rsidR="005F4BBC" w:rsidRPr="00B0668A">
              <w:rPr>
                <w:rFonts w:asciiTheme="majorHAnsi" w:hAnsiTheme="majorHAnsi" w:cstheme="majorHAnsi"/>
                <w:color w:val="000000" w:themeColor="text1"/>
              </w:rPr>
              <w:t xml:space="preserve"> </w:t>
            </w:r>
            <w:r w:rsidR="005F4BBC" w:rsidRPr="00B0668A">
              <w:rPr>
                <w:rFonts w:asciiTheme="majorHAnsi" w:hAnsiTheme="majorHAnsi" w:cstheme="majorHAnsi"/>
                <w:color w:val="000000" w:themeColor="text1"/>
                <w:sz w:val="20"/>
                <w:szCs w:val="20"/>
              </w:rPr>
              <w:t>Liczba osób w rodzinach objętych pomocą społeczną w gminie w latach 201</w:t>
            </w:r>
            <w:r w:rsidR="002B574D" w:rsidRPr="00B0668A">
              <w:rPr>
                <w:rFonts w:asciiTheme="majorHAnsi" w:hAnsiTheme="majorHAnsi" w:cstheme="majorHAnsi"/>
                <w:color w:val="000000" w:themeColor="text1"/>
                <w:sz w:val="20"/>
                <w:szCs w:val="20"/>
              </w:rPr>
              <w:t>9</w:t>
            </w:r>
            <w:r w:rsidR="005F4BBC" w:rsidRPr="00B0668A">
              <w:rPr>
                <w:rFonts w:asciiTheme="majorHAnsi" w:hAnsiTheme="majorHAnsi" w:cstheme="majorHAnsi"/>
                <w:color w:val="000000" w:themeColor="text1"/>
                <w:sz w:val="20"/>
                <w:szCs w:val="20"/>
              </w:rPr>
              <w:t>-202</w:t>
            </w:r>
            <w:r w:rsidR="00AB5124">
              <w:rPr>
                <w:rFonts w:asciiTheme="majorHAnsi" w:hAnsiTheme="majorHAnsi" w:cstheme="majorHAnsi"/>
                <w:color w:val="000000" w:themeColor="text1"/>
                <w:sz w:val="20"/>
                <w:szCs w:val="20"/>
              </w:rPr>
              <w:t>4</w:t>
            </w:r>
            <w:r w:rsidR="005F4BBC" w:rsidRPr="00B0668A">
              <w:rPr>
                <w:rFonts w:asciiTheme="majorHAnsi" w:hAnsiTheme="majorHAnsi" w:cstheme="majorHAnsi"/>
                <w:color w:val="000000" w:themeColor="text1"/>
                <w:sz w:val="20"/>
                <w:szCs w:val="20"/>
              </w:rPr>
              <w:t xml:space="preserve"> ulegała </w:t>
            </w:r>
            <w:r w:rsidR="005F4BBC" w:rsidRPr="00AB5124">
              <w:rPr>
                <w:rFonts w:asciiTheme="majorHAnsi" w:hAnsiTheme="majorHAnsi" w:cstheme="majorHAnsi"/>
                <w:color w:val="000000" w:themeColor="text1"/>
                <w:sz w:val="20"/>
                <w:szCs w:val="20"/>
              </w:rPr>
              <w:t>wahaniom</w:t>
            </w:r>
            <w:r w:rsidR="00AB5124" w:rsidRPr="00AB5124">
              <w:rPr>
                <w:rFonts w:ascii="Calibri Light" w:eastAsia="Calibri" w:hAnsi="Calibri Light" w:cs="Calibri Light"/>
                <w:color w:val="000000"/>
                <w:kern w:val="2"/>
                <w:sz w:val="20"/>
                <w:szCs w:val="20"/>
                <w14:ligatures w14:val="standardContextual"/>
              </w:rPr>
              <w:t xml:space="preserve"> jednak w 2024 roku w stosunku do roku 2023 gwałtownie wzrosła – w przypadku liczba rodzin objętych pomocą społeczną o 100%, a w przypadku liczby osób w rodzinach objętych pomocą społeczną o 81%</w:t>
            </w:r>
            <w:r w:rsidR="005F4BBC" w:rsidRPr="00AB5124">
              <w:rPr>
                <w:rFonts w:asciiTheme="majorHAnsi" w:hAnsiTheme="majorHAnsi" w:cstheme="majorHAnsi"/>
                <w:color w:val="000000" w:themeColor="text1"/>
                <w:sz w:val="20"/>
                <w:szCs w:val="20"/>
              </w:rPr>
              <w:t>, podobnie jak udział beneficjentów systemu pomocy społecznej w ogólnej liczbie ludności gminy. Należy zaznaczyć jednak, że od 2019 roku wartości te ulegają sukcesywnemu zmniejszeniu.</w:t>
            </w:r>
            <w:r w:rsidR="005F4BBC" w:rsidRPr="00AB5124">
              <w:rPr>
                <w:rFonts w:asciiTheme="majorHAnsi" w:hAnsiTheme="majorHAnsi" w:cstheme="majorHAnsi"/>
                <w:color w:val="000000" w:themeColor="text1"/>
              </w:rPr>
              <w:t xml:space="preserve"> </w:t>
            </w:r>
            <w:r w:rsidR="005F4BBC" w:rsidRPr="00AB5124">
              <w:rPr>
                <w:rFonts w:asciiTheme="majorHAnsi" w:hAnsiTheme="majorHAnsi" w:cstheme="majorHAnsi"/>
                <w:color w:val="000000" w:themeColor="text1"/>
                <w:sz w:val="20"/>
                <w:szCs w:val="20"/>
              </w:rPr>
              <w:t>Na obszarze gminy na dzień 31.12.202</w:t>
            </w:r>
            <w:r w:rsidR="00AB5124">
              <w:rPr>
                <w:rFonts w:asciiTheme="majorHAnsi" w:hAnsiTheme="majorHAnsi" w:cstheme="majorHAnsi"/>
                <w:color w:val="000000" w:themeColor="text1"/>
                <w:sz w:val="20"/>
                <w:szCs w:val="20"/>
              </w:rPr>
              <w:t>4</w:t>
            </w:r>
            <w:r w:rsidR="005F4BBC" w:rsidRPr="00AB5124">
              <w:rPr>
                <w:rFonts w:asciiTheme="majorHAnsi" w:hAnsiTheme="majorHAnsi" w:cstheme="majorHAnsi"/>
                <w:color w:val="000000" w:themeColor="text1"/>
                <w:sz w:val="20"/>
                <w:szCs w:val="20"/>
              </w:rPr>
              <w:t xml:space="preserve"> r. zarejestrowanych było </w:t>
            </w:r>
            <w:r w:rsidR="00AB5124">
              <w:rPr>
                <w:rFonts w:asciiTheme="majorHAnsi" w:hAnsiTheme="majorHAnsi" w:cstheme="majorHAnsi"/>
                <w:color w:val="000000" w:themeColor="text1"/>
                <w:sz w:val="20"/>
                <w:szCs w:val="20"/>
              </w:rPr>
              <w:t>77</w:t>
            </w:r>
            <w:r w:rsidR="005F4BBC" w:rsidRPr="00AB5124">
              <w:rPr>
                <w:rFonts w:asciiTheme="majorHAnsi" w:hAnsiTheme="majorHAnsi" w:cstheme="majorHAnsi"/>
                <w:color w:val="000000" w:themeColor="text1"/>
                <w:sz w:val="20"/>
                <w:szCs w:val="20"/>
              </w:rPr>
              <w:t xml:space="preserve"> osób bezrobotnych, co </w:t>
            </w:r>
            <w:r w:rsidR="000220B2" w:rsidRPr="00AB5124">
              <w:rPr>
                <w:rFonts w:asciiTheme="majorHAnsi" w:hAnsiTheme="majorHAnsi" w:cstheme="majorHAnsi"/>
                <w:color w:val="000000" w:themeColor="text1"/>
                <w:sz w:val="20"/>
                <w:szCs w:val="20"/>
              </w:rPr>
              <w:t>stanowiło 1</w:t>
            </w:r>
            <w:r w:rsidR="005F4BBC" w:rsidRPr="00AB5124">
              <w:rPr>
                <w:rFonts w:asciiTheme="majorHAnsi" w:hAnsiTheme="majorHAnsi" w:cstheme="majorHAnsi"/>
                <w:color w:val="000000" w:themeColor="text1"/>
                <w:sz w:val="20"/>
                <w:szCs w:val="20"/>
              </w:rPr>
              <w:t>,</w:t>
            </w:r>
            <w:r w:rsidR="00232161" w:rsidRPr="00AB5124">
              <w:rPr>
                <w:rFonts w:asciiTheme="majorHAnsi" w:hAnsiTheme="majorHAnsi" w:cstheme="majorHAnsi"/>
                <w:color w:val="000000" w:themeColor="text1"/>
                <w:sz w:val="20"/>
                <w:szCs w:val="20"/>
              </w:rPr>
              <w:t>1</w:t>
            </w:r>
            <w:r w:rsidR="005F4BBC" w:rsidRPr="00AB5124">
              <w:rPr>
                <w:rFonts w:asciiTheme="majorHAnsi" w:hAnsiTheme="majorHAnsi" w:cstheme="majorHAnsi"/>
                <w:color w:val="000000" w:themeColor="text1"/>
                <w:sz w:val="20"/>
                <w:szCs w:val="20"/>
              </w:rPr>
              <w:t xml:space="preserve">% ogółu mieszkańców gminy </w:t>
            </w:r>
            <w:r w:rsidR="000220B2" w:rsidRPr="00AB5124">
              <w:rPr>
                <w:rFonts w:asciiTheme="majorHAnsi" w:hAnsiTheme="majorHAnsi" w:cstheme="majorHAnsi"/>
                <w:color w:val="000000" w:themeColor="text1"/>
                <w:sz w:val="20"/>
                <w:szCs w:val="20"/>
              </w:rPr>
              <w:t xml:space="preserve">i </w:t>
            </w:r>
            <w:r w:rsidR="00232161" w:rsidRPr="00AB5124">
              <w:rPr>
                <w:rFonts w:asciiTheme="majorHAnsi" w:hAnsiTheme="majorHAnsi" w:cstheme="majorHAnsi"/>
                <w:color w:val="000000" w:themeColor="text1"/>
                <w:sz w:val="20"/>
                <w:szCs w:val="20"/>
              </w:rPr>
              <w:t>1</w:t>
            </w:r>
            <w:r w:rsidR="005F4BBC" w:rsidRPr="00AB5124">
              <w:rPr>
                <w:rFonts w:asciiTheme="majorHAnsi" w:hAnsiTheme="majorHAnsi" w:cstheme="majorHAnsi"/>
                <w:color w:val="000000" w:themeColor="text1"/>
                <w:sz w:val="20"/>
                <w:szCs w:val="20"/>
              </w:rPr>
              <w:t>,</w:t>
            </w:r>
            <w:r w:rsidR="00232161" w:rsidRPr="00AB5124">
              <w:rPr>
                <w:rFonts w:asciiTheme="majorHAnsi" w:hAnsiTheme="majorHAnsi" w:cstheme="majorHAnsi"/>
                <w:color w:val="000000" w:themeColor="text1"/>
                <w:sz w:val="20"/>
                <w:szCs w:val="20"/>
              </w:rPr>
              <w:t>89</w:t>
            </w:r>
            <w:r w:rsidR="005F4BBC" w:rsidRPr="00AB5124">
              <w:rPr>
                <w:rFonts w:asciiTheme="majorHAnsi" w:hAnsiTheme="majorHAnsi" w:cstheme="majorHAnsi"/>
                <w:color w:val="000000" w:themeColor="text1"/>
                <w:sz w:val="20"/>
                <w:szCs w:val="20"/>
              </w:rPr>
              <w:t xml:space="preserve">% </w:t>
            </w:r>
            <w:r w:rsidR="00035ACD" w:rsidRPr="00AB5124">
              <w:rPr>
                <w:rFonts w:asciiTheme="majorHAnsi" w:hAnsiTheme="majorHAnsi" w:cstheme="majorHAnsi"/>
                <w:color w:val="000000" w:themeColor="text1"/>
                <w:sz w:val="20"/>
                <w:szCs w:val="20"/>
              </w:rPr>
              <w:br/>
            </w:r>
            <w:r w:rsidR="005F4BBC" w:rsidRPr="00AB5124">
              <w:rPr>
                <w:rFonts w:asciiTheme="majorHAnsi" w:hAnsiTheme="majorHAnsi" w:cstheme="majorHAnsi"/>
                <w:color w:val="000000" w:themeColor="text1"/>
                <w:sz w:val="20"/>
                <w:szCs w:val="20"/>
              </w:rPr>
              <w:t>w kontekście do liczebności grupy mieszkańców w wieku produkcyjnym, co wskazuje na stosunkowo niski wskaźnik bezrobocia.</w:t>
            </w:r>
          </w:p>
          <w:p w14:paraId="719670C3" w14:textId="54BCB567" w:rsidR="00B03968" w:rsidRPr="00B0668A" w:rsidRDefault="00B03968" w:rsidP="00C8674A">
            <w:pPr>
              <w:pStyle w:val="Akapitzlist"/>
              <w:numPr>
                <w:ilvl w:val="0"/>
                <w:numId w:val="21"/>
              </w:numPr>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Należy zaznaczyć, że gwarantem stanowiącym o integralności społeczeństwa lokalnego jest silne utożsamianie się z gminą oraz wysoka aktywność w zakresie inicjatyw oddolnych. Atuty te sprzyjają likwidacji zjawisk wykluczenia społecznego </w:t>
            </w:r>
            <w:r w:rsidR="000220B2" w:rsidRPr="00B0668A">
              <w:rPr>
                <w:rFonts w:asciiTheme="majorHAnsi" w:hAnsiTheme="majorHAnsi" w:cstheme="majorHAnsi"/>
                <w:color w:val="000000" w:themeColor="text1"/>
                <w:sz w:val="20"/>
                <w:szCs w:val="20"/>
              </w:rPr>
              <w:t>i dezintegracji</w:t>
            </w:r>
            <w:r w:rsidRPr="00B0668A">
              <w:rPr>
                <w:rFonts w:asciiTheme="majorHAnsi" w:hAnsiTheme="majorHAnsi" w:cstheme="majorHAnsi"/>
                <w:color w:val="000000" w:themeColor="text1"/>
                <w:sz w:val="20"/>
                <w:szCs w:val="20"/>
              </w:rPr>
              <w:t>.</w:t>
            </w:r>
          </w:p>
          <w:p w14:paraId="4668CD8C" w14:textId="1B5F7E85" w:rsidR="00B03968" w:rsidRPr="00B0668A" w:rsidRDefault="00B03968" w:rsidP="00C8674A">
            <w:pPr>
              <w:pStyle w:val="Akapitzlist"/>
              <w:numPr>
                <w:ilvl w:val="0"/>
                <w:numId w:val="21"/>
              </w:numPr>
              <w:spacing w:line="22" w:lineRule="atLeast"/>
              <w:ind w:left="322"/>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Priorytetem jest zacieśnianie więzi społecznych poprzez tworzenie miejsc sprzyjających integracji (świetlic, kawiarni), wspieranie działalności organizacji pozarządowych i dbałość o jakość czasu wolnego w kontekście tworzenia atrakcyjnego kalendarza imprez i wydarzeń kulturalno-sportowych.</w:t>
            </w:r>
            <w:r w:rsidR="00CF0C27" w:rsidRPr="00B0668A">
              <w:rPr>
                <w:rFonts w:asciiTheme="majorHAnsi" w:hAnsiTheme="majorHAnsi" w:cstheme="majorHAnsi"/>
                <w:color w:val="000000" w:themeColor="text1"/>
              </w:rPr>
              <w:t xml:space="preserve"> </w:t>
            </w:r>
            <w:r w:rsidR="00CF0C27" w:rsidRPr="00B0668A">
              <w:rPr>
                <w:rFonts w:asciiTheme="majorHAnsi" w:hAnsiTheme="majorHAnsi" w:cstheme="majorHAnsi"/>
                <w:color w:val="000000" w:themeColor="text1"/>
                <w:sz w:val="20"/>
                <w:szCs w:val="20"/>
              </w:rPr>
              <w:t>Niedostateczna dostępność podobnych miejsc spotkań może przyczyniać się do ograniczonego przepływu informacji i braku zaangażowania lokal</w:t>
            </w:r>
            <w:r w:rsidR="0068117B" w:rsidRPr="00B0668A">
              <w:rPr>
                <w:rFonts w:asciiTheme="majorHAnsi" w:hAnsiTheme="majorHAnsi" w:cstheme="majorHAnsi"/>
                <w:color w:val="000000" w:themeColor="text1"/>
                <w:sz w:val="20"/>
                <w:szCs w:val="20"/>
              </w:rPr>
              <w:t>nej społeczności w sprawy gminy.</w:t>
            </w:r>
          </w:p>
        </w:tc>
      </w:tr>
      <w:tr w:rsidR="004B1433" w:rsidRPr="00F8204D" w14:paraId="6288573C" w14:textId="77777777" w:rsidTr="006D41FD">
        <w:trPr>
          <w:cantSplit/>
          <w:trHeight w:val="20"/>
        </w:trPr>
        <w:tc>
          <w:tcPr>
            <w:tcW w:w="9062" w:type="dxa"/>
            <w:gridSpan w:val="2"/>
            <w:shd w:val="clear" w:color="auto" w:fill="D9D9D9" w:themeFill="background1" w:themeFillShade="D9"/>
            <w:vAlign w:val="center"/>
          </w:tcPr>
          <w:p w14:paraId="494B22F1" w14:textId="5560176D" w:rsidR="006D41FD" w:rsidRPr="00F8204D" w:rsidRDefault="00FD255D" w:rsidP="004B1433">
            <w:pPr>
              <w:pStyle w:val="Akapitzlist"/>
              <w:spacing w:line="22" w:lineRule="atLeast"/>
              <w:jc w:val="center"/>
              <w:rPr>
                <w:rFonts w:asciiTheme="majorHAnsi" w:hAnsiTheme="majorHAnsi" w:cstheme="majorHAnsi"/>
                <w:b/>
                <w:bCs/>
                <w:color w:val="000000" w:themeColor="text1"/>
              </w:rPr>
            </w:pPr>
            <w:r w:rsidRPr="00F8204D">
              <w:rPr>
                <w:rFonts w:asciiTheme="majorHAnsi" w:hAnsiTheme="majorHAnsi" w:cstheme="majorHAnsi"/>
                <w:b/>
                <w:bCs/>
                <w:color w:val="000000" w:themeColor="text1"/>
              </w:rPr>
              <w:t>PRZESTRZEŃ I FUNKCJONALNOŚĆ</w:t>
            </w:r>
          </w:p>
        </w:tc>
      </w:tr>
      <w:tr w:rsidR="004B1433" w:rsidRPr="00F8204D" w14:paraId="4D806D5A" w14:textId="77777777" w:rsidTr="006D41FD">
        <w:trPr>
          <w:cantSplit/>
          <w:trHeight w:val="20"/>
        </w:trPr>
        <w:tc>
          <w:tcPr>
            <w:tcW w:w="1276" w:type="dxa"/>
            <w:shd w:val="clear" w:color="auto" w:fill="D9D9D9" w:themeFill="background1" w:themeFillShade="D9"/>
            <w:textDirection w:val="btLr"/>
            <w:vAlign w:val="center"/>
          </w:tcPr>
          <w:p w14:paraId="4623700A" w14:textId="3F85C139" w:rsidR="002645CA" w:rsidRPr="00F8204D" w:rsidRDefault="006D41FD" w:rsidP="004B1433">
            <w:pPr>
              <w:spacing w:line="22" w:lineRule="atLeast"/>
              <w:ind w:left="113" w:right="113"/>
              <w:jc w:val="center"/>
              <w:rPr>
                <w:rFonts w:asciiTheme="majorHAnsi" w:hAnsiTheme="majorHAnsi" w:cstheme="majorHAnsi"/>
                <w:b/>
                <w:bCs/>
                <w:color w:val="000000" w:themeColor="text1"/>
                <w:sz w:val="24"/>
                <w:szCs w:val="24"/>
              </w:rPr>
            </w:pPr>
            <w:r w:rsidRPr="00F8204D">
              <w:rPr>
                <w:rFonts w:asciiTheme="majorHAnsi" w:hAnsiTheme="majorHAnsi" w:cstheme="majorHAnsi"/>
                <w:b/>
                <w:bCs/>
                <w:color w:val="000000" w:themeColor="text1"/>
                <w:sz w:val="24"/>
                <w:szCs w:val="24"/>
              </w:rPr>
              <w:t xml:space="preserve">PROBLEMY </w:t>
            </w:r>
            <w:r w:rsidRPr="00F8204D">
              <w:rPr>
                <w:rFonts w:asciiTheme="majorHAnsi" w:hAnsiTheme="majorHAnsi" w:cstheme="majorHAnsi"/>
                <w:b/>
                <w:bCs/>
                <w:color w:val="000000" w:themeColor="text1"/>
                <w:sz w:val="24"/>
                <w:szCs w:val="24"/>
              </w:rPr>
              <w:br/>
              <w:t>I WYZWANIA</w:t>
            </w:r>
          </w:p>
        </w:tc>
        <w:tc>
          <w:tcPr>
            <w:tcW w:w="7786" w:type="dxa"/>
            <w:shd w:val="clear" w:color="auto" w:fill="FFFFFF" w:themeFill="background1"/>
            <w:vAlign w:val="center"/>
          </w:tcPr>
          <w:p w14:paraId="2D132FFF" w14:textId="18AF8929" w:rsidR="00CD6E59" w:rsidRPr="00B0668A" w:rsidRDefault="00CD6E59" w:rsidP="00C8674A">
            <w:pPr>
              <w:pStyle w:val="Akapitzlist"/>
              <w:numPr>
                <w:ilvl w:val="0"/>
                <w:numId w:val="20"/>
              </w:numPr>
              <w:spacing w:line="22" w:lineRule="atLeast"/>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Z wyników badania ankietowego wynikają deficyty w obszarze </w:t>
            </w:r>
            <w:r w:rsidR="00D70AD9" w:rsidRPr="00B0668A">
              <w:rPr>
                <w:rFonts w:asciiTheme="majorHAnsi" w:hAnsiTheme="majorHAnsi" w:cstheme="majorHAnsi"/>
                <w:color w:val="000000" w:themeColor="text1"/>
                <w:sz w:val="20"/>
                <w:szCs w:val="20"/>
              </w:rPr>
              <w:t xml:space="preserve">budowy chodników </w:t>
            </w:r>
            <w:r w:rsidR="00CF0C27" w:rsidRPr="00B0668A">
              <w:rPr>
                <w:rFonts w:asciiTheme="majorHAnsi" w:hAnsiTheme="majorHAnsi" w:cstheme="majorHAnsi"/>
                <w:color w:val="000000" w:themeColor="text1"/>
                <w:sz w:val="20"/>
                <w:szCs w:val="20"/>
              </w:rPr>
              <w:br/>
            </w:r>
            <w:r w:rsidR="00D70AD9" w:rsidRPr="00B0668A">
              <w:rPr>
                <w:rFonts w:asciiTheme="majorHAnsi" w:hAnsiTheme="majorHAnsi" w:cstheme="majorHAnsi"/>
                <w:color w:val="000000" w:themeColor="text1"/>
                <w:sz w:val="20"/>
                <w:szCs w:val="20"/>
              </w:rPr>
              <w:t xml:space="preserve">i ścieżek rowerowych oraz </w:t>
            </w:r>
            <w:r w:rsidRPr="00B0668A">
              <w:rPr>
                <w:rFonts w:asciiTheme="majorHAnsi" w:hAnsiTheme="majorHAnsi" w:cstheme="majorHAnsi"/>
                <w:color w:val="000000" w:themeColor="text1"/>
                <w:sz w:val="20"/>
                <w:szCs w:val="20"/>
              </w:rPr>
              <w:t xml:space="preserve">usług komunikacyjnych. Ponad </w:t>
            </w:r>
            <w:r w:rsidR="0006183C" w:rsidRPr="00B0668A">
              <w:rPr>
                <w:rFonts w:asciiTheme="majorHAnsi" w:hAnsiTheme="majorHAnsi" w:cstheme="majorHAnsi"/>
                <w:color w:val="000000" w:themeColor="text1"/>
                <w:sz w:val="20"/>
                <w:szCs w:val="20"/>
              </w:rPr>
              <w:t>41,02</w:t>
            </w:r>
            <w:r w:rsidR="00D70AD9" w:rsidRPr="00B0668A">
              <w:rPr>
                <w:rFonts w:asciiTheme="majorHAnsi" w:hAnsiTheme="majorHAnsi" w:cstheme="majorHAnsi"/>
                <w:color w:val="000000" w:themeColor="text1"/>
                <w:sz w:val="20"/>
                <w:szCs w:val="20"/>
              </w:rPr>
              <w:t xml:space="preserve">% widzi potrzebę rozbudowy ciągów pieszo-rowerowych a </w:t>
            </w:r>
            <w:r w:rsidR="0006183C" w:rsidRPr="00B0668A">
              <w:rPr>
                <w:rFonts w:asciiTheme="majorHAnsi" w:hAnsiTheme="majorHAnsi" w:cstheme="majorHAnsi"/>
                <w:color w:val="000000" w:themeColor="text1"/>
                <w:sz w:val="20"/>
                <w:szCs w:val="20"/>
              </w:rPr>
              <w:t>51,27</w:t>
            </w:r>
            <w:r w:rsidRPr="00B0668A">
              <w:rPr>
                <w:rFonts w:asciiTheme="majorHAnsi" w:hAnsiTheme="majorHAnsi" w:cstheme="majorHAnsi"/>
                <w:color w:val="000000" w:themeColor="text1"/>
                <w:sz w:val="20"/>
                <w:szCs w:val="20"/>
              </w:rPr>
              <w:t xml:space="preserve">% mieszkańców biorących udział </w:t>
            </w:r>
            <w:r w:rsidR="00536131" w:rsidRPr="00B0668A">
              <w:rPr>
                <w:rFonts w:asciiTheme="majorHAnsi" w:hAnsiTheme="majorHAnsi" w:cstheme="majorHAnsi"/>
                <w:color w:val="000000" w:themeColor="text1"/>
                <w:sz w:val="20"/>
                <w:szCs w:val="20"/>
              </w:rPr>
              <w:br/>
            </w:r>
            <w:r w:rsidRPr="00B0668A">
              <w:rPr>
                <w:rFonts w:asciiTheme="majorHAnsi" w:hAnsiTheme="majorHAnsi" w:cstheme="majorHAnsi"/>
                <w:color w:val="000000" w:themeColor="text1"/>
                <w:sz w:val="20"/>
                <w:szCs w:val="20"/>
              </w:rPr>
              <w:t>w badaniu źle ocenia dostępność transportu publicznego.</w:t>
            </w:r>
          </w:p>
          <w:p w14:paraId="19E39DA0" w14:textId="29AFBC60" w:rsidR="00D70AD9" w:rsidRPr="00B0668A" w:rsidRDefault="006D41FD" w:rsidP="00C8674A">
            <w:pPr>
              <w:pStyle w:val="Akapitzlist"/>
              <w:numPr>
                <w:ilvl w:val="0"/>
                <w:numId w:val="20"/>
              </w:numPr>
              <w:spacing w:line="22" w:lineRule="atLeast"/>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Reasumując, do głównych wyzwań</w:t>
            </w:r>
            <w:r w:rsidR="00510207" w:rsidRPr="00B0668A">
              <w:rPr>
                <w:rFonts w:asciiTheme="majorHAnsi" w:hAnsiTheme="majorHAnsi" w:cstheme="majorHAnsi"/>
                <w:color w:val="000000" w:themeColor="text1"/>
                <w:sz w:val="20"/>
                <w:szCs w:val="20"/>
              </w:rPr>
              <w:t>,</w:t>
            </w:r>
            <w:r w:rsidRPr="00B0668A">
              <w:rPr>
                <w:rFonts w:asciiTheme="majorHAnsi" w:hAnsiTheme="majorHAnsi" w:cstheme="majorHAnsi"/>
                <w:color w:val="000000" w:themeColor="text1"/>
                <w:sz w:val="20"/>
                <w:szCs w:val="20"/>
              </w:rPr>
              <w:t xml:space="preserve"> </w:t>
            </w:r>
            <w:r w:rsidR="00D70AD9" w:rsidRPr="00B0668A">
              <w:rPr>
                <w:rFonts w:asciiTheme="majorHAnsi" w:hAnsiTheme="majorHAnsi" w:cstheme="majorHAnsi"/>
                <w:color w:val="000000" w:themeColor="text1"/>
                <w:sz w:val="20"/>
                <w:szCs w:val="20"/>
              </w:rPr>
              <w:t>generujących niwelację barier i braków infrastrukturalnych jak również wpływających na jakość życia społeczności lokalnej</w:t>
            </w:r>
            <w:r w:rsidR="00510207" w:rsidRPr="00B0668A">
              <w:rPr>
                <w:rFonts w:asciiTheme="majorHAnsi" w:hAnsiTheme="majorHAnsi" w:cstheme="majorHAnsi"/>
                <w:color w:val="000000" w:themeColor="text1"/>
                <w:sz w:val="20"/>
                <w:szCs w:val="20"/>
              </w:rPr>
              <w:t>,</w:t>
            </w:r>
            <w:r w:rsidR="00D70AD9" w:rsidRPr="00B0668A">
              <w:rPr>
                <w:rFonts w:asciiTheme="majorHAnsi" w:hAnsiTheme="majorHAnsi" w:cstheme="majorHAnsi"/>
                <w:color w:val="000000" w:themeColor="text1"/>
                <w:sz w:val="20"/>
                <w:szCs w:val="20"/>
              </w:rPr>
              <w:t xml:space="preserve"> należą:</w:t>
            </w:r>
          </w:p>
          <w:p w14:paraId="01CE5CB5" w14:textId="77777777" w:rsidR="00D70AD9" w:rsidRPr="00B0668A" w:rsidRDefault="00D70AD9" w:rsidP="004B1433">
            <w:pPr>
              <w:pStyle w:val="Akapitzlist"/>
              <w:spacing w:line="22" w:lineRule="atLeast"/>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CD6E59" w:rsidRPr="00B0668A">
              <w:rPr>
                <w:rFonts w:asciiTheme="majorHAnsi" w:hAnsiTheme="majorHAnsi" w:cstheme="majorHAnsi"/>
                <w:color w:val="000000" w:themeColor="text1"/>
                <w:sz w:val="20"/>
                <w:szCs w:val="20"/>
              </w:rPr>
              <w:t>zwiększenie dostępu do usług publicznego transportu zbiorowego</w:t>
            </w:r>
            <w:r w:rsidRPr="00B0668A">
              <w:rPr>
                <w:rFonts w:asciiTheme="majorHAnsi" w:hAnsiTheme="majorHAnsi" w:cstheme="majorHAnsi"/>
                <w:color w:val="000000" w:themeColor="text1"/>
                <w:sz w:val="20"/>
                <w:szCs w:val="20"/>
              </w:rPr>
              <w:t xml:space="preserve"> i wzrost bezpieczeństwa użytkowników ruch w oparciu o rozbudowę infrastruktury okołodrogowej (chodniki, ścieżki rowerowe),</w:t>
            </w:r>
          </w:p>
          <w:p w14:paraId="0C5FAD1A" w14:textId="692899A0" w:rsidR="006D41FD" w:rsidRPr="00F8204D" w:rsidRDefault="00D70AD9" w:rsidP="00532132">
            <w:pPr>
              <w:pStyle w:val="Akapitzlist"/>
              <w:spacing w:line="22" w:lineRule="atLeast"/>
              <w:jc w:val="both"/>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 </w:t>
            </w:r>
            <w:r w:rsidR="00CD6E59" w:rsidRPr="00B0668A">
              <w:rPr>
                <w:rFonts w:asciiTheme="majorHAnsi" w:hAnsiTheme="majorHAnsi" w:cstheme="majorHAnsi"/>
                <w:color w:val="000000" w:themeColor="text1"/>
                <w:sz w:val="20"/>
                <w:szCs w:val="20"/>
              </w:rPr>
              <w:t>stałe modernizowanie infrastruktury edukacyjno-sportowej</w:t>
            </w:r>
            <w:r w:rsidR="00993CF0">
              <w:rPr>
                <w:rFonts w:asciiTheme="majorHAnsi" w:hAnsiTheme="majorHAnsi" w:cstheme="majorHAnsi"/>
                <w:color w:val="000000" w:themeColor="text1"/>
                <w:sz w:val="20"/>
                <w:szCs w:val="20"/>
              </w:rPr>
              <w:t xml:space="preserve">, </w:t>
            </w:r>
            <w:r w:rsidRPr="00B0668A">
              <w:rPr>
                <w:rFonts w:asciiTheme="majorHAnsi" w:hAnsiTheme="majorHAnsi" w:cstheme="majorHAnsi"/>
                <w:color w:val="000000" w:themeColor="text1"/>
                <w:sz w:val="20"/>
                <w:szCs w:val="20"/>
              </w:rPr>
              <w:t>co zagwarantuje lepszy do</w:t>
            </w:r>
            <w:r w:rsidR="00532132" w:rsidRPr="00B0668A">
              <w:rPr>
                <w:rFonts w:asciiTheme="majorHAnsi" w:hAnsiTheme="majorHAnsi" w:cstheme="majorHAnsi"/>
                <w:color w:val="000000" w:themeColor="text1"/>
                <w:sz w:val="20"/>
                <w:szCs w:val="20"/>
              </w:rPr>
              <w:t>stęp do usług edukacyjnych</w:t>
            </w:r>
          </w:p>
        </w:tc>
      </w:tr>
      <w:tr w:rsidR="004B1433" w:rsidRPr="00F8204D" w14:paraId="37E52575" w14:textId="77777777" w:rsidTr="002A05AE">
        <w:trPr>
          <w:cantSplit/>
          <w:trHeight w:val="1693"/>
        </w:trPr>
        <w:tc>
          <w:tcPr>
            <w:tcW w:w="1276" w:type="dxa"/>
            <w:shd w:val="clear" w:color="auto" w:fill="BFBFBF" w:themeFill="background1" w:themeFillShade="BF"/>
            <w:textDirection w:val="btLr"/>
            <w:vAlign w:val="center"/>
          </w:tcPr>
          <w:p w14:paraId="52EFE44B" w14:textId="74C67C40" w:rsidR="002645CA" w:rsidRPr="00F8204D" w:rsidRDefault="002A05AE" w:rsidP="004B1433">
            <w:pPr>
              <w:spacing w:line="22" w:lineRule="atLeast"/>
              <w:ind w:left="113" w:right="113"/>
              <w:jc w:val="center"/>
              <w:rPr>
                <w:rFonts w:asciiTheme="majorHAnsi" w:hAnsiTheme="majorHAnsi" w:cstheme="majorHAnsi"/>
                <w:b/>
                <w:bCs/>
                <w:color w:val="000000" w:themeColor="text1"/>
                <w:sz w:val="24"/>
                <w:szCs w:val="24"/>
              </w:rPr>
            </w:pPr>
            <w:r w:rsidRPr="00F8204D">
              <w:rPr>
                <w:rFonts w:asciiTheme="majorHAnsi" w:hAnsiTheme="majorHAnsi" w:cstheme="majorHAnsi"/>
                <w:b/>
                <w:bCs/>
                <w:color w:val="000000" w:themeColor="text1"/>
                <w:sz w:val="24"/>
                <w:szCs w:val="24"/>
              </w:rPr>
              <w:t>POTENCJAŁY ROZWOJOWY</w:t>
            </w:r>
          </w:p>
        </w:tc>
        <w:tc>
          <w:tcPr>
            <w:tcW w:w="7786" w:type="dxa"/>
            <w:shd w:val="clear" w:color="auto" w:fill="FFFFFF" w:themeFill="background1"/>
            <w:vAlign w:val="center"/>
          </w:tcPr>
          <w:p w14:paraId="762E07FB" w14:textId="77777777" w:rsidR="00845276" w:rsidRPr="00F8204D" w:rsidRDefault="00845276" w:rsidP="004B1433">
            <w:pPr>
              <w:pStyle w:val="Akapitzlist"/>
              <w:spacing w:line="22" w:lineRule="atLeast"/>
              <w:ind w:left="317"/>
              <w:rPr>
                <w:rFonts w:asciiTheme="majorHAnsi" w:hAnsiTheme="majorHAnsi" w:cstheme="majorHAnsi"/>
                <w:color w:val="000000" w:themeColor="text1"/>
                <w:sz w:val="20"/>
                <w:szCs w:val="20"/>
              </w:rPr>
            </w:pPr>
          </w:p>
          <w:p w14:paraId="68E7E7C0" w14:textId="77777777" w:rsidR="00845276" w:rsidRPr="00F8204D" w:rsidRDefault="00845276" w:rsidP="004B1433">
            <w:pPr>
              <w:spacing w:line="22" w:lineRule="atLeast"/>
              <w:rPr>
                <w:rFonts w:asciiTheme="majorHAnsi" w:hAnsiTheme="majorHAnsi" w:cstheme="majorHAnsi"/>
                <w:color w:val="000000" w:themeColor="text1"/>
                <w:sz w:val="20"/>
                <w:szCs w:val="20"/>
              </w:rPr>
            </w:pPr>
          </w:p>
          <w:p w14:paraId="1475A947" w14:textId="77777777" w:rsidR="00845276" w:rsidRPr="00F8204D" w:rsidRDefault="00845276" w:rsidP="004B1433">
            <w:pPr>
              <w:pStyle w:val="Akapitzlist"/>
              <w:spacing w:line="22" w:lineRule="atLeast"/>
              <w:ind w:left="317"/>
              <w:rPr>
                <w:rFonts w:asciiTheme="majorHAnsi" w:hAnsiTheme="majorHAnsi" w:cstheme="majorHAnsi"/>
                <w:color w:val="000000" w:themeColor="text1"/>
                <w:sz w:val="20"/>
                <w:szCs w:val="20"/>
              </w:rPr>
            </w:pPr>
          </w:p>
          <w:p w14:paraId="0F0CF7F1" w14:textId="395E58A8" w:rsidR="00CD6E59" w:rsidRPr="00B0668A" w:rsidRDefault="00CD6E59" w:rsidP="00C8674A">
            <w:pPr>
              <w:pStyle w:val="Akapitzlist"/>
              <w:numPr>
                <w:ilvl w:val="0"/>
                <w:numId w:val="18"/>
              </w:numPr>
              <w:spacing w:line="22" w:lineRule="atLeast"/>
              <w:ind w:left="317"/>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Gminę </w:t>
            </w:r>
            <w:r w:rsidR="00633DB7" w:rsidRPr="00B0668A">
              <w:rPr>
                <w:rFonts w:asciiTheme="majorHAnsi" w:hAnsiTheme="majorHAnsi" w:cstheme="majorHAnsi"/>
                <w:color w:val="000000" w:themeColor="text1"/>
                <w:sz w:val="20"/>
                <w:szCs w:val="20"/>
              </w:rPr>
              <w:t>Ceków-Kolonia</w:t>
            </w:r>
            <w:r w:rsidRPr="00B0668A">
              <w:rPr>
                <w:rFonts w:asciiTheme="majorHAnsi" w:hAnsiTheme="majorHAnsi" w:cstheme="majorHAnsi"/>
                <w:color w:val="000000" w:themeColor="text1"/>
                <w:sz w:val="20"/>
                <w:szCs w:val="20"/>
              </w:rPr>
              <w:t xml:space="preserve"> charakteryzuje </w:t>
            </w:r>
            <w:r w:rsidR="00633DB7" w:rsidRPr="00B0668A">
              <w:rPr>
                <w:rFonts w:asciiTheme="majorHAnsi" w:hAnsiTheme="majorHAnsi" w:cstheme="majorHAnsi"/>
                <w:color w:val="000000" w:themeColor="text1"/>
                <w:sz w:val="20"/>
                <w:szCs w:val="20"/>
              </w:rPr>
              <w:t xml:space="preserve">bardzo </w:t>
            </w:r>
            <w:r w:rsidRPr="00B0668A">
              <w:rPr>
                <w:rFonts w:asciiTheme="majorHAnsi" w:hAnsiTheme="majorHAnsi" w:cstheme="majorHAnsi"/>
                <w:color w:val="000000" w:themeColor="text1"/>
                <w:sz w:val="20"/>
                <w:szCs w:val="20"/>
              </w:rPr>
              <w:t>wysoka dostępność infrastruktury wodoci</w:t>
            </w:r>
            <w:r w:rsidR="00532132" w:rsidRPr="00B0668A">
              <w:rPr>
                <w:rFonts w:asciiTheme="majorHAnsi" w:hAnsiTheme="majorHAnsi" w:cstheme="majorHAnsi"/>
                <w:color w:val="000000" w:themeColor="text1"/>
                <w:sz w:val="20"/>
                <w:szCs w:val="20"/>
              </w:rPr>
              <w:t xml:space="preserve">ągowej </w:t>
            </w:r>
            <w:r w:rsidR="00631036" w:rsidRPr="00B0668A">
              <w:rPr>
                <w:rFonts w:asciiTheme="majorHAnsi" w:hAnsiTheme="majorHAnsi" w:cstheme="majorHAnsi"/>
                <w:color w:val="000000" w:themeColor="text1"/>
                <w:sz w:val="20"/>
                <w:szCs w:val="20"/>
              </w:rPr>
              <w:t>– z</w:t>
            </w:r>
            <w:r w:rsidRPr="00B0668A">
              <w:rPr>
                <w:rFonts w:asciiTheme="majorHAnsi" w:hAnsiTheme="majorHAnsi" w:cstheme="majorHAnsi"/>
                <w:color w:val="000000" w:themeColor="text1"/>
                <w:sz w:val="20"/>
                <w:szCs w:val="20"/>
              </w:rPr>
              <w:t xml:space="preserve"> sieci korzysta 9</w:t>
            </w:r>
            <w:r w:rsidR="00633DB7" w:rsidRPr="00B0668A">
              <w:rPr>
                <w:rFonts w:asciiTheme="majorHAnsi" w:hAnsiTheme="majorHAnsi" w:cstheme="majorHAnsi"/>
                <w:color w:val="000000" w:themeColor="text1"/>
                <w:sz w:val="20"/>
                <w:szCs w:val="20"/>
              </w:rPr>
              <w:t>9</w:t>
            </w:r>
            <w:r w:rsidRPr="00B0668A">
              <w:rPr>
                <w:rFonts w:asciiTheme="majorHAnsi" w:hAnsiTheme="majorHAnsi" w:cstheme="majorHAnsi"/>
                <w:color w:val="000000" w:themeColor="text1"/>
                <w:sz w:val="20"/>
                <w:szCs w:val="20"/>
              </w:rPr>
              <w:t>,</w:t>
            </w:r>
            <w:r w:rsidR="00633DB7" w:rsidRPr="00B0668A">
              <w:rPr>
                <w:rFonts w:asciiTheme="majorHAnsi" w:hAnsiTheme="majorHAnsi" w:cstheme="majorHAnsi"/>
                <w:color w:val="000000" w:themeColor="text1"/>
                <w:sz w:val="20"/>
                <w:szCs w:val="20"/>
              </w:rPr>
              <w:t>7</w:t>
            </w:r>
            <w:r w:rsidRPr="00B0668A">
              <w:rPr>
                <w:rFonts w:asciiTheme="majorHAnsi" w:hAnsiTheme="majorHAnsi" w:cstheme="majorHAnsi"/>
                <w:color w:val="000000" w:themeColor="text1"/>
                <w:sz w:val="20"/>
                <w:szCs w:val="20"/>
              </w:rPr>
              <w:t xml:space="preserve">% mieszkańców gminy. </w:t>
            </w:r>
          </w:p>
          <w:p w14:paraId="72542A30" w14:textId="06FEA3F9" w:rsidR="00845276" w:rsidRPr="00B0668A" w:rsidRDefault="00CD6E59" w:rsidP="00C8674A">
            <w:pPr>
              <w:pStyle w:val="Akapitzlist"/>
              <w:numPr>
                <w:ilvl w:val="0"/>
                <w:numId w:val="18"/>
              </w:numPr>
              <w:spacing w:line="22" w:lineRule="atLeast"/>
              <w:ind w:left="317"/>
              <w:rPr>
                <w:rFonts w:asciiTheme="majorHAnsi" w:hAnsiTheme="majorHAnsi" w:cstheme="majorHAnsi"/>
                <w:color w:val="000000" w:themeColor="text1"/>
                <w:sz w:val="20"/>
                <w:szCs w:val="20"/>
              </w:rPr>
            </w:pPr>
            <w:r w:rsidRPr="00B0668A">
              <w:rPr>
                <w:rFonts w:asciiTheme="majorHAnsi" w:hAnsiTheme="majorHAnsi" w:cstheme="majorHAnsi"/>
                <w:color w:val="000000" w:themeColor="text1"/>
                <w:sz w:val="20"/>
                <w:szCs w:val="20"/>
              </w:rPr>
              <w:t xml:space="preserve">Atutem jest także rozbudowana sieć dróg – łączna długość sieci dróg publicznych na terenie gminy wynosi </w:t>
            </w:r>
            <w:r w:rsidR="00633DB7" w:rsidRPr="00B0668A">
              <w:rPr>
                <w:rFonts w:asciiTheme="majorHAnsi" w:hAnsiTheme="majorHAnsi" w:cstheme="majorHAnsi"/>
                <w:color w:val="000000" w:themeColor="text1"/>
                <w:sz w:val="20"/>
                <w:szCs w:val="20"/>
              </w:rPr>
              <w:t>113,4</w:t>
            </w:r>
            <w:r w:rsidRPr="00B0668A">
              <w:rPr>
                <w:rFonts w:asciiTheme="majorHAnsi" w:hAnsiTheme="majorHAnsi" w:cstheme="majorHAnsi"/>
                <w:color w:val="000000" w:themeColor="text1"/>
                <w:sz w:val="20"/>
                <w:szCs w:val="20"/>
              </w:rPr>
              <w:t xml:space="preserve"> km charakteryzująca się wysokim standardem i gwarantująca bezpieczeństwo ruchu.</w:t>
            </w:r>
          </w:p>
          <w:p w14:paraId="3BF94293" w14:textId="77777777" w:rsidR="00845276" w:rsidRPr="00F8204D" w:rsidRDefault="00845276" w:rsidP="004B1433">
            <w:pPr>
              <w:spacing w:line="22" w:lineRule="atLeast"/>
              <w:rPr>
                <w:rFonts w:asciiTheme="majorHAnsi" w:hAnsiTheme="majorHAnsi" w:cstheme="majorHAnsi"/>
                <w:color w:val="000000" w:themeColor="text1"/>
                <w:sz w:val="20"/>
                <w:szCs w:val="20"/>
              </w:rPr>
            </w:pPr>
          </w:p>
          <w:p w14:paraId="05981EE0" w14:textId="69FD7834" w:rsidR="00845276" w:rsidRPr="00F8204D" w:rsidRDefault="00845276" w:rsidP="004B1433">
            <w:pPr>
              <w:spacing w:line="22" w:lineRule="atLeast"/>
              <w:rPr>
                <w:rFonts w:asciiTheme="majorHAnsi" w:hAnsiTheme="majorHAnsi" w:cstheme="majorHAnsi"/>
                <w:color w:val="000000" w:themeColor="text1"/>
                <w:sz w:val="20"/>
                <w:szCs w:val="20"/>
              </w:rPr>
            </w:pPr>
          </w:p>
        </w:tc>
      </w:tr>
      <w:tr w:rsidR="004B1433" w:rsidRPr="00F8204D" w14:paraId="49159AB6" w14:textId="77777777" w:rsidTr="00FD255D">
        <w:trPr>
          <w:cantSplit/>
          <w:trHeight w:val="20"/>
        </w:trPr>
        <w:tc>
          <w:tcPr>
            <w:tcW w:w="9062" w:type="dxa"/>
            <w:gridSpan w:val="2"/>
            <w:shd w:val="clear" w:color="auto" w:fill="A6A6A6" w:themeFill="background1" w:themeFillShade="A6"/>
            <w:vAlign w:val="center"/>
          </w:tcPr>
          <w:p w14:paraId="5B6EEA0B" w14:textId="41212C6E" w:rsidR="005D1444" w:rsidRPr="00F8204D" w:rsidRDefault="005D1444" w:rsidP="004B1433">
            <w:pPr>
              <w:pStyle w:val="Akapitzlist"/>
              <w:spacing w:line="22" w:lineRule="atLeast"/>
              <w:ind w:left="317"/>
              <w:jc w:val="center"/>
              <w:rPr>
                <w:rFonts w:asciiTheme="majorHAnsi" w:hAnsiTheme="majorHAnsi" w:cstheme="majorHAnsi"/>
                <w:b/>
                <w:bCs/>
                <w:color w:val="000000" w:themeColor="text1"/>
              </w:rPr>
            </w:pPr>
            <w:r w:rsidRPr="00F8204D">
              <w:rPr>
                <w:rFonts w:asciiTheme="majorHAnsi" w:hAnsiTheme="majorHAnsi" w:cstheme="majorHAnsi"/>
                <w:b/>
                <w:bCs/>
                <w:color w:val="000000" w:themeColor="text1"/>
              </w:rPr>
              <w:t>ŚRODOWISKO</w:t>
            </w:r>
          </w:p>
        </w:tc>
      </w:tr>
      <w:tr w:rsidR="004B1433" w:rsidRPr="00F8204D" w14:paraId="51B04DFA" w14:textId="77777777" w:rsidTr="006D41FD">
        <w:trPr>
          <w:cantSplit/>
          <w:trHeight w:val="20"/>
        </w:trPr>
        <w:tc>
          <w:tcPr>
            <w:tcW w:w="1276" w:type="dxa"/>
            <w:shd w:val="clear" w:color="auto" w:fill="A6A6A6" w:themeFill="background1" w:themeFillShade="A6"/>
            <w:textDirection w:val="btLr"/>
            <w:vAlign w:val="center"/>
          </w:tcPr>
          <w:p w14:paraId="6CDAC82D" w14:textId="364C05B3" w:rsidR="002645CA" w:rsidRPr="00F8204D" w:rsidRDefault="006D41FD" w:rsidP="004B1433">
            <w:pPr>
              <w:spacing w:line="22" w:lineRule="atLeast"/>
              <w:ind w:left="113" w:right="113"/>
              <w:jc w:val="center"/>
              <w:rPr>
                <w:rFonts w:asciiTheme="majorHAnsi" w:hAnsiTheme="majorHAnsi" w:cstheme="majorHAnsi"/>
                <w:b/>
                <w:bCs/>
                <w:color w:val="000000" w:themeColor="text1"/>
                <w:sz w:val="24"/>
                <w:szCs w:val="24"/>
              </w:rPr>
            </w:pPr>
            <w:r w:rsidRPr="00F8204D">
              <w:rPr>
                <w:rFonts w:asciiTheme="majorHAnsi" w:hAnsiTheme="majorHAnsi" w:cstheme="majorHAnsi"/>
                <w:b/>
                <w:bCs/>
                <w:color w:val="000000" w:themeColor="text1"/>
                <w:sz w:val="24"/>
                <w:szCs w:val="24"/>
              </w:rPr>
              <w:lastRenderedPageBreak/>
              <w:t xml:space="preserve">PROBLEMY I </w:t>
            </w:r>
            <w:r w:rsidR="005D1444" w:rsidRPr="00F8204D">
              <w:rPr>
                <w:rFonts w:asciiTheme="majorHAnsi" w:hAnsiTheme="majorHAnsi" w:cstheme="majorHAnsi"/>
                <w:b/>
                <w:bCs/>
                <w:color w:val="000000" w:themeColor="text1"/>
                <w:sz w:val="24"/>
                <w:szCs w:val="24"/>
              </w:rPr>
              <w:t>WYZWANIA</w:t>
            </w:r>
          </w:p>
        </w:tc>
        <w:tc>
          <w:tcPr>
            <w:tcW w:w="7786" w:type="dxa"/>
            <w:shd w:val="clear" w:color="auto" w:fill="FFFFFF" w:themeFill="background1"/>
            <w:vAlign w:val="center"/>
          </w:tcPr>
          <w:p w14:paraId="46040913" w14:textId="4AE1B459" w:rsidR="005D1444" w:rsidRPr="002A76C4" w:rsidRDefault="005D1444" w:rsidP="00C8674A">
            <w:pPr>
              <w:pStyle w:val="Akapitzlist"/>
              <w:numPr>
                <w:ilvl w:val="0"/>
                <w:numId w:val="19"/>
              </w:numPr>
              <w:spacing w:line="22" w:lineRule="atLeast"/>
              <w:ind w:left="317"/>
              <w:jc w:val="both"/>
              <w:rPr>
                <w:rFonts w:asciiTheme="majorHAnsi" w:hAnsiTheme="majorHAnsi" w:cstheme="majorHAnsi"/>
                <w:color w:val="000000" w:themeColor="text1"/>
                <w:sz w:val="20"/>
                <w:szCs w:val="20"/>
              </w:rPr>
            </w:pPr>
            <w:r w:rsidRPr="002A76C4">
              <w:rPr>
                <w:rFonts w:asciiTheme="majorHAnsi" w:hAnsiTheme="majorHAnsi" w:cstheme="majorHAnsi"/>
                <w:color w:val="000000" w:themeColor="text1"/>
                <w:sz w:val="20"/>
                <w:szCs w:val="20"/>
              </w:rPr>
              <w:t xml:space="preserve">W gminie identyfikuje się obiekty o niskiej efektywności energetycznej – dotyczy to przede wszystkim złej jakości obiektów użyteczności publicznej i budynków mieszkalnych. Konieczne jest </w:t>
            </w:r>
            <w:r w:rsidR="00B74046" w:rsidRPr="002A76C4">
              <w:rPr>
                <w:rFonts w:asciiTheme="majorHAnsi" w:hAnsiTheme="majorHAnsi" w:cstheme="majorHAnsi"/>
                <w:color w:val="000000" w:themeColor="text1"/>
                <w:sz w:val="20"/>
                <w:szCs w:val="20"/>
              </w:rPr>
              <w:t xml:space="preserve">zwiększenie </w:t>
            </w:r>
            <w:r w:rsidRPr="002A76C4">
              <w:rPr>
                <w:rFonts w:asciiTheme="majorHAnsi" w:hAnsiTheme="majorHAnsi" w:cstheme="majorHAnsi"/>
                <w:color w:val="000000" w:themeColor="text1"/>
                <w:sz w:val="20"/>
                <w:szCs w:val="20"/>
              </w:rPr>
              <w:t>wsparc</w:t>
            </w:r>
            <w:r w:rsidR="00B74046" w:rsidRPr="002A76C4">
              <w:rPr>
                <w:rFonts w:asciiTheme="majorHAnsi" w:hAnsiTheme="majorHAnsi" w:cstheme="majorHAnsi"/>
                <w:color w:val="000000" w:themeColor="text1"/>
                <w:sz w:val="20"/>
                <w:szCs w:val="20"/>
              </w:rPr>
              <w:t>ia</w:t>
            </w:r>
            <w:r w:rsidRPr="002A76C4">
              <w:rPr>
                <w:rFonts w:asciiTheme="majorHAnsi" w:hAnsiTheme="majorHAnsi" w:cstheme="majorHAnsi"/>
                <w:color w:val="000000" w:themeColor="text1"/>
                <w:sz w:val="20"/>
                <w:szCs w:val="20"/>
              </w:rPr>
              <w:t xml:space="preserve"> działań z zakresu termomodernizacji i zapewnienia niezależności energetycznej gminy</w:t>
            </w:r>
            <w:r w:rsidR="002A76C4" w:rsidRPr="002A76C4">
              <w:rPr>
                <w:rFonts w:asciiTheme="majorHAnsi" w:hAnsiTheme="majorHAnsi" w:cstheme="majorHAnsi"/>
                <w:color w:val="000000" w:themeColor="text1"/>
                <w:sz w:val="20"/>
                <w:szCs w:val="20"/>
              </w:rPr>
              <w:t xml:space="preserve"> mających na celu przyśpieszenie przemian w tym zakresie</w:t>
            </w:r>
            <w:r w:rsidRPr="002A76C4">
              <w:rPr>
                <w:rFonts w:asciiTheme="majorHAnsi" w:hAnsiTheme="majorHAnsi" w:cstheme="majorHAnsi"/>
                <w:color w:val="000000" w:themeColor="text1"/>
                <w:sz w:val="20"/>
                <w:szCs w:val="20"/>
              </w:rPr>
              <w:t>.</w:t>
            </w:r>
            <w:r w:rsidR="00556D33" w:rsidRPr="002A76C4">
              <w:rPr>
                <w:rFonts w:asciiTheme="majorHAnsi" w:hAnsiTheme="majorHAnsi" w:cstheme="majorHAnsi"/>
                <w:color w:val="000000" w:themeColor="text1"/>
                <w:sz w:val="20"/>
                <w:szCs w:val="20"/>
              </w:rPr>
              <w:t xml:space="preserve"> </w:t>
            </w:r>
          </w:p>
          <w:p w14:paraId="379B0097" w14:textId="558D0D5A" w:rsidR="005D1444" w:rsidRPr="002A76C4" w:rsidRDefault="005D1444" w:rsidP="00C8674A">
            <w:pPr>
              <w:pStyle w:val="Akapitzlist"/>
              <w:numPr>
                <w:ilvl w:val="0"/>
                <w:numId w:val="19"/>
              </w:numPr>
              <w:spacing w:line="22" w:lineRule="atLeast"/>
              <w:ind w:left="317"/>
              <w:jc w:val="both"/>
              <w:rPr>
                <w:rFonts w:asciiTheme="majorHAnsi" w:hAnsiTheme="majorHAnsi" w:cstheme="majorHAnsi"/>
                <w:color w:val="000000" w:themeColor="text1"/>
                <w:sz w:val="20"/>
                <w:szCs w:val="20"/>
              </w:rPr>
            </w:pPr>
            <w:r w:rsidRPr="002A76C4">
              <w:rPr>
                <w:rFonts w:asciiTheme="majorHAnsi" w:hAnsiTheme="majorHAnsi" w:cstheme="majorHAnsi"/>
                <w:color w:val="000000" w:themeColor="text1"/>
                <w:sz w:val="20"/>
                <w:szCs w:val="20"/>
              </w:rPr>
              <w:t xml:space="preserve">Zgodnie z „Roczną oceną jakości powietrza w województwie </w:t>
            </w:r>
            <w:r w:rsidR="00472B03" w:rsidRPr="002A76C4">
              <w:rPr>
                <w:rFonts w:asciiTheme="majorHAnsi" w:hAnsiTheme="majorHAnsi" w:cstheme="majorHAnsi"/>
                <w:color w:val="000000" w:themeColor="text1"/>
                <w:sz w:val="20"/>
                <w:szCs w:val="20"/>
              </w:rPr>
              <w:t>wielkopolskim Raport</w:t>
            </w:r>
            <w:r w:rsidRPr="002A76C4">
              <w:rPr>
                <w:rFonts w:asciiTheme="majorHAnsi" w:hAnsiTheme="majorHAnsi" w:cstheme="majorHAnsi"/>
                <w:color w:val="000000" w:themeColor="text1"/>
                <w:sz w:val="20"/>
                <w:szCs w:val="20"/>
              </w:rPr>
              <w:t xml:space="preserve"> wojewódzki za rok 202</w:t>
            </w:r>
            <w:r w:rsidR="00B71F89" w:rsidRPr="002A76C4">
              <w:rPr>
                <w:rFonts w:asciiTheme="majorHAnsi" w:hAnsiTheme="majorHAnsi" w:cstheme="majorHAnsi"/>
                <w:color w:val="000000" w:themeColor="text1"/>
                <w:sz w:val="20"/>
                <w:szCs w:val="20"/>
              </w:rPr>
              <w:t>4</w:t>
            </w:r>
            <w:r w:rsidRPr="002A76C4">
              <w:rPr>
                <w:rFonts w:asciiTheme="majorHAnsi" w:hAnsiTheme="majorHAnsi" w:cstheme="majorHAnsi"/>
                <w:color w:val="000000" w:themeColor="text1"/>
                <w:sz w:val="20"/>
                <w:szCs w:val="20"/>
              </w:rPr>
              <w:t>” wydanym w</w:t>
            </w:r>
            <w:r w:rsidR="00A12319" w:rsidRPr="002A76C4">
              <w:rPr>
                <w:rFonts w:asciiTheme="majorHAnsi" w:hAnsiTheme="majorHAnsi" w:cstheme="majorHAnsi"/>
                <w:color w:val="000000" w:themeColor="text1"/>
                <w:sz w:val="20"/>
                <w:szCs w:val="20"/>
              </w:rPr>
              <w:t xml:space="preserve"> kwietniu 202</w:t>
            </w:r>
            <w:r w:rsidR="00B71F89" w:rsidRPr="002A76C4">
              <w:rPr>
                <w:rFonts w:asciiTheme="majorHAnsi" w:hAnsiTheme="majorHAnsi" w:cstheme="majorHAnsi"/>
                <w:color w:val="000000" w:themeColor="text1"/>
                <w:sz w:val="20"/>
                <w:szCs w:val="20"/>
              </w:rPr>
              <w:t>5</w:t>
            </w:r>
            <w:r w:rsidR="00A12319" w:rsidRPr="002A76C4">
              <w:rPr>
                <w:rFonts w:asciiTheme="majorHAnsi" w:hAnsiTheme="majorHAnsi" w:cstheme="majorHAnsi"/>
                <w:color w:val="000000" w:themeColor="text1"/>
                <w:sz w:val="20"/>
                <w:szCs w:val="20"/>
              </w:rPr>
              <w:t xml:space="preserve"> r. obszar gminy Ceków-Kolonia</w:t>
            </w:r>
            <w:r w:rsidRPr="002A76C4">
              <w:rPr>
                <w:rFonts w:asciiTheme="majorHAnsi" w:hAnsiTheme="majorHAnsi" w:cstheme="majorHAnsi"/>
                <w:color w:val="000000" w:themeColor="text1"/>
                <w:sz w:val="20"/>
                <w:szCs w:val="20"/>
              </w:rPr>
              <w:t xml:space="preserve"> znajduje </w:t>
            </w:r>
            <w:r w:rsidR="00472B03" w:rsidRPr="002A76C4">
              <w:rPr>
                <w:rFonts w:asciiTheme="majorHAnsi" w:hAnsiTheme="majorHAnsi" w:cstheme="majorHAnsi"/>
                <w:color w:val="000000" w:themeColor="text1"/>
                <w:sz w:val="20"/>
                <w:szCs w:val="20"/>
              </w:rPr>
              <w:t>się w</w:t>
            </w:r>
            <w:r w:rsidRPr="002A76C4">
              <w:rPr>
                <w:rFonts w:asciiTheme="majorHAnsi" w:hAnsiTheme="majorHAnsi" w:cstheme="majorHAnsi"/>
                <w:color w:val="000000" w:themeColor="text1"/>
                <w:sz w:val="20"/>
                <w:szCs w:val="20"/>
              </w:rPr>
              <w:t xml:space="preserve"> strefie, gdzie nastąpiło p</w:t>
            </w:r>
            <w:r w:rsidR="00A12319" w:rsidRPr="002A76C4">
              <w:rPr>
                <w:rFonts w:asciiTheme="majorHAnsi" w:hAnsiTheme="majorHAnsi" w:cstheme="majorHAnsi"/>
                <w:color w:val="000000" w:themeColor="text1"/>
                <w:sz w:val="20"/>
                <w:szCs w:val="20"/>
              </w:rPr>
              <w:t>rzekroczenie ozonu O₃.</w:t>
            </w:r>
          </w:p>
          <w:p w14:paraId="5869805B" w14:textId="77777777" w:rsidR="005D1444" w:rsidRPr="002A76C4" w:rsidRDefault="005D1444" w:rsidP="00C8674A">
            <w:pPr>
              <w:pStyle w:val="Akapitzlist"/>
              <w:numPr>
                <w:ilvl w:val="0"/>
                <w:numId w:val="19"/>
              </w:numPr>
              <w:spacing w:line="22" w:lineRule="atLeast"/>
              <w:ind w:left="317"/>
              <w:jc w:val="both"/>
              <w:rPr>
                <w:rFonts w:asciiTheme="majorHAnsi" w:hAnsiTheme="majorHAnsi" w:cstheme="majorHAnsi"/>
                <w:color w:val="000000" w:themeColor="text1"/>
                <w:sz w:val="20"/>
                <w:szCs w:val="20"/>
              </w:rPr>
            </w:pPr>
            <w:r w:rsidRPr="002A76C4">
              <w:rPr>
                <w:rFonts w:asciiTheme="majorHAnsi" w:hAnsiTheme="majorHAnsi" w:cstheme="majorHAnsi"/>
                <w:color w:val="000000" w:themeColor="text1"/>
                <w:sz w:val="20"/>
                <w:szCs w:val="20"/>
              </w:rPr>
              <w:t>Jako dodatkowe problemy należy wymienić brak optymalizacji systemu segregacji odpadów w celu obniżenia cen i brak gminnego wysypiska śmieci oraz potrzebę rozbudowy istniejącej oczyszczalni ścieków.</w:t>
            </w:r>
          </w:p>
          <w:p w14:paraId="1358D356" w14:textId="737BF8E0" w:rsidR="006D41FD" w:rsidRPr="00F8204D" w:rsidRDefault="006D41FD" w:rsidP="00C8674A">
            <w:pPr>
              <w:pStyle w:val="Akapitzlist"/>
              <w:numPr>
                <w:ilvl w:val="0"/>
                <w:numId w:val="19"/>
              </w:numPr>
              <w:spacing w:line="22" w:lineRule="atLeast"/>
              <w:ind w:left="317"/>
              <w:jc w:val="both"/>
              <w:rPr>
                <w:rFonts w:asciiTheme="majorHAnsi" w:hAnsiTheme="majorHAnsi" w:cstheme="majorHAnsi"/>
                <w:color w:val="000000" w:themeColor="text1"/>
                <w:sz w:val="20"/>
                <w:szCs w:val="20"/>
              </w:rPr>
            </w:pPr>
            <w:r w:rsidRPr="002A76C4">
              <w:rPr>
                <w:rFonts w:asciiTheme="majorHAnsi" w:hAnsiTheme="majorHAnsi" w:cstheme="majorHAnsi"/>
                <w:color w:val="000000" w:themeColor="text1"/>
                <w:sz w:val="20"/>
                <w:szCs w:val="20"/>
              </w:rPr>
              <w:t>Reasumując, niezbędne</w:t>
            </w:r>
            <w:r w:rsidRPr="00F8204D">
              <w:rPr>
                <w:rFonts w:asciiTheme="majorHAnsi" w:hAnsiTheme="majorHAnsi" w:cstheme="majorHAnsi"/>
                <w:color w:val="000000" w:themeColor="text1"/>
                <w:sz w:val="20"/>
                <w:szCs w:val="20"/>
              </w:rPr>
              <w:t xml:space="preserve"> jest zwiększenie dbałości o środowisko w oparciu o optymalizację działań z zakresu gospodarki odpadami, izolacyjności obiektów i redukcji niskiej emisji, promocji OZE, dbałości o gospodarkę melioracyjną i powszechne edukowanie społeczności lokalne</w:t>
            </w:r>
            <w:r w:rsidR="00631036">
              <w:rPr>
                <w:rFonts w:asciiTheme="majorHAnsi" w:hAnsiTheme="majorHAnsi" w:cstheme="majorHAnsi"/>
                <w:color w:val="000000" w:themeColor="text1"/>
                <w:sz w:val="20"/>
                <w:szCs w:val="20"/>
              </w:rPr>
              <w:t>j</w:t>
            </w:r>
            <w:r w:rsidRPr="00F8204D">
              <w:rPr>
                <w:rFonts w:asciiTheme="majorHAnsi" w:hAnsiTheme="majorHAnsi" w:cstheme="majorHAnsi"/>
                <w:color w:val="000000" w:themeColor="text1"/>
                <w:sz w:val="20"/>
                <w:szCs w:val="20"/>
              </w:rPr>
              <w:t xml:space="preserve"> w zakresie zachowań proekologicznych.</w:t>
            </w:r>
          </w:p>
        </w:tc>
      </w:tr>
      <w:tr w:rsidR="004B1433" w:rsidRPr="00F8204D" w14:paraId="28AA371D" w14:textId="77777777" w:rsidTr="002A05AE">
        <w:trPr>
          <w:cantSplit/>
          <w:trHeight w:val="1677"/>
        </w:trPr>
        <w:tc>
          <w:tcPr>
            <w:tcW w:w="1276" w:type="dxa"/>
            <w:shd w:val="clear" w:color="auto" w:fill="A6A6A6" w:themeFill="background1" w:themeFillShade="A6"/>
            <w:textDirection w:val="btLr"/>
            <w:vAlign w:val="center"/>
          </w:tcPr>
          <w:p w14:paraId="17BC4E6F" w14:textId="3DE5714D" w:rsidR="006D41FD" w:rsidRPr="00D005A3" w:rsidRDefault="006D41FD" w:rsidP="004B1433">
            <w:pPr>
              <w:spacing w:line="22" w:lineRule="atLeast"/>
              <w:ind w:left="113" w:right="113"/>
              <w:jc w:val="center"/>
              <w:rPr>
                <w:rFonts w:asciiTheme="majorHAnsi" w:hAnsiTheme="majorHAnsi" w:cstheme="majorHAnsi"/>
                <w:b/>
                <w:bCs/>
                <w:color w:val="000000" w:themeColor="text1"/>
                <w:sz w:val="24"/>
                <w:szCs w:val="24"/>
              </w:rPr>
            </w:pPr>
            <w:bookmarkStart w:id="5" w:name="_Hlk130728189"/>
            <w:r w:rsidRPr="00D005A3">
              <w:rPr>
                <w:rFonts w:asciiTheme="majorHAnsi" w:hAnsiTheme="majorHAnsi" w:cstheme="majorHAnsi"/>
                <w:b/>
                <w:bCs/>
                <w:color w:val="000000" w:themeColor="text1"/>
                <w:sz w:val="24"/>
                <w:szCs w:val="24"/>
              </w:rPr>
              <w:t>POTANCJAŁY ROZWOJOWE</w:t>
            </w:r>
          </w:p>
        </w:tc>
        <w:tc>
          <w:tcPr>
            <w:tcW w:w="7786" w:type="dxa"/>
            <w:shd w:val="clear" w:color="auto" w:fill="FFFFFF" w:themeFill="background1"/>
            <w:vAlign w:val="center"/>
          </w:tcPr>
          <w:p w14:paraId="2E19A3B6" w14:textId="4F71CBE4" w:rsidR="006D41FD" w:rsidRPr="00D005A3" w:rsidRDefault="00D005A3" w:rsidP="00D005A3">
            <w:pPr>
              <w:pStyle w:val="Akapitzlist"/>
              <w:numPr>
                <w:ilvl w:val="0"/>
                <w:numId w:val="19"/>
              </w:numPr>
              <w:spacing w:line="22" w:lineRule="atLeast"/>
              <w:ind w:left="322"/>
              <w:jc w:val="both"/>
              <w:rPr>
                <w:rFonts w:asciiTheme="majorHAnsi" w:hAnsiTheme="majorHAnsi" w:cstheme="majorHAnsi"/>
                <w:color w:val="000000" w:themeColor="text1"/>
                <w:sz w:val="20"/>
                <w:szCs w:val="20"/>
              </w:rPr>
            </w:pPr>
            <w:r w:rsidRPr="00D005A3">
              <w:rPr>
                <w:rFonts w:asciiTheme="majorHAnsi" w:hAnsiTheme="majorHAnsi" w:cstheme="majorHAnsi"/>
                <w:sz w:val="20"/>
                <w:szCs w:val="20"/>
              </w:rPr>
              <w:t>Potencjał rozwojowy tkwi w atrybutach krajobrazowych, dużej lesistości oraz przebiegających przez gminę dwóch korytarzy ekologicznych. Dodatkowo w kontekście zanieczyszczenia powietrza w skali krajowej i regionalnej, obszar gminy Ceków-Kolonia charakteryzuje względnie niskie zanieczyszczenie powietrza jak również dość dobre warunki wietrzne i słoneczne pod instalacje OZE. Tworzy to potencjał rozwojowy do tworzenia miejsc agroturystyki i rozwiązań z zakresu OZE.</w:t>
            </w:r>
          </w:p>
        </w:tc>
      </w:tr>
      <w:bookmarkEnd w:id="5"/>
      <w:tr w:rsidR="004B1433" w:rsidRPr="00F8204D" w14:paraId="2558FE73" w14:textId="77777777" w:rsidTr="00FD255D">
        <w:trPr>
          <w:cantSplit/>
          <w:trHeight w:val="20"/>
        </w:trPr>
        <w:tc>
          <w:tcPr>
            <w:tcW w:w="9062" w:type="dxa"/>
            <w:gridSpan w:val="2"/>
            <w:shd w:val="clear" w:color="auto" w:fill="A6A6A6" w:themeFill="background1" w:themeFillShade="A6"/>
            <w:vAlign w:val="center"/>
          </w:tcPr>
          <w:p w14:paraId="7F456C4F" w14:textId="249D33FB" w:rsidR="00A127CA" w:rsidRPr="00B0668A" w:rsidRDefault="00A127CA" w:rsidP="004B1433">
            <w:pPr>
              <w:pStyle w:val="Akapitzlist"/>
              <w:spacing w:line="22" w:lineRule="atLeast"/>
              <w:ind w:left="317"/>
              <w:jc w:val="center"/>
              <w:rPr>
                <w:rFonts w:asciiTheme="majorHAnsi" w:hAnsiTheme="majorHAnsi" w:cstheme="majorHAnsi"/>
                <w:b/>
                <w:bCs/>
                <w:color w:val="000000" w:themeColor="text1"/>
                <w:sz w:val="24"/>
                <w:szCs w:val="24"/>
                <w:highlight w:val="red"/>
              </w:rPr>
            </w:pPr>
            <w:r w:rsidRPr="00D722DE">
              <w:rPr>
                <w:rFonts w:asciiTheme="majorHAnsi" w:hAnsiTheme="majorHAnsi" w:cstheme="majorHAnsi"/>
                <w:b/>
                <w:bCs/>
                <w:color w:val="000000" w:themeColor="text1"/>
                <w:sz w:val="24"/>
                <w:szCs w:val="24"/>
              </w:rPr>
              <w:t>GOSPODARKA</w:t>
            </w:r>
          </w:p>
        </w:tc>
      </w:tr>
      <w:tr w:rsidR="004B1433" w:rsidRPr="00F8204D" w14:paraId="543FCA09" w14:textId="77777777" w:rsidTr="009E2552">
        <w:trPr>
          <w:cantSplit/>
          <w:trHeight w:val="1677"/>
        </w:trPr>
        <w:tc>
          <w:tcPr>
            <w:tcW w:w="1276" w:type="dxa"/>
            <w:shd w:val="clear" w:color="auto" w:fill="A6A6A6" w:themeFill="background1" w:themeFillShade="A6"/>
            <w:textDirection w:val="btLr"/>
            <w:vAlign w:val="center"/>
          </w:tcPr>
          <w:p w14:paraId="5F1E6DB3" w14:textId="5A86CD35" w:rsidR="00A127CA" w:rsidRPr="00D722DE" w:rsidRDefault="00A127CA" w:rsidP="004B1433">
            <w:pPr>
              <w:spacing w:line="22" w:lineRule="atLeast"/>
              <w:ind w:left="113" w:right="113"/>
              <w:jc w:val="center"/>
              <w:rPr>
                <w:rFonts w:asciiTheme="majorHAnsi" w:hAnsiTheme="majorHAnsi" w:cstheme="majorHAnsi"/>
                <w:b/>
                <w:bCs/>
                <w:color w:val="000000" w:themeColor="text1"/>
                <w:sz w:val="24"/>
                <w:szCs w:val="24"/>
              </w:rPr>
            </w:pPr>
            <w:r w:rsidRPr="00D722DE">
              <w:rPr>
                <w:rFonts w:asciiTheme="majorHAnsi" w:hAnsiTheme="majorHAnsi" w:cstheme="majorHAnsi"/>
                <w:b/>
                <w:bCs/>
                <w:color w:val="000000" w:themeColor="text1"/>
                <w:sz w:val="24"/>
                <w:szCs w:val="24"/>
              </w:rPr>
              <w:t>PROBLEMY I WYZWANIA</w:t>
            </w:r>
          </w:p>
        </w:tc>
        <w:tc>
          <w:tcPr>
            <w:tcW w:w="7786" w:type="dxa"/>
            <w:shd w:val="clear" w:color="auto" w:fill="FFFFFF" w:themeFill="background1"/>
            <w:vAlign w:val="center"/>
          </w:tcPr>
          <w:p w14:paraId="33301C2E" w14:textId="05CECF63" w:rsidR="00D005A3" w:rsidRPr="00D722DE" w:rsidRDefault="00D722DE" w:rsidP="00D005A3">
            <w:pPr>
              <w:pStyle w:val="Akapitzlist"/>
              <w:numPr>
                <w:ilvl w:val="0"/>
                <w:numId w:val="19"/>
              </w:numPr>
              <w:spacing w:line="22" w:lineRule="atLeast"/>
              <w:ind w:left="317"/>
              <w:jc w:val="both"/>
              <w:rPr>
                <w:rFonts w:asciiTheme="majorHAnsi" w:hAnsiTheme="majorHAnsi" w:cstheme="majorHAnsi"/>
                <w:sz w:val="20"/>
                <w:szCs w:val="20"/>
              </w:rPr>
            </w:pPr>
            <w:r w:rsidRPr="00D722DE">
              <w:rPr>
                <w:rFonts w:asciiTheme="majorHAnsi" w:hAnsiTheme="majorHAnsi" w:cstheme="majorHAnsi"/>
                <w:sz w:val="20"/>
                <w:szCs w:val="20"/>
              </w:rPr>
              <w:t>28</w:t>
            </w:r>
            <w:r w:rsidR="00D005A3" w:rsidRPr="00D722DE">
              <w:rPr>
                <w:rFonts w:asciiTheme="majorHAnsi" w:hAnsiTheme="majorHAnsi" w:cstheme="majorHAnsi"/>
                <w:sz w:val="20"/>
                <w:szCs w:val="20"/>
              </w:rPr>
              <w:t xml:space="preserve"> % ankietowanych mieszkańców ocenia atrakcyjność zatrudnienia w gminie jako niską i bardzo niską jednocześnie aż </w:t>
            </w:r>
            <w:r w:rsidRPr="00D722DE">
              <w:rPr>
                <w:rFonts w:asciiTheme="majorHAnsi" w:hAnsiTheme="majorHAnsi" w:cstheme="majorHAnsi"/>
                <w:sz w:val="20"/>
                <w:szCs w:val="20"/>
              </w:rPr>
              <w:t>71</w:t>
            </w:r>
            <w:r w:rsidR="00D005A3" w:rsidRPr="00D722DE">
              <w:rPr>
                <w:rFonts w:asciiTheme="majorHAnsi" w:hAnsiTheme="majorHAnsi" w:cstheme="majorHAnsi"/>
                <w:sz w:val="20"/>
                <w:szCs w:val="20"/>
              </w:rPr>
              <w:t xml:space="preserve">% ankietowanych mieszkańców gminy perspektywicznie chce utożsamiać gminę jako miejscem przedsiębiorczym, atrakcyjnym dla inwestorów i oferującym atrakcyjne miejsca pracy. </w:t>
            </w:r>
            <w:r w:rsidRPr="00D722DE">
              <w:rPr>
                <w:rFonts w:asciiTheme="majorHAnsi" w:hAnsiTheme="majorHAnsi" w:cstheme="majorHAnsi"/>
                <w:sz w:val="20"/>
                <w:szCs w:val="20"/>
              </w:rPr>
              <w:t>Nisko ocenia</w:t>
            </w:r>
            <w:r w:rsidR="00631036">
              <w:rPr>
                <w:rFonts w:asciiTheme="majorHAnsi" w:hAnsiTheme="majorHAnsi" w:cstheme="majorHAnsi"/>
                <w:sz w:val="20"/>
                <w:szCs w:val="20"/>
              </w:rPr>
              <w:t>na</w:t>
            </w:r>
            <w:r w:rsidRPr="00D722DE">
              <w:rPr>
                <w:rFonts w:asciiTheme="majorHAnsi" w:hAnsiTheme="majorHAnsi" w:cstheme="majorHAnsi"/>
                <w:sz w:val="20"/>
                <w:szCs w:val="20"/>
              </w:rPr>
              <w:t xml:space="preserve"> </w:t>
            </w:r>
            <w:r w:rsidR="00631036" w:rsidRPr="00D722DE">
              <w:rPr>
                <w:rFonts w:asciiTheme="majorHAnsi" w:hAnsiTheme="majorHAnsi" w:cstheme="majorHAnsi"/>
                <w:sz w:val="20"/>
                <w:szCs w:val="20"/>
              </w:rPr>
              <w:t>jest współpraca</w:t>
            </w:r>
            <w:r w:rsidR="00D005A3" w:rsidRPr="00D722DE">
              <w:rPr>
                <w:rFonts w:asciiTheme="majorHAnsi" w:hAnsiTheme="majorHAnsi" w:cstheme="majorHAnsi"/>
                <w:sz w:val="20"/>
                <w:szCs w:val="20"/>
              </w:rPr>
              <w:t xml:space="preserve"> biznesu, rolnictwa z uczelniami, centrami transferu wiedzy – 4</w:t>
            </w:r>
            <w:r w:rsidRPr="00D722DE">
              <w:rPr>
                <w:rFonts w:asciiTheme="majorHAnsi" w:hAnsiTheme="majorHAnsi" w:cstheme="majorHAnsi"/>
                <w:sz w:val="20"/>
                <w:szCs w:val="20"/>
              </w:rPr>
              <w:t>3</w:t>
            </w:r>
            <w:r w:rsidR="00D005A3" w:rsidRPr="00D722DE">
              <w:rPr>
                <w:rFonts w:asciiTheme="majorHAnsi" w:hAnsiTheme="majorHAnsi" w:cstheme="majorHAnsi"/>
                <w:sz w:val="20"/>
                <w:szCs w:val="20"/>
              </w:rPr>
              <w:t>% respondentów zaznaczyło odpowiedź „źle” i bardzo źle”. Dlatego też głównym wyzwaniem jest stworzenie udogodnień dla przedsiębiorców np. poprzez doradztwo, organizację spotkań tematycznych z producentami, pomoc w nawiązaniu kooperacji i tworzeniu grup producenckich czy stworzenie inkubatora przedsiębiorczości i pozyskanie inwestorów zewnętrznych.</w:t>
            </w:r>
          </w:p>
          <w:p w14:paraId="2D63444B" w14:textId="57B5E873" w:rsidR="00327BD4" w:rsidRPr="00D722DE" w:rsidRDefault="00D005A3" w:rsidP="00D005A3">
            <w:pPr>
              <w:pStyle w:val="Akapitzlist"/>
              <w:numPr>
                <w:ilvl w:val="0"/>
                <w:numId w:val="19"/>
              </w:numPr>
              <w:spacing w:line="22" w:lineRule="atLeast"/>
              <w:ind w:left="317"/>
              <w:jc w:val="both"/>
              <w:rPr>
                <w:rFonts w:asciiTheme="majorHAnsi" w:hAnsiTheme="majorHAnsi" w:cstheme="majorHAnsi"/>
                <w:color w:val="000000" w:themeColor="text1"/>
                <w:sz w:val="20"/>
                <w:szCs w:val="20"/>
              </w:rPr>
            </w:pPr>
            <w:r w:rsidRPr="00D722DE">
              <w:rPr>
                <w:rFonts w:asciiTheme="majorHAnsi" w:hAnsiTheme="majorHAnsi" w:cstheme="majorHAnsi"/>
                <w:sz w:val="20"/>
                <w:szCs w:val="20"/>
              </w:rPr>
              <w:t xml:space="preserve">Ważnym elementem jest również dywersyfikacja sektora przedsiębiorczości. Wśród nowych kierunków rozwoju respondenci wskazywali: rozwój bazy noclegowej </w:t>
            </w:r>
            <w:r w:rsidRPr="00D722DE">
              <w:rPr>
                <w:rFonts w:asciiTheme="majorHAnsi" w:hAnsiTheme="majorHAnsi" w:cstheme="majorHAnsi"/>
                <w:sz w:val="20"/>
                <w:szCs w:val="20"/>
              </w:rPr>
              <w:br/>
              <w:t>i gastronomicznej w zakresie tworzenia infrastruktury turystycznej, pomoc w zróżnicowaniu produkcji rolnej na terenie Gminy, wspieranie zróżnicowanego rolnictwa i zachęcenie do tworzenia bioróżnorodności upraw, przekwalifikowanie małych gospodarstw pod działy specjalne produkcji rolnej, pozyskanie kontrahentów</w:t>
            </w:r>
          </w:p>
        </w:tc>
      </w:tr>
      <w:tr w:rsidR="004B1433" w:rsidRPr="00F8204D" w14:paraId="5EEB832E" w14:textId="77777777" w:rsidTr="009E2552">
        <w:trPr>
          <w:cantSplit/>
          <w:trHeight w:val="1677"/>
        </w:trPr>
        <w:tc>
          <w:tcPr>
            <w:tcW w:w="1276" w:type="dxa"/>
            <w:shd w:val="clear" w:color="auto" w:fill="A6A6A6" w:themeFill="background1" w:themeFillShade="A6"/>
            <w:textDirection w:val="btLr"/>
            <w:vAlign w:val="center"/>
          </w:tcPr>
          <w:p w14:paraId="0F0B0032" w14:textId="67590326" w:rsidR="00A127CA" w:rsidRPr="00146A54" w:rsidRDefault="00A127CA" w:rsidP="004B1433">
            <w:pPr>
              <w:spacing w:line="22" w:lineRule="atLeast"/>
              <w:ind w:left="113" w:right="113"/>
              <w:jc w:val="center"/>
              <w:rPr>
                <w:rFonts w:asciiTheme="majorHAnsi" w:hAnsiTheme="majorHAnsi" w:cstheme="majorHAnsi"/>
                <w:b/>
                <w:bCs/>
                <w:color w:val="000000" w:themeColor="text1"/>
                <w:sz w:val="24"/>
                <w:szCs w:val="24"/>
              </w:rPr>
            </w:pPr>
            <w:r w:rsidRPr="00146A54">
              <w:rPr>
                <w:rFonts w:asciiTheme="majorHAnsi" w:hAnsiTheme="majorHAnsi" w:cstheme="majorHAnsi"/>
                <w:b/>
                <w:bCs/>
                <w:color w:val="000000" w:themeColor="text1"/>
                <w:sz w:val="24"/>
                <w:szCs w:val="24"/>
              </w:rPr>
              <w:lastRenderedPageBreak/>
              <w:t>POTANCJAŁY ROZWOJOWE</w:t>
            </w:r>
          </w:p>
        </w:tc>
        <w:tc>
          <w:tcPr>
            <w:tcW w:w="7786" w:type="dxa"/>
            <w:shd w:val="clear" w:color="auto" w:fill="FFFFFF" w:themeFill="background1"/>
            <w:vAlign w:val="center"/>
          </w:tcPr>
          <w:p w14:paraId="30383D75" w14:textId="18553BA3" w:rsidR="00CD6E59" w:rsidRPr="00146A54" w:rsidRDefault="00327BD4" w:rsidP="00C8674A">
            <w:pPr>
              <w:pStyle w:val="Akapitzlist"/>
              <w:numPr>
                <w:ilvl w:val="0"/>
                <w:numId w:val="22"/>
              </w:numPr>
              <w:spacing w:line="22" w:lineRule="atLeast"/>
              <w:ind w:left="322"/>
              <w:jc w:val="both"/>
              <w:rPr>
                <w:rFonts w:asciiTheme="majorHAnsi" w:hAnsiTheme="majorHAnsi" w:cstheme="majorHAnsi"/>
                <w:color w:val="000000" w:themeColor="text1"/>
                <w:sz w:val="20"/>
                <w:szCs w:val="20"/>
              </w:rPr>
            </w:pPr>
            <w:r w:rsidRPr="00146A54">
              <w:rPr>
                <w:rFonts w:asciiTheme="majorHAnsi" w:hAnsiTheme="majorHAnsi" w:cstheme="majorHAnsi"/>
                <w:color w:val="000000" w:themeColor="text1"/>
                <w:sz w:val="20"/>
                <w:szCs w:val="20"/>
              </w:rPr>
              <w:t xml:space="preserve">Niewątpliwie potencjałem gminy jest rozwijająca się baza przedsiębiorców w szczególności firm </w:t>
            </w:r>
            <w:r w:rsidR="00387798" w:rsidRPr="00146A54">
              <w:rPr>
                <w:rFonts w:asciiTheme="majorHAnsi" w:hAnsiTheme="majorHAnsi" w:cstheme="majorHAnsi"/>
                <w:color w:val="000000" w:themeColor="text1"/>
                <w:sz w:val="20"/>
                <w:szCs w:val="20"/>
              </w:rPr>
              <w:t>bud</w:t>
            </w:r>
            <w:r w:rsidR="00146A54" w:rsidRPr="00146A54">
              <w:rPr>
                <w:rFonts w:asciiTheme="majorHAnsi" w:hAnsiTheme="majorHAnsi" w:cstheme="majorHAnsi"/>
                <w:color w:val="000000" w:themeColor="text1"/>
                <w:sz w:val="20"/>
                <w:szCs w:val="20"/>
              </w:rPr>
              <w:t xml:space="preserve">owlanych, przetwórstwa przemysłowego i handlu. </w:t>
            </w:r>
            <w:r w:rsidRPr="00146A54">
              <w:rPr>
                <w:rFonts w:asciiTheme="majorHAnsi" w:hAnsiTheme="majorHAnsi" w:cstheme="majorHAnsi"/>
                <w:color w:val="000000" w:themeColor="text1"/>
                <w:sz w:val="20"/>
                <w:szCs w:val="20"/>
              </w:rPr>
              <w:t xml:space="preserve">Należy zaznaczyć, że porównując dane statystyczne dotyczące liczebności podmiotów gospodarczych zarejestrowanych na obszarze gminy </w:t>
            </w:r>
            <w:r w:rsidR="00146A54">
              <w:rPr>
                <w:rFonts w:asciiTheme="majorHAnsi" w:hAnsiTheme="majorHAnsi" w:cstheme="majorHAnsi"/>
                <w:color w:val="000000" w:themeColor="text1"/>
                <w:sz w:val="20"/>
                <w:szCs w:val="20"/>
              </w:rPr>
              <w:t>Ceków-Kolonia</w:t>
            </w:r>
            <w:r w:rsidRPr="00146A54">
              <w:rPr>
                <w:rFonts w:asciiTheme="majorHAnsi" w:hAnsiTheme="majorHAnsi" w:cstheme="majorHAnsi"/>
                <w:color w:val="000000" w:themeColor="text1"/>
                <w:sz w:val="20"/>
                <w:szCs w:val="20"/>
              </w:rPr>
              <w:t xml:space="preserve"> z lat 201</w:t>
            </w:r>
            <w:r w:rsidR="00146A54" w:rsidRPr="00146A54">
              <w:rPr>
                <w:rFonts w:asciiTheme="majorHAnsi" w:hAnsiTheme="majorHAnsi" w:cstheme="majorHAnsi"/>
                <w:color w:val="000000" w:themeColor="text1"/>
                <w:sz w:val="20"/>
                <w:szCs w:val="20"/>
              </w:rPr>
              <w:t>9</w:t>
            </w:r>
            <w:r w:rsidRPr="00146A54">
              <w:rPr>
                <w:rFonts w:asciiTheme="majorHAnsi" w:hAnsiTheme="majorHAnsi" w:cstheme="majorHAnsi"/>
                <w:color w:val="000000" w:themeColor="text1"/>
                <w:sz w:val="20"/>
                <w:szCs w:val="20"/>
              </w:rPr>
              <w:t>-202</w:t>
            </w:r>
            <w:r w:rsidR="00146A54" w:rsidRPr="00146A54">
              <w:rPr>
                <w:rFonts w:asciiTheme="majorHAnsi" w:hAnsiTheme="majorHAnsi" w:cstheme="majorHAnsi"/>
                <w:color w:val="000000" w:themeColor="text1"/>
                <w:sz w:val="20"/>
                <w:szCs w:val="20"/>
              </w:rPr>
              <w:t>4</w:t>
            </w:r>
            <w:r w:rsidRPr="00146A54">
              <w:rPr>
                <w:rFonts w:asciiTheme="majorHAnsi" w:hAnsiTheme="majorHAnsi" w:cstheme="majorHAnsi"/>
                <w:color w:val="000000" w:themeColor="text1"/>
                <w:sz w:val="20"/>
                <w:szCs w:val="20"/>
              </w:rPr>
              <w:t xml:space="preserve"> zauważalny jest stały wzrost ich liczebności. Ponad to ankietowani wskazują na dużą aktywność społeczną i działania oddolne, co stanowi o kapitale dla rozwoju przedsiębiorczości.</w:t>
            </w:r>
          </w:p>
          <w:p w14:paraId="42C310B5" w14:textId="633BA71C" w:rsidR="00CD6E59" w:rsidRPr="00146A54" w:rsidRDefault="00CD6E59" w:rsidP="00C8674A">
            <w:pPr>
              <w:pStyle w:val="Akapitzlist"/>
              <w:numPr>
                <w:ilvl w:val="0"/>
                <w:numId w:val="22"/>
              </w:numPr>
              <w:spacing w:line="22" w:lineRule="atLeast"/>
              <w:ind w:left="322"/>
              <w:jc w:val="both"/>
              <w:rPr>
                <w:rFonts w:asciiTheme="majorHAnsi" w:hAnsiTheme="majorHAnsi" w:cstheme="majorHAnsi"/>
                <w:color w:val="000000" w:themeColor="text1"/>
                <w:sz w:val="20"/>
                <w:szCs w:val="20"/>
              </w:rPr>
            </w:pPr>
            <w:r w:rsidRPr="00146A54">
              <w:rPr>
                <w:rFonts w:asciiTheme="majorHAnsi" w:hAnsiTheme="majorHAnsi" w:cstheme="majorHAnsi"/>
                <w:color w:val="000000" w:themeColor="text1"/>
                <w:sz w:val="20"/>
                <w:szCs w:val="20"/>
              </w:rPr>
              <w:t xml:space="preserve">Zdecydowanym atutem pod kątem rozwoju przedsiębiorczości i nawiązywaniu gospodarczych relacji ponadregionalnych </w:t>
            </w:r>
            <w:r w:rsidRPr="007326E2">
              <w:rPr>
                <w:rFonts w:asciiTheme="majorHAnsi" w:hAnsiTheme="majorHAnsi" w:cstheme="majorHAnsi"/>
                <w:color w:val="000000" w:themeColor="text1"/>
                <w:sz w:val="20"/>
                <w:szCs w:val="20"/>
              </w:rPr>
              <w:t xml:space="preserve">jest położenie komunikacyjne gminy </w:t>
            </w:r>
            <w:r w:rsidR="00A82A86" w:rsidRPr="007326E2">
              <w:rPr>
                <w:rFonts w:asciiTheme="majorHAnsi" w:hAnsiTheme="majorHAnsi" w:cstheme="majorHAnsi"/>
                <w:color w:val="000000" w:themeColor="text1"/>
                <w:sz w:val="20"/>
                <w:szCs w:val="20"/>
              </w:rPr>
              <w:t xml:space="preserve">Ceków- Kolonia z Koninem i Kaliszem – poprzez drogę </w:t>
            </w:r>
            <w:r w:rsidR="00556D33" w:rsidRPr="007326E2">
              <w:rPr>
                <w:rFonts w:asciiTheme="majorHAnsi" w:hAnsiTheme="majorHAnsi" w:cstheme="majorHAnsi"/>
                <w:color w:val="000000" w:themeColor="text1"/>
                <w:sz w:val="20"/>
                <w:szCs w:val="20"/>
              </w:rPr>
              <w:t>DW 470</w:t>
            </w:r>
            <w:r w:rsidR="00BF7BE6" w:rsidRPr="007326E2">
              <w:rPr>
                <w:rFonts w:asciiTheme="majorHAnsi" w:hAnsiTheme="majorHAnsi" w:cstheme="majorHAnsi"/>
                <w:color w:val="000000" w:themeColor="text1"/>
                <w:sz w:val="20"/>
                <w:szCs w:val="20"/>
              </w:rPr>
              <w:t xml:space="preserve"> </w:t>
            </w:r>
            <w:r w:rsidR="00993CF0" w:rsidRPr="007326E2">
              <w:rPr>
                <w:rFonts w:asciiTheme="majorHAnsi" w:hAnsiTheme="majorHAnsi" w:cstheme="majorHAnsi"/>
                <w:color w:val="000000" w:themeColor="text1"/>
                <w:sz w:val="20"/>
                <w:szCs w:val="20"/>
              </w:rPr>
              <w:t>i Turek</w:t>
            </w:r>
            <w:r w:rsidR="00152450" w:rsidRPr="007326E2">
              <w:rPr>
                <w:rFonts w:asciiTheme="majorHAnsi" w:hAnsiTheme="majorHAnsi" w:cstheme="majorHAnsi"/>
                <w:color w:val="000000" w:themeColor="text1"/>
                <w:sz w:val="20"/>
                <w:szCs w:val="20"/>
              </w:rPr>
              <w:t xml:space="preserve">, a w dalszym ciągu </w:t>
            </w:r>
            <w:r w:rsidRPr="007326E2">
              <w:rPr>
                <w:rFonts w:asciiTheme="majorHAnsi" w:hAnsiTheme="majorHAnsi" w:cstheme="majorHAnsi"/>
                <w:color w:val="000000" w:themeColor="text1"/>
                <w:sz w:val="20"/>
                <w:szCs w:val="20"/>
              </w:rPr>
              <w:t>zapewniające możliwość powiązań z systemem ponadlokalnym</w:t>
            </w:r>
            <w:r w:rsidRPr="00146A54">
              <w:rPr>
                <w:rFonts w:asciiTheme="majorHAnsi" w:hAnsiTheme="majorHAnsi" w:cstheme="majorHAnsi"/>
                <w:color w:val="000000" w:themeColor="text1"/>
                <w:sz w:val="20"/>
                <w:szCs w:val="20"/>
              </w:rPr>
              <w:t xml:space="preserve"> w skali województwa, regionu a także kraju. Dodatkowym atrybutem komunikacyjno-gospodarczym jest </w:t>
            </w:r>
            <w:r w:rsidR="00BF7BE6" w:rsidRPr="00146A54">
              <w:rPr>
                <w:rFonts w:asciiTheme="majorHAnsi" w:hAnsiTheme="majorHAnsi" w:cstheme="majorHAnsi"/>
                <w:color w:val="000000" w:themeColor="text1"/>
                <w:sz w:val="20"/>
                <w:szCs w:val="20"/>
              </w:rPr>
              <w:t>połączenie z wschodnią i południową Wielkopolską,</w:t>
            </w:r>
            <w:r w:rsidR="00DE6380" w:rsidRPr="00146A54">
              <w:rPr>
                <w:rFonts w:asciiTheme="majorHAnsi" w:hAnsiTheme="majorHAnsi" w:cstheme="majorHAnsi"/>
                <w:color w:val="000000" w:themeColor="text1"/>
                <w:sz w:val="20"/>
                <w:szCs w:val="20"/>
              </w:rPr>
              <w:t xml:space="preserve"> </w:t>
            </w:r>
            <w:r w:rsidR="00BF7BE6" w:rsidRPr="00146A54">
              <w:rPr>
                <w:rFonts w:asciiTheme="majorHAnsi" w:hAnsiTheme="majorHAnsi" w:cstheme="majorHAnsi"/>
                <w:color w:val="000000" w:themeColor="text1"/>
                <w:sz w:val="20"/>
                <w:szCs w:val="20"/>
              </w:rPr>
              <w:t xml:space="preserve">a dalej </w:t>
            </w:r>
            <w:r w:rsidR="00DE6380" w:rsidRPr="00146A54">
              <w:rPr>
                <w:rFonts w:asciiTheme="majorHAnsi" w:hAnsiTheme="majorHAnsi" w:cstheme="majorHAnsi"/>
                <w:color w:val="000000" w:themeColor="text1"/>
                <w:sz w:val="20"/>
                <w:szCs w:val="20"/>
              </w:rPr>
              <w:t xml:space="preserve">m.in. </w:t>
            </w:r>
            <w:r w:rsidR="00BF7BE6" w:rsidRPr="00146A54">
              <w:rPr>
                <w:rFonts w:asciiTheme="majorHAnsi" w:hAnsiTheme="majorHAnsi" w:cstheme="majorHAnsi"/>
                <w:color w:val="000000" w:themeColor="text1"/>
                <w:sz w:val="20"/>
                <w:szCs w:val="20"/>
              </w:rPr>
              <w:t xml:space="preserve">z </w:t>
            </w:r>
            <w:r w:rsidR="00DE6380" w:rsidRPr="00146A54">
              <w:rPr>
                <w:rFonts w:asciiTheme="majorHAnsi" w:hAnsiTheme="majorHAnsi" w:cstheme="majorHAnsi"/>
                <w:color w:val="000000" w:themeColor="text1"/>
                <w:sz w:val="20"/>
                <w:szCs w:val="20"/>
              </w:rPr>
              <w:t>Bydgoszczą</w:t>
            </w:r>
            <w:r w:rsidRPr="00146A54">
              <w:rPr>
                <w:rFonts w:asciiTheme="majorHAnsi" w:hAnsiTheme="majorHAnsi" w:cstheme="majorHAnsi"/>
                <w:color w:val="000000" w:themeColor="text1"/>
                <w:sz w:val="20"/>
                <w:szCs w:val="20"/>
              </w:rPr>
              <w:t xml:space="preserve"> stanowiące ciąg komunikacyjny pomiędzy województwem </w:t>
            </w:r>
            <w:r w:rsidR="00DE6380" w:rsidRPr="00146A54">
              <w:rPr>
                <w:rFonts w:asciiTheme="majorHAnsi" w:hAnsiTheme="majorHAnsi" w:cstheme="majorHAnsi"/>
                <w:color w:val="000000" w:themeColor="text1"/>
                <w:sz w:val="20"/>
                <w:szCs w:val="20"/>
              </w:rPr>
              <w:t>wielkopolskim, a kujawsko-pomorskim</w:t>
            </w:r>
            <w:r w:rsidRPr="00146A54">
              <w:rPr>
                <w:rFonts w:asciiTheme="majorHAnsi" w:hAnsiTheme="majorHAnsi" w:cstheme="majorHAnsi"/>
                <w:color w:val="000000" w:themeColor="text1"/>
                <w:sz w:val="20"/>
                <w:szCs w:val="20"/>
              </w:rPr>
              <w:t>.</w:t>
            </w:r>
          </w:p>
          <w:p w14:paraId="34132E7F" w14:textId="6D96AD5E" w:rsidR="00CF0C27" w:rsidRPr="00146A54" w:rsidRDefault="00CF0C27" w:rsidP="00C8674A">
            <w:pPr>
              <w:pStyle w:val="Akapitzlist"/>
              <w:numPr>
                <w:ilvl w:val="0"/>
                <w:numId w:val="22"/>
              </w:numPr>
              <w:spacing w:line="22" w:lineRule="atLeast"/>
              <w:ind w:left="322"/>
              <w:jc w:val="both"/>
              <w:rPr>
                <w:rFonts w:asciiTheme="majorHAnsi" w:hAnsiTheme="majorHAnsi" w:cstheme="majorHAnsi"/>
                <w:color w:val="000000" w:themeColor="text1"/>
                <w:sz w:val="20"/>
                <w:szCs w:val="20"/>
              </w:rPr>
            </w:pPr>
            <w:r w:rsidRPr="00146A54">
              <w:rPr>
                <w:rFonts w:asciiTheme="majorHAnsi" w:hAnsiTheme="majorHAnsi" w:cstheme="majorHAnsi"/>
                <w:color w:val="000000" w:themeColor="text1"/>
                <w:sz w:val="20"/>
                <w:szCs w:val="20"/>
              </w:rPr>
              <w:t xml:space="preserve">Z uwagi na wiejski charakter gminy, jej tereny stanowią potencjalną bazę dla rozwoju agroturystyki, która aktualnie cieszy się coraz większą popularnością wśród turystów zainteresowanych aktywnym odpoczynkiem na łonie </w:t>
            </w:r>
            <w:r w:rsidR="000220B2" w:rsidRPr="00146A54">
              <w:rPr>
                <w:rFonts w:asciiTheme="majorHAnsi" w:hAnsiTheme="majorHAnsi" w:cstheme="majorHAnsi"/>
                <w:color w:val="000000" w:themeColor="text1"/>
                <w:sz w:val="20"/>
                <w:szCs w:val="20"/>
              </w:rPr>
              <w:t>natury,</w:t>
            </w:r>
            <w:r w:rsidRPr="00146A54">
              <w:rPr>
                <w:rFonts w:asciiTheme="majorHAnsi" w:hAnsiTheme="majorHAnsi" w:cstheme="majorHAnsi"/>
                <w:color w:val="000000" w:themeColor="text1"/>
                <w:sz w:val="20"/>
                <w:szCs w:val="20"/>
              </w:rPr>
              <w:t xml:space="preserve"> dlatego też istotna jest rozbudowa tzw. małej gastronomii czy bazy noclegowej.</w:t>
            </w:r>
          </w:p>
        </w:tc>
      </w:tr>
    </w:tbl>
    <w:p w14:paraId="311149B5" w14:textId="31F4B15E" w:rsidR="00A127CA" w:rsidRPr="00F8204D" w:rsidRDefault="00A127CA" w:rsidP="004B1433">
      <w:pPr>
        <w:spacing w:after="0" w:line="22" w:lineRule="atLeast"/>
        <w:ind w:firstLine="708"/>
        <w:rPr>
          <w:rFonts w:asciiTheme="majorHAnsi" w:hAnsiTheme="majorHAnsi" w:cstheme="majorHAnsi"/>
          <w:b/>
          <w:bCs/>
          <w:color w:val="000000" w:themeColor="text1"/>
        </w:rPr>
      </w:pPr>
    </w:p>
    <w:p w14:paraId="1345441C" w14:textId="62249086" w:rsidR="00606D7A" w:rsidRPr="00B0668A" w:rsidRDefault="00606D7A" w:rsidP="004B1433">
      <w:pPr>
        <w:spacing w:after="0" w:line="22" w:lineRule="atLeast"/>
        <w:ind w:firstLine="708"/>
        <w:jc w:val="both"/>
        <w:rPr>
          <w:rFonts w:asciiTheme="majorHAnsi" w:hAnsiTheme="majorHAnsi" w:cstheme="majorHAnsi"/>
          <w:color w:val="000000" w:themeColor="text1"/>
        </w:rPr>
      </w:pPr>
      <w:r w:rsidRPr="00B0668A">
        <w:rPr>
          <w:rFonts w:asciiTheme="majorHAnsi" w:hAnsiTheme="majorHAnsi" w:cstheme="majorHAnsi"/>
          <w:color w:val="000000" w:themeColor="text1"/>
        </w:rPr>
        <w:t xml:space="preserve">Określenie obszarów problemowych, potencjałów i wyzwań rozwojowych umożliwia zdefiniowanie podstawowych domen rozwojowych dla gminy </w:t>
      </w:r>
      <w:r w:rsidR="006C0321" w:rsidRPr="00B0668A">
        <w:rPr>
          <w:rFonts w:asciiTheme="majorHAnsi" w:hAnsiTheme="majorHAnsi" w:cstheme="majorHAnsi"/>
          <w:bCs/>
          <w:color w:val="000000" w:themeColor="text1"/>
        </w:rPr>
        <w:t>Ceków-Kolonia</w:t>
      </w:r>
      <w:r w:rsidRPr="00B0668A">
        <w:rPr>
          <w:rFonts w:asciiTheme="majorHAnsi" w:hAnsiTheme="majorHAnsi" w:cstheme="majorHAnsi"/>
          <w:color w:val="000000" w:themeColor="text1"/>
        </w:rPr>
        <w:t>. Są to:</w:t>
      </w:r>
    </w:p>
    <w:p w14:paraId="62E2BD57" w14:textId="77777777" w:rsidR="00AA06C5" w:rsidRPr="00B0668A" w:rsidRDefault="00AA06C5" w:rsidP="004B1433">
      <w:pPr>
        <w:spacing w:after="0" w:line="22" w:lineRule="atLeast"/>
        <w:ind w:firstLine="708"/>
        <w:jc w:val="both"/>
        <w:rPr>
          <w:rFonts w:asciiTheme="majorHAnsi" w:hAnsiTheme="majorHAnsi" w:cstheme="majorHAnsi"/>
          <w:color w:val="000000" w:themeColor="text1"/>
          <w:sz w:val="20"/>
          <w:szCs w:val="20"/>
        </w:rPr>
      </w:pPr>
    </w:p>
    <w:p w14:paraId="6D415063" w14:textId="727E117E" w:rsidR="00606D7A" w:rsidRPr="00B0668A" w:rsidRDefault="00606D7A" w:rsidP="004B1433">
      <w:pPr>
        <w:pBdr>
          <w:bottom w:val="single" w:sz="4" w:space="1" w:color="FF0000"/>
        </w:pBdr>
        <w:shd w:val="clear" w:color="auto" w:fill="D9D9D9" w:themeFill="background1" w:themeFillShade="D9"/>
        <w:spacing w:after="0" w:line="22" w:lineRule="atLeast"/>
        <w:jc w:val="both"/>
        <w:rPr>
          <w:rFonts w:asciiTheme="majorHAnsi" w:hAnsiTheme="majorHAnsi" w:cstheme="majorHAnsi"/>
          <w:b/>
          <w:bCs/>
          <w:color w:val="000000" w:themeColor="text1"/>
        </w:rPr>
      </w:pPr>
      <w:r w:rsidRPr="00B0668A">
        <w:rPr>
          <w:rFonts w:asciiTheme="majorHAnsi" w:hAnsiTheme="majorHAnsi" w:cstheme="majorHAnsi"/>
          <w:b/>
          <w:bCs/>
          <w:color w:val="000000" w:themeColor="text1"/>
        </w:rPr>
        <w:t xml:space="preserve">Gmina </w:t>
      </w:r>
      <w:r w:rsidR="006C0321" w:rsidRPr="00B0668A">
        <w:rPr>
          <w:rFonts w:asciiTheme="majorHAnsi" w:hAnsiTheme="majorHAnsi" w:cstheme="majorHAnsi"/>
          <w:b/>
          <w:bCs/>
          <w:color w:val="000000" w:themeColor="text1"/>
        </w:rPr>
        <w:t>Ceków-Kolonia</w:t>
      </w:r>
      <w:r w:rsidRPr="00B0668A">
        <w:rPr>
          <w:rFonts w:asciiTheme="majorHAnsi" w:hAnsiTheme="majorHAnsi" w:cstheme="majorHAnsi"/>
          <w:b/>
          <w:bCs/>
          <w:color w:val="000000" w:themeColor="text1"/>
        </w:rPr>
        <w:t xml:space="preserve"> jako gmina funkcjonalna</w:t>
      </w:r>
    </w:p>
    <w:p w14:paraId="20F5602C" w14:textId="77777777" w:rsidR="00AA06C5" w:rsidRPr="00B0668A" w:rsidRDefault="00AA06C5" w:rsidP="004B1433">
      <w:pPr>
        <w:spacing w:after="0" w:line="22" w:lineRule="atLeast"/>
        <w:ind w:firstLine="708"/>
        <w:jc w:val="both"/>
        <w:rPr>
          <w:rFonts w:asciiTheme="majorHAnsi" w:hAnsiTheme="majorHAnsi" w:cstheme="majorHAnsi"/>
          <w:color w:val="000000" w:themeColor="text1"/>
        </w:rPr>
      </w:pPr>
      <w:r w:rsidRPr="00B0668A">
        <w:rPr>
          <w:rFonts w:asciiTheme="majorHAnsi" w:hAnsiTheme="majorHAnsi" w:cstheme="majorHAnsi"/>
          <w:color w:val="000000" w:themeColor="text1"/>
        </w:rPr>
        <w:t>Działania w tym obszarze koncentrują się na:</w:t>
      </w:r>
    </w:p>
    <w:p w14:paraId="141E732D" w14:textId="6FEC9021" w:rsidR="00AA06C5" w:rsidRPr="00B0668A" w:rsidRDefault="00AA06C5" w:rsidP="004B143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 zapewnieni</w:t>
      </w:r>
      <w:r w:rsidR="00035ACD" w:rsidRPr="00B0668A">
        <w:rPr>
          <w:rFonts w:asciiTheme="majorHAnsi" w:hAnsiTheme="majorHAnsi" w:cstheme="majorHAnsi"/>
          <w:color w:val="000000" w:themeColor="text1"/>
        </w:rPr>
        <w:t>u</w:t>
      </w:r>
      <w:r w:rsidRPr="00B0668A">
        <w:rPr>
          <w:rFonts w:asciiTheme="majorHAnsi" w:hAnsiTheme="majorHAnsi" w:cstheme="majorHAnsi"/>
          <w:color w:val="000000" w:themeColor="text1"/>
        </w:rPr>
        <w:t xml:space="preserve"> dostępu do usług komunalnych dla mieszkańców gminy </w:t>
      </w:r>
      <w:r w:rsidR="006C0321" w:rsidRPr="00B0668A">
        <w:rPr>
          <w:rFonts w:asciiTheme="majorHAnsi" w:hAnsiTheme="majorHAnsi" w:cstheme="majorHAnsi"/>
          <w:bCs/>
          <w:color w:val="000000" w:themeColor="text1"/>
        </w:rPr>
        <w:t>Ceków-Kolonia</w:t>
      </w:r>
      <w:r w:rsidRPr="00B0668A">
        <w:rPr>
          <w:rFonts w:asciiTheme="majorHAnsi" w:hAnsiTheme="majorHAnsi" w:cstheme="majorHAnsi"/>
          <w:color w:val="000000" w:themeColor="text1"/>
        </w:rPr>
        <w:t xml:space="preserve"> tu w szczególności dostępu do sieci </w:t>
      </w:r>
      <w:r w:rsidR="006C0321" w:rsidRPr="00B0668A">
        <w:rPr>
          <w:rFonts w:asciiTheme="majorHAnsi" w:hAnsiTheme="majorHAnsi" w:cstheme="majorHAnsi"/>
          <w:color w:val="000000" w:themeColor="text1"/>
        </w:rPr>
        <w:t>wodociągowej</w:t>
      </w:r>
      <w:r w:rsidRPr="00B0668A">
        <w:rPr>
          <w:rFonts w:asciiTheme="majorHAnsi" w:hAnsiTheme="majorHAnsi" w:cstheme="majorHAnsi"/>
          <w:color w:val="000000" w:themeColor="text1"/>
        </w:rPr>
        <w:t xml:space="preserve">, </w:t>
      </w:r>
      <w:r w:rsidR="006C0321" w:rsidRPr="00B0668A">
        <w:rPr>
          <w:rFonts w:asciiTheme="majorHAnsi" w:hAnsiTheme="majorHAnsi" w:cstheme="majorHAnsi"/>
          <w:color w:val="000000" w:themeColor="text1"/>
        </w:rPr>
        <w:t xml:space="preserve">kanalizacyjnej, </w:t>
      </w:r>
      <w:r w:rsidRPr="00B0668A">
        <w:rPr>
          <w:rFonts w:asciiTheme="majorHAnsi" w:hAnsiTheme="majorHAnsi" w:cstheme="majorHAnsi"/>
          <w:color w:val="000000" w:themeColor="text1"/>
        </w:rPr>
        <w:t>optymalizacji gospodarki odpadami,</w:t>
      </w:r>
    </w:p>
    <w:p w14:paraId="289839D9" w14:textId="29AFA726" w:rsidR="00AA06C5" w:rsidRPr="00B0668A" w:rsidRDefault="00AA06C5" w:rsidP="004B143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 zagwarantowani</w:t>
      </w:r>
      <w:r w:rsidR="00035ACD" w:rsidRPr="00B0668A">
        <w:rPr>
          <w:rFonts w:asciiTheme="majorHAnsi" w:hAnsiTheme="majorHAnsi" w:cstheme="majorHAnsi"/>
          <w:color w:val="000000" w:themeColor="text1"/>
        </w:rPr>
        <w:t>u</w:t>
      </w:r>
      <w:r w:rsidRPr="00B0668A">
        <w:rPr>
          <w:rFonts w:asciiTheme="majorHAnsi" w:hAnsiTheme="majorHAnsi" w:cstheme="majorHAnsi"/>
          <w:color w:val="000000" w:themeColor="text1"/>
        </w:rPr>
        <w:t xml:space="preserve"> sprawnej, zintegrowanej i funkcjonalnej sieci transportowo-komunikacyjnej </w:t>
      </w:r>
      <w:r w:rsidR="007F6E7D" w:rsidRPr="00B0668A">
        <w:rPr>
          <w:rFonts w:asciiTheme="majorHAnsi" w:hAnsiTheme="majorHAnsi" w:cstheme="majorHAnsi"/>
          <w:color w:val="000000" w:themeColor="text1"/>
        </w:rPr>
        <w:br/>
      </w:r>
      <w:r w:rsidRPr="00B0668A">
        <w:rPr>
          <w:rFonts w:asciiTheme="majorHAnsi" w:hAnsiTheme="majorHAnsi" w:cstheme="majorHAnsi"/>
          <w:color w:val="000000" w:themeColor="text1"/>
        </w:rPr>
        <w:t xml:space="preserve">w szczególności w oparciu o rozbudowę infrastruktury ciągów pieszo-rowerowych na terenie gminy, </w:t>
      </w:r>
    </w:p>
    <w:p w14:paraId="5C728D49" w14:textId="30D38AFB" w:rsidR="00AA06C5" w:rsidRPr="00F8204D" w:rsidRDefault="00AA06C5" w:rsidP="004B143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 dbani</w:t>
      </w:r>
      <w:r w:rsidR="00035ACD" w:rsidRPr="00B0668A">
        <w:rPr>
          <w:rFonts w:asciiTheme="majorHAnsi" w:hAnsiTheme="majorHAnsi" w:cstheme="majorHAnsi"/>
          <w:color w:val="000000" w:themeColor="text1"/>
        </w:rPr>
        <w:t>u</w:t>
      </w:r>
      <w:r w:rsidRPr="00B0668A">
        <w:rPr>
          <w:rFonts w:asciiTheme="majorHAnsi" w:hAnsiTheme="majorHAnsi" w:cstheme="majorHAnsi"/>
          <w:color w:val="000000" w:themeColor="text1"/>
        </w:rPr>
        <w:t xml:space="preserve"> o ład przestrzenny poprzez prowadzenie polityki zagospodarowania przestrzennego gminy.</w:t>
      </w:r>
    </w:p>
    <w:p w14:paraId="4DF57EC5" w14:textId="77777777" w:rsidR="00AA06C5" w:rsidRPr="00F8204D" w:rsidRDefault="00AA06C5" w:rsidP="004B1433">
      <w:pPr>
        <w:spacing w:after="0" w:line="22" w:lineRule="atLeast"/>
        <w:jc w:val="both"/>
        <w:rPr>
          <w:rFonts w:asciiTheme="majorHAnsi" w:hAnsiTheme="majorHAnsi" w:cstheme="majorHAnsi"/>
          <w:color w:val="000000" w:themeColor="text1"/>
          <w:sz w:val="20"/>
          <w:szCs w:val="20"/>
        </w:rPr>
      </w:pPr>
    </w:p>
    <w:p w14:paraId="60DC038A" w14:textId="6EC6A52C" w:rsidR="00606D7A" w:rsidRPr="00F8204D" w:rsidRDefault="00606D7A" w:rsidP="004B1433">
      <w:pPr>
        <w:pBdr>
          <w:bottom w:val="single" w:sz="4" w:space="1" w:color="FF0000"/>
        </w:pBdr>
        <w:shd w:val="clear" w:color="auto" w:fill="D9D9D9" w:themeFill="background1" w:themeFillShade="D9"/>
        <w:spacing w:after="0" w:line="22" w:lineRule="atLeast"/>
        <w:jc w:val="both"/>
        <w:rPr>
          <w:rFonts w:asciiTheme="majorHAnsi" w:hAnsiTheme="majorHAnsi" w:cstheme="majorHAnsi"/>
          <w:b/>
          <w:bCs/>
          <w:color w:val="000000" w:themeColor="text1"/>
        </w:rPr>
      </w:pPr>
      <w:r w:rsidRPr="00F8204D">
        <w:rPr>
          <w:rFonts w:asciiTheme="majorHAnsi" w:hAnsiTheme="majorHAnsi" w:cstheme="majorHAnsi"/>
          <w:b/>
          <w:bCs/>
          <w:color w:val="000000" w:themeColor="text1"/>
        </w:rPr>
        <w:t xml:space="preserve">Gmina </w:t>
      </w:r>
      <w:r w:rsidR="006C0321" w:rsidRPr="006C0321">
        <w:rPr>
          <w:rFonts w:asciiTheme="majorHAnsi" w:hAnsiTheme="majorHAnsi" w:cstheme="majorHAnsi"/>
          <w:b/>
          <w:bCs/>
          <w:color w:val="000000" w:themeColor="text1"/>
        </w:rPr>
        <w:t>Ceków-Kolonia</w:t>
      </w:r>
      <w:r w:rsidR="006C0321" w:rsidRPr="00F8204D">
        <w:rPr>
          <w:rFonts w:asciiTheme="majorHAnsi" w:hAnsiTheme="majorHAnsi" w:cstheme="majorHAnsi"/>
          <w:b/>
          <w:bCs/>
          <w:color w:val="000000" w:themeColor="text1"/>
        </w:rPr>
        <w:t xml:space="preserve"> </w:t>
      </w:r>
      <w:r w:rsidRPr="00F8204D">
        <w:rPr>
          <w:rFonts w:asciiTheme="majorHAnsi" w:hAnsiTheme="majorHAnsi" w:cstheme="majorHAnsi"/>
          <w:b/>
          <w:bCs/>
          <w:color w:val="000000" w:themeColor="text1"/>
        </w:rPr>
        <w:t>jako miejsce wysokiego rozwoju przedsiębiorczości i kapitału społecznego</w:t>
      </w:r>
    </w:p>
    <w:p w14:paraId="1815FE20" w14:textId="1240B997" w:rsidR="00AA06C5" w:rsidRPr="00D005A3" w:rsidRDefault="00AA06C5" w:rsidP="004B1433">
      <w:pPr>
        <w:spacing w:after="0" w:line="22" w:lineRule="atLeast"/>
        <w:ind w:firstLine="708"/>
        <w:jc w:val="both"/>
        <w:rPr>
          <w:rFonts w:asciiTheme="majorHAnsi" w:hAnsiTheme="majorHAnsi" w:cstheme="majorHAnsi"/>
          <w:color w:val="000000" w:themeColor="text1"/>
        </w:rPr>
      </w:pPr>
      <w:r w:rsidRPr="00D005A3">
        <w:rPr>
          <w:rFonts w:asciiTheme="majorHAnsi" w:hAnsiTheme="majorHAnsi" w:cstheme="majorHAnsi"/>
          <w:color w:val="000000" w:themeColor="text1"/>
        </w:rPr>
        <w:t xml:space="preserve">Gmina </w:t>
      </w:r>
      <w:r w:rsidR="006C0321" w:rsidRPr="00D005A3">
        <w:rPr>
          <w:rFonts w:asciiTheme="majorHAnsi" w:hAnsiTheme="majorHAnsi" w:cstheme="majorHAnsi"/>
          <w:bCs/>
          <w:color w:val="000000" w:themeColor="text1"/>
        </w:rPr>
        <w:t>Ceków-Kolonia</w:t>
      </w:r>
      <w:r w:rsidRPr="00D005A3">
        <w:rPr>
          <w:rFonts w:asciiTheme="majorHAnsi" w:hAnsiTheme="majorHAnsi" w:cstheme="majorHAnsi"/>
          <w:color w:val="000000" w:themeColor="text1"/>
        </w:rPr>
        <w:t xml:space="preserve"> to gmina obywatelska, oferująca swoim mieszkańcom dostęp do usług społecznych/publicznych. Priorytetem w tym obszarze są:</w:t>
      </w:r>
    </w:p>
    <w:p w14:paraId="611287CF" w14:textId="772BF3C6" w:rsidR="007F6E7D" w:rsidRPr="00D005A3" w:rsidRDefault="00AA06C5" w:rsidP="00035ACD">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xml:space="preserve">- </w:t>
      </w:r>
      <w:r w:rsidR="007F6E7D" w:rsidRPr="00D005A3">
        <w:rPr>
          <w:rFonts w:asciiTheme="majorHAnsi" w:hAnsiTheme="majorHAnsi" w:cstheme="majorHAnsi"/>
          <w:color w:val="000000" w:themeColor="text1"/>
        </w:rPr>
        <w:t>tworzenie udogodnień dla rozwoju przedsiębiorczości i aktywności gospodarczej poprzez</w:t>
      </w:r>
      <w:r w:rsidR="007F6E7D" w:rsidRPr="00D005A3">
        <w:rPr>
          <w:rFonts w:asciiTheme="majorHAnsi" w:hAnsiTheme="majorHAnsi" w:cstheme="majorHAnsi"/>
          <w:color w:val="000000" w:themeColor="text1"/>
          <w:sz w:val="20"/>
          <w:szCs w:val="20"/>
        </w:rPr>
        <w:t xml:space="preserve"> </w:t>
      </w:r>
      <w:r w:rsidR="007F6E7D" w:rsidRPr="00D005A3">
        <w:rPr>
          <w:rFonts w:asciiTheme="majorHAnsi" w:hAnsiTheme="majorHAnsi" w:cstheme="majorHAnsi"/>
          <w:color w:val="000000" w:themeColor="text1"/>
        </w:rPr>
        <w:t>doradztwo, organizację spotkań tematycznych z producentami, pomoc w nawiązaniu kooperacji i tworzeniu grup producenckich czy stworzenie inkubatora przedsiębiorczości i pozyskanie inwestorów zewnętrznych,</w:t>
      </w:r>
    </w:p>
    <w:p w14:paraId="7EAC954C" w14:textId="4EE7B7AC" w:rsidR="007F6E7D" w:rsidRPr="00D005A3" w:rsidRDefault="007F6E7D"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xml:space="preserve">- wspieranie dywersyfikacji sektora przedsiębiorczości, rozwoju bazy noclegowej i gastronomicznej </w:t>
      </w:r>
      <w:r w:rsidRPr="00D005A3">
        <w:rPr>
          <w:rFonts w:asciiTheme="majorHAnsi" w:hAnsiTheme="majorHAnsi" w:cstheme="majorHAnsi"/>
          <w:color w:val="000000" w:themeColor="text1"/>
        </w:rPr>
        <w:br/>
        <w:t>w zakresie tworzenia infrastruktury turystycznej, pomoc w zróżnicowaniu produkcji rolnej na terenie gminy, wspieranie zróżnicowanego rolnictwa i zachęcenie do tworzenia bioróżnorodności upraw, przekwalifikowanie małych gospodarstw pod działy specjalne produkcji rolnej, pozyskanie kontrahentów,</w:t>
      </w:r>
    </w:p>
    <w:p w14:paraId="67F5197A" w14:textId="79127F67" w:rsidR="007F6E7D" w:rsidRPr="00D005A3" w:rsidRDefault="007F6E7D"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wspieranie inicjatyw oddolnych,</w:t>
      </w:r>
    </w:p>
    <w:p w14:paraId="26F67286" w14:textId="77777777" w:rsidR="00FA58DF" w:rsidRPr="00D005A3" w:rsidRDefault="00FA58DF"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zwiększenie dostępu do usług opieki zdrowotnej w tym specjalistycznej opieki zdrowotnej oraz usług skierowanych do osób starszych i o szczególnych potrzebach,</w:t>
      </w:r>
    </w:p>
    <w:p w14:paraId="57943A2C" w14:textId="77777777" w:rsidR="00FA58DF" w:rsidRPr="00D005A3" w:rsidRDefault="00FA58DF"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realizacja programów promujących zdrowie i profilaktykę zdrowotną,</w:t>
      </w:r>
    </w:p>
    <w:p w14:paraId="308029CB" w14:textId="4AD7EC77" w:rsidR="00AA06C5" w:rsidRPr="00D005A3" w:rsidRDefault="007F6E7D"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xml:space="preserve">- </w:t>
      </w:r>
      <w:r w:rsidR="00AA06C5" w:rsidRPr="00D005A3">
        <w:rPr>
          <w:rFonts w:asciiTheme="majorHAnsi" w:hAnsiTheme="majorHAnsi" w:cstheme="majorHAnsi"/>
          <w:color w:val="000000" w:themeColor="text1"/>
        </w:rPr>
        <w:t>zaspokajanie potrzeb edukacyjnych w odniesieniu do infrastruktury oraz różnorodności i jakości oferty edukacyjnej i opiekuńczo-wychowawczej oferowanej przez placówki gminne,</w:t>
      </w:r>
    </w:p>
    <w:p w14:paraId="43BFA58A" w14:textId="552242AE" w:rsidR="00FA58DF" w:rsidRPr="00D005A3" w:rsidRDefault="00FA58DF"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tworzenie i modernizacja miejsc rekreacji i sportu dla mieszkańców i przyjezdnych z założeniem promocji aktywnego i sportowego stylu życia wśród dzieci, młodzieży i dorosłych (m.in. organizacja rodzinnych imprez rekreacyjno-</w:t>
      </w:r>
      <w:r w:rsidR="000220B2" w:rsidRPr="00D005A3">
        <w:rPr>
          <w:rFonts w:asciiTheme="majorHAnsi" w:hAnsiTheme="majorHAnsi" w:cstheme="majorHAnsi"/>
          <w:color w:val="000000" w:themeColor="text1"/>
        </w:rPr>
        <w:t>sportowych, współpraca</w:t>
      </w:r>
      <w:r w:rsidRPr="00D005A3">
        <w:rPr>
          <w:rFonts w:asciiTheme="majorHAnsi" w:hAnsiTheme="majorHAnsi" w:cstheme="majorHAnsi"/>
          <w:color w:val="000000" w:themeColor="text1"/>
        </w:rPr>
        <w:t xml:space="preserve"> z klubami sportowymi),</w:t>
      </w:r>
    </w:p>
    <w:p w14:paraId="5C6FFA65" w14:textId="77777777" w:rsidR="00AA06C5" w:rsidRPr="00D005A3" w:rsidRDefault="00AA06C5"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lastRenderedPageBreak/>
        <w:t>- zaspokajanie potrzeb kulturalnych oraz stworzenie możliwości rozwoju zainteresowań i samorealizacji mieszkańców gminy,</w:t>
      </w:r>
    </w:p>
    <w:p w14:paraId="7EB7FCD3" w14:textId="77777777" w:rsidR="007F6E7D" w:rsidRPr="00D005A3" w:rsidRDefault="00AA06C5"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xml:space="preserve">- </w:t>
      </w:r>
      <w:r w:rsidR="007F6E7D" w:rsidRPr="00D005A3">
        <w:rPr>
          <w:rFonts w:asciiTheme="majorHAnsi" w:hAnsiTheme="majorHAnsi" w:cstheme="majorHAnsi"/>
          <w:color w:val="000000" w:themeColor="text1"/>
        </w:rPr>
        <w:t xml:space="preserve">niwelacja </w:t>
      </w:r>
      <w:r w:rsidRPr="00D005A3">
        <w:rPr>
          <w:rFonts w:asciiTheme="majorHAnsi" w:hAnsiTheme="majorHAnsi" w:cstheme="majorHAnsi"/>
          <w:color w:val="000000" w:themeColor="text1"/>
        </w:rPr>
        <w:t xml:space="preserve">kontrastów </w:t>
      </w:r>
      <w:r w:rsidR="007F6E7D" w:rsidRPr="00D005A3">
        <w:rPr>
          <w:rFonts w:asciiTheme="majorHAnsi" w:hAnsiTheme="majorHAnsi" w:cstheme="majorHAnsi"/>
          <w:color w:val="000000" w:themeColor="text1"/>
        </w:rPr>
        <w:t xml:space="preserve">społecznych </w:t>
      </w:r>
      <w:r w:rsidRPr="00D005A3">
        <w:rPr>
          <w:rFonts w:asciiTheme="majorHAnsi" w:hAnsiTheme="majorHAnsi" w:cstheme="majorHAnsi"/>
          <w:color w:val="000000" w:themeColor="text1"/>
        </w:rPr>
        <w:t>poprzez prowadzenie działań skutecznie ograniczających zjawisko wykluczenia społecznego</w:t>
      </w:r>
      <w:r w:rsidR="007F6E7D" w:rsidRPr="00D005A3">
        <w:rPr>
          <w:rFonts w:asciiTheme="majorHAnsi" w:hAnsiTheme="majorHAnsi" w:cstheme="majorHAnsi"/>
          <w:color w:val="000000" w:themeColor="text1"/>
        </w:rPr>
        <w:t xml:space="preserve"> oraz likwidacja</w:t>
      </w:r>
      <w:r w:rsidRPr="00D005A3">
        <w:rPr>
          <w:rFonts w:asciiTheme="majorHAnsi" w:hAnsiTheme="majorHAnsi" w:cstheme="majorHAnsi"/>
          <w:color w:val="000000" w:themeColor="text1"/>
        </w:rPr>
        <w:t xml:space="preserve"> barier dostępu do usług i zasobów gminy dla osób ze szczególnymi potrzebami i osób wykluczonych społecznie oraz zwiększanie ich aktywności społeczno-zawodowej, </w:t>
      </w:r>
    </w:p>
    <w:p w14:paraId="428DD2FE" w14:textId="238972A4" w:rsidR="007F6E7D" w:rsidRPr="00D005A3" w:rsidRDefault="007F6E7D"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w:t>
      </w:r>
      <w:r w:rsidR="00AA06C5" w:rsidRPr="00D005A3">
        <w:rPr>
          <w:rFonts w:asciiTheme="majorHAnsi" w:hAnsiTheme="majorHAnsi" w:cstheme="majorHAnsi"/>
          <w:color w:val="000000" w:themeColor="text1"/>
        </w:rPr>
        <w:t xml:space="preserve"> wspieranie integracji mieszkańców gminy </w:t>
      </w:r>
      <w:r w:rsidRPr="00D005A3">
        <w:rPr>
          <w:rFonts w:asciiTheme="majorHAnsi" w:hAnsiTheme="majorHAnsi" w:cstheme="majorHAnsi"/>
          <w:color w:val="000000" w:themeColor="text1"/>
        </w:rPr>
        <w:t>poprzez tworzenie i rozwój miejsc służących budowaniu więzi społecznych (świetlice, kluby spotkań) oraz</w:t>
      </w:r>
      <w:r w:rsidR="00AA06C5" w:rsidRPr="00D005A3">
        <w:rPr>
          <w:rFonts w:asciiTheme="majorHAnsi" w:hAnsiTheme="majorHAnsi" w:cstheme="majorHAnsi"/>
          <w:color w:val="000000" w:themeColor="text1"/>
        </w:rPr>
        <w:t xml:space="preserve"> wspieranie rozwoju stowarzyszeń lokalnych</w:t>
      </w:r>
      <w:r w:rsidRPr="00D005A3">
        <w:rPr>
          <w:rFonts w:asciiTheme="majorHAnsi" w:hAnsiTheme="majorHAnsi" w:cstheme="majorHAnsi"/>
          <w:color w:val="000000" w:themeColor="text1"/>
        </w:rPr>
        <w:t>.</w:t>
      </w:r>
    </w:p>
    <w:p w14:paraId="6AFFBEEA" w14:textId="77777777" w:rsidR="007F6E7D" w:rsidRPr="00B0668A" w:rsidRDefault="007F6E7D" w:rsidP="004B1433">
      <w:pPr>
        <w:spacing w:after="0" w:line="22" w:lineRule="atLeast"/>
        <w:jc w:val="both"/>
        <w:rPr>
          <w:rFonts w:asciiTheme="majorHAnsi" w:hAnsiTheme="majorHAnsi" w:cstheme="majorHAnsi"/>
          <w:color w:val="000000" w:themeColor="text1"/>
          <w:sz w:val="20"/>
          <w:szCs w:val="20"/>
          <w:highlight w:val="red"/>
        </w:rPr>
      </w:pPr>
    </w:p>
    <w:p w14:paraId="22C3A696" w14:textId="18C7AC3B" w:rsidR="00606D7A" w:rsidRPr="00D005A3" w:rsidRDefault="00606D7A" w:rsidP="004B1433">
      <w:pPr>
        <w:pBdr>
          <w:bottom w:val="single" w:sz="4" w:space="1" w:color="FF0000"/>
        </w:pBdr>
        <w:shd w:val="clear" w:color="auto" w:fill="D9D9D9" w:themeFill="background1" w:themeFillShade="D9"/>
        <w:spacing w:after="0" w:line="22" w:lineRule="atLeast"/>
        <w:jc w:val="both"/>
        <w:rPr>
          <w:rFonts w:asciiTheme="majorHAnsi" w:hAnsiTheme="majorHAnsi" w:cstheme="majorHAnsi"/>
          <w:b/>
          <w:bCs/>
          <w:color w:val="000000" w:themeColor="text1"/>
        </w:rPr>
      </w:pPr>
      <w:r w:rsidRPr="00D005A3">
        <w:rPr>
          <w:rFonts w:asciiTheme="majorHAnsi" w:hAnsiTheme="majorHAnsi" w:cstheme="majorHAnsi"/>
          <w:b/>
          <w:bCs/>
          <w:color w:val="000000" w:themeColor="text1"/>
        </w:rPr>
        <w:t xml:space="preserve">Gmina </w:t>
      </w:r>
      <w:r w:rsidR="00E846E0" w:rsidRPr="00D005A3">
        <w:rPr>
          <w:rFonts w:asciiTheme="majorHAnsi" w:hAnsiTheme="majorHAnsi" w:cstheme="majorHAnsi"/>
          <w:b/>
          <w:bCs/>
          <w:color w:val="000000" w:themeColor="text1"/>
        </w:rPr>
        <w:t>Ceków-Kolonia</w:t>
      </w:r>
      <w:r w:rsidRPr="00D005A3">
        <w:rPr>
          <w:rFonts w:asciiTheme="majorHAnsi" w:hAnsiTheme="majorHAnsi" w:cstheme="majorHAnsi"/>
          <w:b/>
          <w:bCs/>
          <w:color w:val="000000" w:themeColor="text1"/>
        </w:rPr>
        <w:t xml:space="preserve"> jako miejsce wysokiej dbałości o bezpieczeństwo i standardy środowiskowe</w:t>
      </w:r>
    </w:p>
    <w:p w14:paraId="3A85BDDF" w14:textId="77777777" w:rsidR="00035ACD" w:rsidRPr="00D005A3" w:rsidRDefault="00035ACD"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Kluczowymi zadaniami w tym obszarze są:</w:t>
      </w:r>
    </w:p>
    <w:p w14:paraId="7CACBD3D" w14:textId="407A9A7F" w:rsidR="00FA58DF" w:rsidRPr="00D005A3" w:rsidRDefault="00851933"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dbałość o stan środowiska z poszanowaniem i ochroną zasobów naturalnych, w tym prowadzenie efektywnej polityki dbania o czyste powietrze i wodę (m.in. poprzez ograniczanie niskiej emisji, popularyzację OZE, propagowanie transportu niskoemisyjnego, rozbudowę siei kanalizacyjnej)</w:t>
      </w:r>
      <w:r w:rsidR="00FA58DF" w:rsidRPr="00D005A3">
        <w:rPr>
          <w:rFonts w:asciiTheme="majorHAnsi" w:hAnsiTheme="majorHAnsi" w:cstheme="majorHAnsi"/>
          <w:color w:val="000000" w:themeColor="text1"/>
        </w:rPr>
        <w:t>,</w:t>
      </w:r>
    </w:p>
    <w:p w14:paraId="69F146AA" w14:textId="4AF59813" w:rsidR="003477F9" w:rsidRPr="00F8204D" w:rsidRDefault="00FA58DF" w:rsidP="004B1433">
      <w:pPr>
        <w:spacing w:after="0" w:line="22" w:lineRule="atLeast"/>
        <w:jc w:val="both"/>
        <w:rPr>
          <w:rFonts w:asciiTheme="majorHAnsi" w:hAnsiTheme="majorHAnsi" w:cstheme="majorHAnsi"/>
          <w:color w:val="000000" w:themeColor="text1"/>
        </w:rPr>
      </w:pPr>
      <w:r w:rsidRPr="00D005A3">
        <w:rPr>
          <w:rFonts w:asciiTheme="majorHAnsi" w:hAnsiTheme="majorHAnsi" w:cstheme="majorHAnsi"/>
          <w:color w:val="000000" w:themeColor="text1"/>
        </w:rPr>
        <w:t xml:space="preserve">- </w:t>
      </w:r>
      <w:r w:rsidR="00851933" w:rsidRPr="00D005A3">
        <w:rPr>
          <w:rFonts w:asciiTheme="majorHAnsi" w:hAnsiTheme="majorHAnsi" w:cstheme="majorHAnsi"/>
          <w:color w:val="000000" w:themeColor="text1"/>
        </w:rPr>
        <w:t>współprac</w:t>
      </w:r>
      <w:r w:rsidRPr="00D005A3">
        <w:rPr>
          <w:rFonts w:asciiTheme="majorHAnsi" w:hAnsiTheme="majorHAnsi" w:cstheme="majorHAnsi"/>
          <w:color w:val="000000" w:themeColor="text1"/>
        </w:rPr>
        <w:t>a</w:t>
      </w:r>
      <w:r w:rsidR="00851933" w:rsidRPr="00D005A3">
        <w:rPr>
          <w:rFonts w:asciiTheme="majorHAnsi" w:hAnsiTheme="majorHAnsi" w:cstheme="majorHAnsi"/>
          <w:color w:val="000000" w:themeColor="text1"/>
        </w:rPr>
        <w:t xml:space="preserve"> z gminami sąsiednimi w zakresie zwiększenia skuteczności działań dot. adaptacji do zmian klimatu – m.in. przeciwdziałanie okresowym suszom i powodziom.</w:t>
      </w:r>
    </w:p>
    <w:p w14:paraId="10EA1790" w14:textId="77777777" w:rsidR="00035ACD" w:rsidRPr="00F8204D" w:rsidRDefault="00035ACD" w:rsidP="004B1433">
      <w:pPr>
        <w:spacing w:after="0" w:line="22" w:lineRule="atLeast"/>
        <w:rPr>
          <w:rFonts w:asciiTheme="majorHAnsi" w:hAnsiTheme="majorHAnsi" w:cstheme="majorHAnsi"/>
          <w:b/>
          <w:bCs/>
          <w:color w:val="000000" w:themeColor="text1"/>
          <w:sz w:val="20"/>
          <w:szCs w:val="20"/>
        </w:rPr>
      </w:pPr>
    </w:p>
    <w:p w14:paraId="0430BF0F" w14:textId="58346AD2" w:rsidR="00815C03" w:rsidRPr="00F8204D" w:rsidRDefault="003112D8" w:rsidP="004B1433">
      <w:pPr>
        <w:pStyle w:val="Nagwek1"/>
        <w:pBdr>
          <w:bottom w:val="single" w:sz="4" w:space="1" w:color="FF0000"/>
        </w:pBdr>
        <w:spacing w:before="0" w:line="22" w:lineRule="atLeast"/>
        <w:rPr>
          <w:rFonts w:cstheme="majorHAnsi"/>
          <w:b/>
          <w:bCs/>
          <w:color w:val="000000" w:themeColor="text1"/>
          <w:sz w:val="28"/>
          <w:szCs w:val="28"/>
        </w:rPr>
      </w:pPr>
      <w:bookmarkStart w:id="6" w:name="_Toc206767220"/>
      <w:r>
        <w:rPr>
          <w:rFonts w:cstheme="majorHAnsi"/>
          <w:b/>
          <w:bCs/>
          <w:color w:val="000000" w:themeColor="text1"/>
          <w:sz w:val="28"/>
          <w:szCs w:val="28"/>
        </w:rPr>
        <w:t>3</w:t>
      </w:r>
      <w:r w:rsidR="00815C03" w:rsidRPr="00F8204D">
        <w:rPr>
          <w:rFonts w:cstheme="majorHAnsi"/>
          <w:b/>
          <w:bCs/>
          <w:color w:val="000000" w:themeColor="text1"/>
          <w:sz w:val="28"/>
          <w:szCs w:val="28"/>
        </w:rPr>
        <w:t xml:space="preserve">. </w:t>
      </w:r>
      <w:r w:rsidR="00552FE9" w:rsidRPr="00F8204D">
        <w:rPr>
          <w:rFonts w:cstheme="majorHAnsi"/>
          <w:b/>
          <w:bCs/>
          <w:color w:val="000000" w:themeColor="text1"/>
          <w:sz w:val="28"/>
          <w:szCs w:val="28"/>
        </w:rPr>
        <w:t>WIZJA, MISJA, CELE STRATEGICZNE</w:t>
      </w:r>
      <w:bookmarkEnd w:id="6"/>
    </w:p>
    <w:p w14:paraId="5119D3BF" w14:textId="3D42799E" w:rsidR="00C75266" w:rsidRPr="00B0668A" w:rsidRDefault="009D6FD8" w:rsidP="004B1433">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Planując działania strategiczne mające służyć rozwojowi danej instytucji, organizacji czy w tym konkretnym przypadku jednostki samorządu terytorialnego – gminy ważne jest, aby na początku prac odpowiedzieć na pytania tj.: Dlaczego to robimy? Co chcemy osiągnąć? Jaka jest podstawowa działalność/zadanie przez nas realizowane? W oparciu o jakie wartości działamy?</w:t>
      </w:r>
    </w:p>
    <w:p w14:paraId="4F5D5DE2" w14:textId="4CBB4FAA" w:rsidR="00C75266" w:rsidRPr="00B0668A" w:rsidRDefault="00C75266" w:rsidP="004B1433">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 xml:space="preserve">Założeniem wyjściowym jest </w:t>
      </w:r>
      <w:r w:rsidR="006466F2" w:rsidRPr="00B0668A">
        <w:rPr>
          <w:rFonts w:asciiTheme="majorHAnsi" w:hAnsiTheme="majorHAnsi" w:cstheme="majorHAnsi"/>
          <w:color w:val="000000" w:themeColor="text1"/>
        </w:rPr>
        <w:t xml:space="preserve">określenie </w:t>
      </w:r>
      <w:r w:rsidRPr="00B0668A">
        <w:rPr>
          <w:rFonts w:asciiTheme="majorHAnsi" w:hAnsiTheme="majorHAnsi" w:cstheme="majorHAnsi"/>
          <w:color w:val="000000" w:themeColor="text1"/>
        </w:rPr>
        <w:t xml:space="preserve">wizja rozwoju </w:t>
      </w:r>
      <w:r w:rsidR="006466F2" w:rsidRPr="00B0668A">
        <w:rPr>
          <w:rFonts w:asciiTheme="majorHAnsi" w:hAnsiTheme="majorHAnsi" w:cstheme="majorHAnsi"/>
          <w:color w:val="000000" w:themeColor="text1"/>
        </w:rPr>
        <w:t xml:space="preserve">analizowanego obszaru </w:t>
      </w:r>
      <w:r w:rsidRPr="00B0668A">
        <w:rPr>
          <w:rFonts w:asciiTheme="majorHAnsi" w:hAnsiTheme="majorHAnsi" w:cstheme="majorHAnsi"/>
          <w:color w:val="000000" w:themeColor="text1"/>
        </w:rPr>
        <w:t xml:space="preserve">jako pożądanego stanu gminy </w:t>
      </w:r>
      <w:r w:rsidR="000F7E02" w:rsidRPr="00B0668A">
        <w:rPr>
          <w:rFonts w:asciiTheme="majorHAnsi" w:hAnsiTheme="majorHAnsi" w:cstheme="majorHAnsi"/>
          <w:color w:val="000000" w:themeColor="text1"/>
        </w:rPr>
        <w:t>Ceków-Kolonia</w:t>
      </w:r>
      <w:r w:rsidRPr="00B0668A">
        <w:rPr>
          <w:rFonts w:asciiTheme="majorHAnsi" w:hAnsiTheme="majorHAnsi" w:cstheme="majorHAnsi"/>
          <w:color w:val="000000" w:themeColor="text1"/>
        </w:rPr>
        <w:t xml:space="preserve"> w perspektywie długookresowej</w:t>
      </w:r>
      <w:r w:rsidR="006466F2" w:rsidRPr="00B0668A">
        <w:rPr>
          <w:rFonts w:asciiTheme="majorHAnsi" w:hAnsiTheme="majorHAnsi" w:cstheme="majorHAnsi"/>
          <w:color w:val="000000" w:themeColor="text1"/>
        </w:rPr>
        <w:t>.</w:t>
      </w:r>
      <w:r w:rsidR="00851933" w:rsidRPr="00B0668A">
        <w:rPr>
          <w:rFonts w:asciiTheme="majorHAnsi" w:hAnsiTheme="majorHAnsi" w:cstheme="majorHAnsi"/>
          <w:color w:val="000000" w:themeColor="text1"/>
        </w:rPr>
        <w:t xml:space="preserve"> Wizja została określona w oparciu o analizę potencjału rozwojowego gminy</w:t>
      </w:r>
      <w:r w:rsidR="000F7E02" w:rsidRPr="00B0668A">
        <w:rPr>
          <w:rFonts w:asciiTheme="majorHAnsi" w:hAnsiTheme="majorHAnsi" w:cstheme="majorHAnsi"/>
          <w:color w:val="000000" w:themeColor="text1"/>
        </w:rPr>
        <w:t xml:space="preserve"> Ceków-Kolonia</w:t>
      </w:r>
      <w:r w:rsidR="00851933" w:rsidRPr="00B0668A">
        <w:rPr>
          <w:rFonts w:asciiTheme="majorHAnsi" w:hAnsiTheme="majorHAnsi" w:cstheme="majorHAnsi"/>
          <w:color w:val="000000" w:themeColor="text1"/>
        </w:rPr>
        <w:t>.</w:t>
      </w:r>
    </w:p>
    <w:p w14:paraId="0CDEF312" w14:textId="6C246ECB" w:rsidR="00845276" w:rsidRPr="00B0668A" w:rsidRDefault="00035ACD" w:rsidP="004B1433">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noProof/>
          <w:color w:val="000000" w:themeColor="text1"/>
          <w:sz w:val="32"/>
          <w:szCs w:val="32"/>
          <w:lang w:eastAsia="pl-PL"/>
        </w:rPr>
        <w:drawing>
          <wp:anchor distT="0" distB="0" distL="114300" distR="114300" simplePos="0" relativeHeight="251656192" behindDoc="1" locked="0" layoutInCell="1" allowOverlap="1" wp14:anchorId="2554B4C8" wp14:editId="1B4DD190">
            <wp:simplePos x="0" y="0"/>
            <wp:positionH relativeFrom="column">
              <wp:posOffset>-147320</wp:posOffset>
            </wp:positionH>
            <wp:positionV relativeFrom="paragraph">
              <wp:posOffset>103505</wp:posOffset>
            </wp:positionV>
            <wp:extent cx="789940" cy="676275"/>
            <wp:effectExtent l="0" t="0" r="0" b="9525"/>
            <wp:wrapTight wrapText="bothSides">
              <wp:wrapPolygon edited="0">
                <wp:start x="0" y="0"/>
                <wp:lineTo x="0" y="21296"/>
                <wp:lineTo x="20836" y="21296"/>
                <wp:lineTo x="20836" y="0"/>
                <wp:lineTo x="0" y="0"/>
              </wp:wrapPolygon>
            </wp:wrapTight>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9940" cy="676275"/>
                    </a:xfrm>
                    <a:prstGeom prst="rect">
                      <a:avLst/>
                    </a:prstGeom>
                    <a:noFill/>
                  </pic:spPr>
                </pic:pic>
              </a:graphicData>
            </a:graphic>
            <wp14:sizeRelH relativeFrom="margin">
              <wp14:pctWidth>0</wp14:pctWidth>
            </wp14:sizeRelH>
            <wp14:sizeRelV relativeFrom="margin">
              <wp14:pctHeight>0</wp14:pctHeight>
            </wp14:sizeRelV>
          </wp:anchor>
        </w:drawing>
      </w:r>
      <w:r w:rsidR="000F7E02" w:rsidRPr="00B0668A">
        <w:rPr>
          <w:rFonts w:asciiTheme="majorHAnsi" w:hAnsiTheme="majorHAnsi" w:cstheme="majorHAnsi"/>
          <w:color w:val="000000" w:themeColor="text1"/>
        </w:rPr>
        <w:t xml:space="preserve"> </w:t>
      </w:r>
    </w:p>
    <w:p w14:paraId="44C3F8B5" w14:textId="19547221" w:rsidR="000443D9" w:rsidRPr="00B0668A" w:rsidRDefault="000443D9"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xml:space="preserve">Gmina </w:t>
      </w:r>
      <w:r w:rsidR="000F7E02" w:rsidRPr="00B0668A">
        <w:rPr>
          <w:rFonts w:ascii="Calibri Light" w:eastAsia="Calibri" w:hAnsi="Calibri Light" w:cs="Calibri Light"/>
          <w:b/>
        </w:rPr>
        <w:t>Ceków-Kolonia</w:t>
      </w:r>
      <w:r w:rsidRPr="00B0668A">
        <w:rPr>
          <w:rFonts w:asciiTheme="majorHAnsi" w:hAnsiTheme="majorHAnsi" w:cstheme="majorHAnsi"/>
          <w:b/>
          <w:bCs/>
          <w:color w:val="000000" w:themeColor="text1"/>
          <w:sz w:val="24"/>
          <w:szCs w:val="24"/>
        </w:rPr>
        <w:t xml:space="preserve"> jako miejsce:</w:t>
      </w:r>
    </w:p>
    <w:p w14:paraId="2086063A" w14:textId="09E53AEE" w:rsidR="000443D9" w:rsidRPr="00B0668A" w:rsidRDefault="000443D9"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xml:space="preserve">- </w:t>
      </w:r>
      <w:r w:rsidR="00712124" w:rsidRPr="00B0668A">
        <w:rPr>
          <w:rFonts w:asciiTheme="majorHAnsi" w:hAnsiTheme="majorHAnsi" w:cstheme="majorHAnsi"/>
          <w:b/>
          <w:bCs/>
          <w:color w:val="000000" w:themeColor="text1"/>
          <w:sz w:val="24"/>
          <w:szCs w:val="24"/>
        </w:rPr>
        <w:t xml:space="preserve">dostępne, </w:t>
      </w:r>
      <w:r w:rsidRPr="00B0668A">
        <w:rPr>
          <w:rFonts w:asciiTheme="majorHAnsi" w:hAnsiTheme="majorHAnsi" w:cstheme="majorHAnsi"/>
          <w:b/>
          <w:bCs/>
          <w:color w:val="000000" w:themeColor="text1"/>
          <w:sz w:val="24"/>
          <w:szCs w:val="24"/>
        </w:rPr>
        <w:t>funkcjonalne i przyjazne dla mieszkańców i inwestorów,</w:t>
      </w:r>
    </w:p>
    <w:p w14:paraId="602E06C7" w14:textId="498EDF5B" w:rsidR="000443D9" w:rsidRPr="00B0668A" w:rsidRDefault="000443D9"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o wysokim rozwoju kapitału społecznego, przedsiębiorczości i dostępności do atrakcyjnych form zatrudnienia,</w:t>
      </w:r>
    </w:p>
    <w:p w14:paraId="0D6F7686" w14:textId="5CD752E6" w:rsidR="00C75266" w:rsidRPr="00B0668A" w:rsidRDefault="000443D9"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xml:space="preserve">- dbałości o bezpieczeństwo i standardy środowiskowe tu w szczególności w kontekście prowadzenia efektywnej polityki </w:t>
      </w:r>
      <w:r w:rsidR="00035ACD" w:rsidRPr="00B0668A">
        <w:rPr>
          <w:rFonts w:asciiTheme="majorHAnsi" w:hAnsiTheme="majorHAnsi" w:cstheme="majorHAnsi"/>
          <w:b/>
          <w:bCs/>
          <w:color w:val="000000" w:themeColor="text1"/>
          <w:sz w:val="24"/>
          <w:szCs w:val="24"/>
        </w:rPr>
        <w:t>prośrodowiskowej</w:t>
      </w:r>
      <w:r w:rsidRPr="00B0668A">
        <w:rPr>
          <w:rFonts w:asciiTheme="majorHAnsi" w:hAnsiTheme="majorHAnsi" w:cstheme="majorHAnsi"/>
          <w:b/>
          <w:bCs/>
          <w:color w:val="000000" w:themeColor="text1"/>
          <w:sz w:val="24"/>
          <w:szCs w:val="24"/>
        </w:rPr>
        <w:t>.</w:t>
      </w:r>
    </w:p>
    <w:p w14:paraId="0822B838" w14:textId="601FBF4C" w:rsidR="00C75266" w:rsidRPr="00B0668A" w:rsidRDefault="00C75266" w:rsidP="004B1433">
      <w:pPr>
        <w:spacing w:after="0" w:line="22" w:lineRule="atLeast"/>
        <w:ind w:firstLine="709"/>
        <w:jc w:val="both"/>
        <w:rPr>
          <w:rFonts w:asciiTheme="majorHAnsi" w:hAnsiTheme="majorHAnsi" w:cstheme="majorHAnsi"/>
          <w:color w:val="000000" w:themeColor="text1"/>
        </w:rPr>
      </w:pPr>
    </w:p>
    <w:p w14:paraId="5DD639EE" w14:textId="7ECB71F0" w:rsidR="00C75266" w:rsidRPr="00B0668A" w:rsidRDefault="00C75266" w:rsidP="004B1433">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 xml:space="preserve">Kolejnym elementem kształtującym określenie kierunku rozwoju jest misja. Odnosi się ona do zmiany, którą pragniemy wprowadzić i wskazuje na wartości, jakie są dla niej ważne. Sformułowanie misji, jest głównym krokiem do określenia celów rozwojowych, które pozwalają </w:t>
      </w:r>
      <w:r w:rsidR="00F755ED" w:rsidRPr="00B0668A">
        <w:rPr>
          <w:rFonts w:asciiTheme="majorHAnsi" w:hAnsiTheme="majorHAnsi" w:cstheme="majorHAnsi"/>
          <w:color w:val="000000" w:themeColor="text1"/>
        </w:rPr>
        <w:t>określić</w:t>
      </w:r>
      <w:r w:rsidRPr="00B0668A">
        <w:rPr>
          <w:rFonts w:asciiTheme="majorHAnsi" w:hAnsiTheme="majorHAnsi" w:cstheme="majorHAnsi"/>
          <w:color w:val="000000" w:themeColor="text1"/>
        </w:rPr>
        <w:t xml:space="preserve"> konkretn</w:t>
      </w:r>
      <w:r w:rsidR="00F755ED" w:rsidRPr="00B0668A">
        <w:rPr>
          <w:rFonts w:asciiTheme="majorHAnsi" w:hAnsiTheme="majorHAnsi" w:cstheme="majorHAnsi"/>
          <w:color w:val="000000" w:themeColor="text1"/>
        </w:rPr>
        <w:t>e</w:t>
      </w:r>
      <w:r w:rsidRPr="00B0668A">
        <w:rPr>
          <w:rFonts w:asciiTheme="majorHAnsi" w:hAnsiTheme="majorHAnsi" w:cstheme="majorHAnsi"/>
          <w:color w:val="000000" w:themeColor="text1"/>
        </w:rPr>
        <w:t xml:space="preserve"> działa</w:t>
      </w:r>
      <w:r w:rsidR="00F755ED" w:rsidRPr="00B0668A">
        <w:rPr>
          <w:rFonts w:asciiTheme="majorHAnsi" w:hAnsiTheme="majorHAnsi" w:cstheme="majorHAnsi"/>
          <w:color w:val="000000" w:themeColor="text1"/>
        </w:rPr>
        <w:t>nia</w:t>
      </w:r>
      <w:r w:rsidRPr="00B0668A">
        <w:rPr>
          <w:rFonts w:asciiTheme="majorHAnsi" w:hAnsiTheme="majorHAnsi" w:cstheme="majorHAnsi"/>
          <w:color w:val="000000" w:themeColor="text1"/>
        </w:rPr>
        <w:t xml:space="preserve">. W odniesieniu jednostek samorządu terytorialnego, definicja misji została zdefiniowana </w:t>
      </w:r>
      <w:r w:rsidR="00F755ED" w:rsidRPr="00B0668A">
        <w:rPr>
          <w:rFonts w:asciiTheme="majorHAnsi" w:hAnsiTheme="majorHAnsi" w:cstheme="majorHAnsi"/>
          <w:color w:val="000000" w:themeColor="text1"/>
        </w:rPr>
        <w:br/>
      </w:r>
      <w:r w:rsidRPr="00B0668A">
        <w:rPr>
          <w:rFonts w:asciiTheme="majorHAnsi" w:hAnsiTheme="majorHAnsi" w:cstheme="majorHAnsi"/>
          <w:color w:val="000000" w:themeColor="text1"/>
        </w:rPr>
        <w:t xml:space="preserve">w ustawie o samorządzie gminnym, zgodnie z którą do zadań własnych gminy należy zaspokajanie zbiorowych potrzeb wspólnoty. Uwzględniając powyższy zapis, określono misję </w:t>
      </w:r>
      <w:r w:rsidR="00090842" w:rsidRPr="00B0668A">
        <w:rPr>
          <w:rFonts w:asciiTheme="majorHAnsi" w:hAnsiTheme="majorHAnsi" w:cstheme="majorHAnsi"/>
          <w:color w:val="000000" w:themeColor="text1"/>
        </w:rPr>
        <w:t>g</w:t>
      </w:r>
      <w:r w:rsidRPr="00B0668A">
        <w:rPr>
          <w:rFonts w:asciiTheme="majorHAnsi" w:hAnsiTheme="majorHAnsi" w:cstheme="majorHAnsi"/>
          <w:color w:val="000000" w:themeColor="text1"/>
        </w:rPr>
        <w:t>miny</w:t>
      </w:r>
      <w:r w:rsidR="00F755ED" w:rsidRPr="00B0668A">
        <w:rPr>
          <w:rFonts w:asciiTheme="majorHAnsi" w:hAnsiTheme="majorHAnsi" w:cstheme="majorHAnsi"/>
          <w:color w:val="000000" w:themeColor="text1"/>
        </w:rPr>
        <w:t xml:space="preserve"> </w:t>
      </w:r>
      <w:r w:rsidR="000F7E02" w:rsidRPr="00B0668A">
        <w:rPr>
          <w:rFonts w:asciiTheme="majorHAnsi" w:hAnsiTheme="majorHAnsi" w:cstheme="majorHAnsi"/>
        </w:rPr>
        <w:t>Ceków-Kolonia</w:t>
      </w:r>
      <w:r w:rsidRPr="00B0668A">
        <w:rPr>
          <w:rFonts w:asciiTheme="majorHAnsi" w:hAnsiTheme="majorHAnsi" w:cstheme="majorHAnsi"/>
          <w:color w:val="000000" w:themeColor="text1"/>
        </w:rPr>
        <w:t>:</w:t>
      </w:r>
    </w:p>
    <w:p w14:paraId="7E793B3F" w14:textId="6E054D39" w:rsidR="00C75266" w:rsidRPr="00B0668A" w:rsidRDefault="00035ACD" w:rsidP="004B143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noProof/>
          <w:color w:val="000000" w:themeColor="text1"/>
          <w:sz w:val="24"/>
          <w:szCs w:val="24"/>
          <w:lang w:eastAsia="pl-PL"/>
        </w:rPr>
        <w:drawing>
          <wp:anchor distT="0" distB="0" distL="114300" distR="114300" simplePos="0" relativeHeight="251658240" behindDoc="1" locked="0" layoutInCell="1" allowOverlap="1" wp14:anchorId="78D51C97" wp14:editId="3795E3A9">
            <wp:simplePos x="0" y="0"/>
            <wp:positionH relativeFrom="column">
              <wp:posOffset>-147320</wp:posOffset>
            </wp:positionH>
            <wp:positionV relativeFrom="paragraph">
              <wp:posOffset>74295</wp:posOffset>
            </wp:positionV>
            <wp:extent cx="753110" cy="876300"/>
            <wp:effectExtent l="0" t="0" r="8890" b="0"/>
            <wp:wrapTight wrapText="bothSides">
              <wp:wrapPolygon edited="0">
                <wp:start x="0" y="0"/>
                <wp:lineTo x="0" y="21130"/>
                <wp:lineTo x="21309" y="21130"/>
                <wp:lineTo x="21309" y="0"/>
                <wp:lineTo x="0" y="0"/>
              </wp:wrapPolygon>
            </wp:wrapTight>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l="30141" t="13245" r="23539" b="29801"/>
                    <a:stretch/>
                  </pic:blipFill>
                  <pic:spPr bwMode="auto">
                    <a:xfrm>
                      <a:off x="0" y="0"/>
                      <a:ext cx="753110" cy="876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E2CD49" w14:textId="0FC19314" w:rsidR="00C75266" w:rsidRPr="00B0668A" w:rsidRDefault="008F44C5"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Przedsiębiorcza i atrakcyjna inwestycyjnie gmina zapewniająca stabilność ekonomiczną i wysoką</w:t>
      </w:r>
      <w:r w:rsidR="0003701D" w:rsidRPr="00B0668A">
        <w:rPr>
          <w:rFonts w:asciiTheme="majorHAnsi" w:hAnsiTheme="majorHAnsi" w:cstheme="majorHAnsi"/>
          <w:b/>
          <w:bCs/>
          <w:color w:val="000000" w:themeColor="text1"/>
          <w:sz w:val="24"/>
          <w:szCs w:val="24"/>
        </w:rPr>
        <w:t xml:space="preserve"> jakoś</w:t>
      </w:r>
      <w:r w:rsidRPr="00B0668A">
        <w:rPr>
          <w:rFonts w:asciiTheme="majorHAnsi" w:hAnsiTheme="majorHAnsi" w:cstheme="majorHAnsi"/>
          <w:b/>
          <w:bCs/>
          <w:color w:val="000000" w:themeColor="text1"/>
          <w:sz w:val="24"/>
          <w:szCs w:val="24"/>
        </w:rPr>
        <w:t>ć</w:t>
      </w:r>
      <w:r w:rsidR="0003701D" w:rsidRPr="00B0668A">
        <w:rPr>
          <w:rFonts w:asciiTheme="majorHAnsi" w:hAnsiTheme="majorHAnsi" w:cstheme="majorHAnsi"/>
          <w:b/>
          <w:bCs/>
          <w:color w:val="000000" w:themeColor="text1"/>
          <w:sz w:val="24"/>
          <w:szCs w:val="24"/>
        </w:rPr>
        <w:t xml:space="preserve"> życia</w:t>
      </w:r>
      <w:r w:rsidRPr="00B0668A">
        <w:rPr>
          <w:rFonts w:asciiTheme="majorHAnsi" w:hAnsiTheme="majorHAnsi" w:cstheme="majorHAnsi"/>
          <w:b/>
          <w:bCs/>
          <w:color w:val="000000" w:themeColor="text1"/>
          <w:sz w:val="24"/>
          <w:szCs w:val="24"/>
        </w:rPr>
        <w:t xml:space="preserve"> mieszkańców</w:t>
      </w:r>
      <w:r w:rsidR="0003701D" w:rsidRPr="00B0668A">
        <w:rPr>
          <w:rFonts w:asciiTheme="majorHAnsi" w:hAnsiTheme="majorHAnsi" w:cstheme="majorHAnsi"/>
          <w:b/>
          <w:bCs/>
          <w:color w:val="000000" w:themeColor="text1"/>
          <w:sz w:val="24"/>
          <w:szCs w:val="24"/>
        </w:rPr>
        <w:t xml:space="preserve"> z zachowaniem standardów tj.:</w:t>
      </w:r>
    </w:p>
    <w:p w14:paraId="0B75E6FC" w14:textId="3D03EB76" w:rsidR="0003701D" w:rsidRPr="00B0668A" w:rsidRDefault="0003701D"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profesjonalizm, współpraca zespołowa, racjonalność i efektywność podejmowanych działań,</w:t>
      </w:r>
    </w:p>
    <w:p w14:paraId="36FCE0F3" w14:textId="1DF68875" w:rsidR="0003701D" w:rsidRPr="00B0668A" w:rsidRDefault="0003701D"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stały dialog ze społecznością lokalną i efektywna polityka informacyjna,</w:t>
      </w:r>
    </w:p>
    <w:p w14:paraId="221AC6CD" w14:textId="34141CF1" w:rsidR="0003701D" w:rsidRPr="00B0668A" w:rsidRDefault="0003701D"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lastRenderedPageBreak/>
        <w:t xml:space="preserve">- wykorzystanie nowoczesnych </w:t>
      </w:r>
      <w:r w:rsidR="00F755ED" w:rsidRPr="00B0668A">
        <w:rPr>
          <w:rFonts w:asciiTheme="majorHAnsi" w:hAnsiTheme="majorHAnsi" w:cstheme="majorHAnsi"/>
          <w:b/>
          <w:bCs/>
          <w:color w:val="000000" w:themeColor="text1"/>
          <w:sz w:val="24"/>
          <w:szCs w:val="24"/>
        </w:rPr>
        <w:t>rozwiązań</w:t>
      </w:r>
      <w:r w:rsidRPr="00B0668A">
        <w:rPr>
          <w:rFonts w:asciiTheme="majorHAnsi" w:hAnsiTheme="majorHAnsi" w:cstheme="majorHAnsi"/>
          <w:b/>
          <w:bCs/>
          <w:color w:val="000000" w:themeColor="text1"/>
          <w:sz w:val="24"/>
          <w:szCs w:val="24"/>
        </w:rPr>
        <w:t xml:space="preserve"> w </w:t>
      </w:r>
      <w:r w:rsidR="00F755ED" w:rsidRPr="00B0668A">
        <w:rPr>
          <w:rFonts w:asciiTheme="majorHAnsi" w:hAnsiTheme="majorHAnsi" w:cstheme="majorHAnsi"/>
          <w:b/>
          <w:bCs/>
          <w:color w:val="000000" w:themeColor="text1"/>
          <w:sz w:val="24"/>
          <w:szCs w:val="24"/>
        </w:rPr>
        <w:t>procesach administracyjno-komunikacyjnych</w:t>
      </w:r>
      <w:r w:rsidRPr="00B0668A">
        <w:rPr>
          <w:rFonts w:asciiTheme="majorHAnsi" w:hAnsiTheme="majorHAnsi" w:cstheme="majorHAnsi"/>
          <w:b/>
          <w:bCs/>
          <w:color w:val="000000" w:themeColor="text1"/>
          <w:sz w:val="24"/>
          <w:szCs w:val="24"/>
        </w:rPr>
        <w:t>,</w:t>
      </w:r>
    </w:p>
    <w:p w14:paraId="66AD9A83" w14:textId="3337156C" w:rsidR="0003701D" w:rsidRPr="00B0668A" w:rsidRDefault="0003701D" w:rsidP="00F755ED">
      <w:pPr>
        <w:pBdr>
          <w:top w:val="threeDEmboss" w:sz="24" w:space="1" w:color="auto"/>
          <w:left w:val="threeDEmboss" w:sz="24" w:space="4" w:color="auto"/>
          <w:bottom w:val="threeDEngrave" w:sz="24" w:space="1" w:color="auto"/>
          <w:right w:val="threeDEngrave" w:sz="24" w:space="4" w:color="auto"/>
        </w:pBdr>
        <w:spacing w:after="0" w:line="240" w:lineRule="auto"/>
        <w:jc w:val="both"/>
        <w:rPr>
          <w:rFonts w:asciiTheme="majorHAnsi" w:hAnsiTheme="majorHAnsi" w:cstheme="majorHAnsi"/>
          <w:b/>
          <w:bCs/>
          <w:color w:val="000000" w:themeColor="text1"/>
          <w:sz w:val="24"/>
          <w:szCs w:val="24"/>
        </w:rPr>
      </w:pPr>
      <w:r w:rsidRPr="00B0668A">
        <w:rPr>
          <w:rFonts w:asciiTheme="majorHAnsi" w:hAnsiTheme="majorHAnsi" w:cstheme="majorHAnsi"/>
          <w:b/>
          <w:bCs/>
          <w:color w:val="000000" w:themeColor="text1"/>
          <w:sz w:val="24"/>
          <w:szCs w:val="24"/>
        </w:rPr>
        <w:t>- konsekwencja w realizacji ustalonych celów i zamierzeń.</w:t>
      </w:r>
    </w:p>
    <w:p w14:paraId="3CC61D6D" w14:textId="77777777" w:rsidR="008F44C5" w:rsidRPr="00B0668A" w:rsidRDefault="008F44C5" w:rsidP="004B1433">
      <w:pPr>
        <w:spacing w:after="0" w:line="22" w:lineRule="atLeast"/>
        <w:ind w:firstLine="709"/>
        <w:jc w:val="both"/>
        <w:rPr>
          <w:rFonts w:asciiTheme="majorHAnsi" w:hAnsiTheme="majorHAnsi" w:cstheme="majorHAnsi"/>
          <w:color w:val="000000" w:themeColor="text1"/>
        </w:rPr>
      </w:pPr>
    </w:p>
    <w:p w14:paraId="2D0C12AE" w14:textId="7061FE7E" w:rsidR="00C75266" w:rsidRDefault="006466F2" w:rsidP="004B1433">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 xml:space="preserve">W ramach urzeczywistnienia założeń wizji i misji rozwoju gminy </w:t>
      </w:r>
      <w:r w:rsidR="000F7E02" w:rsidRPr="00B0668A">
        <w:rPr>
          <w:rFonts w:asciiTheme="majorHAnsi" w:hAnsiTheme="majorHAnsi" w:cstheme="majorHAnsi"/>
        </w:rPr>
        <w:t>Ceków-Kolonia</w:t>
      </w:r>
      <w:r w:rsidRPr="00B0668A">
        <w:rPr>
          <w:rFonts w:asciiTheme="majorHAnsi" w:hAnsiTheme="majorHAnsi" w:cstheme="majorHAnsi"/>
          <w:color w:val="000000" w:themeColor="text1"/>
        </w:rPr>
        <w:t xml:space="preserve">, opracowano model interwencji strategicznej stanowiący wypadkową działań diagnostycznych i konsultacyjnych związanych z wdrożeniem procesu partycypacji społecznej. Wyodrębnienie konkretnych celów </w:t>
      </w:r>
      <w:r w:rsidR="00606D7A" w:rsidRPr="00B0668A">
        <w:rPr>
          <w:rFonts w:asciiTheme="majorHAnsi" w:hAnsiTheme="majorHAnsi" w:cstheme="majorHAnsi"/>
          <w:color w:val="000000" w:themeColor="text1"/>
        </w:rPr>
        <w:t>strategicznych w wymiarze społecznym, gospodarczym i przestrzennym wynika z zapisu a</w:t>
      </w:r>
      <w:r w:rsidRPr="00B0668A">
        <w:rPr>
          <w:rFonts w:asciiTheme="majorHAnsi" w:hAnsiTheme="majorHAnsi" w:cstheme="majorHAnsi"/>
          <w:color w:val="000000" w:themeColor="text1"/>
        </w:rPr>
        <w:t>rt</w:t>
      </w:r>
      <w:r w:rsidR="00606D7A" w:rsidRPr="00B0668A">
        <w:rPr>
          <w:rFonts w:asciiTheme="majorHAnsi" w:hAnsiTheme="majorHAnsi" w:cstheme="majorHAnsi"/>
          <w:color w:val="000000" w:themeColor="text1"/>
        </w:rPr>
        <w:t>ykułu</w:t>
      </w:r>
      <w:r w:rsidRPr="00B0668A">
        <w:rPr>
          <w:rFonts w:asciiTheme="majorHAnsi" w:hAnsiTheme="majorHAnsi" w:cstheme="majorHAnsi"/>
          <w:color w:val="000000" w:themeColor="text1"/>
        </w:rPr>
        <w:t xml:space="preserve"> 10e. zawartego w Ustawie z dnia 8 marca 1990 r.</w:t>
      </w:r>
    </w:p>
    <w:p w14:paraId="1DB968D1" w14:textId="77777777" w:rsidR="00C05B14" w:rsidRDefault="00C05B14" w:rsidP="004B1433">
      <w:pPr>
        <w:spacing w:after="0" w:line="22" w:lineRule="atLeast"/>
        <w:ind w:firstLine="709"/>
        <w:jc w:val="both"/>
        <w:rPr>
          <w:rFonts w:asciiTheme="majorHAnsi" w:hAnsiTheme="majorHAnsi" w:cstheme="majorHAnsi"/>
          <w:color w:val="000000" w:themeColor="text1"/>
        </w:rPr>
      </w:pPr>
    </w:p>
    <w:p w14:paraId="4B42F092" w14:textId="77777777" w:rsidR="00C05B14" w:rsidRPr="00C05B14" w:rsidRDefault="00C05B14" w:rsidP="00C05B14">
      <w:pPr>
        <w:pStyle w:val="Legenda"/>
        <w:spacing w:after="0" w:line="22" w:lineRule="atLeast"/>
        <w:rPr>
          <w:rFonts w:asciiTheme="majorHAnsi" w:hAnsiTheme="majorHAnsi" w:cstheme="majorHAnsi"/>
          <w:i w:val="0"/>
          <w:iCs w:val="0"/>
          <w:color w:val="000000" w:themeColor="text1"/>
          <w:sz w:val="22"/>
          <w:szCs w:val="22"/>
        </w:rPr>
      </w:pPr>
      <w:r w:rsidRPr="00C05B14">
        <w:rPr>
          <w:rFonts w:asciiTheme="majorHAnsi" w:hAnsiTheme="majorHAnsi" w:cstheme="majorHAnsi"/>
          <w:i w:val="0"/>
          <w:iCs w:val="0"/>
          <w:color w:val="000000" w:themeColor="text1"/>
          <w:sz w:val="22"/>
          <w:szCs w:val="22"/>
        </w:rPr>
        <w:t>Ochrona zasobów przyrodniczych poprzez uporządkowaną gospodarkę odpadami i rolnictwo</w:t>
      </w:r>
    </w:p>
    <w:p w14:paraId="6213F4D7" w14:textId="77777777" w:rsidR="00C05B14" w:rsidRPr="00C05B14" w:rsidRDefault="00C05B14" w:rsidP="00C05B14">
      <w:pPr>
        <w:pStyle w:val="Legenda"/>
        <w:spacing w:after="0" w:line="22" w:lineRule="atLeast"/>
        <w:rPr>
          <w:rFonts w:asciiTheme="majorHAnsi" w:hAnsiTheme="majorHAnsi" w:cstheme="majorHAnsi"/>
          <w:i w:val="0"/>
          <w:iCs w:val="0"/>
          <w:color w:val="000000" w:themeColor="text1"/>
          <w:sz w:val="22"/>
          <w:szCs w:val="22"/>
        </w:rPr>
      </w:pPr>
      <w:r w:rsidRPr="00C05B14">
        <w:rPr>
          <w:rFonts w:asciiTheme="majorHAnsi" w:hAnsiTheme="majorHAnsi" w:cstheme="majorHAnsi"/>
          <w:i w:val="0"/>
          <w:iCs w:val="0"/>
          <w:color w:val="000000" w:themeColor="text1"/>
          <w:sz w:val="22"/>
          <w:szCs w:val="22"/>
        </w:rPr>
        <w:t xml:space="preserve">Zwiększenie dostępu do infrastruktury technicznej </w:t>
      </w:r>
    </w:p>
    <w:p w14:paraId="32A4DA36" w14:textId="77777777" w:rsidR="00C05B14" w:rsidRPr="00C05B14" w:rsidRDefault="00C05B14" w:rsidP="00C05B14">
      <w:pPr>
        <w:pStyle w:val="Legenda"/>
        <w:spacing w:after="0" w:line="22" w:lineRule="atLeast"/>
        <w:rPr>
          <w:rFonts w:asciiTheme="majorHAnsi" w:hAnsiTheme="majorHAnsi" w:cstheme="majorHAnsi"/>
          <w:i w:val="0"/>
          <w:iCs w:val="0"/>
          <w:color w:val="000000" w:themeColor="text1"/>
          <w:sz w:val="22"/>
          <w:szCs w:val="22"/>
        </w:rPr>
      </w:pPr>
      <w:r w:rsidRPr="00C05B14">
        <w:rPr>
          <w:rFonts w:asciiTheme="majorHAnsi" w:hAnsiTheme="majorHAnsi" w:cstheme="majorHAnsi"/>
          <w:i w:val="0"/>
          <w:iCs w:val="0"/>
          <w:color w:val="000000" w:themeColor="text1"/>
          <w:sz w:val="22"/>
          <w:szCs w:val="22"/>
        </w:rPr>
        <w:t>Poprawa efektywności energetycznej budynków, ochrona powietrza i instalacja OZE w gminie</w:t>
      </w:r>
    </w:p>
    <w:p w14:paraId="795417FD" w14:textId="77777777" w:rsidR="00C05B14" w:rsidRPr="00C05B14" w:rsidRDefault="00C05B14" w:rsidP="00C05B14">
      <w:pPr>
        <w:pStyle w:val="Legenda"/>
        <w:spacing w:after="0" w:line="22" w:lineRule="atLeast"/>
        <w:rPr>
          <w:rFonts w:asciiTheme="majorHAnsi" w:hAnsiTheme="majorHAnsi" w:cstheme="majorHAnsi"/>
          <w:i w:val="0"/>
          <w:iCs w:val="0"/>
          <w:color w:val="000000" w:themeColor="text1"/>
          <w:sz w:val="22"/>
          <w:szCs w:val="22"/>
        </w:rPr>
      </w:pPr>
      <w:r w:rsidRPr="00C05B14">
        <w:rPr>
          <w:rFonts w:asciiTheme="majorHAnsi" w:hAnsiTheme="majorHAnsi" w:cstheme="majorHAnsi"/>
          <w:i w:val="0"/>
          <w:iCs w:val="0"/>
          <w:color w:val="000000" w:themeColor="text1"/>
          <w:sz w:val="22"/>
          <w:szCs w:val="22"/>
        </w:rPr>
        <w:t>Racjonalna polityka proekologiczna oraz przestrzenna</w:t>
      </w:r>
    </w:p>
    <w:p w14:paraId="3969A38B" w14:textId="2A2944F7" w:rsidR="00FD255D" w:rsidRDefault="00C05B14" w:rsidP="00C05B14">
      <w:pPr>
        <w:pStyle w:val="Legenda"/>
        <w:spacing w:after="0" w:line="22" w:lineRule="atLeast"/>
        <w:rPr>
          <w:rFonts w:asciiTheme="majorHAnsi" w:hAnsiTheme="majorHAnsi" w:cstheme="majorHAnsi"/>
          <w:i w:val="0"/>
          <w:iCs w:val="0"/>
          <w:color w:val="000000" w:themeColor="text1"/>
          <w:sz w:val="22"/>
          <w:szCs w:val="22"/>
        </w:rPr>
      </w:pPr>
      <w:r w:rsidRPr="00C05B14">
        <w:rPr>
          <w:rFonts w:asciiTheme="majorHAnsi" w:hAnsiTheme="majorHAnsi" w:cstheme="majorHAnsi"/>
          <w:i w:val="0"/>
          <w:iCs w:val="0"/>
          <w:color w:val="000000" w:themeColor="text1"/>
          <w:sz w:val="22"/>
          <w:szCs w:val="22"/>
        </w:rPr>
        <w:t>Zwiększenie świadomości ekologicznej społeczności lokalnej</w:t>
      </w:r>
    </w:p>
    <w:p w14:paraId="0D10C374" w14:textId="77777777" w:rsidR="00C05B14" w:rsidRPr="00C05B14" w:rsidRDefault="00C05B14" w:rsidP="00C05B14"/>
    <w:p w14:paraId="367751FD" w14:textId="151D28C4" w:rsidR="00113DF1" w:rsidRDefault="00FD255D" w:rsidP="004B1433">
      <w:pPr>
        <w:pStyle w:val="Legenda"/>
        <w:spacing w:after="0" w:line="22" w:lineRule="atLeast"/>
        <w:rPr>
          <w:rFonts w:asciiTheme="majorHAnsi" w:hAnsiTheme="majorHAnsi" w:cstheme="majorHAnsi"/>
          <w:color w:val="000000" w:themeColor="text1"/>
        </w:rPr>
      </w:pPr>
      <w:bookmarkStart w:id="7" w:name="_Toc206767113"/>
      <w:r w:rsidRPr="00B0668A">
        <w:rPr>
          <w:rFonts w:asciiTheme="majorHAnsi" w:hAnsiTheme="majorHAnsi" w:cstheme="majorHAnsi"/>
          <w:color w:val="000000" w:themeColor="text1"/>
        </w:rPr>
        <w:t xml:space="preserve">Ilustracja </w:t>
      </w:r>
      <w:r w:rsidRPr="00B0668A">
        <w:rPr>
          <w:rFonts w:asciiTheme="majorHAnsi" w:hAnsiTheme="majorHAnsi" w:cstheme="majorHAnsi"/>
          <w:color w:val="000000" w:themeColor="text1"/>
        </w:rPr>
        <w:fldChar w:fldCharType="begin"/>
      </w:r>
      <w:r w:rsidRPr="00B0668A">
        <w:rPr>
          <w:rFonts w:asciiTheme="majorHAnsi" w:hAnsiTheme="majorHAnsi" w:cstheme="majorHAnsi"/>
          <w:color w:val="000000" w:themeColor="text1"/>
        </w:rPr>
        <w:instrText xml:space="preserve"> SEQ Ilustracja \* ARABIC </w:instrText>
      </w:r>
      <w:r w:rsidRPr="00B0668A">
        <w:rPr>
          <w:rFonts w:asciiTheme="majorHAnsi" w:hAnsiTheme="majorHAnsi" w:cstheme="majorHAnsi"/>
          <w:color w:val="000000" w:themeColor="text1"/>
        </w:rPr>
        <w:fldChar w:fldCharType="separate"/>
      </w:r>
      <w:r w:rsidR="00236B8C" w:rsidRPr="00B0668A">
        <w:rPr>
          <w:rFonts w:asciiTheme="majorHAnsi" w:hAnsiTheme="majorHAnsi" w:cstheme="majorHAnsi"/>
          <w:noProof/>
          <w:color w:val="000000" w:themeColor="text1"/>
        </w:rPr>
        <w:t>12</w:t>
      </w:r>
      <w:r w:rsidRPr="00B0668A">
        <w:rPr>
          <w:rFonts w:asciiTheme="majorHAnsi" w:hAnsiTheme="majorHAnsi" w:cstheme="majorHAnsi"/>
          <w:color w:val="000000" w:themeColor="text1"/>
        </w:rPr>
        <w:fldChar w:fldCharType="end"/>
      </w:r>
      <w:r w:rsidRPr="00B0668A">
        <w:rPr>
          <w:rFonts w:asciiTheme="majorHAnsi" w:hAnsiTheme="majorHAnsi" w:cstheme="majorHAnsi"/>
          <w:color w:val="000000" w:themeColor="text1"/>
        </w:rPr>
        <w:t>: Obszary</w:t>
      </w:r>
      <w:r w:rsidR="00D64A8A" w:rsidRPr="00B0668A">
        <w:rPr>
          <w:rFonts w:asciiTheme="majorHAnsi" w:hAnsiTheme="majorHAnsi" w:cstheme="majorHAnsi"/>
          <w:color w:val="000000" w:themeColor="text1"/>
        </w:rPr>
        <w:t xml:space="preserve">, </w:t>
      </w:r>
      <w:r w:rsidRPr="00B0668A">
        <w:rPr>
          <w:rFonts w:asciiTheme="majorHAnsi" w:hAnsiTheme="majorHAnsi" w:cstheme="majorHAnsi"/>
          <w:color w:val="000000" w:themeColor="text1"/>
        </w:rPr>
        <w:t>cele strategiczne</w:t>
      </w:r>
      <w:r w:rsidR="00D64A8A" w:rsidRPr="00B0668A">
        <w:rPr>
          <w:rFonts w:asciiTheme="majorHAnsi" w:hAnsiTheme="majorHAnsi" w:cstheme="majorHAnsi"/>
          <w:color w:val="000000" w:themeColor="text1"/>
        </w:rPr>
        <w:t xml:space="preserve"> i cele operacyjne</w:t>
      </w:r>
      <w:bookmarkEnd w:id="7"/>
    </w:p>
    <w:p w14:paraId="3E54D3EF" w14:textId="77777777" w:rsidR="00B03E25" w:rsidRDefault="00B03E25" w:rsidP="00B03E25">
      <w:pPr>
        <w:pStyle w:val="Legenda"/>
        <w:spacing w:after="0" w:line="22" w:lineRule="atLeast"/>
        <w:ind w:left="993"/>
        <w:rPr>
          <w:rFonts w:asciiTheme="majorHAnsi" w:hAnsiTheme="majorHAnsi" w:cstheme="majorHAnsi"/>
          <w:b/>
          <w:bCs/>
          <w:i w:val="0"/>
          <w:iCs w:val="0"/>
          <w:color w:val="auto"/>
          <w:sz w:val="20"/>
          <w:szCs w:val="20"/>
        </w:rPr>
      </w:pPr>
      <w:r w:rsidRPr="001329AC">
        <w:rPr>
          <w:rFonts w:asciiTheme="majorHAnsi" w:hAnsiTheme="majorHAnsi" w:cstheme="majorHAnsi"/>
          <w:b/>
          <w:bCs/>
          <w:i w:val="0"/>
          <w:iCs w:val="0"/>
          <w:noProof/>
          <w:color w:val="auto"/>
          <w:sz w:val="20"/>
          <w:szCs w:val="20"/>
          <w:lang w:eastAsia="pl-PL"/>
        </w:rPr>
        <w:drawing>
          <wp:inline distT="0" distB="0" distL="0" distR="0" wp14:anchorId="30BEABF6" wp14:editId="1DD7B7DD">
            <wp:extent cx="4686300" cy="4987290"/>
            <wp:effectExtent l="57150" t="57150" r="57150" b="3810"/>
            <wp:docPr id="783291325" name="Diagram 7832913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57534659" w14:textId="77777777" w:rsidR="00B03E25" w:rsidRDefault="00B03E25" w:rsidP="00B03E25">
      <w:pPr>
        <w:ind w:left="993"/>
      </w:pPr>
      <w:r w:rsidRPr="001329AC">
        <w:rPr>
          <w:rFonts w:asciiTheme="majorHAnsi" w:hAnsiTheme="majorHAnsi" w:cstheme="majorHAnsi"/>
          <w:b/>
          <w:bCs/>
          <w:i/>
          <w:iCs/>
          <w:noProof/>
          <w:sz w:val="20"/>
          <w:szCs w:val="20"/>
          <w:lang w:eastAsia="pl-PL"/>
        </w:rPr>
        <w:lastRenderedPageBreak/>
        <w:drawing>
          <wp:inline distT="0" distB="0" distL="0" distR="0" wp14:anchorId="77B5554D" wp14:editId="029657C6">
            <wp:extent cx="4686300" cy="2167890"/>
            <wp:effectExtent l="57150" t="57150" r="57150" b="3810"/>
            <wp:docPr id="65687840" name="Diagram 656878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2AE0C3C" w14:textId="77777777" w:rsidR="00B03E25" w:rsidRDefault="00B03E25" w:rsidP="00B03E25"/>
    <w:p w14:paraId="47073082" w14:textId="77777777" w:rsidR="00B03E25" w:rsidRDefault="00B03E25" w:rsidP="00B03E25"/>
    <w:p w14:paraId="2555D0CA" w14:textId="77777777" w:rsidR="00B03E25" w:rsidRDefault="00B03E25" w:rsidP="00B03E25"/>
    <w:p w14:paraId="38FF89C3" w14:textId="77777777" w:rsidR="00B03E25" w:rsidRPr="00B03E25" w:rsidRDefault="00B03E25" w:rsidP="00B03E25"/>
    <w:p w14:paraId="12BA6EAE" w14:textId="106AC4C6" w:rsidR="00113DF1" w:rsidRPr="00F8204D" w:rsidRDefault="00113DF1" w:rsidP="004B1433">
      <w:pPr>
        <w:pStyle w:val="Legenda"/>
        <w:spacing w:after="0" w:line="22" w:lineRule="atLeast"/>
        <w:ind w:left="993"/>
        <w:rPr>
          <w:rFonts w:asciiTheme="majorHAnsi" w:hAnsiTheme="majorHAnsi" w:cstheme="majorHAnsi"/>
          <w:b/>
          <w:bCs/>
          <w:i w:val="0"/>
          <w:iCs w:val="0"/>
          <w:color w:val="000000" w:themeColor="text1"/>
          <w:sz w:val="20"/>
          <w:szCs w:val="20"/>
        </w:rPr>
        <w:sectPr w:rsidR="00113DF1" w:rsidRPr="00F8204D" w:rsidSect="00292D9B">
          <w:pgSz w:w="11906" w:h="16838"/>
          <w:pgMar w:top="1417" w:right="1417" w:bottom="1417" w:left="1417" w:header="709" w:footer="794" w:gutter="0"/>
          <w:cols w:space="708"/>
          <w:docGrid w:linePitch="360"/>
        </w:sectPr>
      </w:pPr>
    </w:p>
    <w:p w14:paraId="6F750832" w14:textId="2A1B2252" w:rsidR="00921D6B" w:rsidRPr="00921D6B" w:rsidRDefault="00921D6B" w:rsidP="00921D6B">
      <w:pPr>
        <w:pStyle w:val="Legenda"/>
        <w:rPr>
          <w:highlight w:val="red"/>
        </w:rPr>
      </w:pPr>
      <w:bookmarkStart w:id="8" w:name="_Toc206767120"/>
      <w:r>
        <w:lastRenderedPageBreak/>
        <w:t xml:space="preserve">Tabela </w:t>
      </w:r>
      <w:fldSimple w:instr=" SEQ Tabela \* ARABIC ">
        <w:r>
          <w:rPr>
            <w:noProof/>
          </w:rPr>
          <w:t>2</w:t>
        </w:r>
      </w:fldSimple>
      <w:r>
        <w:t xml:space="preserve"> </w:t>
      </w:r>
      <w:r w:rsidRPr="007C0302">
        <w:t>Model operacyjny</w:t>
      </w:r>
      <w:r w:rsidR="00C02816">
        <w:t xml:space="preserve"> (1)</w:t>
      </w:r>
      <w:bookmarkEnd w:id="8"/>
    </w:p>
    <w:tbl>
      <w:tblPr>
        <w:tblStyle w:val="Tabela-Siatka"/>
        <w:tblW w:w="0" w:type="auto"/>
        <w:tblLook w:val="04A0" w:firstRow="1" w:lastRow="0" w:firstColumn="1" w:lastColumn="0" w:noHBand="0" w:noVBand="1"/>
      </w:tblPr>
      <w:tblGrid>
        <w:gridCol w:w="1364"/>
        <w:gridCol w:w="3128"/>
        <w:gridCol w:w="4334"/>
        <w:gridCol w:w="5168"/>
      </w:tblGrid>
      <w:tr w:rsidR="008A0E6F" w:rsidRPr="00C02816" w14:paraId="1A092821" w14:textId="77777777" w:rsidTr="008A0E6F">
        <w:trPr>
          <w:tblHeader/>
        </w:trPr>
        <w:tc>
          <w:tcPr>
            <w:tcW w:w="0" w:type="auto"/>
          </w:tcPr>
          <w:p w14:paraId="7AA70F29" w14:textId="77777777" w:rsidR="008A0E6F" w:rsidRPr="00C02816" w:rsidRDefault="008A0E6F" w:rsidP="00BD3C96">
            <w:pPr>
              <w:jc w:val="center"/>
              <w:rPr>
                <w:rFonts w:asciiTheme="majorHAnsi" w:hAnsiTheme="majorHAnsi" w:cstheme="majorHAnsi"/>
              </w:rPr>
            </w:pPr>
            <w:r w:rsidRPr="00C02816">
              <w:rPr>
                <w:i/>
                <w:iCs/>
              </w:rPr>
              <w:t>Obszar</w:t>
            </w:r>
          </w:p>
        </w:tc>
        <w:tc>
          <w:tcPr>
            <w:tcW w:w="12629" w:type="dxa"/>
            <w:gridSpan w:val="3"/>
          </w:tcPr>
          <w:p w14:paraId="75FD85F6" w14:textId="77777777" w:rsidR="008A0E6F" w:rsidRPr="00C02816" w:rsidRDefault="008A0E6F" w:rsidP="00BD3C96">
            <w:pPr>
              <w:jc w:val="center"/>
              <w:rPr>
                <w:rFonts w:asciiTheme="majorHAnsi" w:hAnsiTheme="majorHAnsi" w:cstheme="majorHAnsi"/>
              </w:rPr>
            </w:pPr>
            <w:r w:rsidRPr="00C02816">
              <w:t>PRZESTRZEŃ, INFRASTRUKTURA I ŚRODOWISKO</w:t>
            </w:r>
          </w:p>
        </w:tc>
      </w:tr>
      <w:tr w:rsidR="008A0E6F" w:rsidRPr="00C02816" w14:paraId="2391A796" w14:textId="77777777" w:rsidTr="00BD3C96">
        <w:trPr>
          <w:tblHeader/>
        </w:trPr>
        <w:tc>
          <w:tcPr>
            <w:tcW w:w="0" w:type="auto"/>
          </w:tcPr>
          <w:p w14:paraId="6C5533E8" w14:textId="77777777" w:rsidR="008A0E6F" w:rsidRPr="00C02816" w:rsidRDefault="008A0E6F" w:rsidP="00BD3C96">
            <w:pPr>
              <w:jc w:val="center"/>
              <w:rPr>
                <w:rFonts w:asciiTheme="majorHAnsi" w:hAnsiTheme="majorHAnsi" w:cstheme="majorHAnsi"/>
              </w:rPr>
            </w:pPr>
            <w:r w:rsidRPr="00C02816">
              <w:rPr>
                <w:rFonts w:asciiTheme="majorHAnsi" w:hAnsiTheme="majorHAnsi" w:cstheme="majorHAnsi"/>
              </w:rPr>
              <w:t>Cele strategiczne</w:t>
            </w:r>
          </w:p>
        </w:tc>
        <w:tc>
          <w:tcPr>
            <w:tcW w:w="3128" w:type="dxa"/>
          </w:tcPr>
          <w:p w14:paraId="1BB534C8" w14:textId="77777777" w:rsidR="008A0E6F" w:rsidRPr="00C02816" w:rsidRDefault="008A0E6F" w:rsidP="00BD3C96">
            <w:pPr>
              <w:jc w:val="center"/>
              <w:rPr>
                <w:rFonts w:asciiTheme="majorHAnsi" w:hAnsiTheme="majorHAnsi" w:cstheme="majorHAnsi"/>
              </w:rPr>
            </w:pPr>
            <w:r w:rsidRPr="00C02816">
              <w:rPr>
                <w:rFonts w:asciiTheme="majorHAnsi" w:hAnsiTheme="majorHAnsi" w:cstheme="majorHAnsi"/>
              </w:rPr>
              <w:t>Cele operacyjne</w:t>
            </w:r>
          </w:p>
        </w:tc>
        <w:tc>
          <w:tcPr>
            <w:tcW w:w="0" w:type="auto"/>
          </w:tcPr>
          <w:p w14:paraId="11B6ACE8" w14:textId="77777777" w:rsidR="008A0E6F" w:rsidRPr="00C02816" w:rsidRDefault="008A0E6F" w:rsidP="00BD3C96">
            <w:pPr>
              <w:jc w:val="center"/>
              <w:rPr>
                <w:rFonts w:asciiTheme="majorHAnsi" w:hAnsiTheme="majorHAnsi" w:cstheme="majorHAnsi"/>
              </w:rPr>
            </w:pPr>
            <w:r w:rsidRPr="00C02816">
              <w:rPr>
                <w:rFonts w:asciiTheme="majorHAnsi" w:hAnsiTheme="majorHAnsi" w:cstheme="majorHAnsi"/>
              </w:rPr>
              <w:t>Działania</w:t>
            </w:r>
          </w:p>
        </w:tc>
        <w:tc>
          <w:tcPr>
            <w:tcW w:w="0" w:type="auto"/>
          </w:tcPr>
          <w:p w14:paraId="2814085D" w14:textId="77777777" w:rsidR="008A0E6F" w:rsidRPr="00C02816" w:rsidRDefault="008A0E6F" w:rsidP="00BD3C96">
            <w:pPr>
              <w:jc w:val="center"/>
              <w:rPr>
                <w:rFonts w:asciiTheme="majorHAnsi" w:hAnsiTheme="majorHAnsi" w:cstheme="majorHAnsi"/>
              </w:rPr>
            </w:pPr>
            <w:r w:rsidRPr="00C02816">
              <w:rPr>
                <w:rFonts w:asciiTheme="majorHAnsi" w:hAnsiTheme="majorHAnsi" w:cstheme="majorHAnsi"/>
              </w:rPr>
              <w:t>Wskaźniki</w:t>
            </w:r>
          </w:p>
        </w:tc>
      </w:tr>
      <w:tr w:rsidR="008A0E6F" w:rsidRPr="00C02816" w14:paraId="1A8A3125" w14:textId="77777777" w:rsidTr="00BD3C96">
        <w:tc>
          <w:tcPr>
            <w:tcW w:w="0" w:type="auto"/>
            <w:vMerge w:val="restart"/>
            <w:textDirection w:val="btLr"/>
            <w:vAlign w:val="center"/>
          </w:tcPr>
          <w:p w14:paraId="25D6EA21" w14:textId="77777777" w:rsidR="008A0E6F" w:rsidRPr="00C02816" w:rsidRDefault="008A0E6F" w:rsidP="00BD3C96">
            <w:pPr>
              <w:ind w:left="113" w:right="113"/>
              <w:jc w:val="center"/>
              <w:rPr>
                <w:rFonts w:asciiTheme="majorHAnsi" w:hAnsiTheme="majorHAnsi" w:cstheme="majorHAnsi"/>
              </w:rPr>
            </w:pPr>
            <w:r w:rsidRPr="00C02816">
              <w:rPr>
                <w:rFonts w:asciiTheme="majorHAnsi" w:hAnsiTheme="majorHAnsi" w:cstheme="majorHAnsi"/>
              </w:rPr>
              <w:t>BEZPIECZEŃSTWO I KOMUNIKACJA</w:t>
            </w:r>
          </w:p>
        </w:tc>
        <w:tc>
          <w:tcPr>
            <w:tcW w:w="3128" w:type="dxa"/>
            <w:vAlign w:val="center"/>
          </w:tcPr>
          <w:p w14:paraId="40E0B626"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Poprawa dostępu do komunikacji zbiorowej</w:t>
            </w:r>
          </w:p>
        </w:tc>
        <w:tc>
          <w:tcPr>
            <w:tcW w:w="0" w:type="auto"/>
          </w:tcPr>
          <w:p w14:paraId="07B8B88F" w14:textId="77777777" w:rsidR="008A0E6F" w:rsidRPr="00C02816" w:rsidRDefault="008A0E6F" w:rsidP="008A0E6F">
            <w:pPr>
              <w:pStyle w:val="Akapitzlist"/>
              <w:numPr>
                <w:ilvl w:val="0"/>
                <w:numId w:val="40"/>
              </w:numPr>
              <w:rPr>
                <w:rFonts w:asciiTheme="majorHAnsi" w:hAnsiTheme="majorHAnsi" w:cstheme="majorHAnsi"/>
              </w:rPr>
            </w:pPr>
            <w:r w:rsidRPr="00C02816">
              <w:rPr>
                <w:rFonts w:asciiTheme="majorHAnsi" w:hAnsiTheme="majorHAnsi" w:cstheme="majorHAnsi"/>
              </w:rPr>
              <w:t>Zwiększenie oferty do transportu publicznego;</w:t>
            </w:r>
          </w:p>
          <w:p w14:paraId="548CF6E0" w14:textId="174B88AE" w:rsidR="008A0E6F" w:rsidRPr="00C02816" w:rsidRDefault="008A0E6F" w:rsidP="008A0E6F">
            <w:pPr>
              <w:pStyle w:val="Akapitzlist"/>
              <w:numPr>
                <w:ilvl w:val="0"/>
                <w:numId w:val="40"/>
              </w:numPr>
              <w:rPr>
                <w:rFonts w:asciiTheme="majorHAnsi" w:hAnsiTheme="majorHAnsi" w:cstheme="majorHAnsi"/>
              </w:rPr>
            </w:pPr>
            <w:r w:rsidRPr="00C02816">
              <w:rPr>
                <w:rFonts w:asciiTheme="majorHAnsi" w:hAnsiTheme="majorHAnsi" w:cstheme="majorHAnsi"/>
              </w:rPr>
              <w:t>Budowa park&amp;ride</w:t>
            </w:r>
            <w:r w:rsidR="001759FB">
              <w:rPr>
                <w:rFonts w:asciiTheme="majorHAnsi" w:hAnsiTheme="majorHAnsi" w:cstheme="majorHAnsi"/>
              </w:rPr>
              <w:t xml:space="preserve"> w</w:t>
            </w:r>
            <w:r w:rsidR="00556D33">
              <w:rPr>
                <w:rFonts w:asciiTheme="majorHAnsi" w:hAnsiTheme="majorHAnsi" w:cstheme="majorHAnsi"/>
              </w:rPr>
              <w:t xml:space="preserve"> Cekowie</w:t>
            </w:r>
            <w:r w:rsidR="008057B4">
              <w:rPr>
                <w:rFonts w:asciiTheme="majorHAnsi" w:hAnsiTheme="majorHAnsi" w:cstheme="majorHAnsi"/>
              </w:rPr>
              <w:t>-Kolonii</w:t>
            </w:r>
          </w:p>
        </w:tc>
        <w:tc>
          <w:tcPr>
            <w:tcW w:w="0" w:type="auto"/>
          </w:tcPr>
          <w:p w14:paraId="3EE7E0AB" w14:textId="77777777" w:rsidR="008A0E6F" w:rsidRPr="007326E2" w:rsidRDefault="008A0E6F" w:rsidP="00BD3C96">
            <w:pPr>
              <w:rPr>
                <w:rFonts w:asciiTheme="majorHAnsi" w:hAnsiTheme="majorHAnsi" w:cstheme="majorHAnsi"/>
              </w:rPr>
            </w:pPr>
            <w:r w:rsidRPr="007326E2">
              <w:rPr>
                <w:rFonts w:asciiTheme="majorHAnsi" w:hAnsiTheme="majorHAnsi" w:cstheme="majorHAnsi"/>
              </w:rPr>
              <w:t>Liczba pasażerów z terenu gminy korzystających z komunikacji zbiorowej (os)</w:t>
            </w:r>
          </w:p>
          <w:p w14:paraId="60A2CC2C" w14:textId="77F0BF97" w:rsidR="008A0E6F" w:rsidRPr="007326E2" w:rsidRDefault="008A0E6F" w:rsidP="00BD3C96">
            <w:pPr>
              <w:rPr>
                <w:rFonts w:asciiTheme="majorHAnsi" w:hAnsiTheme="majorHAnsi" w:cstheme="majorHAnsi"/>
              </w:rPr>
            </w:pPr>
            <w:r w:rsidRPr="007326E2">
              <w:rPr>
                <w:rFonts w:asciiTheme="majorHAnsi" w:hAnsiTheme="majorHAnsi" w:cstheme="majorHAnsi"/>
              </w:rPr>
              <w:t xml:space="preserve">Liczba kursów </w:t>
            </w:r>
            <w:r w:rsidR="00236FF6" w:rsidRPr="007326E2">
              <w:rPr>
                <w:rFonts w:asciiTheme="majorHAnsi" w:hAnsiTheme="majorHAnsi" w:cstheme="majorHAnsi"/>
              </w:rPr>
              <w:t xml:space="preserve">transportu publicznego </w:t>
            </w:r>
            <w:r w:rsidR="00EB12A1" w:rsidRPr="007326E2">
              <w:rPr>
                <w:rFonts w:asciiTheme="majorHAnsi" w:hAnsiTheme="majorHAnsi" w:cstheme="majorHAnsi"/>
              </w:rPr>
              <w:t xml:space="preserve"> </w:t>
            </w:r>
            <w:r w:rsidRPr="007326E2">
              <w:rPr>
                <w:rFonts w:asciiTheme="majorHAnsi" w:hAnsiTheme="majorHAnsi" w:cstheme="majorHAnsi"/>
              </w:rPr>
              <w:t xml:space="preserve">przejeżdżających przez gminę </w:t>
            </w:r>
            <w:r w:rsidR="007326E2">
              <w:rPr>
                <w:rFonts w:asciiTheme="majorHAnsi" w:hAnsiTheme="majorHAnsi" w:cstheme="majorHAnsi"/>
              </w:rPr>
              <w:t>(szt)</w:t>
            </w:r>
          </w:p>
          <w:p w14:paraId="607F9BD5" w14:textId="77777777" w:rsidR="008A0E6F" w:rsidRPr="007326E2" w:rsidRDefault="008A0E6F" w:rsidP="00BD3C96">
            <w:pPr>
              <w:rPr>
                <w:rFonts w:asciiTheme="majorHAnsi" w:hAnsiTheme="majorHAnsi" w:cstheme="majorHAnsi"/>
              </w:rPr>
            </w:pPr>
            <w:r w:rsidRPr="007326E2">
              <w:rPr>
                <w:rFonts w:asciiTheme="majorHAnsi" w:hAnsiTheme="majorHAnsi" w:cstheme="majorHAnsi"/>
              </w:rPr>
              <w:t>Liczba wybudowanych park&amp;ride (szt.)</w:t>
            </w:r>
          </w:p>
        </w:tc>
      </w:tr>
      <w:tr w:rsidR="008A0E6F" w:rsidRPr="00C02816" w14:paraId="18D19DD9" w14:textId="77777777" w:rsidTr="00BD3C96">
        <w:tc>
          <w:tcPr>
            <w:tcW w:w="0" w:type="auto"/>
            <w:vMerge/>
            <w:textDirection w:val="btLr"/>
            <w:vAlign w:val="center"/>
          </w:tcPr>
          <w:p w14:paraId="428C0819" w14:textId="77777777" w:rsidR="008A0E6F" w:rsidRPr="00C02816" w:rsidRDefault="008A0E6F" w:rsidP="00BD3C96">
            <w:pPr>
              <w:ind w:left="113" w:right="113"/>
              <w:jc w:val="center"/>
              <w:rPr>
                <w:rFonts w:asciiTheme="majorHAnsi" w:hAnsiTheme="majorHAnsi" w:cstheme="majorHAnsi"/>
              </w:rPr>
            </w:pPr>
          </w:p>
        </w:tc>
        <w:tc>
          <w:tcPr>
            <w:tcW w:w="3128" w:type="dxa"/>
            <w:vAlign w:val="center"/>
          </w:tcPr>
          <w:p w14:paraId="111F6EA4"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Budowa i modernizacja dróg z infrastrukturą towarzyszącą</w:t>
            </w:r>
          </w:p>
        </w:tc>
        <w:tc>
          <w:tcPr>
            <w:tcW w:w="0" w:type="auto"/>
          </w:tcPr>
          <w:p w14:paraId="7DE44EF5"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Budowa, przebudowa i modernizacja dróg gminnych;</w:t>
            </w:r>
          </w:p>
          <w:p w14:paraId="3AB614D9"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Budowa chodników dla pieszych w ciągu dróg publicznych na terenie gminy;</w:t>
            </w:r>
          </w:p>
          <w:p w14:paraId="764AAECE"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Budowa ścieżek rowerowych na terenie gminy;</w:t>
            </w:r>
          </w:p>
          <w:p w14:paraId="2A211D35" w14:textId="77777777" w:rsidR="008A0E6F" w:rsidRPr="00C02816" w:rsidRDefault="008A0E6F" w:rsidP="008A0E6F">
            <w:pPr>
              <w:numPr>
                <w:ilvl w:val="0"/>
                <w:numId w:val="40"/>
              </w:numPr>
              <w:jc w:val="both"/>
              <w:rPr>
                <w:rFonts w:asciiTheme="majorHAnsi" w:hAnsiTheme="majorHAnsi" w:cstheme="majorHAnsi"/>
              </w:rPr>
            </w:pPr>
            <w:r w:rsidRPr="00C02816">
              <w:rPr>
                <w:rFonts w:asciiTheme="majorHAnsi" w:hAnsiTheme="majorHAnsi" w:cstheme="majorHAnsi"/>
              </w:rPr>
              <w:t>Modernizacja oświetlenia ulicznego na terenie gminy;</w:t>
            </w:r>
          </w:p>
          <w:p w14:paraId="536A4435" w14:textId="77777777" w:rsidR="008A0E6F" w:rsidRPr="00C02816" w:rsidRDefault="008A0E6F" w:rsidP="008A0E6F">
            <w:pPr>
              <w:numPr>
                <w:ilvl w:val="0"/>
                <w:numId w:val="40"/>
              </w:numPr>
              <w:jc w:val="both"/>
              <w:rPr>
                <w:rFonts w:asciiTheme="majorHAnsi" w:hAnsiTheme="majorHAnsi" w:cstheme="majorHAnsi"/>
              </w:rPr>
            </w:pPr>
            <w:r w:rsidRPr="00C02816">
              <w:rPr>
                <w:rFonts w:asciiTheme="majorHAnsi" w:hAnsiTheme="majorHAnsi" w:cstheme="majorHAnsi"/>
              </w:rPr>
              <w:t>Montaż oświetlenie ulicznego na terenie gminy;</w:t>
            </w:r>
          </w:p>
          <w:p w14:paraId="2EC789CF" w14:textId="77777777" w:rsidR="008A0E6F" w:rsidRPr="00C02816" w:rsidRDefault="008A0E6F" w:rsidP="008A0E6F">
            <w:pPr>
              <w:pStyle w:val="Akapitzlist"/>
              <w:numPr>
                <w:ilvl w:val="0"/>
                <w:numId w:val="40"/>
              </w:numPr>
              <w:rPr>
                <w:rFonts w:asciiTheme="majorHAnsi" w:hAnsiTheme="majorHAnsi" w:cstheme="majorHAnsi"/>
              </w:rPr>
            </w:pPr>
            <w:r w:rsidRPr="00C02816">
              <w:rPr>
                <w:rFonts w:asciiTheme="majorHAnsi" w:hAnsiTheme="majorHAnsi" w:cstheme="majorHAnsi"/>
              </w:rPr>
              <w:t>Budowa sygnalizacji świetlnej przy przejściach dla pieszych.</w:t>
            </w:r>
          </w:p>
        </w:tc>
        <w:tc>
          <w:tcPr>
            <w:tcW w:w="0" w:type="auto"/>
          </w:tcPr>
          <w:p w14:paraId="37FE9AE6" w14:textId="77777777" w:rsidR="008A0E6F" w:rsidRPr="007326E2" w:rsidRDefault="008A0E6F" w:rsidP="00BD3C96">
            <w:pPr>
              <w:rPr>
                <w:rFonts w:asciiTheme="majorHAnsi" w:hAnsiTheme="majorHAnsi" w:cstheme="majorHAnsi"/>
              </w:rPr>
            </w:pPr>
            <w:r w:rsidRPr="007326E2">
              <w:rPr>
                <w:rFonts w:asciiTheme="majorHAnsi" w:hAnsiTheme="majorHAnsi" w:cstheme="majorHAnsi"/>
              </w:rPr>
              <w:t>Długość wybudowanych dróg, ścieżek, chodników (km),</w:t>
            </w:r>
          </w:p>
          <w:p w14:paraId="3D893515" w14:textId="77777777" w:rsidR="008A0E6F" w:rsidRPr="007326E2" w:rsidRDefault="008A0E6F" w:rsidP="00BD3C96">
            <w:pPr>
              <w:rPr>
                <w:rFonts w:asciiTheme="majorHAnsi" w:hAnsiTheme="majorHAnsi" w:cstheme="majorHAnsi"/>
              </w:rPr>
            </w:pPr>
            <w:r w:rsidRPr="007326E2">
              <w:rPr>
                <w:rFonts w:asciiTheme="majorHAnsi" w:hAnsiTheme="majorHAnsi" w:cstheme="majorHAnsi"/>
              </w:rPr>
              <w:t>Liczba nowo wybudowanej  infrastruktury towarzyszącej ( szt.)</w:t>
            </w:r>
          </w:p>
          <w:p w14:paraId="53C64410" w14:textId="77777777" w:rsidR="008A0E6F" w:rsidRPr="007326E2" w:rsidRDefault="008A0E6F" w:rsidP="00BD3C96">
            <w:pPr>
              <w:rPr>
                <w:rFonts w:asciiTheme="majorHAnsi" w:hAnsiTheme="majorHAnsi" w:cstheme="majorHAnsi"/>
              </w:rPr>
            </w:pPr>
            <w:r w:rsidRPr="007326E2">
              <w:rPr>
                <w:rFonts w:asciiTheme="majorHAnsi" w:hAnsiTheme="majorHAnsi" w:cstheme="majorHAnsi"/>
              </w:rPr>
              <w:t>Liczba zmodernizowanych/ wybudowanych lamp oświetleniowych (szt.)</w:t>
            </w:r>
          </w:p>
          <w:p w14:paraId="782E070E" w14:textId="77777777" w:rsidR="008A0E6F" w:rsidRPr="007326E2" w:rsidRDefault="008A0E6F" w:rsidP="00BD3C96">
            <w:pPr>
              <w:rPr>
                <w:rFonts w:asciiTheme="majorHAnsi" w:hAnsiTheme="majorHAnsi" w:cstheme="majorHAnsi"/>
              </w:rPr>
            </w:pPr>
            <w:r w:rsidRPr="007326E2">
              <w:rPr>
                <w:rFonts w:asciiTheme="majorHAnsi" w:hAnsiTheme="majorHAnsi" w:cstheme="majorHAnsi"/>
              </w:rPr>
              <w:t>Liczba wybudowanych/ zmodernizowanych parkingów (szt.)</w:t>
            </w:r>
          </w:p>
        </w:tc>
      </w:tr>
      <w:tr w:rsidR="008A0E6F" w:rsidRPr="00C02816" w14:paraId="2FA7E919" w14:textId="77777777" w:rsidTr="00BD3C96">
        <w:tc>
          <w:tcPr>
            <w:tcW w:w="0" w:type="auto"/>
            <w:vMerge/>
            <w:textDirection w:val="btLr"/>
            <w:vAlign w:val="center"/>
          </w:tcPr>
          <w:p w14:paraId="3CA147C1" w14:textId="77777777" w:rsidR="008A0E6F" w:rsidRPr="00C02816" w:rsidRDefault="008A0E6F" w:rsidP="00BD3C96">
            <w:pPr>
              <w:ind w:left="113" w:right="113"/>
              <w:jc w:val="center"/>
              <w:rPr>
                <w:rFonts w:asciiTheme="majorHAnsi" w:hAnsiTheme="majorHAnsi" w:cstheme="majorHAnsi"/>
              </w:rPr>
            </w:pPr>
          </w:p>
        </w:tc>
        <w:tc>
          <w:tcPr>
            <w:tcW w:w="3128" w:type="dxa"/>
            <w:vAlign w:val="center"/>
          </w:tcPr>
          <w:p w14:paraId="124A7A41"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Rozwój nowoczesnej infrastruktury informatycznej</w:t>
            </w:r>
          </w:p>
        </w:tc>
        <w:tc>
          <w:tcPr>
            <w:tcW w:w="0" w:type="auto"/>
          </w:tcPr>
          <w:p w14:paraId="4E40B97F"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Światłowód na terenie gminy;</w:t>
            </w:r>
          </w:p>
          <w:p w14:paraId="24192B95" w14:textId="77777777" w:rsidR="008A0E6F" w:rsidRPr="00C02816" w:rsidRDefault="008A0E6F" w:rsidP="008A0E6F">
            <w:pPr>
              <w:pStyle w:val="Akapitzlist"/>
              <w:numPr>
                <w:ilvl w:val="0"/>
                <w:numId w:val="40"/>
              </w:numPr>
              <w:rPr>
                <w:rFonts w:asciiTheme="majorHAnsi" w:hAnsiTheme="majorHAnsi" w:cstheme="majorHAnsi"/>
              </w:rPr>
            </w:pPr>
            <w:r w:rsidRPr="00C02816">
              <w:rPr>
                <w:rFonts w:asciiTheme="majorHAnsi" w:hAnsiTheme="majorHAnsi" w:cstheme="majorHAnsi"/>
              </w:rPr>
              <w:t>Zasięg telefonii komórkowej 5G w całej gminie.</w:t>
            </w:r>
          </w:p>
        </w:tc>
        <w:tc>
          <w:tcPr>
            <w:tcW w:w="0" w:type="auto"/>
          </w:tcPr>
          <w:p w14:paraId="74A9C2ED"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Długość wybudowanego światłowodu (km).</w:t>
            </w:r>
          </w:p>
        </w:tc>
      </w:tr>
      <w:tr w:rsidR="008A0E6F" w:rsidRPr="00C02816" w14:paraId="1B60835B" w14:textId="77777777" w:rsidTr="00BD3C96">
        <w:tc>
          <w:tcPr>
            <w:tcW w:w="0" w:type="auto"/>
            <w:vMerge/>
            <w:textDirection w:val="btLr"/>
            <w:vAlign w:val="center"/>
          </w:tcPr>
          <w:p w14:paraId="57A6263E" w14:textId="77777777" w:rsidR="008A0E6F" w:rsidRPr="00C02816" w:rsidRDefault="008A0E6F" w:rsidP="00BD3C96">
            <w:pPr>
              <w:ind w:left="113" w:right="113"/>
              <w:jc w:val="center"/>
              <w:rPr>
                <w:rFonts w:asciiTheme="majorHAnsi" w:hAnsiTheme="majorHAnsi" w:cstheme="majorHAnsi"/>
              </w:rPr>
            </w:pPr>
          </w:p>
        </w:tc>
        <w:tc>
          <w:tcPr>
            <w:tcW w:w="3128" w:type="dxa"/>
            <w:vAlign w:val="center"/>
          </w:tcPr>
          <w:p w14:paraId="1C160147"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Poprawa ochrony mieszkańców, mienia i środowiska na terenie gminy</w:t>
            </w:r>
          </w:p>
        </w:tc>
        <w:tc>
          <w:tcPr>
            <w:tcW w:w="0" w:type="auto"/>
          </w:tcPr>
          <w:p w14:paraId="133BB1B9"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Remont, rozbudowa, modernizacja, termomodernizacja budynków OSP na terenie gminy,</w:t>
            </w:r>
          </w:p>
          <w:p w14:paraId="741DD122"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lastRenderedPageBreak/>
              <w:t xml:space="preserve">Zakup specjalistycznego wyposażenia (w tym samochody strażackie) dla OSP na terenie gminy, </w:t>
            </w:r>
          </w:p>
        </w:tc>
        <w:tc>
          <w:tcPr>
            <w:tcW w:w="0" w:type="auto"/>
          </w:tcPr>
          <w:p w14:paraId="36ECF7C5"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lastRenderedPageBreak/>
              <w:t>Liczba wyremontowanych, rozbudowanych oraz zmodernizowanych/termozmodernizowanych obiektów,</w:t>
            </w:r>
          </w:p>
          <w:p w14:paraId="3BEA0221"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lastRenderedPageBreak/>
              <w:t>Ilość zakupionego sprzętu specjalistycznego</w:t>
            </w:r>
          </w:p>
        </w:tc>
      </w:tr>
      <w:tr w:rsidR="008A0E6F" w:rsidRPr="00C02816" w14:paraId="6B3E2E6D" w14:textId="77777777" w:rsidTr="00BD3C96">
        <w:tc>
          <w:tcPr>
            <w:tcW w:w="0" w:type="auto"/>
            <w:vMerge w:val="restart"/>
            <w:textDirection w:val="btLr"/>
            <w:vAlign w:val="center"/>
          </w:tcPr>
          <w:p w14:paraId="609C0BF4" w14:textId="77777777" w:rsidR="008A0E6F" w:rsidRPr="00C02816" w:rsidRDefault="008A0E6F" w:rsidP="00BD3C96">
            <w:pPr>
              <w:ind w:left="113" w:right="113"/>
              <w:jc w:val="center"/>
              <w:rPr>
                <w:rFonts w:asciiTheme="majorHAnsi" w:hAnsiTheme="majorHAnsi" w:cstheme="majorHAnsi"/>
              </w:rPr>
            </w:pPr>
            <w:r w:rsidRPr="00C02816">
              <w:rPr>
                <w:rFonts w:asciiTheme="majorHAnsi" w:hAnsiTheme="majorHAnsi" w:cstheme="majorHAnsi"/>
              </w:rPr>
              <w:lastRenderedPageBreak/>
              <w:t>NIEZAWODNA INFRASTRUKTURA TECHNICZNA I OCHRONA ŚRODOWISKA</w:t>
            </w:r>
          </w:p>
        </w:tc>
        <w:tc>
          <w:tcPr>
            <w:tcW w:w="3128" w:type="dxa"/>
            <w:vAlign w:val="center"/>
          </w:tcPr>
          <w:p w14:paraId="5D837DEF"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Ochrona zasobów przyrodniczych poprzez uporządkowaną gospodarkę odpadami i rolnictwo</w:t>
            </w:r>
          </w:p>
        </w:tc>
        <w:tc>
          <w:tcPr>
            <w:tcW w:w="0" w:type="auto"/>
          </w:tcPr>
          <w:p w14:paraId="1883220D"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Zorganizowana zbiórka azbestu;</w:t>
            </w:r>
          </w:p>
          <w:p w14:paraId="79BE1999"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Zorganizowana zbiórka odpadów rolniczych (folia);</w:t>
            </w:r>
          </w:p>
          <w:p w14:paraId="0CE8EA5C"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Zwiększenie selektywnej zbiórki odpadów komunalnych;</w:t>
            </w:r>
          </w:p>
          <w:p w14:paraId="5E7394ED" w14:textId="77777777" w:rsidR="008A0E6F" w:rsidRPr="00C02816" w:rsidRDefault="008A0E6F" w:rsidP="008A0E6F">
            <w:pPr>
              <w:pStyle w:val="Akapitzlist"/>
              <w:numPr>
                <w:ilvl w:val="0"/>
                <w:numId w:val="40"/>
              </w:numPr>
              <w:jc w:val="both"/>
              <w:rPr>
                <w:rFonts w:asciiTheme="majorHAnsi" w:hAnsiTheme="majorHAnsi" w:cstheme="majorHAnsi"/>
              </w:rPr>
            </w:pPr>
            <w:r w:rsidRPr="00C02816">
              <w:rPr>
                <w:rFonts w:asciiTheme="majorHAnsi" w:hAnsiTheme="majorHAnsi" w:cstheme="majorHAnsi"/>
              </w:rPr>
              <w:t>Ograniczenie negatywnych skutków chemizacji w rolnictwie wpływającej na zanieczyszczenie wód powierzchniowych.</w:t>
            </w:r>
          </w:p>
        </w:tc>
        <w:tc>
          <w:tcPr>
            <w:tcW w:w="0" w:type="auto"/>
          </w:tcPr>
          <w:p w14:paraId="13252935" w14:textId="77777777" w:rsidR="008A0E6F" w:rsidRPr="00C02816" w:rsidRDefault="008A0E6F" w:rsidP="00BD3C96">
            <w:pPr>
              <w:pStyle w:val="Default"/>
              <w:jc w:val="both"/>
              <w:rPr>
                <w:rFonts w:asciiTheme="majorHAnsi" w:hAnsiTheme="majorHAnsi" w:cstheme="majorHAnsi"/>
                <w:color w:val="auto"/>
                <w:sz w:val="22"/>
                <w:szCs w:val="22"/>
              </w:rPr>
            </w:pPr>
            <w:r w:rsidRPr="00C02816">
              <w:rPr>
                <w:rFonts w:asciiTheme="majorHAnsi" w:hAnsiTheme="majorHAnsi" w:cstheme="majorHAnsi"/>
                <w:color w:val="auto"/>
                <w:sz w:val="22"/>
                <w:szCs w:val="22"/>
              </w:rPr>
              <w:t>Ilość zutylizowanego azbestu ( t/rok)</w:t>
            </w:r>
          </w:p>
          <w:p w14:paraId="13AA9951" w14:textId="77777777" w:rsidR="008A0E6F" w:rsidRPr="00C02816" w:rsidRDefault="008A0E6F" w:rsidP="00BD3C96">
            <w:pPr>
              <w:pStyle w:val="Default"/>
              <w:jc w:val="both"/>
              <w:rPr>
                <w:rFonts w:asciiTheme="majorHAnsi" w:hAnsiTheme="majorHAnsi" w:cstheme="majorHAnsi"/>
                <w:color w:val="auto"/>
                <w:sz w:val="22"/>
                <w:szCs w:val="22"/>
              </w:rPr>
            </w:pPr>
            <w:r w:rsidRPr="00C02816">
              <w:rPr>
                <w:rFonts w:asciiTheme="majorHAnsi" w:hAnsiTheme="majorHAnsi" w:cstheme="majorHAnsi"/>
                <w:color w:val="auto"/>
                <w:sz w:val="22"/>
                <w:szCs w:val="22"/>
              </w:rPr>
              <w:t>Redukcja zanieczyszczeń chemicznych w punktach kontrolnych cieków wodnych</w:t>
            </w:r>
          </w:p>
          <w:p w14:paraId="12C881B5" w14:textId="77777777" w:rsidR="008A0E6F" w:rsidRPr="00C02816" w:rsidRDefault="008A0E6F" w:rsidP="00BD3C96">
            <w:pPr>
              <w:pStyle w:val="Default"/>
              <w:jc w:val="both"/>
              <w:rPr>
                <w:rFonts w:asciiTheme="majorHAnsi" w:hAnsiTheme="majorHAnsi" w:cstheme="majorHAnsi"/>
                <w:color w:val="auto"/>
                <w:sz w:val="22"/>
                <w:szCs w:val="22"/>
              </w:rPr>
            </w:pPr>
            <w:r w:rsidRPr="00C02816">
              <w:rPr>
                <w:rFonts w:asciiTheme="majorHAnsi" w:hAnsiTheme="majorHAnsi" w:cstheme="majorHAnsi"/>
                <w:color w:val="auto"/>
                <w:sz w:val="22"/>
                <w:szCs w:val="22"/>
              </w:rPr>
              <w:t>Ilość odpadów zbieranych w sposób selektywny (%)</w:t>
            </w:r>
          </w:p>
          <w:p w14:paraId="3124C8F5" w14:textId="77777777" w:rsidR="008A0E6F" w:rsidRPr="00C02816" w:rsidRDefault="008A0E6F" w:rsidP="00BD3C96">
            <w:pPr>
              <w:pStyle w:val="Default"/>
              <w:jc w:val="both"/>
              <w:rPr>
                <w:rFonts w:asciiTheme="majorHAnsi" w:hAnsiTheme="majorHAnsi" w:cstheme="majorHAnsi"/>
                <w:color w:val="auto"/>
                <w:sz w:val="22"/>
                <w:szCs w:val="22"/>
              </w:rPr>
            </w:pPr>
          </w:p>
        </w:tc>
      </w:tr>
      <w:tr w:rsidR="008A0E6F" w:rsidRPr="00C02816" w14:paraId="6FC630FA" w14:textId="77777777" w:rsidTr="00BD3C96">
        <w:tc>
          <w:tcPr>
            <w:tcW w:w="0" w:type="auto"/>
            <w:vMerge/>
          </w:tcPr>
          <w:p w14:paraId="4B87FA1E" w14:textId="77777777" w:rsidR="008A0E6F" w:rsidRPr="00C02816" w:rsidRDefault="008A0E6F" w:rsidP="00BD3C96">
            <w:pPr>
              <w:rPr>
                <w:rFonts w:asciiTheme="majorHAnsi" w:hAnsiTheme="majorHAnsi" w:cstheme="majorHAnsi"/>
              </w:rPr>
            </w:pPr>
          </w:p>
        </w:tc>
        <w:tc>
          <w:tcPr>
            <w:tcW w:w="3128" w:type="dxa"/>
            <w:vAlign w:val="center"/>
          </w:tcPr>
          <w:p w14:paraId="3A9327BE"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 xml:space="preserve">Zwiększenie dostępu do infrastruktury technicznej </w:t>
            </w:r>
          </w:p>
        </w:tc>
        <w:tc>
          <w:tcPr>
            <w:tcW w:w="0" w:type="auto"/>
          </w:tcPr>
          <w:p w14:paraId="3A686B81"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Modernizacja, przebudowa, rozbudowa i budowa sieci kanalizacyjnej;</w:t>
            </w:r>
          </w:p>
          <w:p w14:paraId="52F118A4"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Przebudowa, rozbudowa, budowa i modernizacja sieci wodociągowej;</w:t>
            </w:r>
          </w:p>
          <w:p w14:paraId="064B312F"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Podłączenia budynków do istniejącej sieci kanalizacyjnej;</w:t>
            </w:r>
          </w:p>
          <w:p w14:paraId="0DAA973E"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 xml:space="preserve">Wymiana zbiorników bezodpływowych na przydomowe oczyszczalnie ścieków. </w:t>
            </w:r>
          </w:p>
        </w:tc>
        <w:tc>
          <w:tcPr>
            <w:tcW w:w="0" w:type="auto"/>
          </w:tcPr>
          <w:p w14:paraId="6478DDB8"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mieszkańców, gospodarstw domowych przyłączonych do sieci kanalizacyjnej (os.)</w:t>
            </w:r>
          </w:p>
          <w:p w14:paraId="0BDEBE87"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Długość wybudowanej/ rozbudowanej, przebudowanej/ zmodernizowanej sieci kanalizacyjnej (km)</w:t>
            </w:r>
          </w:p>
          <w:p w14:paraId="7B3FFCFB"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Długość wybudowanej/ rozbudowanej, przebudowanej/ zmodernizowanej sieci wodociągowej (szt.)</w:t>
            </w:r>
          </w:p>
          <w:p w14:paraId="60D9355F"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wybudowanych przydomowych oczyszczalni ścieków (szt.).</w:t>
            </w:r>
          </w:p>
          <w:p w14:paraId="07E17806" w14:textId="77777777" w:rsidR="008A0E6F" w:rsidRPr="00C02816" w:rsidRDefault="008A0E6F" w:rsidP="00BD3C96">
            <w:pPr>
              <w:rPr>
                <w:rFonts w:asciiTheme="majorHAnsi" w:hAnsiTheme="majorHAnsi" w:cstheme="majorHAnsi"/>
              </w:rPr>
            </w:pPr>
          </w:p>
        </w:tc>
      </w:tr>
      <w:tr w:rsidR="008A0E6F" w:rsidRPr="00C02816" w14:paraId="61E1616F" w14:textId="77777777" w:rsidTr="00BD3C96">
        <w:tc>
          <w:tcPr>
            <w:tcW w:w="0" w:type="auto"/>
            <w:vMerge/>
          </w:tcPr>
          <w:p w14:paraId="2151ECDF" w14:textId="77777777" w:rsidR="008A0E6F" w:rsidRPr="00C02816" w:rsidRDefault="008A0E6F" w:rsidP="00BD3C96">
            <w:pPr>
              <w:rPr>
                <w:rFonts w:asciiTheme="majorHAnsi" w:hAnsiTheme="majorHAnsi" w:cstheme="majorHAnsi"/>
              </w:rPr>
            </w:pPr>
          </w:p>
        </w:tc>
        <w:tc>
          <w:tcPr>
            <w:tcW w:w="3128" w:type="dxa"/>
            <w:vAlign w:val="center"/>
          </w:tcPr>
          <w:p w14:paraId="5EF8D8D6"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Poprawa efektywności energetycznej budynków, ochrona powietrza i instalacja OZE w gminie</w:t>
            </w:r>
          </w:p>
        </w:tc>
        <w:tc>
          <w:tcPr>
            <w:tcW w:w="0" w:type="auto"/>
          </w:tcPr>
          <w:p w14:paraId="0BA381EE"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Wymiana starych źródeł ciepła na nowe – ekologiczne;</w:t>
            </w:r>
          </w:p>
          <w:p w14:paraId="1ABC486D"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Termomodernizacja budynków mieszkalnych;</w:t>
            </w:r>
          </w:p>
          <w:p w14:paraId="44334395"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lastRenderedPageBreak/>
              <w:t>Montaż odnawialnych źródeł energii na budynkach użyteczności publicznej oraz budynkach mieszkalnych;</w:t>
            </w:r>
          </w:p>
          <w:p w14:paraId="7DB477A1"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Budowa farm fotowoltaicznych,</w:t>
            </w:r>
          </w:p>
          <w:p w14:paraId="0F5E46CA"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Budowa magazynów energii elektrycznej,</w:t>
            </w:r>
          </w:p>
          <w:p w14:paraId="2ECE6B0E" w14:textId="77777777" w:rsidR="008A0E6F" w:rsidRPr="00C02816" w:rsidRDefault="008A0E6F" w:rsidP="008A0E6F">
            <w:pPr>
              <w:pStyle w:val="Akapitzlist"/>
              <w:numPr>
                <w:ilvl w:val="0"/>
                <w:numId w:val="40"/>
              </w:numPr>
              <w:rPr>
                <w:rFonts w:asciiTheme="majorHAnsi" w:hAnsiTheme="majorHAnsi" w:cstheme="majorHAnsi"/>
              </w:rPr>
            </w:pPr>
            <w:r w:rsidRPr="00C02816">
              <w:rPr>
                <w:rFonts w:asciiTheme="majorHAnsi" w:hAnsiTheme="majorHAnsi" w:cstheme="majorHAnsi"/>
              </w:rPr>
              <w:t>Promowania wykorzystania odnawialnych źródeł energii.</w:t>
            </w:r>
          </w:p>
        </w:tc>
        <w:tc>
          <w:tcPr>
            <w:tcW w:w="0" w:type="auto"/>
          </w:tcPr>
          <w:p w14:paraId="3FEDD05A"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lastRenderedPageBreak/>
              <w:t>Liczba wymienionych kotłów węglowych (szt.)</w:t>
            </w:r>
          </w:p>
          <w:p w14:paraId="215EE57D"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docieplonych budynków (szt.)</w:t>
            </w:r>
          </w:p>
          <w:p w14:paraId="5096A940"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nowych instalacji OZE (szt.)</w:t>
            </w:r>
          </w:p>
          <w:p w14:paraId="3EE7E8F9"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moc nowych instalacji OZE ( kW)</w:t>
            </w:r>
          </w:p>
        </w:tc>
      </w:tr>
      <w:tr w:rsidR="008A0E6F" w:rsidRPr="00C02816" w14:paraId="07E39E44" w14:textId="77777777" w:rsidTr="00BD3C96">
        <w:tc>
          <w:tcPr>
            <w:tcW w:w="0" w:type="auto"/>
            <w:vMerge/>
          </w:tcPr>
          <w:p w14:paraId="1E63DC62" w14:textId="77777777" w:rsidR="008A0E6F" w:rsidRPr="00C02816" w:rsidRDefault="008A0E6F" w:rsidP="00BD3C96">
            <w:pPr>
              <w:rPr>
                <w:rFonts w:asciiTheme="majorHAnsi" w:hAnsiTheme="majorHAnsi" w:cstheme="majorHAnsi"/>
              </w:rPr>
            </w:pPr>
          </w:p>
        </w:tc>
        <w:tc>
          <w:tcPr>
            <w:tcW w:w="3128" w:type="dxa"/>
            <w:vAlign w:val="center"/>
          </w:tcPr>
          <w:p w14:paraId="780A5525"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Racjonalna polityka proekologiczna oraz przestrzenna</w:t>
            </w:r>
          </w:p>
        </w:tc>
        <w:tc>
          <w:tcPr>
            <w:tcW w:w="0" w:type="auto"/>
          </w:tcPr>
          <w:p w14:paraId="3F715976"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Zachęcanie do zbierania wody deszczowej;</w:t>
            </w:r>
          </w:p>
          <w:p w14:paraId="7A81E8CB"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Zwiększenie retencji rolniczej poprzez powstanie nowych zbiorników na terenie gminy;</w:t>
            </w:r>
          </w:p>
          <w:p w14:paraId="64CCA749"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Dbałość o istniejące rowy, kanały, zbiorniki wodne, przepływające rzeki</w:t>
            </w:r>
          </w:p>
          <w:p w14:paraId="1A3A78F5"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Elektromobilność w gminie np. sieć stacji ładowania samochodów elektrycznych</w:t>
            </w:r>
          </w:p>
          <w:p w14:paraId="503F15E3"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Aktualizacja zapisów dokumentów planistycznych i przestrzennych.</w:t>
            </w:r>
          </w:p>
        </w:tc>
        <w:tc>
          <w:tcPr>
            <w:tcW w:w="0" w:type="auto"/>
          </w:tcPr>
          <w:p w14:paraId="1F3778DD"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i powierzchnia zbiorników retencyjnych (szt./ha)</w:t>
            </w:r>
          </w:p>
          <w:p w14:paraId="2E247022"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Długość zadbanych /oczyszczonych rowów/kanałów/ cieków wodnych (km)</w:t>
            </w:r>
          </w:p>
          <w:p w14:paraId="46EE8485"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wniosków o tzw. „dopłatę suszową” (szt.)</w:t>
            </w:r>
          </w:p>
          <w:p w14:paraId="475EB6AF"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Liczba stacji ładowania samochodów elektrycznych (szt.)</w:t>
            </w:r>
          </w:p>
          <w:p w14:paraId="179345A6" w14:textId="77777777" w:rsidR="008A0E6F" w:rsidRPr="00C02816" w:rsidRDefault="008A0E6F" w:rsidP="00BD3C96">
            <w:pPr>
              <w:rPr>
                <w:rFonts w:asciiTheme="majorHAnsi" w:hAnsiTheme="majorHAnsi" w:cstheme="majorHAnsi"/>
              </w:rPr>
            </w:pPr>
          </w:p>
        </w:tc>
      </w:tr>
      <w:tr w:rsidR="008A0E6F" w:rsidRPr="00C02816" w14:paraId="7D6E0F9E" w14:textId="77777777" w:rsidTr="00BD3C96">
        <w:tc>
          <w:tcPr>
            <w:tcW w:w="0" w:type="auto"/>
            <w:vMerge/>
          </w:tcPr>
          <w:p w14:paraId="423B4994" w14:textId="77777777" w:rsidR="008A0E6F" w:rsidRPr="00C02816" w:rsidRDefault="008A0E6F" w:rsidP="00BD3C96">
            <w:pPr>
              <w:rPr>
                <w:rFonts w:asciiTheme="majorHAnsi" w:hAnsiTheme="majorHAnsi" w:cstheme="majorHAnsi"/>
              </w:rPr>
            </w:pPr>
          </w:p>
        </w:tc>
        <w:tc>
          <w:tcPr>
            <w:tcW w:w="3128" w:type="dxa"/>
            <w:vAlign w:val="center"/>
          </w:tcPr>
          <w:p w14:paraId="7782996A"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t>Zwiększenie świadomości ekologicznej społeczności lokalnej</w:t>
            </w:r>
          </w:p>
        </w:tc>
        <w:tc>
          <w:tcPr>
            <w:tcW w:w="0" w:type="auto"/>
          </w:tcPr>
          <w:p w14:paraId="684471DD"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Realizacja programów edukacyjnych dotyczących zagospodarowania i selektywnej zbiórki odpadów;</w:t>
            </w:r>
          </w:p>
          <w:p w14:paraId="24D11CF4"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Edukacja w zakresie zmian klimatu, OZE, suszy, retencji wody;</w:t>
            </w:r>
          </w:p>
          <w:p w14:paraId="0550852D"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lastRenderedPageBreak/>
              <w:t>Imprezy o tematyce ekologicznej związane ze zmianami klimatu,  odnawialnymi źródłami energii i selektywną zbiórką odpadów;</w:t>
            </w:r>
          </w:p>
          <w:p w14:paraId="7D11BC3A" w14:textId="77777777" w:rsidR="008A0E6F" w:rsidRPr="00C02816" w:rsidRDefault="008A0E6F" w:rsidP="008A0E6F">
            <w:pPr>
              <w:numPr>
                <w:ilvl w:val="0"/>
                <w:numId w:val="40"/>
              </w:numPr>
              <w:rPr>
                <w:rFonts w:asciiTheme="majorHAnsi" w:hAnsiTheme="majorHAnsi" w:cstheme="majorHAnsi"/>
              </w:rPr>
            </w:pPr>
            <w:r w:rsidRPr="00C02816">
              <w:rPr>
                <w:rFonts w:asciiTheme="majorHAnsi" w:hAnsiTheme="majorHAnsi" w:cstheme="majorHAnsi"/>
              </w:rPr>
              <w:t>Szkolenia/seminaria dla mieszkańców.</w:t>
            </w:r>
          </w:p>
        </w:tc>
        <w:tc>
          <w:tcPr>
            <w:tcW w:w="0" w:type="auto"/>
          </w:tcPr>
          <w:p w14:paraId="2C6EF5B5" w14:textId="77777777" w:rsidR="008A0E6F" w:rsidRPr="00C02816" w:rsidRDefault="008A0E6F" w:rsidP="00BD3C96">
            <w:pPr>
              <w:rPr>
                <w:rFonts w:asciiTheme="majorHAnsi" w:hAnsiTheme="majorHAnsi" w:cstheme="majorHAnsi"/>
              </w:rPr>
            </w:pPr>
            <w:r w:rsidRPr="00C02816">
              <w:rPr>
                <w:rFonts w:asciiTheme="majorHAnsi" w:hAnsiTheme="majorHAnsi" w:cstheme="majorHAnsi"/>
              </w:rPr>
              <w:lastRenderedPageBreak/>
              <w:t>Liczba przeprowadzonych wydarzeń proekologicznych w ciągu roku (szt.).</w:t>
            </w:r>
          </w:p>
          <w:p w14:paraId="37D4E550" w14:textId="77777777" w:rsidR="008A0E6F" w:rsidRPr="00C02816" w:rsidRDefault="008A0E6F" w:rsidP="00BD3C96">
            <w:pPr>
              <w:rPr>
                <w:rFonts w:asciiTheme="majorHAnsi" w:hAnsiTheme="majorHAnsi" w:cstheme="majorHAnsi"/>
              </w:rPr>
            </w:pPr>
          </w:p>
        </w:tc>
      </w:tr>
    </w:tbl>
    <w:p w14:paraId="22340E6F" w14:textId="3447DE33" w:rsidR="00C02816" w:rsidRPr="00921D6B" w:rsidRDefault="00C02816" w:rsidP="00C02816">
      <w:pPr>
        <w:pStyle w:val="Legenda"/>
        <w:rPr>
          <w:highlight w:val="red"/>
        </w:rPr>
      </w:pPr>
      <w:bookmarkStart w:id="9" w:name="_Toc206767121"/>
      <w:r>
        <w:t xml:space="preserve">Tabela </w:t>
      </w:r>
      <w:fldSimple w:instr=" SEQ Tabela \* ARABIC ">
        <w:r>
          <w:rPr>
            <w:noProof/>
          </w:rPr>
          <w:t>2</w:t>
        </w:r>
      </w:fldSimple>
      <w:r>
        <w:t xml:space="preserve"> </w:t>
      </w:r>
      <w:r w:rsidRPr="007C0302">
        <w:t>Model operacyjny</w:t>
      </w:r>
      <w:r>
        <w:t xml:space="preserve"> (2)</w:t>
      </w:r>
      <w:bookmarkEnd w:id="9"/>
    </w:p>
    <w:tbl>
      <w:tblPr>
        <w:tblStyle w:val="Tabela-Siatka"/>
        <w:tblW w:w="0" w:type="auto"/>
        <w:tblLook w:val="04A0" w:firstRow="1" w:lastRow="0" w:firstColumn="1" w:lastColumn="0" w:noHBand="0" w:noVBand="1"/>
      </w:tblPr>
      <w:tblGrid>
        <w:gridCol w:w="1387"/>
        <w:gridCol w:w="3128"/>
        <w:gridCol w:w="5178"/>
        <w:gridCol w:w="4301"/>
      </w:tblGrid>
      <w:tr w:rsidR="008A0E6F" w:rsidRPr="006A33EB" w14:paraId="4B6BA197" w14:textId="77777777" w:rsidTr="00C02816">
        <w:trPr>
          <w:tblHeader/>
        </w:trPr>
        <w:tc>
          <w:tcPr>
            <w:tcW w:w="0" w:type="auto"/>
          </w:tcPr>
          <w:p w14:paraId="7DB3DB2F" w14:textId="77777777" w:rsidR="008A0E6F" w:rsidRPr="006A33EB" w:rsidRDefault="008A0E6F" w:rsidP="00BD3C96">
            <w:pPr>
              <w:jc w:val="center"/>
              <w:rPr>
                <w:rFonts w:asciiTheme="majorHAnsi" w:hAnsiTheme="majorHAnsi" w:cstheme="majorHAnsi"/>
                <w:b/>
                <w:bCs/>
              </w:rPr>
            </w:pPr>
            <w:r w:rsidRPr="008159A9">
              <w:rPr>
                <w:b/>
                <w:bCs/>
                <w:i/>
                <w:iCs/>
              </w:rPr>
              <w:t>Obszar</w:t>
            </w:r>
          </w:p>
        </w:tc>
        <w:tc>
          <w:tcPr>
            <w:tcW w:w="12607" w:type="dxa"/>
            <w:gridSpan w:val="3"/>
          </w:tcPr>
          <w:p w14:paraId="77EC9DB8" w14:textId="77777777" w:rsidR="008A0E6F" w:rsidRPr="006A33EB" w:rsidRDefault="008A0E6F" w:rsidP="00BD3C96">
            <w:pPr>
              <w:jc w:val="center"/>
              <w:rPr>
                <w:rFonts w:asciiTheme="majorHAnsi" w:hAnsiTheme="majorHAnsi" w:cstheme="majorHAnsi"/>
                <w:b/>
                <w:bCs/>
              </w:rPr>
            </w:pPr>
            <w:r w:rsidRPr="008159A9">
              <w:rPr>
                <w:b/>
                <w:bCs/>
              </w:rPr>
              <w:t>KAPITAŁ SPOŁECZNY</w:t>
            </w:r>
          </w:p>
        </w:tc>
      </w:tr>
      <w:tr w:rsidR="008A0E6F" w:rsidRPr="006A33EB" w14:paraId="46EC6AB6" w14:textId="77777777" w:rsidTr="00BD3C96">
        <w:trPr>
          <w:tblHeader/>
        </w:trPr>
        <w:tc>
          <w:tcPr>
            <w:tcW w:w="0" w:type="auto"/>
          </w:tcPr>
          <w:p w14:paraId="7B230088"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Cele strategiczne</w:t>
            </w:r>
          </w:p>
        </w:tc>
        <w:tc>
          <w:tcPr>
            <w:tcW w:w="3128" w:type="dxa"/>
          </w:tcPr>
          <w:p w14:paraId="08D86A14"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Cele operacyjne</w:t>
            </w:r>
          </w:p>
        </w:tc>
        <w:tc>
          <w:tcPr>
            <w:tcW w:w="0" w:type="auto"/>
          </w:tcPr>
          <w:p w14:paraId="716A40BA"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Działania</w:t>
            </w:r>
          </w:p>
        </w:tc>
        <w:tc>
          <w:tcPr>
            <w:tcW w:w="0" w:type="auto"/>
          </w:tcPr>
          <w:p w14:paraId="14421A02"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Wskaźniki</w:t>
            </w:r>
          </w:p>
        </w:tc>
      </w:tr>
      <w:tr w:rsidR="008A0E6F" w:rsidRPr="006A33EB" w14:paraId="3B0050B5" w14:textId="77777777" w:rsidTr="00BD3C96">
        <w:tc>
          <w:tcPr>
            <w:tcW w:w="0" w:type="auto"/>
            <w:vMerge w:val="restart"/>
            <w:textDirection w:val="btLr"/>
            <w:vAlign w:val="center"/>
          </w:tcPr>
          <w:p w14:paraId="76C6937E" w14:textId="77777777" w:rsidR="008A0E6F" w:rsidRPr="006A33EB" w:rsidRDefault="008A0E6F" w:rsidP="00BD3C96">
            <w:pPr>
              <w:ind w:left="113" w:right="113"/>
              <w:jc w:val="center"/>
              <w:rPr>
                <w:rFonts w:asciiTheme="majorHAnsi" w:hAnsiTheme="majorHAnsi" w:cstheme="majorHAnsi"/>
              </w:rPr>
            </w:pPr>
            <w:r w:rsidRPr="006A33EB">
              <w:rPr>
                <w:rFonts w:asciiTheme="majorHAnsi" w:hAnsiTheme="majorHAnsi" w:cstheme="majorHAnsi"/>
                <w:b/>
                <w:bCs/>
              </w:rPr>
              <w:t>GMINA DOBRYM MIEJSCEM DO ŻYCIA</w:t>
            </w:r>
          </w:p>
        </w:tc>
        <w:tc>
          <w:tcPr>
            <w:tcW w:w="3128" w:type="dxa"/>
            <w:vAlign w:val="center"/>
          </w:tcPr>
          <w:p w14:paraId="3B153EA3"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Wysoka jakość życia i usług publicznych/społecznych</w:t>
            </w:r>
          </w:p>
        </w:tc>
        <w:tc>
          <w:tcPr>
            <w:tcW w:w="0" w:type="auto"/>
          </w:tcPr>
          <w:p w14:paraId="3910C26A" w14:textId="77777777" w:rsidR="008A0E6F" w:rsidRPr="006A33EB" w:rsidRDefault="008A0E6F" w:rsidP="008A0E6F">
            <w:pPr>
              <w:pStyle w:val="Akapitzlist"/>
              <w:numPr>
                <w:ilvl w:val="0"/>
                <w:numId w:val="40"/>
              </w:numPr>
              <w:rPr>
                <w:rFonts w:asciiTheme="majorHAnsi" w:hAnsiTheme="majorHAnsi" w:cstheme="majorHAnsi"/>
              </w:rPr>
            </w:pPr>
            <w:r w:rsidRPr="006A33EB">
              <w:rPr>
                <w:rFonts w:asciiTheme="majorHAnsi" w:hAnsiTheme="majorHAnsi" w:cstheme="majorHAnsi"/>
              </w:rPr>
              <w:t>Modernizacja ośrodka zdrowia;</w:t>
            </w:r>
          </w:p>
          <w:p w14:paraId="52FF361F" w14:textId="77777777" w:rsidR="008A0E6F" w:rsidRPr="006A33EB" w:rsidRDefault="008A0E6F" w:rsidP="008A0E6F">
            <w:pPr>
              <w:pStyle w:val="Akapitzlist"/>
              <w:numPr>
                <w:ilvl w:val="0"/>
                <w:numId w:val="40"/>
              </w:numPr>
              <w:rPr>
                <w:rFonts w:asciiTheme="majorHAnsi" w:hAnsiTheme="majorHAnsi" w:cstheme="majorHAnsi"/>
              </w:rPr>
            </w:pPr>
            <w:r w:rsidRPr="006A33EB">
              <w:rPr>
                <w:rFonts w:asciiTheme="majorHAnsi" w:hAnsiTheme="majorHAnsi" w:cstheme="majorHAnsi"/>
              </w:rPr>
              <w:t>Budowa Domu Seniora;</w:t>
            </w:r>
          </w:p>
          <w:p w14:paraId="23CC2665" w14:textId="77777777" w:rsidR="008A0E6F" w:rsidRPr="00236FF6" w:rsidRDefault="008A0E6F" w:rsidP="008A0E6F">
            <w:pPr>
              <w:pStyle w:val="Akapitzlist"/>
              <w:numPr>
                <w:ilvl w:val="0"/>
                <w:numId w:val="40"/>
              </w:numPr>
              <w:rPr>
                <w:rFonts w:asciiTheme="majorHAnsi" w:hAnsiTheme="majorHAnsi" w:cstheme="majorHAnsi"/>
              </w:rPr>
            </w:pPr>
            <w:r w:rsidRPr="00236FF6">
              <w:rPr>
                <w:rFonts w:asciiTheme="majorHAnsi" w:hAnsiTheme="majorHAnsi" w:cstheme="majorHAnsi"/>
              </w:rPr>
              <w:t>Remont i modernizacja placówek oświatowych;</w:t>
            </w:r>
          </w:p>
          <w:p w14:paraId="69E9B014" w14:textId="77777777" w:rsidR="008A0E6F" w:rsidRPr="00236FF6" w:rsidRDefault="008A0E6F" w:rsidP="008A0E6F">
            <w:pPr>
              <w:pStyle w:val="Akapitzlist"/>
              <w:numPr>
                <w:ilvl w:val="0"/>
                <w:numId w:val="40"/>
              </w:numPr>
              <w:rPr>
                <w:rFonts w:asciiTheme="majorHAnsi" w:hAnsiTheme="majorHAnsi" w:cstheme="majorHAnsi"/>
              </w:rPr>
            </w:pPr>
            <w:r w:rsidRPr="00236FF6">
              <w:rPr>
                <w:rFonts w:asciiTheme="majorHAnsi" w:hAnsiTheme="majorHAnsi" w:cstheme="majorHAnsi"/>
              </w:rPr>
              <w:t>Budowa i modernizacja obiektów sportowych, w tym budowa sali sportowej;</w:t>
            </w:r>
          </w:p>
          <w:p w14:paraId="4514E2BB" w14:textId="77777777" w:rsidR="008A0E6F" w:rsidRPr="00236FF6" w:rsidRDefault="008A0E6F" w:rsidP="008A0E6F">
            <w:pPr>
              <w:pStyle w:val="Akapitzlist"/>
              <w:numPr>
                <w:ilvl w:val="0"/>
                <w:numId w:val="40"/>
              </w:numPr>
              <w:rPr>
                <w:rFonts w:asciiTheme="majorHAnsi" w:hAnsiTheme="majorHAnsi" w:cstheme="majorHAnsi"/>
              </w:rPr>
            </w:pPr>
            <w:r w:rsidRPr="00236FF6">
              <w:rPr>
                <w:rFonts w:asciiTheme="majorHAnsi" w:hAnsiTheme="majorHAnsi" w:cstheme="majorHAnsi"/>
              </w:rPr>
              <w:t>Remont i modernizacja obiektów kultury, świetlic wiejskich*;</w:t>
            </w:r>
          </w:p>
          <w:p w14:paraId="4D4AF640" w14:textId="77777777" w:rsidR="008A0E6F" w:rsidRPr="006A33EB" w:rsidRDefault="008A0E6F" w:rsidP="008A0E6F">
            <w:pPr>
              <w:pStyle w:val="Akapitzlist"/>
              <w:numPr>
                <w:ilvl w:val="0"/>
                <w:numId w:val="40"/>
              </w:numPr>
              <w:rPr>
                <w:rFonts w:asciiTheme="majorHAnsi" w:hAnsiTheme="majorHAnsi" w:cstheme="majorHAnsi"/>
              </w:rPr>
            </w:pPr>
            <w:r w:rsidRPr="006A33EB">
              <w:rPr>
                <w:rFonts w:asciiTheme="majorHAnsi" w:hAnsiTheme="majorHAnsi" w:cstheme="majorHAnsi"/>
              </w:rPr>
              <w:t>Walka z patologią – aktywizacja społeczna, warsztaty i programy pomocowe</w:t>
            </w:r>
          </w:p>
        </w:tc>
        <w:tc>
          <w:tcPr>
            <w:tcW w:w="0" w:type="auto"/>
          </w:tcPr>
          <w:p w14:paraId="4FD5D8AE"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wybudowanych obiektów (szt.)</w:t>
            </w:r>
          </w:p>
          <w:p w14:paraId="59E66679"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wyremontowanych/zmodernizowanych obiektów (szt.)</w:t>
            </w:r>
          </w:p>
          <w:p w14:paraId="76F612EF"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Wzrost liczby użytkowników obiektu (os.)</w:t>
            </w:r>
          </w:p>
          <w:p w14:paraId="59415901"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osób objętych programami pomocowymi/warsztatami (os.)</w:t>
            </w:r>
          </w:p>
        </w:tc>
      </w:tr>
      <w:tr w:rsidR="008A0E6F" w:rsidRPr="006A33EB" w14:paraId="082A2A79" w14:textId="77777777" w:rsidTr="00BD3C96">
        <w:tc>
          <w:tcPr>
            <w:tcW w:w="0" w:type="auto"/>
            <w:vMerge/>
            <w:textDirection w:val="btLr"/>
            <w:vAlign w:val="center"/>
          </w:tcPr>
          <w:p w14:paraId="16250553" w14:textId="77777777" w:rsidR="008A0E6F" w:rsidRPr="006A33EB" w:rsidRDefault="008A0E6F" w:rsidP="00BD3C96">
            <w:pPr>
              <w:ind w:left="113" w:right="113"/>
              <w:jc w:val="center"/>
              <w:rPr>
                <w:rFonts w:asciiTheme="majorHAnsi" w:hAnsiTheme="majorHAnsi" w:cstheme="majorHAnsi"/>
              </w:rPr>
            </w:pPr>
          </w:p>
        </w:tc>
        <w:tc>
          <w:tcPr>
            <w:tcW w:w="3128" w:type="dxa"/>
            <w:vAlign w:val="center"/>
          </w:tcPr>
          <w:p w14:paraId="254A0544"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Poprawa estetyki i zagospodarowania przestrzeni publicznej celem podniesienia atrakcyjności życia mieszkańców</w:t>
            </w:r>
          </w:p>
        </w:tc>
        <w:tc>
          <w:tcPr>
            <w:tcW w:w="0" w:type="auto"/>
          </w:tcPr>
          <w:p w14:paraId="23B8B974"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Renowacja i rewitalizacja zabytków znajdujących się na terenie gminy;</w:t>
            </w:r>
          </w:p>
          <w:p w14:paraId="00AF5004" w14:textId="77777777" w:rsidR="008A0E6F" w:rsidRPr="006A33EB" w:rsidRDefault="008A0E6F" w:rsidP="008A0E6F">
            <w:pPr>
              <w:pStyle w:val="Akapitzlist"/>
              <w:numPr>
                <w:ilvl w:val="0"/>
                <w:numId w:val="40"/>
              </w:numPr>
              <w:rPr>
                <w:rFonts w:asciiTheme="majorHAnsi" w:hAnsiTheme="majorHAnsi" w:cstheme="majorHAnsi"/>
              </w:rPr>
            </w:pPr>
            <w:r w:rsidRPr="006A33EB">
              <w:rPr>
                <w:rFonts w:asciiTheme="majorHAnsi" w:hAnsiTheme="majorHAnsi" w:cstheme="majorHAnsi"/>
              </w:rPr>
              <w:t>Budowa małej architektury (np. siłowni, placów zabaw)</w:t>
            </w:r>
          </w:p>
        </w:tc>
        <w:tc>
          <w:tcPr>
            <w:tcW w:w="0" w:type="auto"/>
          </w:tcPr>
          <w:p w14:paraId="609D57C2"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obiektów objętych renowacją/rewitalizacją (szt.)</w:t>
            </w:r>
          </w:p>
          <w:p w14:paraId="0F3C9110"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Powierzchnia zrewitalizowanego obszaru (ha)</w:t>
            </w:r>
          </w:p>
          <w:p w14:paraId="2195BAC0"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nowopowstałych obiektów (szt.)</w:t>
            </w:r>
          </w:p>
        </w:tc>
      </w:tr>
      <w:tr w:rsidR="008A0E6F" w:rsidRPr="006A33EB" w14:paraId="25FD82F6" w14:textId="77777777" w:rsidTr="00BD3C96">
        <w:tc>
          <w:tcPr>
            <w:tcW w:w="0" w:type="auto"/>
            <w:vMerge/>
            <w:textDirection w:val="btLr"/>
            <w:vAlign w:val="center"/>
          </w:tcPr>
          <w:p w14:paraId="54AC2BD0" w14:textId="77777777" w:rsidR="008A0E6F" w:rsidRPr="006A33EB" w:rsidRDefault="008A0E6F" w:rsidP="00BD3C96">
            <w:pPr>
              <w:ind w:left="113" w:right="113"/>
              <w:jc w:val="center"/>
              <w:rPr>
                <w:rFonts w:asciiTheme="majorHAnsi" w:hAnsiTheme="majorHAnsi" w:cstheme="majorHAnsi"/>
              </w:rPr>
            </w:pPr>
          </w:p>
        </w:tc>
        <w:tc>
          <w:tcPr>
            <w:tcW w:w="3128" w:type="dxa"/>
            <w:vAlign w:val="center"/>
          </w:tcPr>
          <w:p w14:paraId="6C19ABD1"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Efektywne zarządzanie gminą</w:t>
            </w:r>
          </w:p>
        </w:tc>
        <w:tc>
          <w:tcPr>
            <w:tcW w:w="0" w:type="auto"/>
          </w:tcPr>
          <w:p w14:paraId="2FE1684A"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 xml:space="preserve">Nowoczesny Urząd, w pełni zinformatyzowany, rozwój systemu e-usług publicznych i </w:t>
            </w:r>
            <w:r w:rsidRPr="006A33EB">
              <w:rPr>
                <w:rFonts w:asciiTheme="majorHAnsi" w:hAnsiTheme="majorHAnsi" w:cstheme="majorHAnsi"/>
              </w:rPr>
              <w:lastRenderedPageBreak/>
              <w:t>gromadzenia danych BigData,  cyberbezpieczeństwo;</w:t>
            </w:r>
          </w:p>
          <w:p w14:paraId="756A9FFE" w14:textId="77777777" w:rsidR="008A0E6F"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Współpraca samorządu z NGO;</w:t>
            </w:r>
          </w:p>
          <w:p w14:paraId="1688CD8F" w14:textId="77777777" w:rsidR="008A0E6F" w:rsidRPr="00A50734" w:rsidRDefault="008A0E6F" w:rsidP="008A0E6F">
            <w:pPr>
              <w:pStyle w:val="Akapitzlist"/>
              <w:numPr>
                <w:ilvl w:val="0"/>
                <w:numId w:val="40"/>
              </w:numPr>
              <w:jc w:val="both"/>
              <w:rPr>
                <w:rFonts w:asciiTheme="majorHAnsi" w:hAnsiTheme="majorHAnsi" w:cstheme="majorHAnsi"/>
              </w:rPr>
            </w:pPr>
            <w:r w:rsidRPr="00A50734">
              <w:rPr>
                <w:rFonts w:asciiTheme="majorHAnsi" w:hAnsiTheme="majorHAnsi" w:cstheme="majorHAnsi"/>
              </w:rPr>
              <w:t>Tworzenie warunków do rozwoju gminy.</w:t>
            </w:r>
          </w:p>
          <w:p w14:paraId="1942AB36" w14:textId="77777777" w:rsidR="008A0E6F" w:rsidRPr="006A33EB" w:rsidRDefault="008A0E6F" w:rsidP="00BD3C96">
            <w:pPr>
              <w:pStyle w:val="Akapitzlist"/>
              <w:rPr>
                <w:rFonts w:asciiTheme="majorHAnsi" w:hAnsiTheme="majorHAnsi" w:cstheme="majorHAnsi"/>
              </w:rPr>
            </w:pPr>
          </w:p>
        </w:tc>
        <w:tc>
          <w:tcPr>
            <w:tcW w:w="0" w:type="auto"/>
          </w:tcPr>
          <w:p w14:paraId="2DAEFC4D" w14:textId="77777777" w:rsidR="008A0E6F" w:rsidRPr="006A33EB" w:rsidRDefault="008A0E6F" w:rsidP="00BD3C96">
            <w:pPr>
              <w:ind w:left="41"/>
              <w:jc w:val="both"/>
              <w:rPr>
                <w:rFonts w:asciiTheme="majorHAnsi" w:hAnsiTheme="majorHAnsi" w:cstheme="majorHAnsi"/>
              </w:rPr>
            </w:pPr>
            <w:r w:rsidRPr="006A33EB">
              <w:rPr>
                <w:rFonts w:asciiTheme="majorHAnsi" w:hAnsiTheme="majorHAnsi" w:cstheme="majorHAnsi"/>
              </w:rPr>
              <w:lastRenderedPageBreak/>
              <w:t>Liczba mieszkańców korzystających z e-usług (os.)</w:t>
            </w:r>
          </w:p>
          <w:p w14:paraId="2D11ECF7" w14:textId="77777777" w:rsidR="008A0E6F" w:rsidRPr="006A33EB" w:rsidRDefault="008A0E6F" w:rsidP="00BD3C96">
            <w:pPr>
              <w:ind w:left="41"/>
              <w:jc w:val="both"/>
              <w:rPr>
                <w:rFonts w:asciiTheme="majorHAnsi" w:hAnsiTheme="majorHAnsi" w:cstheme="majorHAnsi"/>
              </w:rPr>
            </w:pPr>
            <w:r w:rsidRPr="006A33EB">
              <w:rPr>
                <w:rFonts w:asciiTheme="majorHAnsi" w:hAnsiTheme="majorHAnsi" w:cstheme="majorHAnsi"/>
              </w:rPr>
              <w:lastRenderedPageBreak/>
              <w:t>Liczba istniejących i funkcjonujących organizacji pozarządowych (szt.)</w:t>
            </w:r>
          </w:p>
          <w:p w14:paraId="23BC9527" w14:textId="77777777" w:rsidR="008A0E6F" w:rsidRPr="006A33EB" w:rsidRDefault="008A0E6F" w:rsidP="00BD3C96">
            <w:pPr>
              <w:ind w:left="41"/>
              <w:jc w:val="both"/>
              <w:rPr>
                <w:rFonts w:asciiTheme="majorHAnsi" w:hAnsiTheme="majorHAnsi" w:cstheme="majorHAnsi"/>
              </w:rPr>
            </w:pPr>
            <w:r w:rsidRPr="006A33EB">
              <w:rPr>
                <w:rFonts w:asciiTheme="majorHAnsi" w:hAnsiTheme="majorHAnsi" w:cstheme="majorHAnsi"/>
              </w:rPr>
              <w:t>Liczba utworzonych porozumień i programów współpracy (szt.)</w:t>
            </w:r>
          </w:p>
          <w:p w14:paraId="14B2AF58" w14:textId="77777777" w:rsidR="008A0E6F" w:rsidRPr="006A33EB" w:rsidRDefault="008A0E6F" w:rsidP="00BD3C96">
            <w:pPr>
              <w:rPr>
                <w:rFonts w:asciiTheme="majorHAnsi" w:hAnsiTheme="majorHAnsi" w:cstheme="majorHAnsi"/>
              </w:rPr>
            </w:pPr>
          </w:p>
        </w:tc>
      </w:tr>
    </w:tbl>
    <w:p w14:paraId="0995CF7E" w14:textId="77777777" w:rsidR="008A0E6F" w:rsidRPr="00236FF6" w:rsidRDefault="008A0E6F" w:rsidP="008A0E6F">
      <w:r w:rsidRPr="00236FF6">
        <w:lastRenderedPageBreak/>
        <w:t xml:space="preserve">* </w:t>
      </w:r>
      <w:r w:rsidRPr="00236FF6">
        <w:rPr>
          <w:rFonts w:asciiTheme="majorHAnsi" w:hAnsiTheme="majorHAnsi" w:cstheme="majorHAnsi"/>
        </w:rPr>
        <w:t xml:space="preserve">Obiekty kultury przewidziane do modernizacji to: Wiejski Dom Kultury w Kamieniu, budynek OSP w Cekowie w części wykorzystywanej na cele kulturowe. </w:t>
      </w:r>
    </w:p>
    <w:p w14:paraId="76EDC418" w14:textId="77777777" w:rsidR="00A464D1" w:rsidRDefault="00A464D1">
      <w:r>
        <w:br w:type="page"/>
      </w:r>
    </w:p>
    <w:p w14:paraId="27E65F6B" w14:textId="60AD3CFC" w:rsidR="00A464D1" w:rsidRPr="00921D6B" w:rsidRDefault="00A464D1" w:rsidP="00A464D1">
      <w:pPr>
        <w:pStyle w:val="Legenda"/>
        <w:rPr>
          <w:highlight w:val="red"/>
        </w:rPr>
      </w:pPr>
      <w:r>
        <w:lastRenderedPageBreak/>
        <w:t xml:space="preserve">Tabela </w:t>
      </w:r>
      <w:fldSimple w:instr=" SEQ Tabela \* ARABIC ">
        <w:r>
          <w:rPr>
            <w:noProof/>
          </w:rPr>
          <w:t>2</w:t>
        </w:r>
      </w:fldSimple>
      <w:r>
        <w:t xml:space="preserve"> </w:t>
      </w:r>
      <w:r w:rsidRPr="007C0302">
        <w:t>Model operacyjny</w:t>
      </w:r>
      <w:r>
        <w:t xml:space="preserve"> (3)</w:t>
      </w:r>
    </w:p>
    <w:tbl>
      <w:tblPr>
        <w:tblStyle w:val="Tabela-Siatka"/>
        <w:tblW w:w="0" w:type="auto"/>
        <w:tblLook w:val="04A0" w:firstRow="1" w:lastRow="0" w:firstColumn="1" w:lastColumn="0" w:noHBand="0" w:noVBand="1"/>
      </w:tblPr>
      <w:tblGrid>
        <w:gridCol w:w="1423"/>
        <w:gridCol w:w="5026"/>
        <w:gridCol w:w="4525"/>
        <w:gridCol w:w="3020"/>
      </w:tblGrid>
      <w:tr w:rsidR="008A0E6F" w:rsidRPr="006A33EB" w14:paraId="7D93932B" w14:textId="77777777" w:rsidTr="00BD3C96">
        <w:tc>
          <w:tcPr>
            <w:tcW w:w="0" w:type="auto"/>
          </w:tcPr>
          <w:p w14:paraId="29165E64" w14:textId="02F11CE2" w:rsidR="008A0E6F" w:rsidRPr="006A33EB" w:rsidRDefault="008A0E6F" w:rsidP="00BD3C96">
            <w:pPr>
              <w:jc w:val="center"/>
              <w:rPr>
                <w:rFonts w:asciiTheme="majorHAnsi" w:hAnsiTheme="majorHAnsi" w:cstheme="majorHAnsi"/>
              </w:rPr>
            </w:pPr>
            <w:r>
              <w:rPr>
                <w:rFonts w:asciiTheme="majorHAnsi" w:hAnsiTheme="majorHAnsi" w:cstheme="majorHAnsi"/>
                <w:b/>
                <w:bCs/>
              </w:rPr>
              <w:t xml:space="preserve"> </w:t>
            </w:r>
            <w:r w:rsidRPr="008159A9">
              <w:rPr>
                <w:b/>
                <w:bCs/>
                <w:i/>
                <w:iCs/>
              </w:rPr>
              <w:t>Obszar</w:t>
            </w:r>
          </w:p>
        </w:tc>
        <w:tc>
          <w:tcPr>
            <w:tcW w:w="0" w:type="auto"/>
            <w:gridSpan w:val="3"/>
          </w:tcPr>
          <w:p w14:paraId="5A2FF9EB" w14:textId="77777777" w:rsidR="008A0E6F" w:rsidRPr="006A33EB" w:rsidRDefault="008A0E6F" w:rsidP="00BD3C96">
            <w:pPr>
              <w:jc w:val="center"/>
              <w:rPr>
                <w:rFonts w:asciiTheme="majorHAnsi" w:hAnsiTheme="majorHAnsi" w:cstheme="majorHAnsi"/>
              </w:rPr>
            </w:pPr>
            <w:r>
              <w:rPr>
                <w:b/>
                <w:bCs/>
              </w:rPr>
              <w:t>GOSPODARKA</w:t>
            </w:r>
          </w:p>
        </w:tc>
      </w:tr>
      <w:tr w:rsidR="008A0E6F" w:rsidRPr="006A33EB" w14:paraId="549A6416" w14:textId="77777777" w:rsidTr="00BD3C96">
        <w:tc>
          <w:tcPr>
            <w:tcW w:w="0" w:type="auto"/>
          </w:tcPr>
          <w:p w14:paraId="2181E0EB"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Cele strategiczne</w:t>
            </w:r>
          </w:p>
        </w:tc>
        <w:tc>
          <w:tcPr>
            <w:tcW w:w="0" w:type="auto"/>
          </w:tcPr>
          <w:p w14:paraId="0E9E5A6F"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Cele operacyjne</w:t>
            </w:r>
          </w:p>
        </w:tc>
        <w:tc>
          <w:tcPr>
            <w:tcW w:w="0" w:type="auto"/>
          </w:tcPr>
          <w:p w14:paraId="6C001D9A"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Działania</w:t>
            </w:r>
          </w:p>
        </w:tc>
        <w:tc>
          <w:tcPr>
            <w:tcW w:w="0" w:type="auto"/>
          </w:tcPr>
          <w:p w14:paraId="5B7C8F82" w14:textId="77777777" w:rsidR="008A0E6F" w:rsidRPr="006A33EB" w:rsidRDefault="008A0E6F" w:rsidP="00BD3C96">
            <w:pPr>
              <w:jc w:val="center"/>
              <w:rPr>
                <w:rFonts w:asciiTheme="majorHAnsi" w:hAnsiTheme="majorHAnsi" w:cstheme="majorHAnsi"/>
                <w:b/>
                <w:bCs/>
              </w:rPr>
            </w:pPr>
            <w:r w:rsidRPr="006A33EB">
              <w:rPr>
                <w:rFonts w:asciiTheme="majorHAnsi" w:hAnsiTheme="majorHAnsi" w:cstheme="majorHAnsi"/>
                <w:b/>
                <w:bCs/>
              </w:rPr>
              <w:t>Wskaźniki</w:t>
            </w:r>
          </w:p>
        </w:tc>
      </w:tr>
      <w:tr w:rsidR="008A0E6F" w:rsidRPr="006A33EB" w14:paraId="386F051B" w14:textId="77777777" w:rsidTr="00BD3C96">
        <w:tc>
          <w:tcPr>
            <w:tcW w:w="0" w:type="auto"/>
            <w:vMerge w:val="restart"/>
            <w:textDirection w:val="btLr"/>
            <w:vAlign w:val="center"/>
          </w:tcPr>
          <w:p w14:paraId="41FE957B" w14:textId="77777777" w:rsidR="008A0E6F" w:rsidRPr="006A33EB" w:rsidRDefault="008A0E6F" w:rsidP="00BD3C96">
            <w:pPr>
              <w:ind w:left="113" w:right="113"/>
              <w:jc w:val="center"/>
              <w:rPr>
                <w:rFonts w:asciiTheme="majorHAnsi" w:hAnsiTheme="majorHAnsi" w:cstheme="majorHAnsi"/>
                <w:b/>
                <w:bCs/>
              </w:rPr>
            </w:pPr>
            <w:r w:rsidRPr="006A33EB">
              <w:rPr>
                <w:rFonts w:asciiTheme="majorHAnsi" w:hAnsiTheme="majorHAnsi" w:cstheme="majorHAnsi"/>
                <w:b/>
                <w:bCs/>
              </w:rPr>
              <w:t>ROZWÓJ OPARTY PRZEDSIĘBIORCZOŚCI I NOWOCZESNYM ROLNICTWIE</w:t>
            </w:r>
          </w:p>
        </w:tc>
        <w:tc>
          <w:tcPr>
            <w:tcW w:w="0" w:type="auto"/>
            <w:vAlign w:val="center"/>
          </w:tcPr>
          <w:p w14:paraId="5EB96254"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Wsparcie mikro i małych przedsiębiorców,  tworzenie warunków do powstawania nowych miejsc pracy w średnich firmach na terenie gminy</w:t>
            </w:r>
          </w:p>
        </w:tc>
        <w:tc>
          <w:tcPr>
            <w:tcW w:w="0" w:type="auto"/>
          </w:tcPr>
          <w:p w14:paraId="08FE17C5"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Uzbrojenie terenów inwestycyjnych;</w:t>
            </w:r>
          </w:p>
          <w:p w14:paraId="16E29F95"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Udogodnienia dla przedsiębiorców;</w:t>
            </w:r>
          </w:p>
          <w:p w14:paraId="0F10E7C1"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Tworzenie warunków do powstawania nowych miejsc pracy w gminie;</w:t>
            </w:r>
          </w:p>
          <w:p w14:paraId="16979BAD"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Doradztwo w zakresie pozyskiwania dotacji zewnętrznych dla przedsiębiorców z terenu gminy.</w:t>
            </w:r>
          </w:p>
        </w:tc>
        <w:tc>
          <w:tcPr>
            <w:tcW w:w="0" w:type="auto"/>
          </w:tcPr>
          <w:p w14:paraId="513BF70A" w14:textId="77777777" w:rsidR="008A0E6F" w:rsidRPr="006A33EB" w:rsidRDefault="008A0E6F" w:rsidP="00BD3C96">
            <w:pPr>
              <w:pStyle w:val="Default"/>
              <w:jc w:val="both"/>
              <w:rPr>
                <w:rFonts w:asciiTheme="majorHAnsi" w:hAnsiTheme="majorHAnsi" w:cstheme="majorHAnsi"/>
                <w:color w:val="auto"/>
                <w:sz w:val="22"/>
                <w:szCs w:val="22"/>
              </w:rPr>
            </w:pPr>
            <w:r w:rsidRPr="006A33EB">
              <w:rPr>
                <w:rFonts w:asciiTheme="majorHAnsi" w:hAnsiTheme="majorHAnsi" w:cstheme="majorHAnsi"/>
                <w:color w:val="auto"/>
                <w:sz w:val="22"/>
                <w:szCs w:val="22"/>
              </w:rPr>
              <w:t>Powierzchnia uzbrojonych terenów inwestycyjnych (ha)</w:t>
            </w:r>
          </w:p>
          <w:p w14:paraId="04812782" w14:textId="77777777" w:rsidR="008A0E6F" w:rsidRPr="006A33EB" w:rsidRDefault="008A0E6F" w:rsidP="00BD3C96">
            <w:pPr>
              <w:pStyle w:val="Default"/>
              <w:jc w:val="both"/>
              <w:rPr>
                <w:rFonts w:asciiTheme="majorHAnsi" w:hAnsiTheme="majorHAnsi" w:cstheme="majorHAnsi"/>
                <w:color w:val="auto"/>
                <w:sz w:val="22"/>
                <w:szCs w:val="22"/>
              </w:rPr>
            </w:pPr>
            <w:r w:rsidRPr="006A33EB">
              <w:rPr>
                <w:rFonts w:asciiTheme="majorHAnsi" w:hAnsiTheme="majorHAnsi" w:cstheme="majorHAnsi"/>
                <w:color w:val="auto"/>
                <w:sz w:val="22"/>
                <w:szCs w:val="22"/>
              </w:rPr>
              <w:t>Liczba nowopowstałych przedsiębiorstw (szt.)</w:t>
            </w:r>
          </w:p>
          <w:p w14:paraId="69D556C7" w14:textId="77777777" w:rsidR="008A0E6F" w:rsidRPr="006A33EB" w:rsidRDefault="008A0E6F" w:rsidP="00BD3C96">
            <w:pPr>
              <w:pStyle w:val="Default"/>
              <w:jc w:val="both"/>
              <w:rPr>
                <w:rFonts w:asciiTheme="majorHAnsi" w:hAnsiTheme="majorHAnsi" w:cstheme="majorHAnsi"/>
                <w:color w:val="auto"/>
                <w:sz w:val="22"/>
                <w:szCs w:val="22"/>
              </w:rPr>
            </w:pPr>
            <w:r w:rsidRPr="006A33EB">
              <w:rPr>
                <w:rFonts w:asciiTheme="majorHAnsi" w:hAnsiTheme="majorHAnsi" w:cstheme="majorHAnsi"/>
                <w:color w:val="auto"/>
                <w:sz w:val="22"/>
                <w:szCs w:val="22"/>
              </w:rPr>
              <w:t>Liczba nowopowstałych miejsc pracy na terenie gminy (EPC)</w:t>
            </w:r>
          </w:p>
        </w:tc>
      </w:tr>
      <w:tr w:rsidR="008A0E6F" w:rsidRPr="006A33EB" w14:paraId="47CDDB06" w14:textId="77777777" w:rsidTr="00BD3C96">
        <w:tc>
          <w:tcPr>
            <w:tcW w:w="0" w:type="auto"/>
            <w:vMerge/>
          </w:tcPr>
          <w:p w14:paraId="1623BD78" w14:textId="77777777" w:rsidR="008A0E6F" w:rsidRPr="006A33EB" w:rsidRDefault="008A0E6F" w:rsidP="00BD3C96">
            <w:pPr>
              <w:rPr>
                <w:rFonts w:asciiTheme="majorHAnsi" w:hAnsiTheme="majorHAnsi" w:cstheme="majorHAnsi"/>
              </w:rPr>
            </w:pPr>
          </w:p>
        </w:tc>
        <w:tc>
          <w:tcPr>
            <w:tcW w:w="0" w:type="auto"/>
            <w:vAlign w:val="center"/>
          </w:tcPr>
          <w:p w14:paraId="74286434"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Promowanie lokalnych produktów, usług</w:t>
            </w:r>
          </w:p>
        </w:tc>
        <w:tc>
          <w:tcPr>
            <w:tcW w:w="0" w:type="auto"/>
          </w:tcPr>
          <w:p w14:paraId="4C992742"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Wsparcie lokalnych produktów rolniczych, ogrodniczych i sadowniczych;</w:t>
            </w:r>
          </w:p>
          <w:p w14:paraId="2A83FF4C"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Promowanie usług świadczonych przez podmioty z terenu gminy;</w:t>
            </w:r>
          </w:p>
          <w:p w14:paraId="24E5C4CD"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Promocja turystyczna gminy.</w:t>
            </w:r>
          </w:p>
        </w:tc>
        <w:tc>
          <w:tcPr>
            <w:tcW w:w="0" w:type="auto"/>
          </w:tcPr>
          <w:p w14:paraId="1DBBBD2C"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wypromowanych produktów lokalnych (szt.)</w:t>
            </w:r>
          </w:p>
          <w:p w14:paraId="46550C83"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zrealizowanych akcji promocyjnych (szt.)</w:t>
            </w:r>
          </w:p>
        </w:tc>
      </w:tr>
      <w:tr w:rsidR="008A0E6F" w:rsidRPr="006A33EB" w14:paraId="6F409618" w14:textId="77777777" w:rsidTr="00BD3C96">
        <w:tc>
          <w:tcPr>
            <w:tcW w:w="0" w:type="auto"/>
            <w:vMerge/>
          </w:tcPr>
          <w:p w14:paraId="3F58626D" w14:textId="77777777" w:rsidR="008A0E6F" w:rsidRPr="006A33EB" w:rsidRDefault="008A0E6F" w:rsidP="00BD3C96">
            <w:pPr>
              <w:rPr>
                <w:rFonts w:asciiTheme="majorHAnsi" w:hAnsiTheme="majorHAnsi" w:cstheme="majorHAnsi"/>
              </w:rPr>
            </w:pPr>
          </w:p>
        </w:tc>
        <w:tc>
          <w:tcPr>
            <w:tcW w:w="0" w:type="auto"/>
            <w:vAlign w:val="center"/>
          </w:tcPr>
          <w:p w14:paraId="3CC4C2FE"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Wsparcie rolnictwa w zakresie dostosowania do nowych wyzwań</w:t>
            </w:r>
          </w:p>
        </w:tc>
        <w:tc>
          <w:tcPr>
            <w:tcW w:w="0" w:type="auto"/>
          </w:tcPr>
          <w:p w14:paraId="63796A7B"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Wsparcie zmian strukturalnych, zachodzących w gospodarstwach rolnych;</w:t>
            </w:r>
          </w:p>
          <w:p w14:paraId="43F6D337"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Wsparcie doradcze w zakresie nowych technologii w rolnictwie;</w:t>
            </w:r>
          </w:p>
          <w:p w14:paraId="6F11B959" w14:textId="77777777" w:rsidR="008A0E6F" w:rsidRPr="006A33EB" w:rsidRDefault="008A0E6F" w:rsidP="008A0E6F">
            <w:pPr>
              <w:pStyle w:val="Akapitzlist"/>
              <w:numPr>
                <w:ilvl w:val="0"/>
                <w:numId w:val="40"/>
              </w:numPr>
              <w:jc w:val="both"/>
              <w:rPr>
                <w:rFonts w:asciiTheme="majorHAnsi" w:hAnsiTheme="majorHAnsi" w:cstheme="majorHAnsi"/>
              </w:rPr>
            </w:pPr>
            <w:r w:rsidRPr="006A33EB">
              <w:rPr>
                <w:rFonts w:asciiTheme="majorHAnsi" w:hAnsiTheme="majorHAnsi" w:cstheme="majorHAnsi"/>
              </w:rPr>
              <w:t>Rozwój pozarolniczej działalności gospodarczej w gospodarstwach rolnych.</w:t>
            </w:r>
          </w:p>
          <w:p w14:paraId="16007968" w14:textId="77777777" w:rsidR="008A0E6F" w:rsidRPr="006A33EB" w:rsidRDefault="008A0E6F" w:rsidP="00BD3C96">
            <w:pPr>
              <w:ind w:left="360"/>
              <w:rPr>
                <w:rFonts w:asciiTheme="majorHAnsi" w:hAnsiTheme="majorHAnsi" w:cstheme="majorHAnsi"/>
              </w:rPr>
            </w:pPr>
          </w:p>
        </w:tc>
        <w:tc>
          <w:tcPr>
            <w:tcW w:w="0" w:type="auto"/>
          </w:tcPr>
          <w:p w14:paraId="2B3E37D1"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zmodernizowanych gospodarstw rolnych (szt.)</w:t>
            </w:r>
          </w:p>
          <w:p w14:paraId="0CF006C6" w14:textId="77777777" w:rsidR="008A0E6F" w:rsidRPr="006A33EB" w:rsidRDefault="008A0E6F" w:rsidP="00BD3C96">
            <w:pPr>
              <w:rPr>
                <w:rFonts w:asciiTheme="majorHAnsi" w:hAnsiTheme="majorHAnsi" w:cstheme="majorHAnsi"/>
              </w:rPr>
            </w:pPr>
            <w:r w:rsidRPr="006A33EB">
              <w:rPr>
                <w:rFonts w:asciiTheme="majorHAnsi" w:hAnsiTheme="majorHAnsi" w:cstheme="majorHAnsi"/>
              </w:rPr>
              <w:t>Liczba nowopowstałych przedsiębiorstw (szt.)</w:t>
            </w:r>
          </w:p>
        </w:tc>
      </w:tr>
    </w:tbl>
    <w:p w14:paraId="64EF99AB" w14:textId="77777777" w:rsidR="008A0E6F" w:rsidRDefault="008A0E6F" w:rsidP="008A0E6F"/>
    <w:p w14:paraId="7D9C9257" w14:textId="77777777" w:rsidR="008A0E6F" w:rsidRDefault="008A0E6F" w:rsidP="008A0E6F"/>
    <w:p w14:paraId="2F6919BE" w14:textId="77777777" w:rsidR="008A0E6F" w:rsidRPr="008A0E6F" w:rsidRDefault="008A0E6F" w:rsidP="008A0E6F">
      <w:pPr>
        <w:sectPr w:rsidR="008A0E6F" w:rsidRPr="008A0E6F" w:rsidSect="003112D8">
          <w:pgSz w:w="16838" w:h="11906" w:orient="landscape"/>
          <w:pgMar w:top="1417" w:right="1417" w:bottom="1417" w:left="1417" w:header="709" w:footer="794" w:gutter="0"/>
          <w:cols w:space="708"/>
          <w:docGrid w:linePitch="360"/>
        </w:sectPr>
      </w:pPr>
    </w:p>
    <w:p w14:paraId="1782AB17" w14:textId="2398D1CC" w:rsidR="00815C03" w:rsidRPr="00F8204D" w:rsidRDefault="003112D8" w:rsidP="004B1433">
      <w:pPr>
        <w:pStyle w:val="Nagwek1"/>
        <w:pBdr>
          <w:bottom w:val="single" w:sz="4" w:space="1" w:color="FF0000"/>
        </w:pBdr>
        <w:spacing w:before="0" w:line="22" w:lineRule="atLeast"/>
        <w:rPr>
          <w:rFonts w:cstheme="majorHAnsi"/>
          <w:b/>
          <w:bCs/>
          <w:color w:val="000000" w:themeColor="text1"/>
          <w:sz w:val="28"/>
          <w:szCs w:val="28"/>
        </w:rPr>
      </w:pPr>
      <w:bookmarkStart w:id="10" w:name="_Toc206767221"/>
      <w:r>
        <w:rPr>
          <w:rFonts w:cstheme="majorHAnsi"/>
          <w:b/>
          <w:bCs/>
          <w:color w:val="000000" w:themeColor="text1"/>
          <w:sz w:val="28"/>
          <w:szCs w:val="28"/>
        </w:rPr>
        <w:lastRenderedPageBreak/>
        <w:t>4</w:t>
      </w:r>
      <w:r w:rsidR="00815C03" w:rsidRPr="00F8204D">
        <w:rPr>
          <w:rFonts w:cstheme="majorHAnsi"/>
          <w:b/>
          <w:bCs/>
          <w:color w:val="000000" w:themeColor="text1"/>
          <w:sz w:val="28"/>
          <w:szCs w:val="28"/>
        </w:rPr>
        <w:t xml:space="preserve">. </w:t>
      </w:r>
      <w:r w:rsidR="00552FE9" w:rsidRPr="00F8204D">
        <w:rPr>
          <w:rFonts w:cstheme="majorHAnsi"/>
          <w:b/>
          <w:bCs/>
          <w:color w:val="000000" w:themeColor="text1"/>
          <w:sz w:val="28"/>
          <w:szCs w:val="28"/>
        </w:rPr>
        <w:t>OBSZARY FUNKCJONALNE I OBSZARY STRATEGICZNEJ INTERWENCJI</w:t>
      </w:r>
      <w:bookmarkEnd w:id="10"/>
    </w:p>
    <w:p w14:paraId="6C4F8B33" w14:textId="7CAC4BB0" w:rsidR="009E2552" w:rsidRDefault="009E2552" w:rsidP="00BD1630">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Gmina Ceków-Kolonia zajmuje obszar 88,3 km², co stanowi 7,6% powierzchni powiatu kaliskiego.</w:t>
      </w:r>
      <w:r w:rsidR="00BD1630" w:rsidRPr="00B0668A">
        <w:t xml:space="preserve"> </w:t>
      </w:r>
      <w:r w:rsidR="00BD1630" w:rsidRPr="00B0668A">
        <w:rPr>
          <w:rFonts w:asciiTheme="majorHAnsi" w:hAnsiTheme="majorHAnsi" w:cstheme="majorHAnsi"/>
          <w:color w:val="000000" w:themeColor="text1"/>
        </w:rPr>
        <w:t>Aktualnie obowiązującym dokumentem w zakresie uwarunkowań i kierunków zagospodarowania przestrzennego na terenie gminy jest dokument pn. Studium uwarunkowań i kierunków zagospodarowania przestrzennego gminy Ceków - Kolonia uchwalonego uchwałą nr LVII/278/2018 Rady Gminy Ceków - Kolonia z dnia 28 marca 2018 r., i zmienionego uchwałą nr LII/311/2022 Rady Gminy Ceków-Kolonia z dnia 28 września 2022 r.</w:t>
      </w:r>
    </w:p>
    <w:p w14:paraId="1C3CC0D4" w14:textId="77777777" w:rsidR="003112D8" w:rsidRDefault="003112D8" w:rsidP="00BD1630">
      <w:pPr>
        <w:spacing w:after="0" w:line="22" w:lineRule="atLeast"/>
        <w:ind w:firstLine="709"/>
        <w:jc w:val="both"/>
        <w:rPr>
          <w:rFonts w:asciiTheme="majorHAnsi" w:hAnsiTheme="majorHAnsi" w:cstheme="majorHAnsi"/>
          <w:color w:val="000000" w:themeColor="text1"/>
        </w:rPr>
      </w:pPr>
    </w:p>
    <w:p w14:paraId="143DE25D" w14:textId="77777777" w:rsidR="003112D8" w:rsidRDefault="003112D8" w:rsidP="00BD1630">
      <w:pPr>
        <w:spacing w:after="0" w:line="22" w:lineRule="atLeast"/>
        <w:ind w:firstLine="709"/>
        <w:jc w:val="both"/>
        <w:rPr>
          <w:rFonts w:asciiTheme="majorHAnsi" w:hAnsiTheme="majorHAnsi" w:cstheme="majorHAnsi"/>
          <w:color w:val="000000" w:themeColor="text1"/>
        </w:rPr>
      </w:pPr>
    </w:p>
    <w:p w14:paraId="46634371" w14:textId="77777777" w:rsidR="003112D8" w:rsidRPr="00B0668A" w:rsidRDefault="003112D8" w:rsidP="00BD1630">
      <w:pPr>
        <w:spacing w:after="0" w:line="22" w:lineRule="atLeast"/>
        <w:ind w:firstLine="709"/>
        <w:jc w:val="both"/>
        <w:rPr>
          <w:rFonts w:asciiTheme="majorHAnsi" w:hAnsiTheme="majorHAnsi" w:cstheme="majorHAnsi"/>
          <w:color w:val="000000" w:themeColor="text1"/>
        </w:rPr>
      </w:pPr>
    </w:p>
    <w:p w14:paraId="3BCA0C72" w14:textId="198340A5" w:rsidR="00985930" w:rsidRPr="00BA2794" w:rsidRDefault="00985930" w:rsidP="00BA2794">
      <w:pPr>
        <w:pStyle w:val="Akapitzlist"/>
        <w:numPr>
          <w:ilvl w:val="1"/>
          <w:numId w:val="45"/>
        </w:numPr>
        <w:pBdr>
          <w:bottom w:val="single" w:sz="4" w:space="1" w:color="FF0000"/>
        </w:pBdr>
        <w:spacing w:after="0" w:line="22" w:lineRule="atLeast"/>
        <w:jc w:val="both"/>
        <w:outlineLvl w:val="1"/>
        <w:rPr>
          <w:rFonts w:asciiTheme="majorHAnsi" w:hAnsiTheme="majorHAnsi" w:cstheme="majorHAnsi"/>
          <w:b/>
          <w:bCs/>
          <w:color w:val="000000" w:themeColor="text1"/>
          <w:sz w:val="24"/>
          <w:szCs w:val="24"/>
        </w:rPr>
      </w:pPr>
      <w:bookmarkStart w:id="11" w:name="_Toc116984434"/>
      <w:bookmarkStart w:id="12" w:name="_Toc206767222"/>
      <w:r w:rsidRPr="00BA2794">
        <w:rPr>
          <w:rFonts w:asciiTheme="majorHAnsi" w:hAnsiTheme="majorHAnsi" w:cstheme="majorHAnsi"/>
          <w:b/>
          <w:bCs/>
          <w:color w:val="000000" w:themeColor="text1"/>
          <w:sz w:val="24"/>
          <w:szCs w:val="24"/>
        </w:rPr>
        <w:t>Kształtowanie i prowadzenie polityki przestrzennej w województwie</w:t>
      </w:r>
      <w:bookmarkEnd w:id="11"/>
      <w:bookmarkEnd w:id="12"/>
    </w:p>
    <w:p w14:paraId="360CB949" w14:textId="047220CF" w:rsidR="003C44B6" w:rsidRPr="00B0668A" w:rsidRDefault="00D40BE4" w:rsidP="00D40BE4">
      <w:pPr>
        <w:spacing w:after="0" w:line="22" w:lineRule="atLeast"/>
        <w:ind w:firstLine="709"/>
        <w:jc w:val="both"/>
        <w:rPr>
          <w:rFonts w:asciiTheme="majorHAnsi" w:hAnsiTheme="majorHAnsi" w:cstheme="majorHAnsi"/>
          <w:color w:val="000000" w:themeColor="text1"/>
        </w:rPr>
      </w:pPr>
      <w:r w:rsidRPr="00B0668A">
        <w:rPr>
          <w:rFonts w:asciiTheme="majorHAnsi" w:hAnsiTheme="majorHAnsi" w:cstheme="majorHAnsi"/>
          <w:i/>
          <w:iCs/>
          <w:color w:val="000000" w:themeColor="text1"/>
        </w:rPr>
        <w:t xml:space="preserve">Strategia rozwoju województwa Wielkopolskiego do </w:t>
      </w:r>
      <w:r w:rsidR="00600478" w:rsidRPr="00B0668A">
        <w:rPr>
          <w:rFonts w:asciiTheme="majorHAnsi" w:hAnsiTheme="majorHAnsi" w:cstheme="majorHAnsi"/>
          <w:i/>
          <w:iCs/>
          <w:color w:val="000000" w:themeColor="text1"/>
        </w:rPr>
        <w:t>2030</w:t>
      </w:r>
      <w:r w:rsidR="00600478" w:rsidRPr="00B0668A">
        <w:rPr>
          <w:rFonts w:asciiTheme="majorHAnsi" w:hAnsiTheme="majorHAnsi" w:cstheme="majorHAnsi"/>
          <w:color w:val="000000" w:themeColor="text1"/>
        </w:rPr>
        <w:t xml:space="preserve"> jako zintegrowany dokument planowania społeczno-gospodarczego i przestrzennego określa ramy dla planowania przestrzennego gmin, łącząc politykę przestrzenną państwa i województwa. </w:t>
      </w:r>
    </w:p>
    <w:p w14:paraId="29615B13" w14:textId="77777777" w:rsidR="00D40BE4" w:rsidRPr="00B0668A" w:rsidRDefault="00D40BE4" w:rsidP="00D40BE4">
      <w:pPr>
        <w:spacing w:after="0" w:line="22" w:lineRule="atLeast"/>
        <w:ind w:firstLine="709"/>
        <w:jc w:val="both"/>
        <w:rPr>
          <w:rFonts w:asciiTheme="majorHAnsi" w:hAnsiTheme="majorHAnsi" w:cstheme="majorHAnsi"/>
          <w:color w:val="000000" w:themeColor="text1"/>
        </w:rPr>
      </w:pPr>
    </w:p>
    <w:p w14:paraId="25F0A3DC" w14:textId="77777777" w:rsidR="00AB5124" w:rsidRDefault="00D40BE4" w:rsidP="00D40BE4">
      <w:pPr>
        <w:autoSpaceDE w:val="0"/>
        <w:autoSpaceDN w:val="0"/>
        <w:adjustRightInd w:val="0"/>
        <w:spacing w:after="0" w:line="240" w:lineRule="auto"/>
        <w:jc w:val="both"/>
        <w:rPr>
          <w:rFonts w:asciiTheme="majorHAnsi" w:eastAsia="Calibri" w:hAnsiTheme="majorHAnsi" w:cstheme="majorHAnsi"/>
          <w:szCs w:val="28"/>
        </w:rPr>
      </w:pPr>
      <w:r w:rsidRPr="00D40BE4">
        <w:rPr>
          <w:rFonts w:asciiTheme="majorHAnsi" w:eastAsia="Calibri" w:hAnsiTheme="majorHAnsi" w:cstheme="majorHAnsi"/>
          <w:szCs w:val="28"/>
        </w:rPr>
        <w:t xml:space="preserve">Głównym założeniem Strategii Rozwoju Województwa Wielkopolskiego wraz ze zmianą modelu jest równomierny rozwój wszystkich części województwa. Dostrzeżono niedoskonałości modelu absorpcyjno-dyfuzyjnego, który w przypadku mniejszych gmin niestety nie dawał efektu dyfuzji z największych ośrodków i aglomeracji. Obecny model wskazuje na wiele więcej obszarów problemowych i konieczność zastosowania indywidualnych instrumentów wsparcia, innych dla biegunów wzrostu, innych dla obszarów problemowych. Jednocześnie wskazuje się i podkreśla rolę wzajemnych, korzystnych relacji między gminami, powiatami, wymienionymi obszarami. Strategia Rozwoju Województwa Wielkopolskiego do 2030 stara się wspierać kluczowe potencjały województwa i kreować  wzrost gospodarczo-społeczny, jednocześnie wspierając obszary problemowe. Przy analizie porównawczej Strategii z poziomu województwa w odniesieniu do strategii Gminy Koźminek szczególnie należy zwrócić uwagę na planowane działania rozwojowe na terenie Wielkopolski. </w:t>
      </w:r>
    </w:p>
    <w:p w14:paraId="5527C903" w14:textId="77777777" w:rsidR="00AB5124" w:rsidRDefault="00AB5124" w:rsidP="00D40BE4">
      <w:pPr>
        <w:autoSpaceDE w:val="0"/>
        <w:autoSpaceDN w:val="0"/>
        <w:adjustRightInd w:val="0"/>
        <w:spacing w:after="0" w:line="240" w:lineRule="auto"/>
        <w:jc w:val="both"/>
        <w:rPr>
          <w:rFonts w:asciiTheme="majorHAnsi" w:eastAsia="Calibri" w:hAnsiTheme="majorHAnsi" w:cstheme="majorHAnsi"/>
          <w:szCs w:val="28"/>
        </w:rPr>
      </w:pPr>
    </w:p>
    <w:p w14:paraId="0CE9AD69" w14:textId="1BCAFBBA" w:rsidR="00D40BE4" w:rsidRPr="00D40BE4" w:rsidRDefault="00D40BE4" w:rsidP="00D40BE4">
      <w:pPr>
        <w:autoSpaceDE w:val="0"/>
        <w:autoSpaceDN w:val="0"/>
        <w:adjustRightInd w:val="0"/>
        <w:spacing w:after="0" w:line="240" w:lineRule="auto"/>
        <w:jc w:val="both"/>
        <w:rPr>
          <w:rFonts w:asciiTheme="majorHAnsi" w:eastAsia="Calibri" w:hAnsiTheme="majorHAnsi" w:cstheme="majorHAnsi"/>
          <w:szCs w:val="28"/>
        </w:rPr>
      </w:pPr>
      <w:r w:rsidRPr="00D40BE4">
        <w:rPr>
          <w:rFonts w:asciiTheme="majorHAnsi" w:eastAsia="Calibri" w:hAnsiTheme="majorHAnsi" w:cstheme="majorHAnsi"/>
          <w:szCs w:val="28"/>
        </w:rPr>
        <w:t xml:space="preserve">Strategia Rozwoju Województwa Wielkopolskiego do 2030 roku obejmuje 4 ważne cele strategiczne: </w:t>
      </w:r>
    </w:p>
    <w:p w14:paraId="7BAE4A44" w14:textId="77777777" w:rsidR="00D40BE4" w:rsidRPr="00D40BE4" w:rsidRDefault="00D40BE4" w:rsidP="00D40BE4">
      <w:pPr>
        <w:autoSpaceDE w:val="0"/>
        <w:autoSpaceDN w:val="0"/>
        <w:adjustRightInd w:val="0"/>
        <w:spacing w:after="22" w:line="240" w:lineRule="auto"/>
        <w:jc w:val="both"/>
        <w:rPr>
          <w:rFonts w:asciiTheme="majorHAnsi" w:eastAsia="Calibri" w:hAnsiTheme="majorHAnsi" w:cstheme="majorHAnsi"/>
          <w:szCs w:val="28"/>
        </w:rPr>
      </w:pPr>
      <w:r w:rsidRPr="00D40BE4">
        <w:rPr>
          <w:rFonts w:asciiTheme="majorHAnsi" w:eastAsia="Calibri" w:hAnsiTheme="majorHAnsi" w:cstheme="majorHAnsi"/>
          <w:szCs w:val="28"/>
        </w:rPr>
        <w:t>wzrost gospodarczy Wielkopolski bazujący na wiedzy swoich mieszkańców, rozwój społeczny Wielkopolski oparty na zasobach materialnych i niematerialnych regionu, rozwój infrastruktury z poszanowaniem środowiska przyrodniczego Wielkopolski, wzrost skuteczności wielkopolskich instytucji i sprawności zarządzania regionem.</w:t>
      </w:r>
    </w:p>
    <w:p w14:paraId="16EFB262" w14:textId="77777777" w:rsidR="00D40BE4" w:rsidRPr="00B0668A" w:rsidRDefault="00D40BE4" w:rsidP="00D40BE4">
      <w:pPr>
        <w:spacing w:after="0" w:line="22" w:lineRule="atLeast"/>
        <w:ind w:firstLine="709"/>
        <w:jc w:val="both"/>
        <w:rPr>
          <w:rFonts w:asciiTheme="majorHAnsi" w:hAnsiTheme="majorHAnsi" w:cstheme="majorHAnsi"/>
          <w:i/>
          <w:iCs/>
          <w:color w:val="000000" w:themeColor="text1"/>
        </w:rPr>
      </w:pPr>
    </w:p>
    <w:p w14:paraId="701389E6" w14:textId="11D5C697" w:rsidR="00600478" w:rsidRPr="00B0668A" w:rsidRDefault="00F5037A" w:rsidP="004B1433">
      <w:pPr>
        <w:pStyle w:val="Akapitzlist"/>
        <w:spacing w:after="0" w:line="22" w:lineRule="atLeast"/>
        <w:ind w:left="0" w:firstLine="709"/>
        <w:jc w:val="both"/>
        <w:rPr>
          <w:rFonts w:asciiTheme="majorHAnsi" w:hAnsiTheme="majorHAnsi" w:cstheme="majorHAnsi"/>
          <w:color w:val="000000" w:themeColor="text1"/>
        </w:rPr>
      </w:pPr>
      <w:r w:rsidRPr="00B0668A">
        <w:rPr>
          <w:rFonts w:asciiTheme="majorHAnsi" w:hAnsiTheme="majorHAnsi" w:cstheme="majorHAnsi"/>
          <w:color w:val="000000" w:themeColor="text1"/>
        </w:rPr>
        <w:t xml:space="preserve">Założenia przedmiotowego dokumentu są spójne z celami określonymi w </w:t>
      </w:r>
      <w:r w:rsidR="00D40BE4" w:rsidRPr="00B0668A">
        <w:rPr>
          <w:rFonts w:asciiTheme="majorHAnsi" w:hAnsiTheme="majorHAnsi" w:cstheme="majorHAnsi"/>
          <w:i/>
          <w:iCs/>
          <w:color w:val="000000" w:themeColor="text1"/>
        </w:rPr>
        <w:t xml:space="preserve">Strategii rozwoju województwa Wielkopolskiego do </w:t>
      </w:r>
      <w:r w:rsidRPr="00B0668A">
        <w:rPr>
          <w:rFonts w:asciiTheme="majorHAnsi" w:hAnsiTheme="majorHAnsi" w:cstheme="majorHAnsi"/>
          <w:i/>
          <w:iCs/>
          <w:color w:val="000000" w:themeColor="text1"/>
        </w:rPr>
        <w:t>2030</w:t>
      </w:r>
      <w:r w:rsidR="007B04F4" w:rsidRPr="00B0668A">
        <w:rPr>
          <w:rFonts w:asciiTheme="majorHAnsi" w:hAnsiTheme="majorHAnsi" w:cstheme="majorHAnsi"/>
          <w:color w:val="000000" w:themeColor="text1"/>
        </w:rPr>
        <w:t xml:space="preserve"> jak również z założeniami z </w:t>
      </w:r>
      <w:r w:rsidR="007B04F4" w:rsidRPr="00B0668A">
        <w:rPr>
          <w:rFonts w:asciiTheme="majorHAnsi" w:hAnsiTheme="majorHAnsi" w:cstheme="majorHAnsi"/>
          <w:i/>
          <w:iCs/>
          <w:color w:val="000000" w:themeColor="text1"/>
        </w:rPr>
        <w:t xml:space="preserve">Planu zagospodarowania przestrzennego województwa </w:t>
      </w:r>
      <w:r w:rsidR="00D40BE4" w:rsidRPr="00B0668A">
        <w:rPr>
          <w:rFonts w:asciiTheme="majorHAnsi" w:hAnsiTheme="majorHAnsi" w:cstheme="majorHAnsi"/>
          <w:i/>
          <w:iCs/>
          <w:color w:val="000000" w:themeColor="text1"/>
        </w:rPr>
        <w:t>wielkopolskiego</w:t>
      </w:r>
      <w:r w:rsidR="00327B35" w:rsidRPr="00B0668A">
        <w:rPr>
          <w:rFonts w:asciiTheme="majorHAnsi" w:hAnsiTheme="majorHAnsi" w:cstheme="majorHAnsi"/>
          <w:i/>
          <w:iCs/>
          <w:color w:val="000000" w:themeColor="text1"/>
        </w:rPr>
        <w:t xml:space="preserve">. Wielkopolska </w:t>
      </w:r>
      <w:r w:rsidR="00D40BE4" w:rsidRPr="00B0668A">
        <w:rPr>
          <w:rFonts w:asciiTheme="majorHAnsi" w:hAnsiTheme="majorHAnsi" w:cstheme="majorHAnsi"/>
          <w:i/>
          <w:iCs/>
          <w:color w:val="000000" w:themeColor="text1"/>
        </w:rPr>
        <w:t>202</w:t>
      </w:r>
      <w:r w:rsidR="00327B35" w:rsidRPr="00B0668A">
        <w:rPr>
          <w:rFonts w:asciiTheme="majorHAnsi" w:hAnsiTheme="majorHAnsi" w:cstheme="majorHAnsi"/>
          <w:i/>
          <w:iCs/>
          <w:color w:val="000000" w:themeColor="text1"/>
        </w:rPr>
        <w:t>0</w:t>
      </w:r>
      <w:r w:rsidR="00D40BE4" w:rsidRPr="00B0668A">
        <w:rPr>
          <w:rFonts w:asciiTheme="majorHAnsi" w:hAnsiTheme="majorHAnsi" w:cstheme="majorHAnsi"/>
          <w:i/>
          <w:iCs/>
          <w:color w:val="000000" w:themeColor="text1"/>
        </w:rPr>
        <w:t>+</w:t>
      </w:r>
    </w:p>
    <w:p w14:paraId="0FC6CCCE" w14:textId="77777777" w:rsidR="003905FA" w:rsidRDefault="003905FA" w:rsidP="004B1433">
      <w:pPr>
        <w:pStyle w:val="Akapitzlist"/>
        <w:spacing w:after="0" w:line="22" w:lineRule="atLeast"/>
        <w:jc w:val="both"/>
        <w:rPr>
          <w:rFonts w:asciiTheme="majorHAnsi" w:hAnsiTheme="majorHAnsi" w:cstheme="majorHAnsi"/>
          <w:color w:val="000000" w:themeColor="text1"/>
        </w:rPr>
      </w:pPr>
    </w:p>
    <w:p w14:paraId="59FEE50A" w14:textId="77777777" w:rsidR="003905FA" w:rsidRPr="00B0668A" w:rsidRDefault="003905FA" w:rsidP="004B1433">
      <w:pPr>
        <w:pStyle w:val="Akapitzlist"/>
        <w:spacing w:after="0" w:line="22" w:lineRule="atLeast"/>
        <w:jc w:val="both"/>
        <w:rPr>
          <w:rFonts w:asciiTheme="majorHAnsi" w:hAnsiTheme="majorHAnsi" w:cstheme="majorHAnsi"/>
          <w:color w:val="000000" w:themeColor="text1"/>
        </w:rPr>
      </w:pPr>
    </w:p>
    <w:p w14:paraId="6C0EDA48" w14:textId="4B581BC2" w:rsidR="000F00B6" w:rsidRPr="00BA2794" w:rsidRDefault="000F00B6" w:rsidP="00BA2794">
      <w:pPr>
        <w:pStyle w:val="Akapitzlist"/>
        <w:numPr>
          <w:ilvl w:val="1"/>
          <w:numId w:val="45"/>
        </w:numPr>
        <w:pBdr>
          <w:bottom w:val="single" w:sz="4" w:space="1" w:color="FF0000"/>
        </w:pBdr>
        <w:spacing w:after="0" w:line="22" w:lineRule="atLeast"/>
        <w:jc w:val="both"/>
        <w:outlineLvl w:val="1"/>
        <w:rPr>
          <w:rFonts w:asciiTheme="majorHAnsi" w:hAnsiTheme="majorHAnsi" w:cstheme="majorHAnsi"/>
          <w:b/>
          <w:bCs/>
          <w:color w:val="000000" w:themeColor="text1"/>
          <w:sz w:val="24"/>
          <w:szCs w:val="24"/>
        </w:rPr>
      </w:pPr>
      <w:bookmarkStart w:id="13" w:name="_Toc206767223"/>
      <w:r w:rsidRPr="00BA2794">
        <w:rPr>
          <w:rFonts w:asciiTheme="majorHAnsi" w:hAnsiTheme="majorHAnsi" w:cstheme="majorHAnsi"/>
          <w:b/>
          <w:bCs/>
          <w:color w:val="000000" w:themeColor="text1"/>
          <w:sz w:val="24"/>
          <w:szCs w:val="24"/>
        </w:rPr>
        <w:t>Model funkcjonalno-przestrzenny gminy</w:t>
      </w:r>
      <w:bookmarkEnd w:id="13"/>
    </w:p>
    <w:p w14:paraId="0ED4B325" w14:textId="77777777" w:rsidR="009D2C5D" w:rsidRPr="00B0668A" w:rsidRDefault="009D2C5D" w:rsidP="004A5360">
      <w:pPr>
        <w:spacing w:after="0" w:line="22" w:lineRule="atLeast"/>
        <w:ind w:firstLine="709"/>
        <w:jc w:val="both"/>
        <w:rPr>
          <w:rFonts w:asciiTheme="majorHAnsi" w:hAnsiTheme="majorHAnsi" w:cstheme="majorHAnsi"/>
          <w:color w:val="000000" w:themeColor="text1"/>
        </w:rPr>
      </w:pPr>
    </w:p>
    <w:p w14:paraId="0960701F" w14:textId="77777777" w:rsidR="009D2C5D" w:rsidRPr="009D2C5D" w:rsidRDefault="009D2C5D" w:rsidP="006329D1">
      <w:pPr>
        <w:autoSpaceDE w:val="0"/>
        <w:autoSpaceDN w:val="0"/>
        <w:adjustRightInd w:val="0"/>
        <w:spacing w:after="0" w:line="240" w:lineRule="auto"/>
        <w:jc w:val="both"/>
        <w:rPr>
          <w:rFonts w:asciiTheme="majorHAnsi" w:eastAsia="Calibri" w:hAnsiTheme="majorHAnsi" w:cstheme="majorHAnsi"/>
          <w:szCs w:val="28"/>
        </w:rPr>
      </w:pPr>
      <w:r w:rsidRPr="009D2C5D">
        <w:rPr>
          <w:rFonts w:asciiTheme="majorHAnsi" w:eastAsia="Calibri" w:hAnsiTheme="majorHAnsi" w:cstheme="majorHAnsi"/>
          <w:szCs w:val="28"/>
        </w:rPr>
        <w:t xml:space="preserve">Określenie polityki przestrzennej oraz kierunków zagospodarowania przestrzennego wymaga sformułowania modelu rozwoju przestrzennego. Założeniem modelu jest wskazanie optymalnej formy organizacji przestrzeni województwa. Model rozwoju przestrzennego z założenia określa podstawowe elementy sieci osadniczej, strefy funkcjonalno-przestrzenne oraz główne powiązania, które mają stanowić determinanty rozwoju jednostki terytorialnej. Całość ma prowadzić do zrównoważonego rozwoju. Dokument Planu Zagospodarowania Przestrzennego Województwa Wielkopolskiego </w:t>
      </w:r>
      <w:r w:rsidRPr="009D2C5D">
        <w:rPr>
          <w:rFonts w:asciiTheme="majorHAnsi" w:eastAsia="Calibri" w:hAnsiTheme="majorHAnsi" w:cstheme="majorHAnsi"/>
          <w:szCs w:val="28"/>
        </w:rPr>
        <w:lastRenderedPageBreak/>
        <w:t>Wielkopolska 2020+, przyjmuje funkcjonalny model rozwoju regionu w oparciu o trzy następujące założenia:</w:t>
      </w:r>
    </w:p>
    <w:p w14:paraId="53BA0FB4" w14:textId="6E666D0B" w:rsidR="009D2C5D" w:rsidRPr="009D2C5D" w:rsidRDefault="009D2C5D" w:rsidP="00C8674A">
      <w:pPr>
        <w:numPr>
          <w:ilvl w:val="0"/>
          <w:numId w:val="34"/>
        </w:numPr>
        <w:autoSpaceDE w:val="0"/>
        <w:autoSpaceDN w:val="0"/>
        <w:adjustRightInd w:val="0"/>
        <w:spacing w:after="0" w:line="240" w:lineRule="auto"/>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 xml:space="preserve">system osadniczy, na którego składają się jego elementy </w:t>
      </w:r>
      <w:r w:rsidR="0087507F" w:rsidRPr="009D2C5D">
        <w:rPr>
          <w:rFonts w:asciiTheme="majorHAnsi" w:eastAsia="Calibri" w:hAnsiTheme="majorHAnsi" w:cstheme="majorHAnsi"/>
          <w:szCs w:val="28"/>
        </w:rPr>
        <w:t>w postaci</w:t>
      </w:r>
      <w:r w:rsidRPr="009D2C5D">
        <w:rPr>
          <w:rFonts w:asciiTheme="majorHAnsi" w:eastAsia="Calibri" w:hAnsiTheme="majorHAnsi" w:cstheme="majorHAnsi"/>
          <w:szCs w:val="28"/>
        </w:rPr>
        <w:t xml:space="preserve"> ośrodków miejskich o zróżnicowanej hierarchii. Najbliższym dużym ośrodkiem miejskim dla Gminy </w:t>
      </w:r>
      <w:r w:rsidRPr="00B0668A">
        <w:rPr>
          <w:rFonts w:asciiTheme="majorHAnsi" w:eastAsia="Calibri" w:hAnsiTheme="majorHAnsi" w:cstheme="majorHAnsi"/>
          <w:szCs w:val="28"/>
        </w:rPr>
        <w:t>Ceków-Kolonia</w:t>
      </w:r>
      <w:r w:rsidRPr="009D2C5D">
        <w:rPr>
          <w:rFonts w:asciiTheme="majorHAnsi" w:eastAsia="Calibri" w:hAnsiTheme="majorHAnsi" w:cstheme="majorHAnsi"/>
          <w:szCs w:val="28"/>
        </w:rPr>
        <w:t xml:space="preserve"> jest Kalisz, który zdefiniowany jest jako miejski ośrodek regionalny wraz z Ostrowem Wielkopolskim. Zakłada się, że rolę biegunów wzrostu pełnić będą największe miasta regionu i ich najbliższe otoczenie,</w:t>
      </w:r>
    </w:p>
    <w:p w14:paraId="23F9604F" w14:textId="0B943E61" w:rsidR="009D2C5D" w:rsidRPr="009D2C5D" w:rsidRDefault="009D2C5D" w:rsidP="00C8674A">
      <w:pPr>
        <w:numPr>
          <w:ilvl w:val="0"/>
          <w:numId w:val="34"/>
        </w:numPr>
        <w:autoSpaceDE w:val="0"/>
        <w:autoSpaceDN w:val="0"/>
        <w:adjustRightInd w:val="0"/>
        <w:spacing w:after="0" w:line="240" w:lineRule="auto"/>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strefy zróżnicowanej polityki przestrzennej – w przestrzeni województwa wskazuje się następujące strefy zróżnic</w:t>
      </w:r>
      <w:r w:rsidRPr="00B0668A">
        <w:rPr>
          <w:rFonts w:asciiTheme="majorHAnsi" w:eastAsia="Calibri" w:hAnsiTheme="majorHAnsi" w:cstheme="majorHAnsi"/>
          <w:szCs w:val="28"/>
        </w:rPr>
        <w:t xml:space="preserve">owanej polityki przestrzennej: </w:t>
      </w:r>
    </w:p>
    <w:p w14:paraId="30F06A1A"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strefę wysokiej intensywności procesów osadniczych,</w:t>
      </w:r>
    </w:p>
    <w:p w14:paraId="12233227"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strefę średniej intensywności procesów osadniczych,</w:t>
      </w:r>
    </w:p>
    <w:p w14:paraId="6B47B950"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strefę niskiej intensywności procesów osadniczych,</w:t>
      </w:r>
    </w:p>
    <w:p w14:paraId="399D2647"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strefę zielonych pierścieni,</w:t>
      </w:r>
    </w:p>
    <w:p w14:paraId="5CD24124"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strefę intensywnej gospodarki rolnej,</w:t>
      </w:r>
    </w:p>
    <w:p w14:paraId="0919E9A2"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 xml:space="preserve"> strefę przemysłu paliwowo-energetycznego,</w:t>
      </w:r>
    </w:p>
    <w:p w14:paraId="4224A060"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strefę równoważenia potencjału przyrodniczego i społeczno-gospodarczego,</w:t>
      </w:r>
    </w:p>
    <w:p w14:paraId="12296961" w14:textId="77777777" w:rsidR="009D2C5D" w:rsidRPr="009D2C5D" w:rsidRDefault="009D2C5D" w:rsidP="00C8674A">
      <w:pPr>
        <w:numPr>
          <w:ilvl w:val="0"/>
          <w:numId w:val="35"/>
        </w:numPr>
        <w:autoSpaceDE w:val="0"/>
        <w:autoSpaceDN w:val="0"/>
        <w:adjustRightInd w:val="0"/>
        <w:spacing w:after="0" w:line="240" w:lineRule="auto"/>
        <w:ind w:left="1418"/>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system przyrodniczy.</w:t>
      </w:r>
    </w:p>
    <w:p w14:paraId="59BC744C" w14:textId="77777777" w:rsidR="009D2C5D" w:rsidRPr="009D2C5D" w:rsidRDefault="009D2C5D" w:rsidP="006329D1">
      <w:pPr>
        <w:autoSpaceDE w:val="0"/>
        <w:autoSpaceDN w:val="0"/>
        <w:adjustRightInd w:val="0"/>
        <w:spacing w:after="0" w:line="240" w:lineRule="auto"/>
        <w:ind w:left="709"/>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Dla poszczególnych stref określone zostały preferowane kierunki zagospodarowania przestrzennego, uwzględniające zasoby i walory społeczno-gospodarcze i środowiskowe oraz zachodzące procesy rozwoju,</w:t>
      </w:r>
    </w:p>
    <w:p w14:paraId="10E95BA6" w14:textId="182C084A" w:rsidR="009D2C5D" w:rsidRPr="00B0668A" w:rsidRDefault="009D2C5D" w:rsidP="00C8674A">
      <w:pPr>
        <w:numPr>
          <w:ilvl w:val="0"/>
          <w:numId w:val="36"/>
        </w:numPr>
        <w:autoSpaceDE w:val="0"/>
        <w:autoSpaceDN w:val="0"/>
        <w:adjustRightInd w:val="0"/>
        <w:spacing w:after="0" w:line="240" w:lineRule="auto"/>
        <w:ind w:left="709"/>
        <w:contextualSpacing/>
        <w:jc w:val="both"/>
        <w:rPr>
          <w:rFonts w:asciiTheme="majorHAnsi" w:eastAsia="Calibri" w:hAnsiTheme="majorHAnsi" w:cstheme="majorHAnsi"/>
          <w:szCs w:val="28"/>
        </w:rPr>
      </w:pPr>
      <w:r w:rsidRPr="009D2C5D">
        <w:rPr>
          <w:rFonts w:asciiTheme="majorHAnsi" w:eastAsia="Calibri" w:hAnsiTheme="majorHAnsi" w:cstheme="majorHAnsi"/>
          <w:szCs w:val="28"/>
        </w:rPr>
        <w:t>powiązania, czyli relacje między poszczególnymi elementami. Rozwój regionu ma być zapewniony poprzez dobrze zaplanowany i rozwinięty system komunikacyjny, a także innowacyjną infrastrukturę techniczną.</w:t>
      </w:r>
    </w:p>
    <w:p w14:paraId="636DB489" w14:textId="77777777" w:rsidR="009D2C5D" w:rsidRDefault="009D2C5D" w:rsidP="004A5360">
      <w:pPr>
        <w:spacing w:after="0" w:line="22" w:lineRule="atLeast"/>
        <w:ind w:firstLine="709"/>
        <w:jc w:val="both"/>
        <w:rPr>
          <w:rFonts w:asciiTheme="majorHAnsi" w:hAnsiTheme="majorHAnsi" w:cstheme="majorHAnsi"/>
          <w:color w:val="000000" w:themeColor="text1"/>
        </w:rPr>
      </w:pPr>
    </w:p>
    <w:p w14:paraId="2BD54113" w14:textId="77777777" w:rsidR="00097D03" w:rsidRPr="00B0668A" w:rsidRDefault="00097D03" w:rsidP="00097D03">
      <w:pPr>
        <w:spacing w:after="0" w:line="23" w:lineRule="atLeast"/>
        <w:ind w:firstLine="709"/>
        <w:jc w:val="both"/>
        <w:rPr>
          <w:rFonts w:asciiTheme="majorHAnsi" w:eastAsia="Calibri" w:hAnsiTheme="majorHAnsi" w:cstheme="majorHAnsi"/>
          <w:kern w:val="2"/>
          <w14:ligatures w14:val="standardContextual"/>
        </w:rPr>
      </w:pPr>
      <w:r w:rsidRPr="00B0668A">
        <w:rPr>
          <w:rFonts w:asciiTheme="majorHAnsi" w:eastAsia="Calibri" w:hAnsiTheme="majorHAnsi" w:cstheme="majorHAnsi"/>
          <w:kern w:val="2"/>
          <w14:ligatures w14:val="standardContextual"/>
        </w:rPr>
        <w:t>Do najistotniejszych potencjałów rozwojowych Aglomeracji Kalisko-Ostrowskiej zaliczono zasoby wynikające ze sfery gospodarczej i społecznej, w tym w szczególności miejsca koncentracji aktywności gospodarczej, istniejącą strukturę sektorów gospodarczych, miejsca lokalizacji największych pracodawców oraz usług specjalistycznych i usług wyższego rzędu. Ze względu na charakter obszaru za istotny czynnik uznano także specjalistyczną działalność rolniczą oraz zasoby ludzkie. Ważny potencjał dla rozwoju stanowią zasoby środowiska przyrodniczego, w tym przede wszystkim wody powierzchniowe, ekosystemy leśne i łąkowe, jak również obszary o najwyższej wartości dla produkcji rolnej. Istotnym elementem są ponadto złoża gazu ziemnego i kopalin skalnych, które determinują rozwój określonych rodzajów działalności związanych ściśle z gospodarką surowcową, leśną czy rolniczą oraz pośrednio wpływają na możliwości rozwojowe innych dziedzin. Istotne znaczenie dla rozwoju obszaru mają także zasoby środowiska kulturowego i elementy zagospodarowania turystycznego i rekreacyjnego. Wśród nich wskazać należy przede wszystkim obszary i obiekty o najwyższej wartości kulturowej i miejsca organizacji imprez kulturalnych, obiekty sportowo-rekreacyjne oraz bazę noclegową. Strategiczne znaczenie dla rozwoju obszaru mają również istniejące i planowane elementy systemów komunikacji i infrastruktury technicznej, które w dużej mierze zdecydują o rozwoju wszelkich dziedzin działalności gospodarczej, wpłyną na poprawę warunków życia, a tym samym podniosą atrakcyjność inwestycyjną Aglomeracji.</w:t>
      </w:r>
    </w:p>
    <w:p w14:paraId="2F2E46FA" w14:textId="77777777" w:rsidR="00097D03" w:rsidRPr="00B0668A" w:rsidRDefault="00097D03" w:rsidP="00097D03">
      <w:pPr>
        <w:spacing w:after="0" w:line="23" w:lineRule="atLeast"/>
        <w:ind w:firstLine="709"/>
        <w:jc w:val="both"/>
        <w:rPr>
          <w:rFonts w:asciiTheme="majorHAnsi" w:eastAsia="Calibri" w:hAnsiTheme="majorHAnsi" w:cstheme="majorHAnsi"/>
          <w:kern w:val="2"/>
          <w14:ligatures w14:val="standardContextual"/>
        </w:rPr>
      </w:pPr>
      <w:r w:rsidRPr="00B0668A">
        <w:rPr>
          <w:rFonts w:asciiTheme="majorHAnsi" w:eastAsia="Calibri" w:hAnsiTheme="majorHAnsi" w:cstheme="majorHAnsi"/>
          <w:kern w:val="2"/>
          <w14:ligatures w14:val="standardContextual"/>
        </w:rPr>
        <w:t>Wyróżnione zasoby, które stanowią potencjał rozwojowy Aglomeracji Kalisko-Ostrowskiej, charakteryzują się zróżnicowanym zasięgiem oddziaływania i wieloaspektowymi możliwościami ich wykorzystania.</w:t>
      </w:r>
    </w:p>
    <w:p w14:paraId="1D65ACD4"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W granicach obszaru znalazło się 21 gmin, w tym:</w:t>
      </w:r>
    </w:p>
    <w:p w14:paraId="60A409D8" w14:textId="77777777" w:rsidR="00097D03" w:rsidRPr="00B0668A" w:rsidRDefault="00097D03" w:rsidP="00097D03">
      <w:pPr>
        <w:pStyle w:val="Akapitzlist"/>
        <w:numPr>
          <w:ilvl w:val="0"/>
          <w:numId w:val="33"/>
        </w:num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2 gminy miejskie: Kalisz i Ostrów Wielkopolski,</w:t>
      </w:r>
    </w:p>
    <w:p w14:paraId="101A9297" w14:textId="77777777" w:rsidR="00097D03" w:rsidRPr="00B0668A" w:rsidRDefault="00097D03" w:rsidP="00097D03">
      <w:pPr>
        <w:pStyle w:val="Akapitzlist"/>
        <w:numPr>
          <w:ilvl w:val="0"/>
          <w:numId w:val="33"/>
        </w:num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5 gmin miejsko-wiejskie: Nowe Skalmierzyce, Odolanów, Opatówek, Raszków, Stawiszyn,</w:t>
      </w:r>
    </w:p>
    <w:p w14:paraId="66766CA4" w14:textId="77777777" w:rsidR="00097D03" w:rsidRPr="00B0668A" w:rsidRDefault="00097D03" w:rsidP="00097D03">
      <w:pPr>
        <w:pStyle w:val="Akapitzlist"/>
        <w:numPr>
          <w:ilvl w:val="0"/>
          <w:numId w:val="33"/>
        </w:num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lastRenderedPageBreak/>
        <w:t>14 gmin wiejskich: Blizanów, Brzeziny, Ceków-Kolonia, Godziesze Wielkie, Gołuchów, Lisków, Mycielin, Ostrów Wielkopolski, Przygodzice, Sieroszewice, Sośnie, Szczytniki i Żelazków</w:t>
      </w:r>
    </w:p>
    <w:p w14:paraId="6832BBD9" w14:textId="77777777" w:rsidR="00097D03" w:rsidRPr="00B0668A" w:rsidRDefault="00097D03" w:rsidP="00097D03">
      <w:pPr>
        <w:spacing w:after="0" w:line="22" w:lineRule="atLeast"/>
        <w:jc w:val="both"/>
        <w:rPr>
          <w:rFonts w:asciiTheme="majorHAnsi" w:hAnsiTheme="majorHAnsi" w:cstheme="majorHAnsi"/>
          <w:color w:val="000000" w:themeColor="text1"/>
          <w:sz w:val="24"/>
          <w:szCs w:val="24"/>
        </w:rPr>
      </w:pPr>
    </w:p>
    <w:p w14:paraId="7D5D5FBA"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Kluczowym celem rozwoju przestrzennego Aglomeracji Kalisko-Ostrowskiej będzie osiągnięcie wysokiego poziomu spójności, konkurencyjności i dostępności obszaru, służącego podnoszeniu jakości życia mieszkańców, poprzez kształtowanie struktury funkcjonalno-przestrzennej, z podkreśleniem jej rozpoznawalności w przestrzeni regionu i kraju.</w:t>
      </w:r>
    </w:p>
    <w:p w14:paraId="022E51FE"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Dla realizacji celu kluczowego zdefiniowano następujące cele polityki przestrzennej:</w:t>
      </w:r>
    </w:p>
    <w:p w14:paraId="460C34A5"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Cel 1. Kształtowanie efektywnej struktury sieci osadniczej</w:t>
      </w:r>
    </w:p>
    <w:p w14:paraId="5D4C80B3"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Cel 2. Poprawa dostępności i spójności komunikacyjnej</w:t>
      </w:r>
    </w:p>
    <w:p w14:paraId="5AF22CF1"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Cel 3. Przeciwdziałanie zagrożeniom środowiska</w:t>
      </w:r>
    </w:p>
    <w:p w14:paraId="17B2F232"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Cel 4. Ochrona i efektywne wykorzystanie potencjału kulturowego</w:t>
      </w:r>
    </w:p>
    <w:p w14:paraId="47021712" w14:textId="77777777" w:rsidR="00097D03" w:rsidRPr="00B0668A" w:rsidRDefault="00097D03" w:rsidP="00097D03">
      <w:pPr>
        <w:spacing w:after="0" w:line="22" w:lineRule="atLeast"/>
        <w:jc w:val="both"/>
        <w:rPr>
          <w:rFonts w:asciiTheme="majorHAnsi" w:hAnsiTheme="majorHAnsi" w:cstheme="majorHAnsi"/>
          <w:color w:val="000000" w:themeColor="text1"/>
        </w:rPr>
      </w:pPr>
      <w:r w:rsidRPr="00B0668A">
        <w:rPr>
          <w:rFonts w:asciiTheme="majorHAnsi" w:hAnsiTheme="majorHAnsi" w:cstheme="majorHAnsi"/>
          <w:color w:val="000000" w:themeColor="text1"/>
        </w:rPr>
        <w:t>Cel 5. Wykorzystanie i wzmacnianie potencjału społeczno-gospodarczego</w:t>
      </w:r>
    </w:p>
    <w:p w14:paraId="363BDC24" w14:textId="77777777" w:rsidR="00097D03" w:rsidRPr="009D2C5D" w:rsidRDefault="00097D03" w:rsidP="00097D03">
      <w:pPr>
        <w:spacing w:after="0" w:line="22" w:lineRule="atLeast"/>
        <w:jc w:val="both"/>
        <w:rPr>
          <w:rFonts w:asciiTheme="majorHAnsi" w:hAnsiTheme="majorHAnsi" w:cstheme="majorHAnsi"/>
          <w:color w:val="000000" w:themeColor="text1"/>
          <w:szCs w:val="24"/>
        </w:rPr>
      </w:pPr>
      <w:r w:rsidRPr="00B0668A">
        <w:rPr>
          <w:rFonts w:asciiTheme="majorHAnsi" w:hAnsiTheme="majorHAnsi" w:cstheme="majorHAnsi"/>
          <w:color w:val="000000" w:themeColor="text1"/>
          <w:szCs w:val="24"/>
        </w:rPr>
        <w:t>Cel 6. Rozwój systemów infrastruktury technicznej</w:t>
      </w:r>
    </w:p>
    <w:p w14:paraId="44931939" w14:textId="77777777" w:rsidR="00146A54" w:rsidRDefault="00112530" w:rsidP="00146A54">
      <w:pPr>
        <w:spacing w:after="0" w:line="23" w:lineRule="atLeast"/>
        <w:ind w:firstLine="709"/>
        <w:jc w:val="both"/>
        <w:rPr>
          <w:rFonts w:asciiTheme="majorHAnsi" w:eastAsia="Calibri" w:hAnsiTheme="majorHAnsi" w:cstheme="majorHAnsi"/>
          <w:kern w:val="2"/>
          <w14:ligatures w14:val="standardContextual"/>
        </w:rPr>
      </w:pPr>
      <w:r w:rsidRPr="00B0668A">
        <w:rPr>
          <w:rFonts w:asciiTheme="majorHAnsi" w:eastAsia="Calibri" w:hAnsiTheme="majorHAnsi" w:cstheme="majorHAnsi"/>
          <w:kern w:val="2"/>
          <w14:ligatures w14:val="standardContextual"/>
        </w:rPr>
        <w:t xml:space="preserve">Aglomeracja Kalisko-Ostrowska (AKO) to dwubiegunowy układ miejski wraz z otaczającymi gminami, położony w południowo-wschodniej części województwa wielkopolskiego. Obszar zajmuje 8,5% powierzchni województwa, którą zamieszkuje ponad 10% mieszkańców Wielkopolski. </w:t>
      </w:r>
    </w:p>
    <w:p w14:paraId="0E00C2B9" w14:textId="77777777" w:rsidR="00146A54" w:rsidRDefault="00146A54" w:rsidP="00146A54">
      <w:pPr>
        <w:spacing w:after="0" w:line="23" w:lineRule="atLeast"/>
        <w:ind w:firstLine="709"/>
        <w:jc w:val="both"/>
        <w:rPr>
          <w:rFonts w:asciiTheme="majorHAnsi" w:eastAsia="Calibri" w:hAnsiTheme="majorHAnsi" w:cstheme="majorHAnsi"/>
          <w:kern w:val="2"/>
          <w14:ligatures w14:val="standardContextual"/>
        </w:rPr>
      </w:pPr>
      <w:r w:rsidRPr="00B0668A">
        <w:rPr>
          <w:rFonts w:asciiTheme="majorHAnsi" w:eastAsia="Calibri" w:hAnsiTheme="majorHAnsi" w:cstheme="majorHAnsi"/>
          <w:kern w:val="2"/>
          <w14:ligatures w14:val="standardContextual"/>
        </w:rPr>
        <w:t>Dwa główne ośrodki obszaru: Kalisz i Ostrów Wielkopolski, to miasta o charakterze usługowym i przemysłowym, skupiające szereg funkcji wyższego rzędu, m.in. z zakresu nauki i szkolnictwa wyższego, ochrony zdrowia, kultury, biznesu czy handlu. Obszar łączą ze stolicą regionu funkcje administracyjne, społeczne i gospodarcze, także o charakterze funkcji metropolitalnych. Zespół miast Kalisza i Ostrowa</w:t>
      </w:r>
      <w:r>
        <w:rPr>
          <w:rFonts w:asciiTheme="majorHAnsi" w:eastAsia="Calibri" w:hAnsiTheme="majorHAnsi" w:cstheme="majorHAnsi"/>
          <w:kern w:val="2"/>
          <w14:ligatures w14:val="standardContextual"/>
        </w:rPr>
        <w:t xml:space="preserve"> </w:t>
      </w:r>
      <w:r w:rsidRPr="00B0668A">
        <w:rPr>
          <w:rFonts w:asciiTheme="majorHAnsi" w:eastAsia="Calibri" w:hAnsiTheme="majorHAnsi" w:cstheme="majorHAnsi"/>
          <w:kern w:val="2"/>
          <w14:ligatures w14:val="standardContextual"/>
        </w:rPr>
        <w:t>Wielkopolskiego stanowi najważniejszy ośrodek gospodarczy, kulturalny, turystyczny, administracyjny czy edukacyjny na obszarze południowej Wielkopolski.</w:t>
      </w:r>
    </w:p>
    <w:p w14:paraId="0540557B" w14:textId="3D82235A" w:rsidR="00146A54" w:rsidRDefault="00146A54" w:rsidP="00146A54">
      <w:pPr>
        <w:spacing w:after="0" w:line="23" w:lineRule="atLeast"/>
        <w:ind w:firstLine="709"/>
        <w:jc w:val="both"/>
        <w:rPr>
          <w:rFonts w:asciiTheme="majorHAnsi" w:eastAsia="Calibri" w:hAnsiTheme="majorHAnsi" w:cstheme="majorHAnsi"/>
        </w:rPr>
      </w:pPr>
      <w:r w:rsidRPr="00496C81">
        <w:rPr>
          <w:rFonts w:asciiTheme="majorHAnsi" w:eastAsia="Calibri" w:hAnsiTheme="majorHAnsi" w:cstheme="majorHAnsi"/>
          <w:kern w:val="2"/>
          <w14:ligatures w14:val="standardContextual"/>
        </w:rPr>
        <w:t xml:space="preserve">Gmina Ceków-Kolonia usytuowana jest w prowincji Niżu Środkowoeuropejskiego, podprowincji Nizin Środkowopolskich w makroregionie Nizina Południowowielkopolska na obszarze Wysoczyzny Kaliskiej z wyraźnie zaznaczoną w krajobrazie doliną Swędrni. </w:t>
      </w:r>
      <w:r>
        <w:rPr>
          <w:rFonts w:asciiTheme="majorHAnsi" w:eastAsia="Calibri" w:hAnsiTheme="majorHAnsi" w:cstheme="majorHAnsi"/>
          <w:kern w:val="2"/>
          <w14:ligatures w14:val="standardContextual"/>
        </w:rPr>
        <w:t xml:space="preserve"> </w:t>
      </w:r>
      <w:r w:rsidRPr="00496C81">
        <w:rPr>
          <w:rFonts w:asciiTheme="majorHAnsi" w:eastAsia="Calibri" w:hAnsiTheme="majorHAnsi" w:cstheme="majorHAnsi"/>
          <w:kern w:val="2"/>
          <w14:ligatures w14:val="standardContextual"/>
        </w:rPr>
        <w:t xml:space="preserve">Gmina Ceków-Kolonia znajduje się w obszarze dorzecza Odry w regionie wodnym Warty. Region wodny Warty zajmuje powierzchnię około 37 173 km². Obejmuje zlewnię Warty od źródeł po ujście do Odry w okolicach Kostrzyna. Warta jest najdłuższym dopływem Odry o długości 808,2 km. Gmina położona jest w zlewni rzeki Swędrni.  </w:t>
      </w:r>
      <w:r w:rsidRPr="00B0668A">
        <w:rPr>
          <w:rFonts w:asciiTheme="majorHAnsi" w:eastAsia="Calibri" w:hAnsiTheme="majorHAnsi" w:cstheme="majorHAnsi"/>
        </w:rPr>
        <w:t>Jest najmniejszą gminą wiejską powiatu kaliskiego i zajmuje obszar 88,3 km², co stanowi 7,6% powierzchni powiatu kaliskiego.</w:t>
      </w:r>
    </w:p>
    <w:p w14:paraId="7695A4A2" w14:textId="5ABD3045" w:rsidR="00E44A2A" w:rsidRPr="00E44A2A" w:rsidRDefault="00E44A2A" w:rsidP="00146A54">
      <w:pPr>
        <w:autoSpaceDE w:val="0"/>
        <w:autoSpaceDN w:val="0"/>
        <w:adjustRightInd w:val="0"/>
        <w:spacing w:after="0" w:line="240" w:lineRule="auto"/>
        <w:ind w:firstLine="708"/>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 xml:space="preserve">W przypadku Gminy </w:t>
      </w:r>
      <w:r w:rsidR="00CA6D89" w:rsidRPr="00B0668A">
        <w:rPr>
          <w:rFonts w:asciiTheme="majorHAnsi" w:eastAsia="Calibri" w:hAnsiTheme="majorHAnsi" w:cstheme="majorHAnsi"/>
          <w:szCs w:val="28"/>
        </w:rPr>
        <w:t>Ceków-Kolonia</w:t>
      </w:r>
      <w:r w:rsidRPr="00E44A2A">
        <w:rPr>
          <w:rFonts w:asciiTheme="majorHAnsi" w:eastAsia="Calibri" w:hAnsiTheme="majorHAnsi" w:cstheme="majorHAnsi"/>
          <w:szCs w:val="28"/>
        </w:rPr>
        <w:t xml:space="preserve">, najważniejszą rolę odgrywają powiązania o znaczeniu regionalnym z miastem Kalisz. </w:t>
      </w:r>
    </w:p>
    <w:p w14:paraId="65D9E1B8" w14:textId="1CA72718" w:rsidR="00E44A2A" w:rsidRPr="00E44A2A" w:rsidRDefault="00CA6D89" w:rsidP="00112530">
      <w:pPr>
        <w:autoSpaceDE w:val="0"/>
        <w:autoSpaceDN w:val="0"/>
        <w:adjustRightInd w:val="0"/>
        <w:spacing w:after="0" w:line="240" w:lineRule="auto"/>
        <w:jc w:val="both"/>
        <w:rPr>
          <w:rFonts w:asciiTheme="majorHAnsi" w:eastAsia="Calibri" w:hAnsiTheme="majorHAnsi" w:cstheme="majorHAnsi"/>
          <w:szCs w:val="28"/>
        </w:rPr>
      </w:pPr>
      <w:r w:rsidRPr="00B0668A">
        <w:rPr>
          <w:rFonts w:asciiTheme="majorHAnsi" w:eastAsia="Calibri" w:hAnsiTheme="majorHAnsi" w:cstheme="majorHAnsi"/>
          <w:szCs w:val="28"/>
        </w:rPr>
        <w:tab/>
        <w:t>Gmina</w:t>
      </w:r>
      <w:r w:rsidR="00E44A2A" w:rsidRPr="00E44A2A">
        <w:rPr>
          <w:rFonts w:asciiTheme="majorHAnsi" w:eastAsia="Calibri" w:hAnsiTheme="majorHAnsi" w:cstheme="majorHAnsi"/>
          <w:szCs w:val="28"/>
        </w:rPr>
        <w:t xml:space="preserve"> wg modelu objęta jest strefą średniej i niskiej intensywności procesów osadniczych. Stefa średnia to obszar</w:t>
      </w:r>
      <w:r w:rsidRPr="00B0668A">
        <w:rPr>
          <w:rFonts w:asciiTheme="majorHAnsi" w:eastAsia="Calibri" w:hAnsiTheme="majorHAnsi" w:cstheme="majorHAnsi"/>
          <w:szCs w:val="28"/>
        </w:rPr>
        <w:t xml:space="preserve"> przylegający do miasta Kalisza</w:t>
      </w:r>
      <w:r w:rsidR="00E44A2A" w:rsidRPr="00E44A2A">
        <w:rPr>
          <w:rFonts w:ascii="Calibri" w:eastAsia="Calibri" w:hAnsi="Calibri" w:cs="Calibri"/>
          <w:sz w:val="28"/>
          <w:szCs w:val="28"/>
        </w:rPr>
        <w:t xml:space="preserve">.  </w:t>
      </w:r>
      <w:r w:rsidR="00E44A2A" w:rsidRPr="00E44A2A">
        <w:rPr>
          <w:rFonts w:asciiTheme="majorHAnsi" w:eastAsia="Calibri" w:hAnsiTheme="majorHAnsi" w:cstheme="majorHAnsi"/>
          <w:szCs w:val="28"/>
        </w:rPr>
        <w:t>Kierunkiem wyznaczonym w PZPWW Wielkopolska 2020 + dla strefy średniej jest przede wszystkim zapewnienie równowagi pomiędzy potrzebami rozwoju i ochrony rolniczej i leśnej przestrzeni produkcyjnej oraz integracji funkcjonalno-przestrzennej. Oznacza to:</w:t>
      </w:r>
    </w:p>
    <w:p w14:paraId="72B54E3F" w14:textId="77777777" w:rsidR="00E44A2A" w:rsidRPr="00E44A2A" w:rsidRDefault="00E44A2A" w:rsidP="00112530">
      <w:pPr>
        <w:numPr>
          <w:ilvl w:val="0"/>
          <w:numId w:val="37"/>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dostosowanie nowych terenów inwestycyjnych do potrzeb i możliwości rozwoju poszczególnych obszarów,</w:t>
      </w:r>
    </w:p>
    <w:p w14:paraId="3087B123" w14:textId="77777777" w:rsidR="00E44A2A" w:rsidRPr="00E44A2A" w:rsidRDefault="00E44A2A" w:rsidP="00112530">
      <w:pPr>
        <w:numPr>
          <w:ilvl w:val="0"/>
          <w:numId w:val="37"/>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ochronę terenów cennych przyrodniczo i kulturowo,</w:t>
      </w:r>
    </w:p>
    <w:p w14:paraId="60A35511" w14:textId="77777777" w:rsidR="00E44A2A" w:rsidRPr="00E44A2A" w:rsidRDefault="00E44A2A" w:rsidP="00112530">
      <w:pPr>
        <w:numPr>
          <w:ilvl w:val="0"/>
          <w:numId w:val="37"/>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eliminowanie lub minimalizowanie konfliktów przestrzennych,</w:t>
      </w:r>
    </w:p>
    <w:p w14:paraId="750366B5" w14:textId="77777777" w:rsidR="00E44A2A" w:rsidRPr="00E44A2A" w:rsidRDefault="00E44A2A" w:rsidP="00112530">
      <w:pPr>
        <w:numPr>
          <w:ilvl w:val="0"/>
          <w:numId w:val="37"/>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zwiększenie dostępności komunikacyjnej obszarów położonych wokół ośrodków miejskich,</w:t>
      </w:r>
    </w:p>
    <w:p w14:paraId="1E881F6C" w14:textId="77777777" w:rsidR="00E44A2A" w:rsidRPr="00E44A2A" w:rsidRDefault="00E44A2A" w:rsidP="00112530">
      <w:pPr>
        <w:numPr>
          <w:ilvl w:val="0"/>
          <w:numId w:val="37"/>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poprawę warunków mieszkaniowych,</w:t>
      </w:r>
    </w:p>
    <w:p w14:paraId="672A3AD6" w14:textId="77777777" w:rsidR="00E44A2A" w:rsidRPr="00E44A2A" w:rsidRDefault="00E44A2A" w:rsidP="00112530">
      <w:pPr>
        <w:numPr>
          <w:ilvl w:val="0"/>
          <w:numId w:val="37"/>
        </w:numPr>
        <w:autoSpaceDE w:val="0"/>
        <w:autoSpaceDN w:val="0"/>
        <w:adjustRightInd w:val="0"/>
        <w:spacing w:after="0" w:line="240" w:lineRule="auto"/>
        <w:ind w:left="714" w:hanging="357"/>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tworzenie przestrzeni publicznych.</w:t>
      </w:r>
    </w:p>
    <w:p w14:paraId="5A202451" w14:textId="2105F031" w:rsidR="00E44A2A" w:rsidRPr="00E44A2A" w:rsidRDefault="00E44A2A" w:rsidP="00112530">
      <w:p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 xml:space="preserve">Wskazuje się, aby dla terenów leżących w zasięgu miast powiatowych dominującą funkcją nadal było rolnictwo, mimo swojego potencjału rozwojowego dla zróżnicowanych form działalności gospodarczych, ze względu na sąsiedztwo biegunów wzrostu. Rekomendowane jest to zwłaszcza dla </w:t>
      </w:r>
      <w:r w:rsidRPr="00E44A2A">
        <w:rPr>
          <w:rFonts w:asciiTheme="majorHAnsi" w:eastAsia="Calibri" w:hAnsiTheme="majorHAnsi" w:cstheme="majorHAnsi"/>
          <w:szCs w:val="28"/>
        </w:rPr>
        <w:lastRenderedPageBreak/>
        <w:t>obszarów, charakteryzujących się najbardziej korzystnymi uwarunkowaniami przyrodniczym</w:t>
      </w:r>
      <w:r w:rsidR="0087507F">
        <w:rPr>
          <w:rFonts w:asciiTheme="majorHAnsi" w:eastAsia="Calibri" w:hAnsiTheme="majorHAnsi" w:cstheme="majorHAnsi"/>
          <w:szCs w:val="28"/>
        </w:rPr>
        <w:t>i</w:t>
      </w:r>
      <w:r w:rsidRPr="00E44A2A">
        <w:rPr>
          <w:rFonts w:asciiTheme="majorHAnsi" w:eastAsia="Calibri" w:hAnsiTheme="majorHAnsi" w:cstheme="majorHAnsi"/>
          <w:szCs w:val="28"/>
        </w:rPr>
        <w:t xml:space="preserve">, glebowymi. </w:t>
      </w:r>
    </w:p>
    <w:p w14:paraId="1E1E2BF1" w14:textId="4DD908D1" w:rsidR="00E44A2A" w:rsidRPr="00E44A2A" w:rsidRDefault="0087507F" w:rsidP="00C105B1">
      <w:pPr>
        <w:autoSpaceDE w:val="0"/>
        <w:autoSpaceDN w:val="0"/>
        <w:adjustRightInd w:val="0"/>
        <w:spacing w:after="0" w:line="240" w:lineRule="auto"/>
        <w:ind w:firstLine="360"/>
        <w:jc w:val="both"/>
        <w:rPr>
          <w:rFonts w:asciiTheme="majorHAnsi" w:eastAsia="Calibri" w:hAnsiTheme="majorHAnsi" w:cstheme="majorHAnsi"/>
          <w:szCs w:val="28"/>
        </w:rPr>
      </w:pPr>
      <w:r w:rsidRPr="00E44A2A">
        <w:rPr>
          <w:rFonts w:asciiTheme="majorHAnsi" w:eastAsia="Calibri" w:hAnsiTheme="majorHAnsi" w:cstheme="majorHAnsi"/>
          <w:szCs w:val="28"/>
        </w:rPr>
        <w:t>Gmina,</w:t>
      </w:r>
      <w:r w:rsidR="00E44A2A" w:rsidRPr="00E44A2A">
        <w:rPr>
          <w:rFonts w:asciiTheme="majorHAnsi" w:eastAsia="Calibri" w:hAnsiTheme="majorHAnsi" w:cstheme="majorHAnsi"/>
          <w:szCs w:val="28"/>
        </w:rPr>
        <w:t xml:space="preserve"> w części </w:t>
      </w:r>
      <w:r w:rsidR="00CA6D89" w:rsidRPr="00B0668A">
        <w:rPr>
          <w:rFonts w:asciiTheme="majorHAnsi" w:eastAsia="Calibri" w:hAnsiTheme="majorHAnsi" w:cstheme="majorHAnsi"/>
          <w:szCs w:val="28"/>
        </w:rPr>
        <w:t xml:space="preserve">która jest objęta </w:t>
      </w:r>
      <w:r w:rsidR="00E44A2A" w:rsidRPr="00E44A2A">
        <w:rPr>
          <w:rFonts w:asciiTheme="majorHAnsi" w:eastAsia="Calibri" w:hAnsiTheme="majorHAnsi" w:cstheme="majorHAnsi"/>
          <w:szCs w:val="28"/>
        </w:rPr>
        <w:t>strefą niskiej intensywności osadniczej, dla której proponuje się następujące kierunki zagospodarowania przestrzennego:</w:t>
      </w:r>
    </w:p>
    <w:p w14:paraId="06888157" w14:textId="77777777" w:rsidR="00E44A2A" w:rsidRPr="00E44A2A" w:rsidRDefault="00E44A2A" w:rsidP="00C105B1">
      <w:pPr>
        <w:numPr>
          <w:ilvl w:val="0"/>
          <w:numId w:val="38"/>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stymulowanie rozwoju gospodarczego, opartego na lokalnym potencjalne istniejących podmiotów oraz rozwoju rolniczych i pozarolniczych działalności gospodarczych</w:t>
      </w:r>
    </w:p>
    <w:p w14:paraId="3DD69057" w14:textId="77777777" w:rsidR="00E44A2A" w:rsidRPr="00E44A2A" w:rsidRDefault="00E44A2A" w:rsidP="00C105B1">
      <w:pPr>
        <w:numPr>
          <w:ilvl w:val="0"/>
          <w:numId w:val="38"/>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zwiększenie dostępności komunikacyjnej obszarów,</w:t>
      </w:r>
    </w:p>
    <w:p w14:paraId="6B6C3A1C" w14:textId="77777777" w:rsidR="00E44A2A" w:rsidRPr="00E44A2A" w:rsidRDefault="00E44A2A" w:rsidP="00C105B1">
      <w:pPr>
        <w:numPr>
          <w:ilvl w:val="0"/>
          <w:numId w:val="38"/>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ochronę terenów cennych przyrodniczo i kulturowo,</w:t>
      </w:r>
    </w:p>
    <w:p w14:paraId="31FE4294" w14:textId="77777777" w:rsidR="00E44A2A" w:rsidRPr="00E44A2A" w:rsidRDefault="00E44A2A" w:rsidP="00C105B1">
      <w:pPr>
        <w:numPr>
          <w:ilvl w:val="0"/>
          <w:numId w:val="38"/>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zwiększenie dostępności infrastruktury społecznej i poprawę jej wyposażenia,</w:t>
      </w:r>
    </w:p>
    <w:p w14:paraId="024CEBBB" w14:textId="77777777" w:rsidR="00E44A2A" w:rsidRPr="00E44A2A" w:rsidRDefault="00E44A2A" w:rsidP="00C105B1">
      <w:pPr>
        <w:numPr>
          <w:ilvl w:val="0"/>
          <w:numId w:val="38"/>
        </w:numPr>
        <w:autoSpaceDE w:val="0"/>
        <w:autoSpaceDN w:val="0"/>
        <w:adjustRightInd w:val="0"/>
        <w:spacing w:after="0" w:line="240" w:lineRule="auto"/>
        <w:contextualSpacing/>
        <w:jc w:val="both"/>
        <w:rPr>
          <w:rFonts w:asciiTheme="majorHAnsi" w:eastAsia="Calibri" w:hAnsiTheme="majorHAnsi" w:cstheme="majorHAnsi"/>
          <w:szCs w:val="28"/>
        </w:rPr>
      </w:pPr>
      <w:r w:rsidRPr="00E44A2A">
        <w:rPr>
          <w:rFonts w:asciiTheme="majorHAnsi" w:eastAsia="Calibri" w:hAnsiTheme="majorHAnsi" w:cstheme="majorHAnsi"/>
          <w:szCs w:val="28"/>
        </w:rPr>
        <w:t>rozwój odnawialnych źródeł energii.</w:t>
      </w:r>
    </w:p>
    <w:p w14:paraId="5BFC0EBE" w14:textId="75528DC1" w:rsidR="00E44A2A" w:rsidRPr="00E44A2A" w:rsidRDefault="00E44A2A" w:rsidP="00C105B1">
      <w:pPr>
        <w:autoSpaceDE w:val="0"/>
        <w:autoSpaceDN w:val="0"/>
        <w:adjustRightInd w:val="0"/>
        <w:spacing w:after="0" w:line="240" w:lineRule="auto"/>
        <w:jc w:val="both"/>
        <w:rPr>
          <w:rFonts w:asciiTheme="majorHAnsi" w:eastAsia="Calibri" w:hAnsiTheme="majorHAnsi" w:cstheme="majorHAnsi"/>
          <w:sz w:val="20"/>
          <w:szCs w:val="28"/>
        </w:rPr>
      </w:pPr>
      <w:r w:rsidRPr="00E44A2A">
        <w:rPr>
          <w:rFonts w:asciiTheme="majorHAnsi" w:eastAsia="Calibri" w:hAnsiTheme="majorHAnsi" w:cstheme="majorHAnsi"/>
          <w:szCs w:val="28"/>
        </w:rPr>
        <w:t xml:space="preserve">Tereny Gminy </w:t>
      </w:r>
      <w:r w:rsidRPr="00B0668A">
        <w:rPr>
          <w:rFonts w:asciiTheme="majorHAnsi" w:eastAsia="Calibri" w:hAnsiTheme="majorHAnsi" w:cstheme="majorHAnsi"/>
          <w:szCs w:val="28"/>
        </w:rPr>
        <w:t>Ceków-Kolonia</w:t>
      </w:r>
      <w:r w:rsidRPr="00E44A2A">
        <w:rPr>
          <w:rFonts w:asciiTheme="majorHAnsi" w:eastAsia="Calibri" w:hAnsiTheme="majorHAnsi" w:cstheme="majorHAnsi"/>
          <w:szCs w:val="28"/>
        </w:rPr>
        <w:t xml:space="preserve"> położone w części w obu strefach, wymagają wsparcia rozwoju rolniczej i pozarolniczej działalności produkcyjnej i usługowej, aktywizacji lokalnego potencjału społeczno-gospodarczego, z wykorzystaniem zewnętrznych czynników rozwojowych.</w:t>
      </w:r>
    </w:p>
    <w:p w14:paraId="6FCE7680" w14:textId="4C01F740" w:rsidR="00E44A2A" w:rsidRPr="00E44A2A" w:rsidRDefault="00E44A2A" w:rsidP="00C105B1">
      <w:pPr>
        <w:autoSpaceDE w:val="0"/>
        <w:autoSpaceDN w:val="0"/>
        <w:adjustRightInd w:val="0"/>
        <w:spacing w:after="0" w:line="240" w:lineRule="auto"/>
        <w:jc w:val="both"/>
        <w:rPr>
          <w:rFonts w:asciiTheme="majorHAnsi" w:eastAsia="Calibri" w:hAnsiTheme="majorHAnsi" w:cstheme="majorHAnsi"/>
          <w:sz w:val="28"/>
          <w:szCs w:val="28"/>
        </w:rPr>
      </w:pPr>
      <w:r w:rsidRPr="00E44A2A">
        <w:rPr>
          <w:rFonts w:ascii="Calibri" w:eastAsia="Calibri" w:hAnsi="Calibri" w:cs="Calibri"/>
          <w:sz w:val="28"/>
          <w:szCs w:val="28"/>
        </w:rPr>
        <w:tab/>
      </w:r>
      <w:r w:rsidRPr="00E44A2A">
        <w:rPr>
          <w:rFonts w:asciiTheme="majorHAnsi" w:eastAsia="Calibri" w:hAnsiTheme="majorHAnsi" w:cstheme="majorHAnsi"/>
          <w:szCs w:val="28"/>
        </w:rPr>
        <w:t>Ponadto, model rozwoju przestrzennego Wielkopolski zakłada otoczenie Kalisza tzw. strefami zielonych pierśc</w:t>
      </w:r>
      <w:r w:rsidRPr="00B0668A">
        <w:rPr>
          <w:rFonts w:asciiTheme="majorHAnsi" w:eastAsia="Calibri" w:hAnsiTheme="majorHAnsi" w:cstheme="majorHAnsi"/>
          <w:szCs w:val="28"/>
        </w:rPr>
        <w:t>ieni. Bliskie sąsiedztwo Gminy</w:t>
      </w:r>
      <w:r w:rsidRPr="00E44A2A">
        <w:rPr>
          <w:rFonts w:asciiTheme="majorHAnsi" w:eastAsia="Calibri" w:hAnsiTheme="majorHAnsi" w:cstheme="majorHAnsi"/>
          <w:szCs w:val="28"/>
        </w:rPr>
        <w:t xml:space="preserve"> z Kaliszem powoduje, że strefa ta również w części północno-zachodniej obejmuje Gminę. Dla strefy tej proponuje się kształtowanie prawidłowych relacji, pomiędzy terenami zurbanizowanymi a krajobrazem otwartym poprzez m.in. ograniczanie przekształcania terenów rolnych i leśnych na cele nierolnicze i nieleśne, ograniczanie rozwoju zabudowy poza obszarami istniejących miejscowości, a więc zapobieganie rozproszeniu zabudowy, zachowanie obszarów wolnych od zabudowy stanowiących naturalne, powiązane ze sobą struktury przyrodnicze. </w:t>
      </w:r>
    </w:p>
    <w:p w14:paraId="1EF61CA2" w14:textId="108804D2" w:rsidR="00E44A2A" w:rsidRDefault="00E44A2A" w:rsidP="00C105B1">
      <w:pPr>
        <w:autoSpaceDE w:val="0"/>
        <w:autoSpaceDN w:val="0"/>
        <w:adjustRightInd w:val="0"/>
        <w:spacing w:after="0" w:line="240" w:lineRule="auto"/>
        <w:jc w:val="both"/>
        <w:rPr>
          <w:rFonts w:asciiTheme="majorHAnsi" w:eastAsia="Calibri" w:hAnsiTheme="majorHAnsi" w:cstheme="majorHAnsi"/>
          <w:szCs w:val="28"/>
        </w:rPr>
      </w:pPr>
      <w:r w:rsidRPr="00E44A2A">
        <w:rPr>
          <w:rFonts w:ascii="Calibri" w:eastAsia="Calibri" w:hAnsi="Calibri" w:cs="Calibri"/>
          <w:sz w:val="28"/>
          <w:szCs w:val="28"/>
        </w:rPr>
        <w:tab/>
      </w:r>
      <w:r w:rsidRPr="00E44A2A">
        <w:rPr>
          <w:rFonts w:asciiTheme="majorHAnsi" w:eastAsia="Calibri" w:hAnsiTheme="majorHAnsi" w:cstheme="majorHAnsi"/>
          <w:szCs w:val="28"/>
        </w:rPr>
        <w:t xml:space="preserve">Cały obszar Gminy, to także strefa o nazwie system przyrodniczy. W celu jego prawidłowego działania należy uwzględnić przedsięwzięcia z zakresu ochrony i kształtowania poszczególnych zasobów środowiska przyrodniczego: form ochrony przyrody oraz różnorodności biologicznej i krajobrazowej, wód, lasów, powierzchni ziemi, złóż kopalin, a także przeciwdziałania zagrożeniom środowiska i ich skutkom oraz poprawy jakości środowiska. Jest to niezwykle ważne, szczególnie dla gmin, gdzie wiodącą funkcją jest rolnictwo. Ochrona gleb, ochrona lasów i zalesianie, zapobieganie suszom rolniczym, a także ochrona wód, to priorytetowe działania dla Gminy </w:t>
      </w:r>
      <w:r w:rsidRPr="00B0668A">
        <w:rPr>
          <w:rFonts w:asciiTheme="majorHAnsi" w:eastAsia="Calibri" w:hAnsiTheme="majorHAnsi" w:cstheme="majorHAnsi"/>
          <w:szCs w:val="28"/>
        </w:rPr>
        <w:t>Ceków-Kolonia</w:t>
      </w:r>
      <w:r w:rsidRPr="00E44A2A">
        <w:rPr>
          <w:rFonts w:asciiTheme="majorHAnsi" w:eastAsia="Calibri" w:hAnsiTheme="majorHAnsi" w:cstheme="majorHAnsi"/>
          <w:szCs w:val="28"/>
        </w:rPr>
        <w:t>.</w:t>
      </w:r>
    </w:p>
    <w:p w14:paraId="200C13B6" w14:textId="60D21EFA" w:rsidR="003557DD" w:rsidRPr="00C105B1" w:rsidRDefault="003557DD" w:rsidP="00C105B1">
      <w:pPr>
        <w:autoSpaceDE w:val="0"/>
        <w:autoSpaceDN w:val="0"/>
        <w:adjustRightInd w:val="0"/>
        <w:spacing w:after="0" w:line="240" w:lineRule="auto"/>
        <w:jc w:val="both"/>
        <w:rPr>
          <w:rFonts w:asciiTheme="majorHAnsi" w:hAnsiTheme="majorHAnsi" w:cstheme="majorHAnsi"/>
          <w:color w:val="000000"/>
        </w:rPr>
      </w:pPr>
      <w:r w:rsidRPr="00C105B1">
        <w:rPr>
          <w:rFonts w:asciiTheme="majorHAnsi" w:hAnsiTheme="majorHAnsi" w:cstheme="majorHAnsi"/>
          <w:color w:val="000000"/>
        </w:rPr>
        <w:t xml:space="preserve">Na terenie </w:t>
      </w:r>
      <w:r w:rsidR="002E265F" w:rsidRPr="00C105B1">
        <w:rPr>
          <w:rFonts w:asciiTheme="majorHAnsi" w:hAnsiTheme="majorHAnsi" w:cstheme="majorHAnsi"/>
          <w:color w:val="000000"/>
        </w:rPr>
        <w:t>gminy</w:t>
      </w:r>
      <w:r w:rsidRPr="00C105B1">
        <w:rPr>
          <w:rFonts w:asciiTheme="majorHAnsi" w:hAnsiTheme="majorHAnsi" w:cstheme="majorHAnsi"/>
          <w:color w:val="000000"/>
        </w:rPr>
        <w:t xml:space="preserve"> występują zarówno punktowe jak i obszarowe formy ochrony przyrody. Spośród obszarowych form ochrony przyrody z zasięgu gminy Ceków-Kolonia występuje: </w:t>
      </w:r>
    </w:p>
    <w:p w14:paraId="412D1497" w14:textId="7A5958A1" w:rsidR="003557DD" w:rsidRPr="008071EE" w:rsidRDefault="003557DD" w:rsidP="00C105B1">
      <w:pPr>
        <w:pStyle w:val="Akapitzlist"/>
        <w:numPr>
          <w:ilvl w:val="0"/>
          <w:numId w:val="46"/>
        </w:numPr>
        <w:autoSpaceDE w:val="0"/>
        <w:autoSpaceDN w:val="0"/>
        <w:adjustRightInd w:val="0"/>
        <w:spacing w:after="0" w:line="240" w:lineRule="auto"/>
        <w:jc w:val="both"/>
        <w:rPr>
          <w:rFonts w:asciiTheme="majorHAnsi" w:hAnsiTheme="majorHAnsi" w:cstheme="majorHAnsi"/>
          <w:sz w:val="20"/>
          <w:szCs w:val="20"/>
        </w:rPr>
      </w:pPr>
      <w:r w:rsidRPr="008071EE">
        <w:rPr>
          <w:rFonts w:asciiTheme="majorHAnsi" w:hAnsiTheme="majorHAnsi" w:cstheme="majorHAnsi"/>
        </w:rPr>
        <w:t xml:space="preserve">Obszar Chronionego Krajobrazu Dolina rzeki Swędrni powstał w 1992 r. na mocy rozporządzenia Nr 68 Wojewody Kaliskiego z dnia 20 grudnia 1991 r. w sprawie ustalenia obszaru krajobrazu chronionego „Dolina rzeki Swędrni w okolicach Kalisza” na terenie województwa kaliskiego i zasad korzystania z tego obszaru (Dz. Urz. Woj. Kaliskiego z 1992 r. Nr 17, poz. 161). Objął powierzchnię 5000 ha i stanowi wydzieloną jednostkę przestrzenną cechującą się istotnymi wartościami przyrodniczymi, mającą aktualne i potencjalne znaczenie dla regulacji warunków środowiska i zabezpieczenia możliwości realizacji funkcji rekreacyjnej. Obszar charakteryzuje się wyjątkowym w skali regionu, naturalnym krajobrazem dolinnym z jego specyficznymi elementami: łąkami zalewowymi, olsami, łęgami nadrzecznymi i meandrami, wysokimi i stromymi zboczami. Cechuje go zróżnicowanie zbiorowisk roślinnych. Z powodu naturalnej i szerokiej zmienności siedlisk oraz różnych form antropogenicznych oddziaływań i przekształceń występują tu m.in.: lasy grądowe, acidofilne dąbrowy, świetliste dąbrowy, zbiorowiska kserotermofilne. Na terenie Obszaru Chronionego Krajobrazu Dolina rzeki Swędrni w okolicach Kalisza nie obowiązuje ochrona na podstawie prawa międzynarodowego. </w:t>
      </w:r>
    </w:p>
    <w:p w14:paraId="797BC702" w14:textId="15ED6D2D" w:rsidR="003557DD" w:rsidRPr="00C105B1" w:rsidRDefault="003557DD" w:rsidP="00C105B1">
      <w:pPr>
        <w:pStyle w:val="Akapitzlist"/>
        <w:numPr>
          <w:ilvl w:val="0"/>
          <w:numId w:val="46"/>
        </w:numPr>
        <w:autoSpaceDE w:val="0"/>
        <w:autoSpaceDN w:val="0"/>
        <w:adjustRightInd w:val="0"/>
        <w:spacing w:after="0" w:line="240" w:lineRule="auto"/>
        <w:jc w:val="both"/>
        <w:rPr>
          <w:rFonts w:asciiTheme="majorHAnsi" w:hAnsiTheme="majorHAnsi" w:cstheme="majorHAnsi"/>
          <w:color w:val="000000"/>
        </w:rPr>
      </w:pPr>
      <w:r w:rsidRPr="008071EE">
        <w:rPr>
          <w:rFonts w:asciiTheme="majorHAnsi" w:hAnsiTheme="majorHAnsi" w:cstheme="majorHAnsi"/>
        </w:rPr>
        <w:t xml:space="preserve">Specjalny Obszar Ochrony Siedlisk Natura 2000 Dolina Swędrni został wyznaczony przez Komisję Europejską w 2011 r. na mocy Decyzji Komisji z dnia 10 stycznia 2011 r. w sprawie przyjęcia na mocy dyrektywy Rady 92/43/EWG czwartego zaktualizowanego wykazu terenów mających znaczenie dla Wspólnoty składających się na kontynentalny region biogeograficzny (notyfikowana jako dokument nr C(2010) 9669) (2011/64/UE) (Dz. Urz. UE L 33 z 08.02.2011, </w:t>
      </w:r>
      <w:r w:rsidRPr="00C105B1">
        <w:rPr>
          <w:rFonts w:asciiTheme="majorHAnsi" w:hAnsiTheme="majorHAnsi" w:cstheme="majorHAnsi"/>
          <w:color w:val="000000"/>
        </w:rPr>
        <w:lastRenderedPageBreak/>
        <w:t xml:space="preserve">str. 146), a w Polsce w 2020 r. na mocy rozporządzenia Ministra Klimatu i Środowiska z dnia 4 marca 2022 r. w sprawie specjalnego obszaru ochrony siedlisk Dolina Swędrni (PLH300034) (Dz. U. z 2022 r., poz. 624). Obszar obejmuje fragment doliny Swędrni wraz z jej dopływem Żabianką. Do najcenniejszych obiektów przyrodniczych terenu zaliczyć należy torfowisko przejściowe z obecnością fitocenoz kilku zagrożonych w Wielkopolsce zbiorowisk oraz murawy kserotermiczne. Wśród ekosystemów leśnych wyróżniają się dobrze wykształcone acydofilne dąbrowy oraz niewielki płat łęgów z okazałymi dębami szypułkowymi. W wodach Swędrni stwierdzono występowanie dwóch bardzo rzadkich gatunków ryb: minoga ukraińskiego i kozy złotawej. </w:t>
      </w:r>
    </w:p>
    <w:p w14:paraId="1BA7380C" w14:textId="77777777" w:rsidR="00FF41F4" w:rsidRPr="00FF41F4" w:rsidRDefault="00FF41F4" w:rsidP="00FF41F4">
      <w:pPr>
        <w:spacing w:after="0" w:line="23" w:lineRule="atLeast"/>
        <w:jc w:val="both"/>
        <w:rPr>
          <w:rFonts w:asciiTheme="majorHAnsi" w:eastAsia="Calibri" w:hAnsiTheme="majorHAnsi" w:cstheme="majorHAnsi"/>
          <w:kern w:val="2"/>
          <w14:ligatures w14:val="standardContextual"/>
        </w:rPr>
      </w:pPr>
      <w:r w:rsidRPr="00FF41F4">
        <w:rPr>
          <w:rFonts w:asciiTheme="majorHAnsi" w:eastAsia="Calibri" w:hAnsiTheme="majorHAnsi" w:cstheme="majorHAnsi"/>
          <w:kern w:val="2"/>
          <w14:ligatures w14:val="standardContextual"/>
        </w:rPr>
        <w:t>Wśród punktowych form ochrony przyrody na terenie gminy Ceków Kolonia występuje pojedynczy pomnik przyrody na zachód od wsi Nowe Prażuchy - Dąb szypułkowy - Quercus robur utworzony 17 grudnia 1980 r.</w:t>
      </w:r>
    </w:p>
    <w:p w14:paraId="251C9A92" w14:textId="5B8F3D7E" w:rsidR="003557DD" w:rsidRPr="003557DD" w:rsidRDefault="002E265F" w:rsidP="002E265F">
      <w:pPr>
        <w:pStyle w:val="Legenda"/>
        <w:rPr>
          <w:rFonts w:ascii="Calibri" w:hAnsi="Calibri" w:cs="Calibri"/>
          <w:color w:val="000000"/>
          <w:sz w:val="20"/>
          <w:szCs w:val="20"/>
        </w:rPr>
      </w:pPr>
      <w:bookmarkStart w:id="14" w:name="_Toc206767192"/>
      <w:r>
        <w:t xml:space="preserve">Mapa </w:t>
      </w:r>
      <w:fldSimple w:instr=" SEQ Mapa \* ARABIC ">
        <w:r w:rsidR="00112530">
          <w:rPr>
            <w:noProof/>
          </w:rPr>
          <w:t>1</w:t>
        </w:r>
      </w:fldSimple>
      <w:r>
        <w:t xml:space="preserve"> </w:t>
      </w:r>
      <w:r w:rsidRPr="00B65DE2">
        <w:t>Obszar występowania form ochrony przyrody na terenie gminy Ceków-Kolonia i w jej sąsiedztwie.</w:t>
      </w:r>
      <w:bookmarkEnd w:id="14"/>
    </w:p>
    <w:p w14:paraId="5DC8CD6A" w14:textId="6B43636A" w:rsidR="003557DD" w:rsidRDefault="003557DD" w:rsidP="003557DD">
      <w:pPr>
        <w:autoSpaceDE w:val="0"/>
        <w:autoSpaceDN w:val="0"/>
        <w:adjustRightInd w:val="0"/>
        <w:spacing w:after="0" w:line="240" w:lineRule="auto"/>
        <w:rPr>
          <w:rFonts w:ascii="Calibri" w:hAnsi="Calibri" w:cs="Calibri"/>
          <w:i/>
          <w:iCs/>
          <w:color w:val="000000"/>
          <w:sz w:val="18"/>
          <w:szCs w:val="18"/>
        </w:rPr>
      </w:pPr>
      <w:r>
        <w:rPr>
          <w:rFonts w:ascii="Calibri" w:hAnsi="Calibri" w:cs="Calibri"/>
          <w:i/>
          <w:iCs/>
          <w:noProof/>
          <w:color w:val="000000"/>
          <w:sz w:val="18"/>
          <w:szCs w:val="18"/>
          <w:lang w:eastAsia="pl-PL"/>
        </w:rPr>
        <w:drawing>
          <wp:inline distT="0" distB="0" distL="0" distR="0" wp14:anchorId="5499EFD9" wp14:editId="52C6D30D">
            <wp:extent cx="5285842" cy="4795736"/>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88706" cy="4798334"/>
                    </a:xfrm>
                    <a:prstGeom prst="rect">
                      <a:avLst/>
                    </a:prstGeom>
                    <a:noFill/>
                    <a:ln>
                      <a:noFill/>
                    </a:ln>
                  </pic:spPr>
                </pic:pic>
              </a:graphicData>
            </a:graphic>
          </wp:inline>
        </w:drawing>
      </w:r>
    </w:p>
    <w:p w14:paraId="5562AB74" w14:textId="670ADA74" w:rsidR="003557DD" w:rsidRPr="003557DD" w:rsidRDefault="00D6473B" w:rsidP="00D6473B">
      <w:pPr>
        <w:autoSpaceDE w:val="0"/>
        <w:autoSpaceDN w:val="0"/>
        <w:adjustRightInd w:val="0"/>
        <w:spacing w:after="0" w:line="240" w:lineRule="auto"/>
        <w:rPr>
          <w:rFonts w:ascii="Calibri" w:hAnsi="Calibri" w:cs="Calibri"/>
          <w:color w:val="808080"/>
          <w:sz w:val="18"/>
          <w:szCs w:val="18"/>
        </w:rPr>
      </w:pPr>
      <w:r>
        <w:rPr>
          <w:rFonts w:ascii="Calibri" w:hAnsi="Calibri" w:cs="Calibri"/>
          <w:color w:val="808080"/>
          <w:sz w:val="18"/>
          <w:szCs w:val="18"/>
        </w:rPr>
        <w:t xml:space="preserve">Źródło: </w:t>
      </w:r>
      <w:r w:rsidRPr="00D6473B">
        <w:rPr>
          <w:rFonts w:ascii="Calibri" w:hAnsi="Calibri" w:cs="Calibri"/>
          <w:color w:val="808080"/>
          <w:sz w:val="18"/>
          <w:szCs w:val="18"/>
        </w:rPr>
        <w:t>PLAN OGÓLNY GMINY CEKÓW-KOLONIA</w:t>
      </w:r>
      <w:r>
        <w:rPr>
          <w:rFonts w:ascii="Calibri" w:hAnsi="Calibri" w:cs="Calibri"/>
          <w:color w:val="808080"/>
          <w:sz w:val="18"/>
          <w:szCs w:val="18"/>
        </w:rPr>
        <w:t xml:space="preserve">, </w:t>
      </w:r>
      <w:r w:rsidRPr="00D6473B">
        <w:rPr>
          <w:rFonts w:ascii="Calibri" w:hAnsi="Calibri" w:cs="Calibri"/>
          <w:color w:val="808080"/>
          <w:sz w:val="18"/>
          <w:szCs w:val="18"/>
        </w:rPr>
        <w:t>OPRACOWANIE DOKUMENTACJI PLANISTYCZNEJ - UZASADNIENIE</w:t>
      </w:r>
    </w:p>
    <w:p w14:paraId="235210E6" w14:textId="77777777" w:rsidR="008071EE" w:rsidRDefault="00FF41F4" w:rsidP="00FF41F4">
      <w:pPr>
        <w:spacing w:after="0" w:line="23" w:lineRule="atLeast"/>
        <w:ind w:firstLine="709"/>
        <w:jc w:val="both"/>
        <w:rPr>
          <w:rFonts w:asciiTheme="majorHAnsi" w:eastAsia="Calibri" w:hAnsiTheme="majorHAnsi" w:cstheme="majorHAnsi"/>
          <w:kern w:val="2"/>
          <w14:ligatures w14:val="standardContextual"/>
        </w:rPr>
      </w:pPr>
      <w:r w:rsidRPr="00B0668A">
        <w:rPr>
          <w:rFonts w:asciiTheme="majorHAnsi" w:eastAsia="Calibri" w:hAnsiTheme="majorHAnsi" w:cstheme="majorHAnsi"/>
          <w:kern w:val="2"/>
          <w14:ligatures w14:val="standardContextual"/>
        </w:rPr>
        <w:t xml:space="preserve">Gmina Ceków-Kolonia to gmina wiejska o charakterze rolniczym leżąca w województwie wielkopolskim we wschodniej części powiatu kaliskiego. Przez gminę przebiega droga wojewódzka </w:t>
      </w:r>
    </w:p>
    <w:p w14:paraId="536D77F2" w14:textId="40C010D2" w:rsidR="00FF41F4" w:rsidRDefault="00FF41F4" w:rsidP="00FF41F4">
      <w:pPr>
        <w:spacing w:after="0" w:line="23" w:lineRule="atLeast"/>
        <w:ind w:firstLine="709"/>
        <w:jc w:val="both"/>
        <w:rPr>
          <w:rFonts w:asciiTheme="majorHAnsi" w:eastAsia="Calibri" w:hAnsiTheme="majorHAnsi" w:cstheme="majorHAnsi"/>
          <w:kern w:val="2"/>
          <w14:ligatures w14:val="standardContextual"/>
        </w:rPr>
      </w:pPr>
      <w:r w:rsidRPr="00B0668A">
        <w:rPr>
          <w:rFonts w:asciiTheme="majorHAnsi" w:eastAsia="Calibri" w:hAnsiTheme="majorHAnsi" w:cstheme="majorHAnsi"/>
          <w:kern w:val="2"/>
          <w14:ligatures w14:val="standardContextual"/>
        </w:rPr>
        <w:t>nr 470.</w:t>
      </w:r>
    </w:p>
    <w:p w14:paraId="23EBE72A" w14:textId="77777777" w:rsidR="00FF41F4" w:rsidRPr="00FF41F4" w:rsidRDefault="00FF41F4" w:rsidP="00FF41F4">
      <w:pPr>
        <w:spacing w:after="0" w:line="23" w:lineRule="atLeast"/>
        <w:ind w:firstLine="709"/>
        <w:jc w:val="both"/>
        <w:rPr>
          <w:rFonts w:asciiTheme="majorHAnsi" w:eastAsia="Calibri" w:hAnsiTheme="majorHAnsi" w:cstheme="majorHAnsi"/>
          <w:kern w:val="2"/>
          <w14:ligatures w14:val="standardContextual"/>
        </w:rPr>
      </w:pPr>
      <w:r w:rsidRPr="00FF41F4">
        <w:rPr>
          <w:rFonts w:asciiTheme="majorHAnsi" w:eastAsia="Calibri" w:hAnsiTheme="majorHAnsi" w:cstheme="majorHAnsi"/>
          <w:kern w:val="2"/>
          <w14:ligatures w14:val="standardContextual"/>
        </w:rPr>
        <w:t xml:space="preserve">Powierzchnia gruntów rolnych chronionych stanowiących użytki rolne klasy II-III na terenie gminy Ceków-Kolonia wynosi około 1192,53 ha co zawiera 13,5 % powierzchni całej gminy i 21,3% wszystkich </w:t>
      </w:r>
      <w:r w:rsidRPr="00FF41F4">
        <w:rPr>
          <w:rFonts w:asciiTheme="majorHAnsi" w:eastAsia="Calibri" w:hAnsiTheme="majorHAnsi" w:cstheme="majorHAnsi"/>
          <w:kern w:val="2"/>
          <w14:ligatures w14:val="standardContextual"/>
        </w:rPr>
        <w:lastRenderedPageBreak/>
        <w:t xml:space="preserve">gruntów rolnych. Grunty rolne chronione to głównie grunty klasy III oraz w niewielkim procencie klasy II. Ich największe występowanie zdiagnozowano w zachodniej i centralnej części gminy. </w:t>
      </w:r>
    </w:p>
    <w:p w14:paraId="2C0FEF6E" w14:textId="77777777" w:rsidR="00FF41F4" w:rsidRPr="00FF41F4" w:rsidRDefault="00FF41F4" w:rsidP="00FF41F4">
      <w:pPr>
        <w:spacing w:after="0" w:line="23" w:lineRule="atLeast"/>
        <w:ind w:firstLine="709"/>
        <w:jc w:val="both"/>
        <w:rPr>
          <w:rFonts w:asciiTheme="majorHAnsi" w:eastAsia="Calibri" w:hAnsiTheme="majorHAnsi" w:cstheme="majorHAnsi"/>
          <w:kern w:val="2"/>
          <w14:ligatures w14:val="standardContextual"/>
        </w:rPr>
      </w:pPr>
      <w:r w:rsidRPr="00FF41F4">
        <w:rPr>
          <w:rFonts w:asciiTheme="majorHAnsi" w:eastAsia="Calibri" w:hAnsiTheme="majorHAnsi" w:cstheme="majorHAnsi"/>
          <w:kern w:val="2"/>
          <w14:ligatures w14:val="standardContextual"/>
        </w:rPr>
        <w:t xml:space="preserve">Grunty leśne natomiast zewidencjonowane na terenie gminy stanowią około 2468 ha co daje w przybliżeniu 28% udziału w powierzchni całej gminy. Stanowią one w większości zwarte kompleksy leśne. Najwyższa lesistość występuje po wschodniej stronie gminy Ceków-Kolonia. </w:t>
      </w:r>
    </w:p>
    <w:p w14:paraId="4058A62D" w14:textId="77777777" w:rsidR="00FF41F4" w:rsidRDefault="00FF41F4" w:rsidP="00FF41F4">
      <w:pPr>
        <w:spacing w:after="0" w:line="23" w:lineRule="atLeast"/>
        <w:ind w:firstLine="709"/>
        <w:jc w:val="both"/>
        <w:rPr>
          <w:rFonts w:asciiTheme="majorHAnsi" w:eastAsia="Calibri" w:hAnsiTheme="majorHAnsi" w:cstheme="majorHAnsi"/>
          <w:kern w:val="2"/>
          <w14:ligatures w14:val="standardContextual"/>
        </w:rPr>
      </w:pPr>
    </w:p>
    <w:p w14:paraId="37343DD7" w14:textId="77777777" w:rsidR="008F747D" w:rsidRDefault="008F747D" w:rsidP="00496C81">
      <w:pPr>
        <w:spacing w:after="0" w:line="23" w:lineRule="atLeast"/>
        <w:ind w:firstLine="709"/>
        <w:jc w:val="both"/>
        <w:rPr>
          <w:rFonts w:asciiTheme="majorHAnsi" w:eastAsia="Calibri" w:hAnsiTheme="majorHAnsi" w:cstheme="majorHAnsi"/>
          <w:kern w:val="2"/>
          <w14:ligatures w14:val="standardContextual"/>
        </w:rPr>
      </w:pPr>
    </w:p>
    <w:p w14:paraId="23C7FF4D" w14:textId="45F02C7E" w:rsidR="008F747D" w:rsidRPr="008F747D" w:rsidRDefault="00FF41F4" w:rsidP="00FF41F4">
      <w:pPr>
        <w:pStyle w:val="Legenda"/>
        <w:rPr>
          <w:rFonts w:ascii="Calibri" w:hAnsi="Calibri" w:cs="Calibri"/>
          <w:color w:val="000000"/>
          <w:sz w:val="20"/>
          <w:szCs w:val="20"/>
        </w:rPr>
      </w:pPr>
      <w:bookmarkStart w:id="15" w:name="_Toc206767193"/>
      <w:r>
        <w:t xml:space="preserve">Mapa </w:t>
      </w:r>
      <w:fldSimple w:instr=" SEQ Mapa \* ARABIC ">
        <w:r w:rsidR="00112530">
          <w:t>2</w:t>
        </w:r>
      </w:fldSimple>
      <w:r>
        <w:t xml:space="preserve"> </w:t>
      </w:r>
      <w:r w:rsidRPr="008E0F82">
        <w:t>Obszary występowania gruntów leśnych oraz gruntów rolnych chronionych</w:t>
      </w:r>
      <w:r w:rsidR="008F747D">
        <w:rPr>
          <w:rFonts w:ascii="Calibri" w:hAnsi="Calibri" w:cs="Calibri"/>
          <w:noProof/>
          <w:color w:val="000000"/>
          <w:sz w:val="20"/>
          <w:szCs w:val="20"/>
          <w:lang w:eastAsia="pl-PL"/>
        </w:rPr>
        <w:drawing>
          <wp:inline distT="0" distB="0" distL="0" distR="0" wp14:anchorId="5F029C05" wp14:editId="4A6AB9D5">
            <wp:extent cx="5760720" cy="5230112"/>
            <wp:effectExtent l="0" t="0" r="0" b="889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5230112"/>
                    </a:xfrm>
                    <a:prstGeom prst="rect">
                      <a:avLst/>
                    </a:prstGeom>
                    <a:noFill/>
                    <a:ln>
                      <a:noFill/>
                    </a:ln>
                  </pic:spPr>
                </pic:pic>
              </a:graphicData>
            </a:graphic>
          </wp:inline>
        </w:drawing>
      </w:r>
      <w:bookmarkEnd w:id="15"/>
    </w:p>
    <w:p w14:paraId="6A353818" w14:textId="34086B5A" w:rsidR="008F747D" w:rsidRPr="00B0668A" w:rsidRDefault="00FF41F4" w:rsidP="008F747D">
      <w:pPr>
        <w:spacing w:after="0" w:line="23" w:lineRule="atLeast"/>
        <w:jc w:val="both"/>
        <w:rPr>
          <w:rFonts w:asciiTheme="majorHAnsi" w:eastAsia="Calibri" w:hAnsiTheme="majorHAnsi" w:cstheme="majorHAnsi"/>
          <w:kern w:val="2"/>
          <w14:ligatures w14:val="standardContextual"/>
        </w:rPr>
      </w:pPr>
      <w:r>
        <w:rPr>
          <w:rFonts w:ascii="Calibri" w:hAnsi="Calibri" w:cs="Calibri"/>
          <w:color w:val="808080"/>
          <w:sz w:val="18"/>
          <w:szCs w:val="18"/>
        </w:rPr>
        <w:t xml:space="preserve">Źródło: </w:t>
      </w:r>
      <w:r w:rsidRPr="00D6473B">
        <w:rPr>
          <w:rFonts w:ascii="Calibri" w:hAnsi="Calibri" w:cs="Calibri"/>
          <w:color w:val="808080"/>
          <w:sz w:val="18"/>
          <w:szCs w:val="18"/>
        </w:rPr>
        <w:t>PLAN OGÓLNY GMINY CEKÓW-KOLONIA</w:t>
      </w:r>
      <w:r>
        <w:rPr>
          <w:rFonts w:ascii="Calibri" w:hAnsi="Calibri" w:cs="Calibri"/>
          <w:color w:val="808080"/>
          <w:sz w:val="18"/>
          <w:szCs w:val="18"/>
        </w:rPr>
        <w:t xml:space="preserve">, </w:t>
      </w:r>
      <w:r w:rsidRPr="00D6473B">
        <w:rPr>
          <w:rFonts w:ascii="Calibri" w:hAnsi="Calibri" w:cs="Calibri"/>
          <w:color w:val="808080"/>
          <w:sz w:val="18"/>
          <w:szCs w:val="18"/>
        </w:rPr>
        <w:t>OPRACOWANIE DOKUMENTACJI PLANISTYCZNEJ - UZASADNIENIE</w:t>
      </w:r>
    </w:p>
    <w:p w14:paraId="43A9F396" w14:textId="77777777" w:rsidR="00FF41F4" w:rsidRDefault="00FF41F4" w:rsidP="00496C81">
      <w:pPr>
        <w:spacing w:after="0" w:line="23" w:lineRule="atLeast"/>
        <w:ind w:firstLine="709"/>
        <w:jc w:val="both"/>
        <w:rPr>
          <w:rFonts w:asciiTheme="majorHAnsi" w:eastAsia="Calibri" w:hAnsiTheme="majorHAnsi" w:cstheme="majorHAnsi"/>
          <w:kern w:val="2"/>
          <w14:ligatures w14:val="standardContextual"/>
        </w:rPr>
      </w:pPr>
    </w:p>
    <w:p w14:paraId="55CB8E28" w14:textId="77777777" w:rsidR="00C374FE" w:rsidRPr="00D17631" w:rsidRDefault="00C374FE" w:rsidP="00D17631">
      <w:pPr>
        <w:spacing w:after="0" w:line="23" w:lineRule="atLeast"/>
        <w:ind w:firstLine="709"/>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Na terenie gminy przebiegają/są zlokalizowane następujące obiekty, sieci infrastruktury technicznej: </w:t>
      </w:r>
    </w:p>
    <w:p w14:paraId="7D197423" w14:textId="2BD4E209" w:rsidR="00C374FE" w:rsidRPr="00D17631" w:rsidRDefault="00C374FE"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Sieć elektroenergetyczna </w:t>
      </w:r>
    </w:p>
    <w:p w14:paraId="54895A39" w14:textId="521C34FE" w:rsidR="00C374FE" w:rsidRPr="00112530" w:rsidRDefault="00C374FE"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t xml:space="preserve">Sieć wysokiego napięcia 110kV – pas technologiczny napowietrznej linii WN 110kV – 30 m (po 15 m od osi linii); </w:t>
      </w:r>
    </w:p>
    <w:p w14:paraId="3457321F" w14:textId="3CDF92EF" w:rsidR="00C374FE" w:rsidRPr="00112530" w:rsidRDefault="00C374FE"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t xml:space="preserve">Sieć dystrybucyjna średniego napięcia – pas technologiczny napowietrznej linii SN 15 kV – pas 15,0 m </w:t>
      </w:r>
      <w:r w:rsidR="008071EE" w:rsidRPr="00112530">
        <w:rPr>
          <w:rFonts w:asciiTheme="majorHAnsi" w:eastAsia="Calibri" w:hAnsiTheme="majorHAnsi" w:cstheme="majorHAnsi"/>
          <w:kern w:val="2"/>
          <w14:ligatures w14:val="standardContextual"/>
        </w:rPr>
        <w:t>(po</w:t>
      </w:r>
      <w:r w:rsidRPr="00112530">
        <w:rPr>
          <w:rFonts w:asciiTheme="majorHAnsi" w:eastAsia="Calibri" w:hAnsiTheme="majorHAnsi" w:cstheme="majorHAnsi"/>
          <w:kern w:val="2"/>
          <w14:ligatures w14:val="standardContextual"/>
        </w:rPr>
        <w:t xml:space="preserve"> 7,5 m od osi linii), dla kablowej linii SN 15 kV – pas 2,0 m (po 1,0 m od osi linii); </w:t>
      </w:r>
    </w:p>
    <w:p w14:paraId="102A9AF1" w14:textId="7FCBC609" w:rsidR="00C374FE" w:rsidRPr="00112530" w:rsidRDefault="00C374FE"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lastRenderedPageBreak/>
        <w:t xml:space="preserve">Sieć dystrybucyjna niskiego napięcie podziemna i napowietrzna; </w:t>
      </w:r>
    </w:p>
    <w:p w14:paraId="3924AE96" w14:textId="4333AB9B" w:rsidR="00C374FE" w:rsidRPr="00112530" w:rsidRDefault="00C374FE"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t xml:space="preserve">Główny Punkt Zasilający GPZ znajduje się w miejscowości Ceków-Kolonia, z których wyprowadzone są linie magistralne SN-15 kV, stanowiące podstawę układu energetycznego średniego napięcia. </w:t>
      </w:r>
    </w:p>
    <w:p w14:paraId="2435A2CA" w14:textId="77777777" w:rsidR="00C374FE" w:rsidRPr="00D17631" w:rsidRDefault="00C374FE"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W pasie technologicznym elektroenergetycznej napowietrznej linii występują następujące ograniczenia użytkowania terenu: </w:t>
      </w:r>
    </w:p>
    <w:p w14:paraId="147F0903" w14:textId="3B3BDFB0" w:rsidR="00D17631" w:rsidRPr="00112530" w:rsidRDefault="00C374FE"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t xml:space="preserve">zakaz budowy budynków mieszkalnych, budynków zamieszkania zbiorowego i budynków użyteczności publicznej, lokalizacja pozostałych obiektów i urządzeń budowalnych (związanych np. z działalnością gospodarczą lub rekreacyjną, zawierających materiały niebezpieczne pożarowo, stacji paliw i </w:t>
      </w:r>
      <w:r w:rsidR="00D17631" w:rsidRPr="00112530">
        <w:rPr>
          <w:rFonts w:asciiTheme="majorHAnsi" w:eastAsia="Calibri" w:hAnsiTheme="majorHAnsi" w:cstheme="majorHAnsi"/>
          <w:kern w:val="2"/>
          <w14:ligatures w14:val="standardContextual"/>
        </w:rPr>
        <w:t xml:space="preserve">stref zagrożonych wybuchem) musi uwzględniać wymogi określone w przepisach odrębnych oraz normach dotyczących projektowania linii elektroenergetycznych, </w:t>
      </w:r>
    </w:p>
    <w:p w14:paraId="68897454" w14:textId="602F5F5A" w:rsidR="00D17631" w:rsidRPr="00112530" w:rsidRDefault="00D17631"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t xml:space="preserve">zakaz tworzenia hałd, nasypów oraz zwiększania rzędnych terenu, </w:t>
      </w:r>
    </w:p>
    <w:p w14:paraId="7C40BC37" w14:textId="403AB25C" w:rsidR="00D17631" w:rsidRPr="00152450" w:rsidRDefault="00D17631" w:rsidP="00112530">
      <w:pPr>
        <w:pStyle w:val="Akapitzlist"/>
        <w:numPr>
          <w:ilvl w:val="0"/>
          <w:numId w:val="48"/>
        </w:numPr>
        <w:spacing w:after="0" w:line="23" w:lineRule="atLeast"/>
        <w:jc w:val="both"/>
        <w:rPr>
          <w:rFonts w:asciiTheme="majorHAnsi" w:eastAsia="Calibri" w:hAnsiTheme="majorHAnsi" w:cstheme="majorHAnsi"/>
          <w:kern w:val="2"/>
          <w14:ligatures w14:val="standardContextual"/>
        </w:rPr>
      </w:pPr>
      <w:r w:rsidRPr="00112530">
        <w:rPr>
          <w:rFonts w:asciiTheme="majorHAnsi" w:eastAsia="Calibri" w:hAnsiTheme="majorHAnsi" w:cstheme="majorHAnsi"/>
          <w:kern w:val="2"/>
          <w14:ligatures w14:val="standardContextual"/>
        </w:rPr>
        <w:t xml:space="preserve">zakaz sadzenia roślinności o wysokości </w:t>
      </w:r>
      <w:r w:rsidRPr="00152450">
        <w:rPr>
          <w:rFonts w:asciiTheme="majorHAnsi" w:eastAsia="Calibri" w:hAnsiTheme="majorHAnsi" w:cstheme="majorHAnsi"/>
          <w:kern w:val="2"/>
          <w14:ligatures w14:val="standardContextual"/>
        </w:rPr>
        <w:t xml:space="preserve">przekraczającej 3 m. </w:t>
      </w:r>
    </w:p>
    <w:p w14:paraId="5A8173EE" w14:textId="5D02A6FD" w:rsidR="00D17631" w:rsidRPr="00152450" w:rsidRDefault="00D17631" w:rsidP="00D17631">
      <w:pPr>
        <w:spacing w:after="0" w:line="23" w:lineRule="atLeast"/>
        <w:jc w:val="both"/>
        <w:rPr>
          <w:rFonts w:asciiTheme="majorHAnsi" w:eastAsia="Calibri" w:hAnsiTheme="majorHAnsi" w:cstheme="majorHAnsi"/>
          <w:kern w:val="2"/>
          <w14:ligatures w14:val="standardContextual"/>
        </w:rPr>
      </w:pPr>
      <w:r w:rsidRPr="00152450">
        <w:rPr>
          <w:rFonts w:asciiTheme="majorHAnsi" w:eastAsia="Calibri" w:hAnsiTheme="majorHAnsi" w:cstheme="majorHAnsi"/>
          <w:kern w:val="2"/>
          <w14:ligatures w14:val="standardContextual"/>
        </w:rPr>
        <w:t>W sieć kanalizacji sanitarnej zaopatrzone są niektóre miejscowości gminy. System kanalizacyjny odprowadza nieczystości do oczyszczalni ścieków w m. Ceków-Kolonia (Ceków-Kolonia 161)</w:t>
      </w:r>
      <w:r w:rsidR="00556D33" w:rsidRPr="00152450">
        <w:rPr>
          <w:rFonts w:asciiTheme="majorHAnsi" w:eastAsia="Calibri" w:hAnsiTheme="majorHAnsi" w:cstheme="majorHAnsi"/>
          <w:kern w:val="2"/>
          <w14:ligatures w14:val="standardContextual"/>
        </w:rPr>
        <w:t xml:space="preserve"> i Kamień</w:t>
      </w:r>
      <w:r w:rsidRPr="00152450">
        <w:rPr>
          <w:rFonts w:asciiTheme="majorHAnsi" w:eastAsia="Calibri" w:hAnsiTheme="majorHAnsi" w:cstheme="majorHAnsi"/>
          <w:kern w:val="2"/>
          <w14:ligatures w14:val="standardContextual"/>
        </w:rPr>
        <w:t xml:space="preserve">. Planowana jest dalsza modernizacja oczyszczalni oraz rozbudowa sieci kanalizacji. Jednocześnie coraz więcej jednostek osadniczych bez zbiorczego systemu kanalizacyjnego zaopatrzonych jest w przydomową oczyszczalnię ścieków, odchodząc tym samym od zbiorników bezodpływowych (szamb). </w:t>
      </w:r>
    </w:p>
    <w:p w14:paraId="3349454F" w14:textId="77777777"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152450">
        <w:rPr>
          <w:rFonts w:asciiTheme="majorHAnsi" w:eastAsia="Calibri" w:hAnsiTheme="majorHAnsi" w:cstheme="majorHAnsi"/>
          <w:kern w:val="2"/>
          <w14:ligatures w14:val="standardContextual"/>
        </w:rPr>
        <w:t>Wywozem i zagospodarowaniem odpadów z gminy, w tym: odpadów segregowanych, odpadów niesegregowanych (zmieszanych), bioodpadów zajmują się</w:t>
      </w:r>
      <w:r w:rsidRPr="00D17631">
        <w:rPr>
          <w:rFonts w:asciiTheme="majorHAnsi" w:eastAsia="Calibri" w:hAnsiTheme="majorHAnsi" w:cstheme="majorHAnsi"/>
          <w:kern w:val="2"/>
          <w14:ligatures w14:val="standardContextual"/>
        </w:rPr>
        <w:t xml:space="preserve"> koncesjonowani przewoźnicy. Na terenie gminy Ceków Kolonia występuje zakład utylizacji i unieszkodliwiania odpadów komunalnych „Orli Staw” w Prażuchach Nowych. Zakład zlokalizowany jest na otoczonym lasami obszarze około 22 hektarów terenów. Inwestorem i właścicielem terenu jest Związek Komunlany Gmin „Czyste Miasto, Czysta Gmina”. Do zakładu trafiają odpady zmieszane, surowce wtórne z selektywnej zbiórki a tym odpady organiczne, odpady poremontowe i odpady wielkogabarytowe. </w:t>
      </w:r>
    </w:p>
    <w:p w14:paraId="1CF4A4FE" w14:textId="77777777"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Punkt selektywnego zbierania odpadów komunalnych „PSZOK” prowadzony przez Gminę Ceków-Kolonia znajduje się przy oczyszczalni ścieków pod adresem – Ceków Kolonia 161. </w:t>
      </w:r>
    </w:p>
    <w:p w14:paraId="706A6E13" w14:textId="77777777"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Zaopatrzenie w ciepło i gaz </w:t>
      </w:r>
    </w:p>
    <w:p w14:paraId="3E0DCBE2" w14:textId="77777777"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Przez gminę Ceków – Kolonia przebiegają następujące gazociągi wysokiego ciśnienia: </w:t>
      </w:r>
    </w:p>
    <w:p w14:paraId="3253760B" w14:textId="4BE4773D" w:rsidR="00D17631" w:rsidRPr="00D17631" w:rsidRDefault="00D17631" w:rsidP="00D17631">
      <w:pPr>
        <w:pStyle w:val="Akapitzlist"/>
        <w:numPr>
          <w:ilvl w:val="0"/>
          <w:numId w:val="47"/>
        </w:num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gazociąg DN 700 relacji Gustoszyn – Odolanów, 1,6 MPa – strefa kontrolowana wynosi 12,0 m (tj. 6,0 m na stronę gazociągu od jego osi), </w:t>
      </w:r>
    </w:p>
    <w:p w14:paraId="46E44EC6" w14:textId="3F98F694" w:rsidR="00D17631" w:rsidRPr="00D17631" w:rsidRDefault="00D17631" w:rsidP="00D17631">
      <w:pPr>
        <w:pStyle w:val="Akapitzlist"/>
        <w:numPr>
          <w:ilvl w:val="0"/>
          <w:numId w:val="47"/>
        </w:num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gazociąg DN 500 relacji Odolanów – Adamów, max. 2,5 MPa – strefa kontrolowana zmniejszona o maksymalnym zasięgu 32,5 m (tj. 16,25 m na stronę gazociągu od jego osi), </w:t>
      </w:r>
    </w:p>
    <w:p w14:paraId="3FAEE669" w14:textId="11C6CFAA" w:rsidR="00D17631" w:rsidRPr="00D17631" w:rsidRDefault="00D17631" w:rsidP="00D17631">
      <w:pPr>
        <w:pStyle w:val="Akapitzlist"/>
        <w:numPr>
          <w:ilvl w:val="0"/>
          <w:numId w:val="47"/>
        </w:num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gazociąg DN 400 relacji Garki – Odolanów – Adamów, max 2,5 MPa – strefa kontrolowana zmniejszona o maksymalnym zasięgu 76,0 m (tj. 38,0 m na stronę gazociągu od jego osi), </w:t>
      </w:r>
    </w:p>
    <w:p w14:paraId="33CA13E0" w14:textId="4F1D9483" w:rsidR="00D17631" w:rsidRPr="00D17631" w:rsidRDefault="00D17631" w:rsidP="00D17631">
      <w:pPr>
        <w:pStyle w:val="Akapitzlist"/>
        <w:numPr>
          <w:ilvl w:val="0"/>
          <w:numId w:val="47"/>
        </w:num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gazociąg DN 80 odgałęzienie Lisków, max. 2,5 MPa – strefa kontrolowana zmniejszona o maksymalnym zasięgu 50,0 m (tj. 25,0 m na stronę gazociągu od jego osi) </w:t>
      </w:r>
    </w:p>
    <w:p w14:paraId="6A694806" w14:textId="7D076030"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Dodatkowo na terenie gminy znajduje się zespół zaporowo – upustowy ZZUA 715 w miejscowości </w:t>
      </w:r>
      <w:r w:rsidR="002017E3" w:rsidRPr="00D17631">
        <w:rPr>
          <w:rFonts w:asciiTheme="majorHAnsi" w:eastAsia="Calibri" w:hAnsiTheme="majorHAnsi" w:cstheme="majorHAnsi"/>
          <w:kern w:val="2"/>
          <w14:ligatures w14:val="standardContextual"/>
        </w:rPr>
        <w:t>Morawin</w:t>
      </w:r>
      <w:r w:rsidRPr="00D17631">
        <w:rPr>
          <w:rFonts w:asciiTheme="majorHAnsi" w:eastAsia="Calibri" w:hAnsiTheme="majorHAnsi" w:cstheme="majorHAnsi"/>
          <w:kern w:val="2"/>
          <w14:ligatures w14:val="standardContextual"/>
        </w:rPr>
        <w:t xml:space="preserve">. </w:t>
      </w:r>
    </w:p>
    <w:p w14:paraId="63FCEB3D" w14:textId="43A58CE2"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Ponadto na terenie gminy występuje w trakcie budowy gazociąg wysokiego ciśnienia MOP 8,4 MPa DN 300 relacji Kalisz – Sieradz – Piotrków Trybunalski wraz ze światłowodem i infrastrukturą towarzyszącą. Szacowana długość gazociągu na terenie gminy Ceków –Kolonia wyniesie 4,15 km. Przedmiotowa inwestycja ma swój początek w miejscowości Podzborów na działce nr 138/</w:t>
      </w:r>
      <w:r w:rsidR="002017E3" w:rsidRPr="00D17631">
        <w:rPr>
          <w:rFonts w:asciiTheme="majorHAnsi" w:eastAsia="Calibri" w:hAnsiTheme="majorHAnsi" w:cstheme="majorHAnsi"/>
          <w:kern w:val="2"/>
          <w14:ligatures w14:val="standardContextual"/>
        </w:rPr>
        <w:t>4.,</w:t>
      </w:r>
      <w:r w:rsidRPr="00D17631">
        <w:rPr>
          <w:rFonts w:asciiTheme="majorHAnsi" w:eastAsia="Calibri" w:hAnsiTheme="majorHAnsi" w:cstheme="majorHAnsi"/>
          <w:kern w:val="2"/>
          <w14:ligatures w14:val="standardContextual"/>
        </w:rPr>
        <w:t xml:space="preserve"> gdzie zlokalizowany będzie punkt włączenia do systemu przesyłowego OGP Gaz-System S.A. </w:t>
      </w:r>
    </w:p>
    <w:p w14:paraId="78D973ED" w14:textId="77777777" w:rsidR="00D17631" w:rsidRPr="00D17631" w:rsidRDefault="00D17631" w:rsidP="00D17631">
      <w:pPr>
        <w:spacing w:after="0" w:line="23" w:lineRule="atLeast"/>
        <w:jc w:val="both"/>
        <w:rPr>
          <w:rFonts w:asciiTheme="majorHAnsi" w:eastAsia="Calibri" w:hAnsiTheme="majorHAnsi" w:cstheme="majorHAnsi"/>
          <w:kern w:val="2"/>
          <w14:ligatures w14:val="standardContextual"/>
        </w:rPr>
      </w:pPr>
      <w:r w:rsidRPr="00D17631">
        <w:rPr>
          <w:rFonts w:asciiTheme="majorHAnsi" w:eastAsia="Calibri" w:hAnsiTheme="majorHAnsi" w:cstheme="majorHAnsi"/>
          <w:kern w:val="2"/>
          <w14:ligatures w14:val="standardContextual"/>
        </w:rPr>
        <w:t xml:space="preserve">W gaz dystrybucyjny zaopatrzona jest miejscowość Kamień. </w:t>
      </w:r>
    </w:p>
    <w:p w14:paraId="50322D57" w14:textId="49413319" w:rsidR="00C374FE" w:rsidRDefault="00C374FE" w:rsidP="00D17631">
      <w:pPr>
        <w:spacing w:after="0" w:line="23" w:lineRule="atLeast"/>
        <w:jc w:val="both"/>
        <w:rPr>
          <w:color w:val="808080"/>
          <w:sz w:val="18"/>
          <w:szCs w:val="18"/>
        </w:rPr>
      </w:pPr>
    </w:p>
    <w:p w14:paraId="3D2B588D" w14:textId="1E56C5CC" w:rsidR="00112530" w:rsidRPr="00F54B02" w:rsidRDefault="00112530" w:rsidP="00112530">
      <w:pPr>
        <w:pStyle w:val="Legenda"/>
        <w:rPr>
          <w:sz w:val="20"/>
          <w:szCs w:val="20"/>
        </w:rPr>
      </w:pPr>
      <w:bookmarkStart w:id="16" w:name="_Toc206767194"/>
      <w:r>
        <w:lastRenderedPageBreak/>
        <w:t xml:space="preserve">Mapa </w:t>
      </w:r>
      <w:fldSimple w:instr=" SEQ Mapa \* ARABIC ">
        <w:r>
          <w:t>3</w:t>
        </w:r>
      </w:fldSimple>
      <w:r>
        <w:t xml:space="preserve"> </w:t>
      </w:r>
      <w:r w:rsidRPr="001D6A37">
        <w:t>Rozmieszczenie sieci infrastruktury technicznej</w:t>
      </w:r>
      <w:r>
        <w:rPr>
          <w:noProof/>
          <w:sz w:val="20"/>
          <w:szCs w:val="20"/>
          <w:lang w:eastAsia="pl-PL"/>
        </w:rPr>
        <w:drawing>
          <wp:inline distT="0" distB="0" distL="0" distR="0" wp14:anchorId="2D9FF182" wp14:editId="6C00C0F2">
            <wp:extent cx="5760720" cy="5249079"/>
            <wp:effectExtent l="0" t="0" r="0" b="889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5249079"/>
                    </a:xfrm>
                    <a:prstGeom prst="rect">
                      <a:avLst/>
                    </a:prstGeom>
                    <a:noFill/>
                    <a:ln>
                      <a:noFill/>
                    </a:ln>
                  </pic:spPr>
                </pic:pic>
              </a:graphicData>
            </a:graphic>
          </wp:inline>
        </w:drawing>
      </w:r>
      <w:bookmarkEnd w:id="16"/>
    </w:p>
    <w:p w14:paraId="42F0DECB" w14:textId="77777777" w:rsidR="00112530" w:rsidRPr="00B0668A" w:rsidRDefault="00112530" w:rsidP="00112530">
      <w:pPr>
        <w:spacing w:after="0" w:line="23" w:lineRule="atLeast"/>
        <w:jc w:val="both"/>
        <w:rPr>
          <w:rFonts w:asciiTheme="majorHAnsi" w:eastAsia="Calibri" w:hAnsiTheme="majorHAnsi" w:cstheme="majorHAnsi"/>
          <w:kern w:val="2"/>
          <w14:ligatures w14:val="standardContextual"/>
        </w:rPr>
      </w:pPr>
      <w:r>
        <w:rPr>
          <w:rFonts w:ascii="Calibri" w:hAnsi="Calibri" w:cs="Calibri"/>
          <w:color w:val="808080"/>
          <w:sz w:val="18"/>
          <w:szCs w:val="18"/>
        </w:rPr>
        <w:t xml:space="preserve">Źródło: </w:t>
      </w:r>
      <w:r w:rsidRPr="00D6473B">
        <w:rPr>
          <w:rFonts w:ascii="Calibri" w:hAnsi="Calibri" w:cs="Calibri"/>
          <w:color w:val="808080"/>
          <w:sz w:val="18"/>
          <w:szCs w:val="18"/>
        </w:rPr>
        <w:t>PLAN OGÓLNY GMINY CEKÓW-KOLONIA</w:t>
      </w:r>
      <w:r>
        <w:rPr>
          <w:rFonts w:ascii="Calibri" w:hAnsi="Calibri" w:cs="Calibri"/>
          <w:color w:val="808080"/>
          <w:sz w:val="18"/>
          <w:szCs w:val="18"/>
        </w:rPr>
        <w:t xml:space="preserve">, </w:t>
      </w:r>
      <w:r w:rsidRPr="00D6473B">
        <w:rPr>
          <w:rFonts w:ascii="Calibri" w:hAnsi="Calibri" w:cs="Calibri"/>
          <w:color w:val="808080"/>
          <w:sz w:val="18"/>
          <w:szCs w:val="18"/>
        </w:rPr>
        <w:t>OPRACOWANIE DOKUMENTACJI PLANISTYCZNEJ - UZASADNIENIE</w:t>
      </w:r>
    </w:p>
    <w:p w14:paraId="072D92DD" w14:textId="77777777" w:rsidR="00C374FE" w:rsidRPr="00B0668A" w:rsidRDefault="00C374FE" w:rsidP="00E006F7">
      <w:pPr>
        <w:spacing w:after="0" w:line="23" w:lineRule="atLeast"/>
        <w:ind w:firstLine="709"/>
        <w:jc w:val="both"/>
        <w:rPr>
          <w:rFonts w:asciiTheme="majorHAnsi" w:eastAsia="Calibri" w:hAnsiTheme="majorHAnsi" w:cstheme="majorHAnsi"/>
          <w:kern w:val="2"/>
          <w14:ligatures w14:val="standardContextual"/>
        </w:rPr>
      </w:pPr>
    </w:p>
    <w:p w14:paraId="178C33EF" w14:textId="77777777" w:rsidR="00A50012" w:rsidRPr="009D2C5D" w:rsidRDefault="00A50012" w:rsidP="004A5360">
      <w:pPr>
        <w:spacing w:after="0" w:line="22" w:lineRule="atLeast"/>
        <w:ind w:firstLine="709"/>
        <w:jc w:val="both"/>
        <w:rPr>
          <w:rFonts w:asciiTheme="majorHAnsi" w:hAnsiTheme="majorHAnsi" w:cstheme="majorHAnsi"/>
          <w:color w:val="000000" w:themeColor="text1"/>
        </w:rPr>
      </w:pPr>
    </w:p>
    <w:p w14:paraId="78B11078" w14:textId="77777777" w:rsidR="00A50012" w:rsidRDefault="00A50012" w:rsidP="004A5360">
      <w:pPr>
        <w:spacing w:after="0" w:line="22" w:lineRule="atLeast"/>
        <w:ind w:firstLine="709"/>
        <w:jc w:val="both"/>
        <w:rPr>
          <w:rFonts w:asciiTheme="majorHAnsi" w:hAnsiTheme="majorHAnsi" w:cstheme="majorHAnsi"/>
          <w:color w:val="000000" w:themeColor="text1"/>
        </w:rPr>
      </w:pPr>
    </w:p>
    <w:p w14:paraId="3BD1B1B9" w14:textId="77777777" w:rsidR="00A50012" w:rsidRDefault="00A50012" w:rsidP="004A5360">
      <w:pPr>
        <w:spacing w:after="0" w:line="22" w:lineRule="atLeast"/>
        <w:ind w:firstLine="709"/>
        <w:jc w:val="both"/>
        <w:rPr>
          <w:rFonts w:asciiTheme="majorHAnsi" w:hAnsiTheme="majorHAnsi" w:cstheme="majorHAnsi"/>
          <w:color w:val="000000" w:themeColor="text1"/>
        </w:rPr>
      </w:pPr>
    </w:p>
    <w:p w14:paraId="027A80F2" w14:textId="77777777" w:rsidR="006512A3" w:rsidRDefault="006512A3">
      <w:pPr>
        <w:rPr>
          <w:i/>
          <w:iCs/>
          <w:color w:val="44546A" w:themeColor="text2"/>
          <w:sz w:val="18"/>
          <w:szCs w:val="18"/>
        </w:rPr>
      </w:pPr>
      <w:r>
        <w:br w:type="page"/>
      </w:r>
    </w:p>
    <w:p w14:paraId="6B24725F" w14:textId="7D856B83" w:rsidR="001371FD" w:rsidRDefault="00112530" w:rsidP="006512A3">
      <w:pPr>
        <w:pStyle w:val="Legenda"/>
      </w:pPr>
      <w:bookmarkStart w:id="17" w:name="_Toc206767195"/>
      <w:r>
        <w:lastRenderedPageBreak/>
        <w:t xml:space="preserve">Mapa </w:t>
      </w:r>
      <w:fldSimple w:instr=" SEQ Mapa \* ARABIC ">
        <w:r>
          <w:t>4</w:t>
        </w:r>
      </w:fldSimple>
      <w:r>
        <w:t xml:space="preserve"> Model przestrzenno-funkcjonalny gminy</w:t>
      </w:r>
      <w:bookmarkEnd w:id="17"/>
      <w:r w:rsidRPr="00112530">
        <w:t xml:space="preserve"> </w:t>
      </w:r>
    </w:p>
    <w:p w14:paraId="190F403C" w14:textId="79200C8B" w:rsidR="006512A3" w:rsidRDefault="006512A3" w:rsidP="00112530">
      <w:pPr>
        <w:spacing w:after="0" w:line="23" w:lineRule="atLeast"/>
        <w:jc w:val="both"/>
        <w:rPr>
          <w:rFonts w:ascii="Calibri" w:hAnsi="Calibri" w:cs="Calibri"/>
          <w:color w:val="808080"/>
          <w:sz w:val="18"/>
          <w:szCs w:val="18"/>
        </w:rPr>
      </w:pPr>
      <w:r>
        <w:rPr>
          <w:noProof/>
          <w:lang w:eastAsia="pl-PL"/>
        </w:rPr>
        <w:drawing>
          <wp:inline distT="0" distB="0" distL="0" distR="0" wp14:anchorId="5D8E2D07" wp14:editId="32623B30">
            <wp:extent cx="5758815" cy="554482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8815" cy="5544820"/>
                    </a:xfrm>
                    <a:prstGeom prst="rect">
                      <a:avLst/>
                    </a:prstGeom>
                    <a:noFill/>
                    <a:ln>
                      <a:noFill/>
                    </a:ln>
                  </pic:spPr>
                </pic:pic>
              </a:graphicData>
            </a:graphic>
          </wp:inline>
        </w:drawing>
      </w:r>
    </w:p>
    <w:p w14:paraId="4E30F779" w14:textId="0D127B42" w:rsidR="00112530" w:rsidRPr="00B0668A" w:rsidRDefault="00112530" w:rsidP="00112530">
      <w:pPr>
        <w:spacing w:after="0" w:line="23" w:lineRule="atLeast"/>
        <w:jc w:val="both"/>
        <w:rPr>
          <w:rFonts w:asciiTheme="majorHAnsi" w:eastAsia="Calibri" w:hAnsiTheme="majorHAnsi" w:cstheme="majorHAnsi"/>
          <w:kern w:val="2"/>
          <w14:ligatures w14:val="standardContextual"/>
        </w:rPr>
      </w:pPr>
      <w:r>
        <w:rPr>
          <w:rFonts w:ascii="Calibri" w:hAnsi="Calibri" w:cs="Calibri"/>
          <w:color w:val="808080"/>
          <w:sz w:val="18"/>
          <w:szCs w:val="18"/>
        </w:rPr>
        <w:t xml:space="preserve">Źródło: </w:t>
      </w:r>
      <w:r w:rsidRPr="00D6473B">
        <w:rPr>
          <w:rFonts w:ascii="Calibri" w:hAnsi="Calibri" w:cs="Calibri"/>
          <w:color w:val="808080"/>
          <w:sz w:val="18"/>
          <w:szCs w:val="18"/>
        </w:rPr>
        <w:t>PLAN OGÓLNY GMINY CEKÓW-KOLONIA</w:t>
      </w:r>
      <w:r>
        <w:rPr>
          <w:rFonts w:ascii="Calibri" w:hAnsi="Calibri" w:cs="Calibri"/>
          <w:color w:val="808080"/>
          <w:sz w:val="18"/>
          <w:szCs w:val="18"/>
        </w:rPr>
        <w:t xml:space="preserve">, </w:t>
      </w:r>
      <w:r w:rsidRPr="00D6473B">
        <w:rPr>
          <w:rFonts w:ascii="Calibri" w:hAnsi="Calibri" w:cs="Calibri"/>
          <w:color w:val="808080"/>
          <w:sz w:val="18"/>
          <w:szCs w:val="18"/>
        </w:rPr>
        <w:t>OPRACOWANIE DOKUMENTACJI PLANISTYCZNEJ - UZASADNIENIE</w:t>
      </w:r>
    </w:p>
    <w:p w14:paraId="14A86D10" w14:textId="77777777" w:rsidR="00267FB8" w:rsidRDefault="00267FB8" w:rsidP="00267FB8"/>
    <w:p w14:paraId="0F8523A1" w14:textId="77777777" w:rsidR="00267FB8" w:rsidRDefault="00267FB8" w:rsidP="00267FB8"/>
    <w:p w14:paraId="65F42977" w14:textId="60A4C6CB" w:rsidR="00C06694" w:rsidRDefault="00C06694" w:rsidP="00267FB8">
      <w:pPr>
        <w:sectPr w:rsidR="00C06694" w:rsidSect="00267FB8">
          <w:pgSz w:w="11906" w:h="16838"/>
          <w:pgMar w:top="1418" w:right="1418" w:bottom="1418" w:left="1418" w:header="709" w:footer="794" w:gutter="0"/>
          <w:cols w:space="708"/>
          <w:docGrid w:linePitch="360"/>
        </w:sectPr>
      </w:pPr>
    </w:p>
    <w:p w14:paraId="4061B719" w14:textId="19567367" w:rsidR="00985930" w:rsidRPr="00B0668A" w:rsidRDefault="00985930" w:rsidP="00BA2794">
      <w:pPr>
        <w:pStyle w:val="Akapitzlist"/>
        <w:numPr>
          <w:ilvl w:val="1"/>
          <w:numId w:val="45"/>
        </w:numPr>
        <w:pBdr>
          <w:bottom w:val="single" w:sz="4" w:space="1" w:color="FF0000"/>
        </w:pBdr>
        <w:spacing w:after="0" w:line="22" w:lineRule="atLeast"/>
        <w:jc w:val="both"/>
        <w:outlineLvl w:val="1"/>
        <w:rPr>
          <w:rFonts w:asciiTheme="majorHAnsi" w:hAnsiTheme="majorHAnsi" w:cstheme="majorHAnsi"/>
          <w:b/>
          <w:bCs/>
          <w:color w:val="000000" w:themeColor="text1"/>
          <w:sz w:val="24"/>
          <w:szCs w:val="24"/>
        </w:rPr>
      </w:pPr>
      <w:bookmarkStart w:id="18" w:name="_Toc206767224"/>
      <w:r w:rsidRPr="00B0668A">
        <w:rPr>
          <w:rFonts w:asciiTheme="majorHAnsi" w:hAnsiTheme="majorHAnsi" w:cstheme="majorHAnsi"/>
          <w:b/>
          <w:bCs/>
          <w:color w:val="000000" w:themeColor="text1"/>
          <w:sz w:val="24"/>
          <w:szCs w:val="24"/>
        </w:rPr>
        <w:lastRenderedPageBreak/>
        <w:t>Obszary strategicznej interwencji</w:t>
      </w:r>
      <w:bookmarkEnd w:id="18"/>
    </w:p>
    <w:p w14:paraId="1FD5B1EE" w14:textId="042539D4" w:rsidR="00174E1F" w:rsidRPr="00B0668A" w:rsidRDefault="00174E1F" w:rsidP="0097391D">
      <w:pPr>
        <w:spacing w:after="0" w:line="23" w:lineRule="atLeast"/>
        <w:ind w:firstLine="708"/>
        <w:jc w:val="both"/>
        <w:rPr>
          <w:rFonts w:asciiTheme="majorHAnsi" w:hAnsiTheme="majorHAnsi" w:cstheme="majorHAnsi"/>
        </w:rPr>
      </w:pPr>
      <w:r w:rsidRPr="00B0668A">
        <w:rPr>
          <w:rFonts w:asciiTheme="majorHAnsi" w:hAnsiTheme="majorHAnsi" w:cstheme="majorHAnsi"/>
        </w:rPr>
        <w:t xml:space="preserve">Obszary strategicznej interwencji wraz z zakresem planowanych działań Gmina </w:t>
      </w:r>
      <w:r w:rsidR="00CA6D89" w:rsidRPr="00B0668A">
        <w:rPr>
          <w:rFonts w:asciiTheme="majorHAnsi" w:hAnsiTheme="majorHAnsi" w:cstheme="majorHAnsi"/>
        </w:rPr>
        <w:t xml:space="preserve">Ceków-Kolonia </w:t>
      </w:r>
      <w:r w:rsidRPr="00B0668A">
        <w:rPr>
          <w:rFonts w:asciiTheme="majorHAnsi" w:hAnsiTheme="majorHAnsi" w:cstheme="majorHAnsi"/>
        </w:rPr>
        <w:t>położona jest w obrębie wydzielonych obszarów specjalnych, które zostały wyznaczone w strategicznych i planistycznych dokumentach krajo</w:t>
      </w:r>
      <w:r w:rsidR="0097391D" w:rsidRPr="00B0668A">
        <w:rPr>
          <w:rFonts w:asciiTheme="majorHAnsi" w:hAnsiTheme="majorHAnsi" w:cstheme="majorHAnsi"/>
        </w:rPr>
        <w:t>wych i wojewódzkich.</w:t>
      </w:r>
    </w:p>
    <w:p w14:paraId="3BCF8CDE" w14:textId="77777777" w:rsidR="004A611B" w:rsidRDefault="004A611B" w:rsidP="004A611B">
      <w:pPr>
        <w:spacing w:after="0" w:line="23" w:lineRule="atLeast"/>
        <w:jc w:val="both"/>
        <w:rPr>
          <w:rFonts w:asciiTheme="majorHAnsi" w:hAnsiTheme="majorHAnsi" w:cstheme="majorHAnsi"/>
          <w:highlight w:val="yellow"/>
        </w:rPr>
      </w:pPr>
    </w:p>
    <w:p w14:paraId="38A5EE0C" w14:textId="4DE58BEC" w:rsidR="004A611B" w:rsidRPr="004A611B" w:rsidRDefault="004A611B" w:rsidP="00BB055A">
      <w:pPr>
        <w:autoSpaceDE w:val="0"/>
        <w:autoSpaceDN w:val="0"/>
        <w:adjustRightInd w:val="0"/>
        <w:spacing w:after="0" w:line="240" w:lineRule="auto"/>
        <w:jc w:val="both"/>
        <w:rPr>
          <w:rFonts w:asciiTheme="majorHAnsi" w:eastAsia="Calibri" w:hAnsiTheme="majorHAnsi" w:cstheme="majorHAnsi"/>
          <w:szCs w:val="28"/>
        </w:rPr>
      </w:pPr>
      <w:r w:rsidRPr="004A611B">
        <w:rPr>
          <w:rFonts w:asciiTheme="majorHAnsi" w:eastAsia="Calibri" w:hAnsiTheme="majorHAnsi" w:cstheme="majorHAnsi"/>
          <w:szCs w:val="28"/>
        </w:rPr>
        <w:t>W dokumencie, w nawiązaniu do PZPWW Wielkopolska 2020+, wyodrębniono obszary strategicznej interwencji. Są to obszary o najintensywniejszej sile oddziaływania miast na otoczenie, w których obserwować można wyraźne powiązania fu</w:t>
      </w:r>
      <w:r w:rsidR="00B0668A" w:rsidRPr="00BB055A">
        <w:rPr>
          <w:rFonts w:asciiTheme="majorHAnsi" w:eastAsia="Calibri" w:hAnsiTheme="majorHAnsi" w:cstheme="majorHAnsi"/>
          <w:szCs w:val="28"/>
        </w:rPr>
        <w:t xml:space="preserve">nkcjonalno-przestrzenne. Gmina Ceków-Kolonia </w:t>
      </w:r>
      <w:r w:rsidRPr="004A611B">
        <w:rPr>
          <w:rFonts w:asciiTheme="majorHAnsi" w:eastAsia="Calibri" w:hAnsiTheme="majorHAnsi" w:cstheme="majorHAnsi"/>
          <w:szCs w:val="28"/>
        </w:rPr>
        <w:t xml:space="preserve">należy do Miejskiego Obszaru Funkcjonalnego Ośrodka Regionalnego Aglomeracja Kalisko-Ostrowska (MOF AKO). Wsparcie MOF AKO służy wzmacnianiu konkurencyjności gmin i ich zdolności do rozprzestrzeniania czynników rozwojowych, na sąsiednie obszary zurbanizowane oraz te o funkcjach rolniczych. Oddziałuje na wszystkie części województwa i stymuluje rozwój całej Wielkopolski, a także wpływa stabilizująco na strukturę osadniczą regionu. Wskazuje się na problemy rozwojowe stanowiące niekorzystne trendy demograficzne, związane ze starzeniem się społeczeństwa. W dokumencie wymienia się także zróżnicowany poziom rozwoju, w poszczególnych gminach Aglomeracji oraz niewystarczający dostęp gospodarstw domowych, do infrastruktury wodnej i kanalizacyjnej. </w:t>
      </w:r>
    </w:p>
    <w:p w14:paraId="50AA0CD6" w14:textId="77777777" w:rsidR="004A611B" w:rsidRPr="004A611B" w:rsidRDefault="004A611B" w:rsidP="00BB055A">
      <w:pPr>
        <w:autoSpaceDE w:val="0"/>
        <w:autoSpaceDN w:val="0"/>
        <w:adjustRightInd w:val="0"/>
        <w:spacing w:after="0" w:line="240" w:lineRule="auto"/>
        <w:jc w:val="both"/>
        <w:rPr>
          <w:rFonts w:asciiTheme="majorHAnsi" w:eastAsia="Calibri" w:hAnsiTheme="majorHAnsi" w:cstheme="majorHAnsi"/>
          <w:szCs w:val="28"/>
        </w:rPr>
      </w:pPr>
      <w:r w:rsidRPr="004A611B">
        <w:rPr>
          <w:rFonts w:asciiTheme="majorHAnsi" w:eastAsia="Calibri" w:hAnsiTheme="majorHAnsi" w:cstheme="majorHAnsi"/>
          <w:szCs w:val="28"/>
        </w:rPr>
        <w:t>Kluczowymi kierunkami działań wskazanymi w Strategii Rozwoju Województwa Wielkopolskiego do 2030 r. dla Aglomeracji Kalisko-Ostrowskiej są:</w:t>
      </w:r>
    </w:p>
    <w:p w14:paraId="26BB5CB6" w14:textId="77777777" w:rsidR="004A611B" w:rsidRPr="004A611B" w:rsidRDefault="004A611B" w:rsidP="00C8674A">
      <w:pPr>
        <w:numPr>
          <w:ilvl w:val="0"/>
          <w:numId w:val="39"/>
        </w:numPr>
        <w:autoSpaceDE w:val="0"/>
        <w:autoSpaceDN w:val="0"/>
        <w:adjustRightInd w:val="0"/>
        <w:spacing w:after="0" w:line="240" w:lineRule="auto"/>
        <w:contextualSpacing/>
        <w:jc w:val="both"/>
        <w:rPr>
          <w:rFonts w:asciiTheme="majorHAnsi" w:eastAsia="Calibri" w:hAnsiTheme="majorHAnsi" w:cstheme="majorHAnsi"/>
          <w:color w:val="000000"/>
          <w:szCs w:val="28"/>
        </w:rPr>
      </w:pPr>
      <w:r w:rsidRPr="004A611B">
        <w:rPr>
          <w:rFonts w:asciiTheme="majorHAnsi" w:eastAsia="Calibri" w:hAnsiTheme="majorHAnsi" w:cstheme="majorHAnsi"/>
          <w:color w:val="000000"/>
          <w:szCs w:val="28"/>
        </w:rPr>
        <w:t xml:space="preserve">wzrost gospodarczy Wielkopolski bazujący na wiedzy swoich mieszkańców, </w:t>
      </w:r>
    </w:p>
    <w:p w14:paraId="7CE08C54" w14:textId="77777777" w:rsidR="004A611B" w:rsidRPr="004A611B" w:rsidRDefault="004A611B" w:rsidP="00C8674A">
      <w:pPr>
        <w:numPr>
          <w:ilvl w:val="0"/>
          <w:numId w:val="39"/>
        </w:numPr>
        <w:autoSpaceDE w:val="0"/>
        <w:autoSpaceDN w:val="0"/>
        <w:adjustRightInd w:val="0"/>
        <w:spacing w:after="0" w:line="240" w:lineRule="auto"/>
        <w:contextualSpacing/>
        <w:jc w:val="both"/>
        <w:rPr>
          <w:rFonts w:asciiTheme="majorHAnsi" w:eastAsia="Calibri" w:hAnsiTheme="majorHAnsi" w:cstheme="majorHAnsi"/>
          <w:color w:val="000000"/>
          <w:szCs w:val="28"/>
        </w:rPr>
      </w:pPr>
      <w:r w:rsidRPr="004A611B">
        <w:rPr>
          <w:rFonts w:asciiTheme="majorHAnsi" w:eastAsia="Calibri" w:hAnsiTheme="majorHAnsi" w:cstheme="majorHAnsi"/>
          <w:color w:val="000000"/>
          <w:szCs w:val="28"/>
        </w:rPr>
        <w:t>rozwój społeczny Wielkopolski oparty na zasobach materialnych i niematerialnych regionu,</w:t>
      </w:r>
    </w:p>
    <w:p w14:paraId="4D746707" w14:textId="77777777" w:rsidR="004A611B" w:rsidRPr="004A611B" w:rsidRDefault="004A611B" w:rsidP="00C8674A">
      <w:pPr>
        <w:numPr>
          <w:ilvl w:val="0"/>
          <w:numId w:val="39"/>
        </w:numPr>
        <w:autoSpaceDE w:val="0"/>
        <w:autoSpaceDN w:val="0"/>
        <w:adjustRightInd w:val="0"/>
        <w:spacing w:after="0" w:line="240" w:lineRule="auto"/>
        <w:contextualSpacing/>
        <w:jc w:val="both"/>
        <w:rPr>
          <w:rFonts w:asciiTheme="majorHAnsi" w:eastAsia="Calibri" w:hAnsiTheme="majorHAnsi" w:cstheme="majorHAnsi"/>
          <w:color w:val="000000"/>
          <w:szCs w:val="28"/>
        </w:rPr>
      </w:pPr>
      <w:r w:rsidRPr="004A611B">
        <w:rPr>
          <w:rFonts w:asciiTheme="majorHAnsi" w:eastAsia="Calibri" w:hAnsiTheme="majorHAnsi" w:cstheme="majorHAnsi"/>
          <w:color w:val="000000"/>
          <w:szCs w:val="28"/>
        </w:rPr>
        <w:t>rozwój infrastruktury z poszanowaniem środowiska przyrodniczego Wielkopolski,</w:t>
      </w:r>
    </w:p>
    <w:p w14:paraId="05A162C5" w14:textId="77777777" w:rsidR="004A611B" w:rsidRPr="004A611B" w:rsidRDefault="004A611B" w:rsidP="00C8674A">
      <w:pPr>
        <w:numPr>
          <w:ilvl w:val="0"/>
          <w:numId w:val="39"/>
        </w:numPr>
        <w:autoSpaceDE w:val="0"/>
        <w:autoSpaceDN w:val="0"/>
        <w:adjustRightInd w:val="0"/>
        <w:spacing w:after="0" w:line="240" w:lineRule="auto"/>
        <w:contextualSpacing/>
        <w:jc w:val="both"/>
        <w:rPr>
          <w:rFonts w:asciiTheme="majorHAnsi" w:eastAsia="Calibri" w:hAnsiTheme="majorHAnsi" w:cstheme="majorHAnsi"/>
          <w:color w:val="000000"/>
          <w:szCs w:val="28"/>
        </w:rPr>
      </w:pPr>
      <w:r w:rsidRPr="004A611B">
        <w:rPr>
          <w:rFonts w:asciiTheme="majorHAnsi" w:eastAsia="Calibri" w:hAnsiTheme="majorHAnsi" w:cstheme="majorHAnsi"/>
          <w:color w:val="000000"/>
          <w:szCs w:val="28"/>
        </w:rPr>
        <w:t xml:space="preserve">wzrost skuteczności wielkopolskich instytucji i sprawności zarządzania regionem. </w:t>
      </w:r>
    </w:p>
    <w:p w14:paraId="5186F0ED" w14:textId="77777777" w:rsidR="00BB055A" w:rsidRDefault="00BB055A" w:rsidP="00BB055A">
      <w:pPr>
        <w:spacing w:after="0" w:line="240" w:lineRule="auto"/>
        <w:jc w:val="both"/>
        <w:rPr>
          <w:rFonts w:asciiTheme="majorHAnsi" w:eastAsia="Calibri" w:hAnsiTheme="majorHAnsi" w:cstheme="majorHAnsi"/>
          <w:szCs w:val="28"/>
        </w:rPr>
      </w:pPr>
    </w:p>
    <w:p w14:paraId="6533FF5F" w14:textId="2FC8F38E" w:rsidR="00B0668A" w:rsidRDefault="004A611B" w:rsidP="00BB055A">
      <w:pPr>
        <w:spacing w:after="0" w:line="240" w:lineRule="auto"/>
        <w:jc w:val="both"/>
        <w:rPr>
          <w:rFonts w:asciiTheme="majorHAnsi" w:eastAsia="Calibri" w:hAnsiTheme="majorHAnsi" w:cstheme="majorHAnsi"/>
          <w:szCs w:val="28"/>
        </w:rPr>
      </w:pPr>
      <w:r w:rsidRPr="00BB055A">
        <w:rPr>
          <w:rFonts w:asciiTheme="majorHAnsi" w:eastAsia="Calibri" w:hAnsiTheme="majorHAnsi" w:cstheme="majorHAnsi"/>
          <w:szCs w:val="28"/>
        </w:rPr>
        <w:t>Na szczeblu lokalnym najważniejszym dokumentem kształtowania zagospodarowania przestrzennego jest Studium uwarunkowań i kierunków</w:t>
      </w:r>
      <w:r w:rsidR="00B0668A" w:rsidRPr="00BB055A">
        <w:rPr>
          <w:rFonts w:asciiTheme="majorHAnsi" w:eastAsia="Calibri" w:hAnsiTheme="majorHAnsi" w:cstheme="majorHAnsi"/>
          <w:szCs w:val="28"/>
        </w:rPr>
        <w:t xml:space="preserve"> zagospodarowania przestrzennego gminy Ceków - Kolonia uchwalonego uchwałą nr LVII/278/2018 Rady Gminy Ceków - Kolonia z dnia 28 marca 2018 r., i zmienionego uchwałą nr LII/311/2022 Rady Gminy Ceków-Kolonia z dnia 28 września 2022 r</w:t>
      </w:r>
      <w:r w:rsidR="00BB055A" w:rsidRPr="00BB055A">
        <w:rPr>
          <w:rFonts w:asciiTheme="majorHAnsi" w:eastAsia="Calibri" w:hAnsiTheme="majorHAnsi" w:cstheme="majorHAnsi"/>
          <w:szCs w:val="28"/>
        </w:rPr>
        <w:t>.</w:t>
      </w:r>
    </w:p>
    <w:p w14:paraId="5DC2149F" w14:textId="277495DC"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 xml:space="preserve">Na </w:t>
      </w:r>
      <w:r>
        <w:rPr>
          <w:rFonts w:asciiTheme="majorHAnsi" w:hAnsiTheme="majorHAnsi" w:cstheme="majorHAnsi"/>
          <w:color w:val="000000" w:themeColor="text1"/>
        </w:rPr>
        <w:t>te</w:t>
      </w:r>
      <w:r w:rsidRPr="003905FA">
        <w:rPr>
          <w:rFonts w:asciiTheme="majorHAnsi" w:hAnsiTheme="majorHAnsi" w:cstheme="majorHAnsi"/>
          <w:color w:val="000000" w:themeColor="text1"/>
        </w:rPr>
        <w:t xml:space="preserve">renie gminy Ceków-Kolonia uchwalone jest 10 miejscowych planów zagospodarowania przestrzennego: </w:t>
      </w:r>
    </w:p>
    <w:p w14:paraId="799E053B" w14:textId="2D89C690"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1) Uchwała NR V/35/99 Rady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Kolonia z dnia 2 lut</w:t>
      </w:r>
      <w:r w:rsidR="002017E3">
        <w:rPr>
          <w:rFonts w:asciiTheme="majorHAnsi" w:hAnsiTheme="majorHAnsi" w:cstheme="majorHAnsi"/>
          <w:color w:val="000000" w:themeColor="text1"/>
        </w:rPr>
        <w:t>ego</w:t>
      </w:r>
      <w:r w:rsidRPr="003905FA">
        <w:rPr>
          <w:rFonts w:asciiTheme="majorHAnsi" w:hAnsiTheme="majorHAnsi" w:cstheme="majorHAnsi"/>
          <w:color w:val="000000" w:themeColor="text1"/>
        </w:rPr>
        <w:t xml:space="preserve"> 1999 rok w sprawie zmiany miejscowego planu zagospodarowania przestrzennego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 xml:space="preserve">Kolonia we wsi Prażuchy Nowe: </w:t>
      </w:r>
    </w:p>
    <w:p w14:paraId="3E3B90BC" w14:textId="44E15A3D" w:rsidR="00112530"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2) Uchwała Nr XII/88/99 Rady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 xml:space="preserve">Kolonia z dnia 25 listopada 1999 r w sprawie zmiany miejscowego planu zagospodarowania przestrzennego gminy Ceków Kolonia we wsi Beznatka: </w:t>
      </w:r>
    </w:p>
    <w:p w14:paraId="0E2C5025" w14:textId="2E62064B"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3) Uchwała Nr XVIII/110/2000 Rady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Kolonia z dnia 28 kwietnia 2000 r w sprawie zmiany miejscowego planu zagospodarowania przestrzennego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 xml:space="preserve">Kolonia we wsi Prażuchy Nowe: </w:t>
      </w:r>
    </w:p>
    <w:p w14:paraId="550B58BB" w14:textId="28855F05"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4) Uchwała Nr VII/44/2003 Rady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Kolonia z dnia 31 marca 2003 r w sprawie zmiany miejscowego planu zagospodarowania przestrzennego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 xml:space="preserve">Kolonia we wsi Prażuchy Nowe; (dz. nr 11/3, 11/4, 11/5): </w:t>
      </w:r>
    </w:p>
    <w:p w14:paraId="2F57EE1A" w14:textId="77777777"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 xml:space="preserve">5) Uchwała Nr XXXII/189/2006 Rady Gminy Ceków-Kolonia z dnia 3 marca 2006r w sprawie uchwalenia miejscowego planu zagospodarowania przestrzennego w zakresie przebiegu drogi powiatowej w obrębie Kamień, gmina Ceków-Kolonia: </w:t>
      </w:r>
    </w:p>
    <w:p w14:paraId="5B563210" w14:textId="73526B2E"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6) Uchwała Nr XX/83/2012 Rady Gminy Ceków-Kolonia z dnia 23 maja 2012 roku w sprawie ,,Miejscowego planu zagospodarowania przestrzennego Gminy Ceków</w:t>
      </w:r>
      <w:r w:rsidR="002017E3">
        <w:rPr>
          <w:rFonts w:asciiTheme="majorHAnsi" w:hAnsiTheme="majorHAnsi" w:cstheme="majorHAnsi"/>
          <w:color w:val="000000" w:themeColor="text1"/>
        </w:rPr>
        <w:t>-</w:t>
      </w:r>
      <w:r w:rsidRPr="003905FA">
        <w:rPr>
          <w:rFonts w:asciiTheme="majorHAnsi" w:hAnsiTheme="majorHAnsi" w:cstheme="majorHAnsi"/>
          <w:color w:val="000000" w:themeColor="text1"/>
        </w:rPr>
        <w:t xml:space="preserve">Kolonia dla terenu położonego we wsi Prażuchy Nowe: </w:t>
      </w:r>
    </w:p>
    <w:p w14:paraId="14CB68C1" w14:textId="77777777"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 xml:space="preserve">7) Uchwała Nr XI /62 / 2019 Rady Gminy Ceków-Kolonia z dnia 26 czerwca 2019 r. w sprawie: uchwalenia miejscowego planu zagospodarowania przestrzennego Gminy Ceków-Kolonia dla terenów w obrębach: Prażuchy Stare, Plewnia Nowa, Gostynie Szadykierz: </w:t>
      </w:r>
    </w:p>
    <w:p w14:paraId="5A7E7EE4" w14:textId="77777777"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lastRenderedPageBreak/>
        <w:t xml:space="preserve">8) Uchwała Nr XL/234/2021 Rady Gminy Ceków-Kolonia z dnia 20 września 2021 r. w sprawie uchwalenia miejscowego planu zagospodarowania przestrzennego Gminy Ceków-Kolonia dla terenu działek nr ewid. 155/1 i 5371/3 w obrębie ewidencyjnym Prażuchy Nowe: </w:t>
      </w:r>
    </w:p>
    <w:p w14:paraId="41D6D54F" w14:textId="77777777"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 xml:space="preserve">9) Uchwała Nr LXIV/378/2023 Rady Gminy Ceków-Kolonia z dnia 24 maja 2023 r. w sprawie uchwalenia miejscowego planu zagospodarowania przestrzennego Gminy Ceków – Kolonia dla wybranych terenów w obrębie ewidencyjnym Kamień: </w:t>
      </w:r>
    </w:p>
    <w:p w14:paraId="69C2016D" w14:textId="77777777" w:rsidR="00112530" w:rsidRPr="003905FA" w:rsidRDefault="00112530" w:rsidP="00112530">
      <w:pPr>
        <w:spacing w:after="0" w:line="22" w:lineRule="atLeast"/>
        <w:jc w:val="both"/>
        <w:rPr>
          <w:rFonts w:asciiTheme="majorHAnsi" w:hAnsiTheme="majorHAnsi" w:cstheme="majorHAnsi"/>
          <w:color w:val="000000" w:themeColor="text1"/>
        </w:rPr>
      </w:pPr>
      <w:r w:rsidRPr="003905FA">
        <w:rPr>
          <w:rFonts w:asciiTheme="majorHAnsi" w:hAnsiTheme="majorHAnsi" w:cstheme="majorHAnsi"/>
          <w:color w:val="000000" w:themeColor="text1"/>
        </w:rPr>
        <w:t xml:space="preserve">10) Uchwała Nr LXIV/377/2023 Rady Gminy Ceków-Kolonia z dnia 24 maja 2023 r. w sprawie uchwalenia miejscowego planu zagospodarowania przestrzennego Gminy Ceków – Kolonia dla wybranych terenów w obrębie ewidencyjnym Morawin (dz. nr 316/3, 316/4, 316/5): </w:t>
      </w:r>
    </w:p>
    <w:p w14:paraId="52BDA89C" w14:textId="77777777" w:rsidR="00112530" w:rsidRDefault="00112530" w:rsidP="00112530">
      <w:pPr>
        <w:spacing w:after="0" w:line="23" w:lineRule="atLeast"/>
        <w:ind w:firstLine="709"/>
        <w:jc w:val="both"/>
        <w:rPr>
          <w:rFonts w:asciiTheme="majorHAnsi" w:eastAsia="Calibri" w:hAnsiTheme="majorHAnsi" w:cstheme="majorHAnsi"/>
          <w:kern w:val="2"/>
          <w14:ligatures w14:val="standardContextual"/>
        </w:rPr>
      </w:pPr>
    </w:p>
    <w:p w14:paraId="34F8AAE0" w14:textId="77777777" w:rsidR="00112530" w:rsidRPr="00BB055A" w:rsidRDefault="00112530" w:rsidP="00BB055A">
      <w:pPr>
        <w:spacing w:after="0" w:line="240" w:lineRule="auto"/>
        <w:jc w:val="both"/>
        <w:rPr>
          <w:rFonts w:asciiTheme="majorHAnsi" w:eastAsia="Calibri" w:hAnsiTheme="majorHAnsi" w:cstheme="majorHAnsi"/>
          <w:szCs w:val="28"/>
        </w:rPr>
      </w:pPr>
    </w:p>
    <w:p w14:paraId="7B972855" w14:textId="666A7A55" w:rsidR="004A611B" w:rsidRPr="00BB055A" w:rsidRDefault="004A611B" w:rsidP="00BB055A">
      <w:pPr>
        <w:spacing w:after="0" w:line="240" w:lineRule="auto"/>
        <w:jc w:val="both"/>
        <w:rPr>
          <w:rFonts w:asciiTheme="majorHAnsi" w:hAnsiTheme="majorHAnsi" w:cstheme="majorHAnsi"/>
          <w:sz w:val="18"/>
        </w:rPr>
      </w:pPr>
      <w:r w:rsidRPr="00BB055A">
        <w:rPr>
          <w:rFonts w:asciiTheme="majorHAnsi" w:eastAsia="Calibri" w:hAnsiTheme="majorHAnsi" w:cstheme="majorHAnsi"/>
          <w:szCs w:val="28"/>
        </w:rPr>
        <w:t>Dominującą funkcją gminy jest zdecydowanie rolnictwo. Charakteryzują je przede wszystkim małoobszarowe gospodarstwa, w większości rozdrobnione. Produktem lokalnym rolnictwa są przede wszystkim produkty pochodzące z upraw warzywnych, ogrodniczych i sadowniczych. W Studium podkreśla się zróżnicowane warunki do rozwoju rolnictwa związane z jakością gleb. W części gminy są dobre warunki do rozwoju rolnictwa, co uwarunkowane jest naturalnie przez występujące tam dobrej klasy gleby.</w:t>
      </w:r>
    </w:p>
    <w:p w14:paraId="6417B1AE" w14:textId="77777777" w:rsidR="00174E1F" w:rsidRDefault="00174E1F" w:rsidP="00174E1F">
      <w:pPr>
        <w:spacing w:after="0" w:line="23" w:lineRule="atLeast"/>
        <w:jc w:val="both"/>
        <w:rPr>
          <w:rFonts w:asciiTheme="majorHAnsi" w:hAnsiTheme="majorHAnsi" w:cstheme="majorHAnsi"/>
          <w:b/>
          <w:bCs/>
        </w:rPr>
      </w:pPr>
    </w:p>
    <w:p w14:paraId="3A1B45DC" w14:textId="77777777" w:rsidR="00A7590F" w:rsidRPr="00D17631" w:rsidRDefault="00A7590F" w:rsidP="00174E1F">
      <w:pPr>
        <w:spacing w:after="0" w:line="23" w:lineRule="atLeast"/>
        <w:jc w:val="both"/>
        <w:rPr>
          <w:rFonts w:asciiTheme="majorHAnsi" w:hAnsiTheme="majorHAnsi" w:cstheme="majorHAnsi"/>
          <w:noProof/>
        </w:rPr>
      </w:pPr>
    </w:p>
    <w:p w14:paraId="496EDDF9" w14:textId="05DA8148" w:rsidR="00A7590F" w:rsidRPr="00D17631" w:rsidRDefault="00A7590F" w:rsidP="00174E1F">
      <w:pPr>
        <w:spacing w:after="0" w:line="23" w:lineRule="atLeast"/>
        <w:jc w:val="both"/>
        <w:rPr>
          <w:rFonts w:asciiTheme="majorHAnsi" w:hAnsiTheme="majorHAnsi" w:cstheme="majorHAnsi"/>
          <w:noProof/>
        </w:rPr>
      </w:pPr>
      <w:r w:rsidRPr="00D17631">
        <w:rPr>
          <w:rFonts w:asciiTheme="majorHAnsi" w:hAnsiTheme="majorHAnsi" w:cstheme="majorHAnsi"/>
          <w:noProof/>
        </w:rPr>
        <w:t>Rekomendacje w zakresie kształtowania i prowadzenia polityki przestrzennej w gminie dotyczące:</w:t>
      </w:r>
      <w:r w:rsidRPr="00D17631">
        <w:rPr>
          <w:rFonts w:asciiTheme="majorHAnsi" w:hAnsiTheme="majorHAnsi" w:cstheme="majorHAnsi"/>
          <w:noProof/>
        </w:rPr>
        <w:br/>
        <w:t>a) zasad ochrony środowiska i jego zasobów, w tym ochrony powietrza, przyrody i krajobrazu,</w:t>
      </w:r>
    </w:p>
    <w:p w14:paraId="713782C3" w14:textId="77777777" w:rsidR="00D5502B" w:rsidRPr="00D17631" w:rsidRDefault="00267FB8" w:rsidP="00174E1F">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dbałość i zachowanie istniejących form zagospodarowania przyrodniczego i obszarów cennych przyrodniczo w tym obszarów Natura 2000;</w:t>
      </w:r>
    </w:p>
    <w:p w14:paraId="36D4D566" w14:textId="77777777" w:rsidR="00D5502B" w:rsidRPr="00D17631" w:rsidRDefault="00D5502B" w:rsidP="00174E1F">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z</w:t>
      </w:r>
      <w:r w:rsidR="00A7590F" w:rsidRPr="00D17631">
        <w:rPr>
          <w:rFonts w:asciiTheme="majorHAnsi" w:hAnsiTheme="majorHAnsi" w:cstheme="majorHAnsi"/>
          <w:noProof/>
        </w:rPr>
        <w:t>asad ochrony dziedzictwa kulturowego i zabytków oraz dóbr kultury współczesnej,</w:t>
      </w:r>
      <w:r w:rsidRPr="00D17631">
        <w:rPr>
          <w:rFonts w:asciiTheme="majorHAnsi" w:hAnsiTheme="majorHAnsi" w:cstheme="majorHAnsi"/>
          <w:noProof/>
        </w:rPr>
        <w:t xml:space="preserve"> </w:t>
      </w:r>
      <w:r w:rsidR="00267FB8" w:rsidRPr="00D17631">
        <w:rPr>
          <w:rFonts w:asciiTheme="majorHAnsi" w:hAnsiTheme="majorHAnsi" w:cstheme="majorHAnsi"/>
          <w:noProof/>
        </w:rPr>
        <w:t>Ochrona konserwatorska i renowacja zabytków oraz ich eksploatacja w sposób zrównoważony, umożliwiający zachowanie i utrzymanie zabytku;</w:t>
      </w:r>
    </w:p>
    <w:p w14:paraId="5946FBB5" w14:textId="29BD3D92" w:rsidR="00D5502B" w:rsidRPr="00D17631" w:rsidRDefault="00D5502B" w:rsidP="00174E1F">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K</w:t>
      </w:r>
      <w:r w:rsidR="00A7590F" w:rsidRPr="00D17631">
        <w:rPr>
          <w:rFonts w:asciiTheme="majorHAnsi" w:hAnsiTheme="majorHAnsi" w:cstheme="majorHAnsi"/>
          <w:noProof/>
        </w:rPr>
        <w:t>ierunków zmian w strukturze zagospodarowania terenów, w tym określenia szczególnych potrzeb w zakresie nowej zabudowy mieszkaniowej</w:t>
      </w:r>
      <w:r w:rsidR="00380B33">
        <w:rPr>
          <w:rFonts w:asciiTheme="majorHAnsi" w:hAnsiTheme="majorHAnsi" w:cstheme="majorHAnsi"/>
          <w:noProof/>
        </w:rPr>
        <w:t xml:space="preserve">. </w:t>
      </w:r>
      <w:r w:rsidR="003905FA" w:rsidRPr="00D17631">
        <w:rPr>
          <w:rFonts w:asciiTheme="majorHAnsi" w:hAnsiTheme="majorHAnsi" w:cstheme="majorHAnsi"/>
          <w:noProof/>
        </w:rPr>
        <w:t>Zgodnie z zapisami planu miejscowego wyznacza się tereny mieszkaniowe na obszarach objętymi miejscowymi planami, na których ta funkcja jest dopuszczona, na obszarach uzupełnienia zabudowy, na terenach istniejącej zabudowy (w tym pojedynczych zagród - z uwagi na zachowanie miejscowego polimorficznego charakteru zabudowy w regionie) z uwzględnieniem jej dalszego rozwoju, w istniejących ciągach komunikacyjnych miejscowości (zachowanie ulicówek) – jako luki uzupełnienia zabudowy. Strefę wielofunkcyjną z zabudową mieszkaniową wielorodzinną plan ogólny wprowadza wyłącznie w istniejących zabudowaniach, nie przewidując tym samym wprowadzania nowych terenów o tej funkcji.</w:t>
      </w:r>
    </w:p>
    <w:p w14:paraId="1DA87F30" w14:textId="77777777" w:rsidR="00D5502B" w:rsidRPr="00D17631" w:rsidRDefault="00A7590F" w:rsidP="00D5502B">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zasad lokalizacji obiektów handlu wielkopowierzchniowego w rozumieniu ustawy z dnia 27 marca 2003 r. o planowaniu i zagospodarowaniu przestrzennym (Dz. U. z 2024 r. poz. 1130),</w:t>
      </w:r>
      <w:r w:rsidR="00D5502B" w:rsidRPr="00D17631">
        <w:rPr>
          <w:rFonts w:asciiTheme="majorHAnsi" w:hAnsiTheme="majorHAnsi" w:cstheme="majorHAnsi"/>
          <w:noProof/>
        </w:rPr>
        <w:t xml:space="preserve"> </w:t>
      </w:r>
      <w:r w:rsidR="003905FA" w:rsidRPr="00D17631">
        <w:rPr>
          <w:rFonts w:asciiTheme="majorHAnsi" w:hAnsiTheme="majorHAnsi" w:cstheme="majorHAnsi"/>
          <w:noProof/>
        </w:rPr>
        <w:t>Nowe strefy usługowe wprowadzono wyłącznie w punktach centralnych miejscowości, przy skrzyżowaniach dróg, w pasach dróg głównych, jako uzupełnienie istniejącego, lub planowanego zainwestowania oraz przy drodze wojewódzkiej nr 470.</w:t>
      </w:r>
    </w:p>
    <w:p w14:paraId="04DA4B25" w14:textId="77777777" w:rsidR="00D5502B" w:rsidRPr="00D17631" w:rsidRDefault="00A7590F" w:rsidP="00D5502B">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zasad lokalizacji kluczowych inwestycji celu publicznego,</w:t>
      </w:r>
      <w:r w:rsidR="00D5502B" w:rsidRPr="00D17631">
        <w:rPr>
          <w:rFonts w:asciiTheme="majorHAnsi" w:hAnsiTheme="majorHAnsi" w:cstheme="majorHAnsi"/>
          <w:noProof/>
        </w:rPr>
        <w:t xml:space="preserve"> </w:t>
      </w:r>
      <w:r w:rsidR="00267FB8" w:rsidRPr="00D17631">
        <w:rPr>
          <w:rFonts w:asciiTheme="majorHAnsi" w:hAnsiTheme="majorHAnsi" w:cstheme="majorHAnsi"/>
          <w:noProof/>
        </w:rPr>
        <w:t>umieszczenie odpowiednich zapisów i aktualizacja kompleksowych dokumentów planistycznych w postaci studium uwarunkowań i kierunków zagospodarowania przestrzennego i miejscowych planów zagospodarowania przestrzennego, w tym w zakresie zapewnienia spójności z dokumentami na szczeblu regionalnym;</w:t>
      </w:r>
    </w:p>
    <w:p w14:paraId="442956E3" w14:textId="77777777" w:rsidR="00D5502B" w:rsidRPr="00D17631" w:rsidRDefault="00A7590F" w:rsidP="00174E1F">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kierunków rozwoju systemów komunikacji, infrastruktury technicznej i społecznej</w:t>
      </w:r>
      <w:r w:rsidR="008120CE" w:rsidRPr="00D17631">
        <w:rPr>
          <w:rFonts w:asciiTheme="majorHAnsi" w:hAnsiTheme="majorHAnsi" w:cstheme="majorHAnsi"/>
          <w:noProof/>
        </w:rPr>
        <w:t xml:space="preserve">: </w:t>
      </w:r>
      <w:r w:rsidR="008120CE" w:rsidRPr="00D17631">
        <w:rPr>
          <w:rFonts w:asciiTheme="majorHAnsi" w:eastAsia="Calibri" w:hAnsiTheme="majorHAnsi" w:cstheme="majorHAnsi"/>
        </w:rPr>
        <w:t>optymalne wykorzystanie dostępności i rozwój infrastruktury technicznej i społecznej;</w:t>
      </w:r>
    </w:p>
    <w:p w14:paraId="06857197" w14:textId="33DEE9EB" w:rsidR="00D5502B" w:rsidRPr="00D17631" w:rsidRDefault="00A7590F" w:rsidP="00174E1F">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lastRenderedPageBreak/>
        <w:t>zasad lokalizacji urządzeń wytwarzających energię o mocy zainstalowanej przekraczającej 500 kW,</w:t>
      </w:r>
      <w:r w:rsidR="00D5502B" w:rsidRPr="00D17631">
        <w:rPr>
          <w:rFonts w:asciiTheme="majorHAnsi" w:hAnsiTheme="majorHAnsi" w:cstheme="majorHAnsi"/>
          <w:noProof/>
        </w:rPr>
        <w:t xml:space="preserve"> </w:t>
      </w:r>
      <w:r w:rsidR="0087264A">
        <w:rPr>
          <w:rFonts w:asciiTheme="majorHAnsi" w:hAnsiTheme="majorHAnsi" w:cstheme="majorHAnsi"/>
          <w:noProof/>
        </w:rPr>
        <w:t xml:space="preserve">w </w:t>
      </w:r>
      <w:r w:rsidR="003905FA" w:rsidRPr="00D17631">
        <w:rPr>
          <w:rFonts w:asciiTheme="majorHAnsi" w:hAnsiTheme="majorHAnsi" w:cstheme="majorHAnsi"/>
          <w:noProof/>
        </w:rPr>
        <w:t>poszczególnych strefach otwartych, na gruntach rolnych, z uwzględnieniem bufora ochronnego od istniejących zabudowań mieszkaniowych, opuszcza się lokalizację elektrowni słonecznych z wyłączeniem Obszaru Chronionego Krajobrazu i Obszaru Natura 2000</w:t>
      </w:r>
      <w:r w:rsidR="0087264A">
        <w:rPr>
          <w:rFonts w:asciiTheme="majorHAnsi" w:hAnsiTheme="majorHAnsi" w:cstheme="majorHAnsi"/>
          <w:noProof/>
        </w:rPr>
        <w:t>,</w:t>
      </w:r>
    </w:p>
    <w:p w14:paraId="0B770E1C" w14:textId="3CAD045E" w:rsidR="00D5502B" w:rsidRPr="00D17631" w:rsidRDefault="00A7590F" w:rsidP="00174E1F">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zasad lokalizacji przedsięwzięć mogących znacząco oddziaływać na środowisko,</w:t>
      </w:r>
      <w:r w:rsidR="00A75281" w:rsidRPr="00D17631">
        <w:rPr>
          <w:rFonts w:asciiTheme="majorHAnsi" w:hAnsiTheme="majorHAnsi" w:cstheme="majorHAnsi"/>
          <w:noProof/>
        </w:rPr>
        <w:t xml:space="preserve"> w ramach planowanych inwestycji mogą być </w:t>
      </w:r>
      <w:r w:rsidR="000A0E9A" w:rsidRPr="00D17631">
        <w:rPr>
          <w:rFonts w:asciiTheme="majorHAnsi" w:hAnsiTheme="majorHAnsi" w:cstheme="majorHAnsi"/>
          <w:noProof/>
        </w:rPr>
        <w:t>potencjalnie znacząco oddziałujące na środowisko.</w:t>
      </w:r>
      <w:r w:rsidR="0055485B" w:rsidRPr="00D17631">
        <w:rPr>
          <w:rFonts w:asciiTheme="majorHAnsi" w:hAnsiTheme="majorHAnsi" w:cstheme="majorHAnsi"/>
          <w:noProof/>
        </w:rPr>
        <w:t>, konieczne jest wówczas uzyskanie niezbędnych zgód i pozwoleń na prowadzenie takich inwestycji</w:t>
      </w:r>
      <w:r w:rsidR="00D17631" w:rsidRPr="00D17631">
        <w:rPr>
          <w:rFonts w:asciiTheme="majorHAnsi" w:hAnsiTheme="majorHAnsi" w:cstheme="majorHAnsi"/>
          <w:noProof/>
        </w:rPr>
        <w:t xml:space="preserve"> oraz prowadzenie ich w taki sposób by nie spowodować szkód w środowsku,</w:t>
      </w:r>
    </w:p>
    <w:p w14:paraId="36C70298" w14:textId="4123A6E7" w:rsidR="00D5502B" w:rsidRPr="00D17631" w:rsidRDefault="00A7590F" w:rsidP="00174E1F">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zasad kształtowania rolniczej i leśnej przestrzeni produkcyjnej,</w:t>
      </w:r>
      <w:r w:rsidR="00D5502B" w:rsidRPr="00D17631">
        <w:rPr>
          <w:rFonts w:asciiTheme="majorHAnsi" w:hAnsiTheme="majorHAnsi" w:cstheme="majorHAnsi"/>
          <w:noProof/>
        </w:rPr>
        <w:t xml:space="preserve"> </w:t>
      </w:r>
      <w:r w:rsidR="00A85150" w:rsidRPr="00D17631">
        <w:rPr>
          <w:rFonts w:asciiTheme="majorHAnsi" w:hAnsiTheme="majorHAnsi" w:cstheme="majorHAnsi"/>
          <w:noProof/>
        </w:rPr>
        <w:t>zakaz lokalizacji działalności uciążliwej lub szkodliwej dla rolnictwa na obszarach wykorzystywanych rolniczo oraz rozwój przetwórstwa rolno-spożywczego opartego na ekologicznych technologiach produkcji</w:t>
      </w:r>
      <w:r w:rsidR="0087264A">
        <w:rPr>
          <w:rFonts w:asciiTheme="majorHAnsi" w:hAnsiTheme="majorHAnsi" w:cstheme="majorHAnsi"/>
          <w:noProof/>
        </w:rPr>
        <w:t>,</w:t>
      </w:r>
    </w:p>
    <w:p w14:paraId="6D7B9657" w14:textId="77777777" w:rsidR="00D5502B" w:rsidRPr="00D17631" w:rsidRDefault="00A7590F" w:rsidP="00A85150">
      <w:pPr>
        <w:numPr>
          <w:ilvl w:val="0"/>
          <w:numId w:val="41"/>
        </w:numPr>
        <w:spacing w:after="0" w:line="23" w:lineRule="atLeast"/>
        <w:jc w:val="both"/>
        <w:rPr>
          <w:rFonts w:asciiTheme="majorHAnsi" w:hAnsiTheme="majorHAnsi" w:cstheme="majorHAnsi"/>
          <w:noProof/>
        </w:rPr>
      </w:pPr>
      <w:r w:rsidRPr="00D17631">
        <w:rPr>
          <w:rFonts w:asciiTheme="majorHAnsi" w:hAnsiTheme="majorHAnsi" w:cstheme="majorHAnsi"/>
          <w:noProof/>
        </w:rPr>
        <w:t>zasad kształtowania zagospodarowania przestrzennego na obszarach zdegradowanych i obszarach rewitalizacji oraz obszarach wymagających przekształceń, rehabilitacji, rekultywacji lub remediacji.</w:t>
      </w:r>
    </w:p>
    <w:p w14:paraId="47E34238" w14:textId="3ED79639" w:rsidR="00A7590F" w:rsidRPr="00D17631" w:rsidRDefault="00A85150" w:rsidP="00D5502B">
      <w:pPr>
        <w:spacing w:after="0" w:line="23" w:lineRule="atLeast"/>
        <w:ind w:left="720"/>
        <w:jc w:val="both"/>
        <w:rPr>
          <w:rFonts w:asciiTheme="majorHAnsi" w:hAnsiTheme="majorHAnsi" w:cstheme="majorHAnsi"/>
          <w:noProof/>
        </w:rPr>
      </w:pPr>
      <w:r w:rsidRPr="00D17631">
        <w:rPr>
          <w:rFonts w:asciiTheme="majorHAnsi" w:hAnsiTheme="majorHAnsi" w:cstheme="majorHAnsi"/>
          <w:noProof/>
        </w:rPr>
        <w:t xml:space="preserve">Na terenie gminy Ceków-Kolonia nie wyznaczono obszarów wymagających przekształceń, rehabilitacji lub remediacji. </w:t>
      </w:r>
      <w:r w:rsidR="00D5502B" w:rsidRPr="00D17631">
        <w:rPr>
          <w:rFonts w:asciiTheme="majorHAnsi" w:hAnsiTheme="majorHAnsi" w:cstheme="majorHAnsi"/>
          <w:noProof/>
        </w:rPr>
        <w:t>Na</w:t>
      </w:r>
      <w:r w:rsidRPr="00D17631">
        <w:rPr>
          <w:rFonts w:asciiTheme="majorHAnsi" w:hAnsiTheme="majorHAnsi" w:cstheme="majorHAnsi"/>
          <w:noProof/>
        </w:rPr>
        <w:t xml:space="preserve"> chwilę obecną nie ma wyznaczonych obszarów zdegradowanych i objętych rewitalizacją. Ostatni Program rewitalizacji dla gminy opracowany był na lata 2017-2023.</w:t>
      </w:r>
    </w:p>
    <w:p w14:paraId="0D06F154" w14:textId="77777777" w:rsidR="00A85150" w:rsidRDefault="00A85150" w:rsidP="00174E1F">
      <w:pPr>
        <w:spacing w:after="0" w:line="23" w:lineRule="atLeast"/>
        <w:jc w:val="both"/>
        <w:rPr>
          <w:rFonts w:asciiTheme="majorHAnsi" w:hAnsiTheme="majorHAnsi" w:cstheme="majorHAnsi"/>
          <w:b/>
          <w:bCs/>
          <w:noProof/>
        </w:rPr>
      </w:pPr>
    </w:p>
    <w:p w14:paraId="0B9067D7" w14:textId="77777777" w:rsidR="00A7590F" w:rsidRDefault="00A7590F" w:rsidP="00174E1F">
      <w:pPr>
        <w:spacing w:after="0" w:line="23" w:lineRule="atLeast"/>
        <w:jc w:val="both"/>
        <w:rPr>
          <w:rFonts w:asciiTheme="majorHAnsi" w:hAnsiTheme="majorHAnsi" w:cstheme="majorHAnsi"/>
          <w:b/>
          <w:bCs/>
          <w:noProof/>
        </w:rPr>
      </w:pPr>
    </w:p>
    <w:p w14:paraId="2E60A833" w14:textId="77777777" w:rsidR="00A7590F" w:rsidRDefault="00A7590F" w:rsidP="00174E1F">
      <w:pPr>
        <w:spacing w:after="0" w:line="23" w:lineRule="atLeast"/>
        <w:jc w:val="both"/>
        <w:rPr>
          <w:rFonts w:asciiTheme="majorHAnsi" w:hAnsiTheme="majorHAnsi" w:cstheme="majorHAnsi"/>
          <w:b/>
          <w:bCs/>
          <w:noProof/>
        </w:rPr>
      </w:pPr>
    </w:p>
    <w:p w14:paraId="181BAD9E" w14:textId="77777777" w:rsidR="00A7590F" w:rsidRDefault="00A7590F" w:rsidP="00174E1F">
      <w:pPr>
        <w:spacing w:after="0" w:line="23" w:lineRule="atLeast"/>
        <w:jc w:val="both"/>
        <w:rPr>
          <w:rFonts w:asciiTheme="majorHAnsi" w:hAnsiTheme="majorHAnsi" w:cstheme="majorHAnsi"/>
          <w:b/>
          <w:bCs/>
          <w:noProof/>
        </w:rPr>
      </w:pPr>
    </w:p>
    <w:p w14:paraId="516EA620" w14:textId="77777777" w:rsidR="00A7590F" w:rsidRDefault="00A7590F" w:rsidP="00174E1F">
      <w:pPr>
        <w:spacing w:after="0" w:line="23" w:lineRule="atLeast"/>
        <w:jc w:val="both"/>
        <w:rPr>
          <w:rFonts w:asciiTheme="majorHAnsi" w:hAnsiTheme="majorHAnsi" w:cstheme="majorHAnsi"/>
          <w:b/>
          <w:bCs/>
          <w:noProof/>
        </w:rPr>
      </w:pPr>
    </w:p>
    <w:p w14:paraId="0C764B3F" w14:textId="77777777" w:rsidR="00A7590F" w:rsidRDefault="00A7590F" w:rsidP="00174E1F">
      <w:pPr>
        <w:spacing w:after="0" w:line="23" w:lineRule="atLeast"/>
        <w:jc w:val="both"/>
        <w:rPr>
          <w:rFonts w:asciiTheme="majorHAnsi" w:hAnsiTheme="majorHAnsi" w:cstheme="majorHAnsi"/>
          <w:b/>
          <w:bCs/>
          <w:noProof/>
        </w:rPr>
      </w:pPr>
    </w:p>
    <w:p w14:paraId="4FE2EB44" w14:textId="77777777" w:rsidR="00A7590F" w:rsidRDefault="00A7590F" w:rsidP="00174E1F">
      <w:pPr>
        <w:spacing w:after="0" w:line="23" w:lineRule="atLeast"/>
        <w:jc w:val="both"/>
        <w:rPr>
          <w:rFonts w:asciiTheme="majorHAnsi" w:hAnsiTheme="majorHAnsi" w:cstheme="majorHAnsi"/>
          <w:b/>
          <w:bCs/>
        </w:rPr>
      </w:pPr>
    </w:p>
    <w:p w14:paraId="21D2CE46" w14:textId="77777777" w:rsidR="00A7590F" w:rsidRDefault="00A7590F" w:rsidP="00174E1F">
      <w:pPr>
        <w:spacing w:after="0" w:line="23" w:lineRule="atLeast"/>
        <w:jc w:val="both"/>
        <w:rPr>
          <w:rFonts w:asciiTheme="majorHAnsi" w:hAnsiTheme="majorHAnsi" w:cstheme="majorHAnsi"/>
          <w:b/>
          <w:bCs/>
        </w:rPr>
      </w:pPr>
    </w:p>
    <w:p w14:paraId="44D859F4" w14:textId="77777777" w:rsidR="00A7590F" w:rsidRPr="00A7590F" w:rsidRDefault="00A7590F" w:rsidP="00A7590F"/>
    <w:p w14:paraId="34220DC7" w14:textId="77777777" w:rsidR="00A7590F" w:rsidRDefault="00A7590F" w:rsidP="00A7590F"/>
    <w:p w14:paraId="1438FD7C" w14:textId="77777777" w:rsidR="00A7590F" w:rsidRDefault="00A7590F" w:rsidP="00A7590F"/>
    <w:p w14:paraId="010DDA36" w14:textId="77777777" w:rsidR="00A7590F" w:rsidRPr="00A7590F" w:rsidRDefault="00A7590F" w:rsidP="00A7590F">
      <w:pPr>
        <w:sectPr w:rsidR="00A7590F" w:rsidRPr="00A7590F" w:rsidSect="00292D9B">
          <w:pgSz w:w="11906" w:h="16838"/>
          <w:pgMar w:top="1417" w:right="1417" w:bottom="1417" w:left="1417" w:header="709" w:footer="794" w:gutter="0"/>
          <w:cols w:space="708"/>
          <w:docGrid w:linePitch="360"/>
        </w:sectPr>
      </w:pPr>
    </w:p>
    <w:p w14:paraId="78FD39E1" w14:textId="6E35C629" w:rsidR="00815C03" w:rsidRPr="00BB055A" w:rsidRDefault="00AE1150" w:rsidP="004B1433">
      <w:pPr>
        <w:pStyle w:val="Nagwek1"/>
        <w:pBdr>
          <w:bottom w:val="single" w:sz="4" w:space="1" w:color="FF0000"/>
        </w:pBdr>
        <w:spacing w:before="0" w:line="22" w:lineRule="atLeast"/>
        <w:jc w:val="both"/>
        <w:rPr>
          <w:rFonts w:cstheme="majorHAnsi"/>
          <w:b/>
          <w:bCs/>
          <w:color w:val="000000" w:themeColor="text1"/>
          <w:sz w:val="28"/>
          <w:szCs w:val="28"/>
        </w:rPr>
      </w:pPr>
      <w:bookmarkStart w:id="19" w:name="_Toc206767225"/>
      <w:r>
        <w:rPr>
          <w:rFonts w:cstheme="majorHAnsi"/>
          <w:b/>
          <w:bCs/>
          <w:color w:val="000000" w:themeColor="text1"/>
          <w:sz w:val="28"/>
          <w:szCs w:val="28"/>
        </w:rPr>
        <w:lastRenderedPageBreak/>
        <w:t>5</w:t>
      </w:r>
      <w:r w:rsidR="00815C03" w:rsidRPr="00F8204D">
        <w:rPr>
          <w:rFonts w:cstheme="majorHAnsi"/>
          <w:b/>
          <w:bCs/>
          <w:color w:val="000000" w:themeColor="text1"/>
          <w:sz w:val="28"/>
          <w:szCs w:val="28"/>
        </w:rPr>
        <w:t xml:space="preserve">. </w:t>
      </w:r>
      <w:r w:rsidR="007062C8" w:rsidRPr="00BB055A">
        <w:rPr>
          <w:rFonts w:cstheme="majorHAnsi"/>
          <w:b/>
          <w:bCs/>
          <w:color w:val="000000" w:themeColor="text1"/>
          <w:sz w:val="28"/>
          <w:szCs w:val="28"/>
        </w:rPr>
        <w:t>KORELACJA</w:t>
      </w:r>
      <w:r w:rsidR="00552FE9" w:rsidRPr="00BB055A">
        <w:rPr>
          <w:rFonts w:cstheme="majorHAnsi"/>
          <w:b/>
          <w:bCs/>
          <w:color w:val="000000" w:themeColor="text1"/>
          <w:sz w:val="28"/>
          <w:szCs w:val="28"/>
        </w:rPr>
        <w:t xml:space="preserve"> STRATEGII ROZWOJU GMINY Z DOKUMENTAMI WYŻSZEGO RZĘDU</w:t>
      </w:r>
      <w:bookmarkEnd w:id="19"/>
    </w:p>
    <w:p w14:paraId="4A1CBFAB" w14:textId="078EB2F2" w:rsidR="008F2111" w:rsidRPr="00BB055A" w:rsidRDefault="008F2111"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i/>
          <w:iCs/>
          <w:color w:val="000000" w:themeColor="text1"/>
        </w:rPr>
        <w:t xml:space="preserve">Strategia rozwoju Gminy </w:t>
      </w:r>
      <w:r w:rsidR="00DB77CB" w:rsidRPr="00BB055A">
        <w:rPr>
          <w:rFonts w:asciiTheme="majorHAnsi" w:hAnsiTheme="majorHAnsi" w:cstheme="majorHAnsi"/>
          <w:i/>
          <w:iCs/>
          <w:color w:val="000000" w:themeColor="text1"/>
        </w:rPr>
        <w:t xml:space="preserve">Ceków-Kolonia </w:t>
      </w:r>
      <w:r w:rsidRPr="00BB055A">
        <w:rPr>
          <w:rFonts w:asciiTheme="majorHAnsi" w:hAnsiTheme="majorHAnsi" w:cstheme="majorHAnsi"/>
          <w:i/>
          <w:iCs/>
          <w:color w:val="000000" w:themeColor="text1"/>
        </w:rPr>
        <w:t xml:space="preserve">na lata </w:t>
      </w:r>
      <w:r w:rsidR="00D53F15" w:rsidRPr="00BB055A">
        <w:rPr>
          <w:rFonts w:asciiTheme="majorHAnsi" w:hAnsiTheme="majorHAnsi" w:cstheme="majorHAnsi"/>
          <w:i/>
          <w:iCs/>
          <w:color w:val="000000" w:themeColor="text1"/>
        </w:rPr>
        <w:t>202</w:t>
      </w:r>
      <w:r w:rsidR="00114A0C">
        <w:rPr>
          <w:rFonts w:asciiTheme="majorHAnsi" w:hAnsiTheme="majorHAnsi" w:cstheme="majorHAnsi"/>
          <w:i/>
          <w:iCs/>
          <w:color w:val="000000" w:themeColor="text1"/>
        </w:rPr>
        <w:t>5</w:t>
      </w:r>
      <w:r w:rsidR="00D53F15" w:rsidRPr="00BB055A">
        <w:rPr>
          <w:rFonts w:asciiTheme="majorHAnsi" w:hAnsiTheme="majorHAnsi" w:cstheme="majorHAnsi"/>
          <w:i/>
          <w:iCs/>
          <w:color w:val="000000" w:themeColor="text1"/>
        </w:rPr>
        <w:t>-203</w:t>
      </w:r>
      <w:r w:rsidR="00DB77CB" w:rsidRPr="00BB055A">
        <w:rPr>
          <w:rFonts w:asciiTheme="majorHAnsi" w:hAnsiTheme="majorHAnsi" w:cstheme="majorHAnsi"/>
          <w:i/>
          <w:iCs/>
          <w:color w:val="000000" w:themeColor="text1"/>
        </w:rPr>
        <w:t>1</w:t>
      </w:r>
      <w:r w:rsidR="00114A0C">
        <w:rPr>
          <w:rFonts w:asciiTheme="majorHAnsi" w:hAnsiTheme="majorHAnsi" w:cstheme="majorHAnsi"/>
          <w:i/>
          <w:iCs/>
          <w:color w:val="000000" w:themeColor="text1"/>
        </w:rPr>
        <w:t xml:space="preserve"> </w:t>
      </w:r>
      <w:r w:rsidRPr="00BB055A">
        <w:rPr>
          <w:rFonts w:asciiTheme="majorHAnsi" w:hAnsiTheme="majorHAnsi" w:cstheme="majorHAnsi"/>
          <w:color w:val="000000" w:themeColor="text1"/>
        </w:rPr>
        <w:t xml:space="preserve">to dokument odnoszący się do zdiagnozowanych problemów rozwojowych </w:t>
      </w:r>
      <w:r w:rsidR="00424CBA" w:rsidRPr="00BB055A">
        <w:rPr>
          <w:rFonts w:asciiTheme="majorHAnsi" w:hAnsiTheme="majorHAnsi" w:cstheme="majorHAnsi"/>
          <w:color w:val="000000" w:themeColor="text1"/>
        </w:rPr>
        <w:t xml:space="preserve">występujących na obszarze Gminy </w:t>
      </w:r>
      <w:r w:rsidR="00DB77CB" w:rsidRPr="00BB055A">
        <w:rPr>
          <w:rFonts w:asciiTheme="majorHAnsi" w:hAnsiTheme="majorHAnsi" w:cstheme="majorHAnsi"/>
          <w:color w:val="000000" w:themeColor="text1"/>
        </w:rPr>
        <w:t>Ceków-Kolonia</w:t>
      </w:r>
      <w:r w:rsidRPr="00BB055A">
        <w:rPr>
          <w:rFonts w:asciiTheme="majorHAnsi" w:hAnsiTheme="majorHAnsi" w:cstheme="majorHAnsi"/>
          <w:color w:val="000000" w:themeColor="text1"/>
        </w:rPr>
        <w:t xml:space="preserve">. </w:t>
      </w:r>
      <w:r w:rsidR="00424CBA" w:rsidRPr="00BB055A">
        <w:rPr>
          <w:rFonts w:asciiTheme="majorHAnsi" w:hAnsiTheme="majorHAnsi" w:cstheme="majorHAnsi"/>
          <w:i/>
          <w:iCs/>
          <w:color w:val="000000" w:themeColor="text1"/>
        </w:rPr>
        <w:t>Strategia</w:t>
      </w:r>
      <w:r w:rsidR="00424CBA" w:rsidRPr="00BB055A">
        <w:rPr>
          <w:rFonts w:asciiTheme="majorHAnsi" w:hAnsiTheme="majorHAnsi" w:cstheme="majorHAnsi"/>
          <w:color w:val="000000" w:themeColor="text1"/>
        </w:rPr>
        <w:t xml:space="preserve"> jest również kontynuacją </w:t>
      </w:r>
      <w:r w:rsidR="00A73BB1" w:rsidRPr="00BB055A">
        <w:rPr>
          <w:rFonts w:asciiTheme="majorHAnsi" w:hAnsiTheme="majorHAnsi" w:cstheme="majorHAnsi"/>
          <w:color w:val="000000" w:themeColor="text1"/>
        </w:rPr>
        <w:t xml:space="preserve">polityki </w:t>
      </w:r>
      <w:r w:rsidR="00424CBA" w:rsidRPr="00BB055A">
        <w:rPr>
          <w:rFonts w:asciiTheme="majorHAnsi" w:hAnsiTheme="majorHAnsi" w:cstheme="majorHAnsi"/>
          <w:color w:val="000000" w:themeColor="text1"/>
        </w:rPr>
        <w:t xml:space="preserve">określonej w </w:t>
      </w:r>
      <w:r w:rsidR="00A73BB1" w:rsidRPr="00BB055A">
        <w:rPr>
          <w:rFonts w:asciiTheme="majorHAnsi" w:hAnsiTheme="majorHAnsi" w:cstheme="majorHAnsi"/>
          <w:color w:val="000000" w:themeColor="text1"/>
        </w:rPr>
        <w:t>dokument</w:t>
      </w:r>
      <w:r w:rsidR="00424CBA" w:rsidRPr="00BB055A">
        <w:rPr>
          <w:rFonts w:asciiTheme="majorHAnsi" w:hAnsiTheme="majorHAnsi" w:cstheme="majorHAnsi"/>
          <w:color w:val="000000" w:themeColor="text1"/>
        </w:rPr>
        <w:t>ach</w:t>
      </w:r>
      <w:r w:rsidR="00A73BB1" w:rsidRPr="00BB055A">
        <w:rPr>
          <w:rFonts w:asciiTheme="majorHAnsi" w:hAnsiTheme="majorHAnsi" w:cstheme="majorHAnsi"/>
          <w:color w:val="000000" w:themeColor="text1"/>
        </w:rPr>
        <w:t xml:space="preserve"> wyższego rządu</w:t>
      </w:r>
      <w:r w:rsidRPr="00BB055A">
        <w:rPr>
          <w:rFonts w:asciiTheme="majorHAnsi" w:hAnsiTheme="majorHAnsi" w:cstheme="majorHAnsi"/>
          <w:color w:val="000000" w:themeColor="text1"/>
        </w:rPr>
        <w:t xml:space="preserve"> o randze lokalnej, regionalnej</w:t>
      </w:r>
      <w:r w:rsidR="003C44B6" w:rsidRPr="00BB055A">
        <w:rPr>
          <w:rFonts w:asciiTheme="majorHAnsi" w:hAnsiTheme="majorHAnsi" w:cstheme="majorHAnsi"/>
          <w:color w:val="000000" w:themeColor="text1"/>
        </w:rPr>
        <w:t xml:space="preserve"> i krajowej </w:t>
      </w:r>
      <w:r w:rsidRPr="00BB055A">
        <w:rPr>
          <w:rFonts w:asciiTheme="majorHAnsi" w:hAnsiTheme="majorHAnsi" w:cstheme="majorHAnsi"/>
          <w:color w:val="000000" w:themeColor="text1"/>
        </w:rPr>
        <w:t xml:space="preserve">regulujących działania w przedmiotowym obszarze. </w:t>
      </w:r>
    </w:p>
    <w:p w14:paraId="4BF1EAF9" w14:textId="77777777" w:rsidR="008F2111" w:rsidRPr="00BB055A" w:rsidRDefault="008F2111" w:rsidP="004B1433">
      <w:pPr>
        <w:spacing w:after="0" w:line="22" w:lineRule="atLeast"/>
        <w:ind w:firstLine="709"/>
        <w:jc w:val="both"/>
        <w:rPr>
          <w:rFonts w:asciiTheme="majorHAnsi" w:hAnsiTheme="majorHAnsi" w:cstheme="majorHAnsi"/>
          <w:color w:val="000000" w:themeColor="text1"/>
        </w:rPr>
      </w:pPr>
    </w:p>
    <w:p w14:paraId="1AD022DC" w14:textId="647E7C16" w:rsidR="008F2111" w:rsidRPr="00BB055A" w:rsidRDefault="008F2111" w:rsidP="006512A3">
      <w:pPr>
        <w:pStyle w:val="Legenda"/>
        <w:spacing w:after="0" w:line="22" w:lineRule="atLeast"/>
        <w:jc w:val="both"/>
        <w:rPr>
          <w:rFonts w:asciiTheme="majorHAnsi" w:hAnsiTheme="majorHAnsi" w:cstheme="majorHAnsi"/>
          <w:color w:val="000000" w:themeColor="text1"/>
        </w:rPr>
      </w:pPr>
      <w:bookmarkStart w:id="20" w:name="_Toc109850975"/>
      <w:bookmarkStart w:id="21" w:name="_Toc206767122"/>
      <w:r w:rsidRPr="00BB055A">
        <w:rPr>
          <w:rFonts w:asciiTheme="majorHAnsi" w:hAnsiTheme="majorHAnsi" w:cstheme="majorHAnsi"/>
          <w:color w:val="000000" w:themeColor="text1"/>
        </w:rPr>
        <w:t xml:space="preserve">Tabela </w:t>
      </w:r>
      <w:r w:rsidRPr="00BB055A">
        <w:rPr>
          <w:rFonts w:asciiTheme="majorHAnsi" w:hAnsiTheme="majorHAnsi" w:cstheme="majorHAnsi"/>
          <w:color w:val="000000" w:themeColor="text1"/>
        </w:rPr>
        <w:fldChar w:fldCharType="begin"/>
      </w:r>
      <w:r w:rsidRPr="00BB055A">
        <w:rPr>
          <w:rFonts w:asciiTheme="majorHAnsi" w:hAnsiTheme="majorHAnsi" w:cstheme="majorHAnsi"/>
          <w:color w:val="000000" w:themeColor="text1"/>
        </w:rPr>
        <w:instrText xml:space="preserve"> SEQ Tabela \* ARABIC </w:instrText>
      </w:r>
      <w:r w:rsidRPr="00BB055A">
        <w:rPr>
          <w:rFonts w:asciiTheme="majorHAnsi" w:hAnsiTheme="majorHAnsi" w:cstheme="majorHAnsi"/>
          <w:color w:val="000000" w:themeColor="text1"/>
        </w:rPr>
        <w:fldChar w:fldCharType="separate"/>
      </w:r>
      <w:r w:rsidR="00921D6B">
        <w:rPr>
          <w:rFonts w:asciiTheme="majorHAnsi" w:hAnsiTheme="majorHAnsi" w:cstheme="majorHAnsi"/>
          <w:noProof/>
          <w:color w:val="000000" w:themeColor="text1"/>
        </w:rPr>
        <w:t>3</w:t>
      </w:r>
      <w:r w:rsidRPr="00BB055A">
        <w:rPr>
          <w:rFonts w:asciiTheme="majorHAnsi" w:hAnsiTheme="majorHAnsi" w:cstheme="majorHAnsi"/>
          <w:color w:val="000000" w:themeColor="text1"/>
        </w:rPr>
        <w:fldChar w:fldCharType="end"/>
      </w:r>
      <w:r w:rsidRPr="00BB055A">
        <w:rPr>
          <w:rFonts w:asciiTheme="majorHAnsi" w:hAnsiTheme="majorHAnsi" w:cstheme="majorHAnsi"/>
          <w:color w:val="000000" w:themeColor="text1"/>
        </w:rPr>
        <w:t xml:space="preserve">:  Korelacja </w:t>
      </w:r>
      <w:r w:rsidR="000220B2" w:rsidRPr="00BB055A">
        <w:rPr>
          <w:rFonts w:asciiTheme="majorHAnsi" w:hAnsiTheme="majorHAnsi" w:cstheme="majorHAnsi"/>
          <w:color w:val="000000" w:themeColor="text1"/>
        </w:rPr>
        <w:t>założeń Strategii</w:t>
      </w:r>
      <w:r w:rsidRPr="00BB055A">
        <w:rPr>
          <w:rFonts w:asciiTheme="majorHAnsi" w:hAnsiTheme="majorHAnsi" w:cstheme="majorHAnsi"/>
          <w:color w:val="000000" w:themeColor="text1"/>
        </w:rPr>
        <w:t xml:space="preserve"> rozwoju Gminy </w:t>
      </w:r>
      <w:r w:rsidR="00510F9D" w:rsidRPr="00BB055A">
        <w:rPr>
          <w:rFonts w:asciiTheme="majorHAnsi" w:hAnsiTheme="majorHAnsi" w:cstheme="majorHAnsi"/>
          <w:color w:val="000000" w:themeColor="text1"/>
        </w:rPr>
        <w:t>Ceków-Kolonia</w:t>
      </w:r>
      <w:r w:rsidRPr="00BB055A">
        <w:rPr>
          <w:rFonts w:asciiTheme="majorHAnsi" w:hAnsiTheme="majorHAnsi" w:cstheme="majorHAnsi"/>
          <w:color w:val="000000" w:themeColor="text1"/>
        </w:rPr>
        <w:t xml:space="preserve"> na lata </w:t>
      </w:r>
      <w:r w:rsidR="00510F9D" w:rsidRPr="00BB055A">
        <w:rPr>
          <w:rFonts w:asciiTheme="majorHAnsi" w:hAnsiTheme="majorHAnsi" w:cstheme="majorHAnsi"/>
          <w:color w:val="000000" w:themeColor="text1"/>
        </w:rPr>
        <w:t>202</w:t>
      </w:r>
      <w:r w:rsidR="00114A0C">
        <w:rPr>
          <w:rFonts w:asciiTheme="majorHAnsi" w:hAnsiTheme="majorHAnsi" w:cstheme="majorHAnsi"/>
          <w:color w:val="000000" w:themeColor="text1"/>
        </w:rPr>
        <w:t>5</w:t>
      </w:r>
      <w:r w:rsidR="00D53F15" w:rsidRPr="00BB055A">
        <w:rPr>
          <w:rFonts w:asciiTheme="majorHAnsi" w:hAnsiTheme="majorHAnsi" w:cstheme="majorHAnsi"/>
          <w:color w:val="000000" w:themeColor="text1"/>
        </w:rPr>
        <w:t>-203</w:t>
      </w:r>
      <w:r w:rsidR="00510F9D" w:rsidRPr="00BB055A">
        <w:rPr>
          <w:rFonts w:asciiTheme="majorHAnsi" w:hAnsiTheme="majorHAnsi" w:cstheme="majorHAnsi"/>
          <w:color w:val="000000" w:themeColor="text1"/>
        </w:rPr>
        <w:t xml:space="preserve">1 </w:t>
      </w:r>
      <w:r w:rsidRPr="00BB055A">
        <w:rPr>
          <w:rFonts w:asciiTheme="majorHAnsi" w:hAnsiTheme="majorHAnsi" w:cstheme="majorHAnsi"/>
          <w:color w:val="000000" w:themeColor="text1"/>
        </w:rPr>
        <w:t xml:space="preserve">z dokumentami strategicznymi </w:t>
      </w:r>
      <w:r w:rsidR="00814867" w:rsidRPr="00BB055A">
        <w:rPr>
          <w:rFonts w:asciiTheme="majorHAnsi" w:hAnsiTheme="majorHAnsi" w:cstheme="majorHAnsi"/>
          <w:color w:val="000000" w:themeColor="text1"/>
        </w:rPr>
        <w:br/>
      </w:r>
      <w:r w:rsidRPr="00BB055A">
        <w:rPr>
          <w:rFonts w:asciiTheme="majorHAnsi" w:hAnsiTheme="majorHAnsi" w:cstheme="majorHAnsi"/>
          <w:color w:val="000000" w:themeColor="text1"/>
        </w:rPr>
        <w:t xml:space="preserve">i </w:t>
      </w:r>
      <w:r w:rsidR="00814867" w:rsidRPr="00BB055A">
        <w:rPr>
          <w:rFonts w:asciiTheme="majorHAnsi" w:hAnsiTheme="majorHAnsi" w:cstheme="majorHAnsi"/>
          <w:color w:val="000000" w:themeColor="text1"/>
        </w:rPr>
        <w:t>p</w:t>
      </w:r>
      <w:r w:rsidRPr="00BB055A">
        <w:rPr>
          <w:rFonts w:asciiTheme="majorHAnsi" w:hAnsiTheme="majorHAnsi" w:cstheme="majorHAnsi"/>
          <w:color w:val="000000" w:themeColor="text1"/>
        </w:rPr>
        <w:t>lanistycznymi wyższego rzędu</w:t>
      </w:r>
      <w:bookmarkEnd w:id="20"/>
      <w:bookmarkEnd w:id="21"/>
    </w:p>
    <w:p w14:paraId="45788C1C" w14:textId="77777777" w:rsidR="004B0B84" w:rsidRPr="00BB055A" w:rsidRDefault="004B0B84" w:rsidP="004B0B84">
      <w:pPr>
        <w:spacing w:after="0"/>
        <w:rPr>
          <w:rFonts w:asciiTheme="majorHAnsi" w:hAnsiTheme="majorHAnsi" w:cstheme="majorHAnsi"/>
        </w:rPr>
      </w:pPr>
    </w:p>
    <w:tbl>
      <w:tblPr>
        <w:tblStyle w:val="Zwykatabela41"/>
        <w:tblW w:w="0" w:type="auto"/>
        <w:tblBorders>
          <w:insideH w:val="single" w:sz="4" w:space="0" w:color="FF0000"/>
          <w:insideV w:val="single" w:sz="4" w:space="0" w:color="FF0000"/>
        </w:tblBorders>
        <w:tblLook w:val="04A0" w:firstRow="1" w:lastRow="0" w:firstColumn="1" w:lastColumn="0" w:noHBand="0" w:noVBand="1"/>
      </w:tblPr>
      <w:tblGrid>
        <w:gridCol w:w="704"/>
        <w:gridCol w:w="2410"/>
        <w:gridCol w:w="5948"/>
      </w:tblGrid>
      <w:tr w:rsidR="004B1433" w:rsidRPr="00BB055A" w14:paraId="38923048" w14:textId="77777777" w:rsidTr="006922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Align w:val="center"/>
          </w:tcPr>
          <w:p w14:paraId="7C2B03B2" w14:textId="77777777" w:rsidR="00A73BB1" w:rsidRPr="00BB055A" w:rsidRDefault="00A73BB1" w:rsidP="004B1433">
            <w:pPr>
              <w:spacing w:line="22" w:lineRule="atLeast"/>
              <w:jc w:val="center"/>
              <w:rPr>
                <w:rFonts w:asciiTheme="majorHAnsi" w:hAnsiTheme="majorHAnsi" w:cstheme="majorHAnsi"/>
                <w:b w:val="0"/>
                <w:bCs w:val="0"/>
                <w:color w:val="000000" w:themeColor="text1"/>
                <w:sz w:val="20"/>
                <w:szCs w:val="20"/>
              </w:rPr>
            </w:pPr>
            <w:bookmarkStart w:id="22" w:name="_Hlk132973220"/>
            <w:r w:rsidRPr="00BB055A">
              <w:rPr>
                <w:rFonts w:asciiTheme="majorHAnsi" w:hAnsiTheme="majorHAnsi" w:cstheme="majorHAnsi"/>
                <w:color w:val="000000" w:themeColor="text1"/>
                <w:sz w:val="20"/>
                <w:szCs w:val="20"/>
              </w:rPr>
              <w:t>Lp.</w:t>
            </w:r>
          </w:p>
        </w:tc>
        <w:tc>
          <w:tcPr>
            <w:tcW w:w="2410" w:type="dxa"/>
            <w:vAlign w:val="center"/>
          </w:tcPr>
          <w:p w14:paraId="1939C4FE" w14:textId="77777777" w:rsidR="00A73BB1" w:rsidRPr="00BB055A" w:rsidRDefault="00A73BB1" w:rsidP="004B1433">
            <w:pPr>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t>Nazwa dokumentu</w:t>
            </w:r>
          </w:p>
        </w:tc>
        <w:tc>
          <w:tcPr>
            <w:tcW w:w="5948" w:type="dxa"/>
            <w:vAlign w:val="center"/>
          </w:tcPr>
          <w:p w14:paraId="58470B87" w14:textId="77777777" w:rsidR="00A73BB1" w:rsidRPr="00BB055A" w:rsidRDefault="00A73BB1" w:rsidP="004B1433">
            <w:pPr>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t>Nawiązanie Strategii do zapisów dokumentu strategicznego i/lub planistycznego</w:t>
            </w:r>
          </w:p>
        </w:tc>
      </w:tr>
      <w:tr w:rsidR="004B1433" w:rsidRPr="00BB055A" w14:paraId="1B10C7E2"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5B5305C2" w14:textId="77777777" w:rsidR="00A73BB1" w:rsidRPr="00BB055A" w:rsidRDefault="00A73BB1" w:rsidP="004B1433">
            <w:pPr>
              <w:spacing w:line="22" w:lineRule="atLeast"/>
              <w:jc w:val="center"/>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t>DOKUMENTY MIĘDZYNARODOWE I KRAJOWE</w:t>
            </w:r>
          </w:p>
        </w:tc>
      </w:tr>
      <w:tr w:rsidR="004B1433" w:rsidRPr="00BB055A" w14:paraId="01909D62"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6DD0EBDC" w14:textId="77777777" w:rsidR="00A73BB1" w:rsidRPr="00BB055A" w:rsidRDefault="00A73BB1"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bookmarkStart w:id="23" w:name="_Hlk116552506"/>
          </w:p>
        </w:tc>
        <w:tc>
          <w:tcPr>
            <w:tcW w:w="2410" w:type="dxa"/>
          </w:tcPr>
          <w:p w14:paraId="02F5510F"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Krajowa Strategia Rozwoju Regionalnego 2030</w:t>
            </w:r>
          </w:p>
        </w:tc>
        <w:tc>
          <w:tcPr>
            <w:tcW w:w="5948" w:type="dxa"/>
          </w:tcPr>
          <w:p w14:paraId="183362ED" w14:textId="04281928"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Krajowa Strategia Rozwoju Regionalnego 2030 to dokument przyjęty przez Radę Ministrów we wrześniu 2019 r. komplementarny z zapisami Strategii na rzecz Odpowiedzialnego Rozwoju do roku 2020 </w:t>
            </w:r>
            <w:r w:rsidR="00814867"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z perspektywą do 2030 w wymiarze terytorialnym oraz zgodny </w:t>
            </w:r>
            <w:r w:rsidR="00814867"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z rozstrzygnięciami funkcjonalno-przestrzennymi zawartymi w Koncepcji Przestrzennego Zagospodarowania Kraju 2030. KSRR definiuje np. cele: </w:t>
            </w:r>
          </w:p>
          <w:p w14:paraId="0666D39A"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1. Zwiększenie spójności rozwoju kraju w wymiarze społecznym, gospodarczym i przestrzennym; </w:t>
            </w:r>
          </w:p>
          <w:p w14:paraId="31D07996"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2. Wzmacnianie regionalnych przewag konkurencyjnych; </w:t>
            </w:r>
          </w:p>
          <w:p w14:paraId="25D543A3" w14:textId="6B219930" w:rsidR="00A73BB1" w:rsidRPr="00BB055A" w:rsidRDefault="00A73BB1" w:rsidP="00510F9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3. Podniesienie jakości zarządzania i wdrażania polityk publicznych. </w:t>
            </w:r>
            <w:r w:rsidR="00814867"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zakresie komplementarności z merytorycznymi celami KSRR, </w:t>
            </w:r>
            <w:r w:rsidRPr="00BB055A">
              <w:rPr>
                <w:rFonts w:asciiTheme="majorHAnsi" w:hAnsiTheme="majorHAnsi" w:cstheme="majorHAnsi"/>
                <w:i/>
                <w:iCs/>
                <w:color w:val="000000" w:themeColor="text1"/>
                <w:sz w:val="20"/>
                <w:szCs w:val="20"/>
              </w:rPr>
              <w:t xml:space="preserve">Strategia Rozwoju Gminy </w:t>
            </w:r>
            <w:r w:rsidR="00510F9D" w:rsidRPr="00BB055A">
              <w:rPr>
                <w:rFonts w:asciiTheme="majorHAnsi" w:hAnsiTheme="majorHAnsi" w:cstheme="majorHAnsi"/>
                <w:i/>
                <w:iCs/>
                <w:color w:val="000000" w:themeColor="text1"/>
                <w:sz w:val="20"/>
                <w:szCs w:val="20"/>
              </w:rPr>
              <w:t>Ceków-Kolonia</w:t>
            </w:r>
            <w:r w:rsidRPr="00BB055A">
              <w:rPr>
                <w:rFonts w:asciiTheme="majorHAnsi" w:hAnsiTheme="majorHAnsi" w:cstheme="majorHAnsi"/>
                <w:i/>
                <w:iCs/>
                <w:color w:val="000000" w:themeColor="text1"/>
                <w:sz w:val="20"/>
                <w:szCs w:val="20"/>
              </w:rPr>
              <w:t xml:space="preserve"> na lata 202</w:t>
            </w:r>
            <w:r w:rsidR="00114A0C">
              <w:rPr>
                <w:rFonts w:asciiTheme="majorHAnsi" w:hAnsiTheme="majorHAnsi" w:cstheme="majorHAnsi"/>
                <w:i/>
                <w:iCs/>
                <w:color w:val="000000" w:themeColor="text1"/>
                <w:sz w:val="20"/>
                <w:szCs w:val="20"/>
              </w:rPr>
              <w:t>5</w:t>
            </w:r>
            <w:r w:rsidRPr="00BB055A">
              <w:rPr>
                <w:rFonts w:asciiTheme="majorHAnsi" w:hAnsiTheme="majorHAnsi" w:cstheme="majorHAnsi"/>
                <w:i/>
                <w:iCs/>
                <w:color w:val="000000" w:themeColor="text1"/>
                <w:sz w:val="20"/>
                <w:szCs w:val="20"/>
              </w:rPr>
              <w:t>–203</w:t>
            </w:r>
            <w:r w:rsidR="00510F9D" w:rsidRPr="00BB055A">
              <w:rPr>
                <w:rFonts w:asciiTheme="majorHAnsi" w:hAnsiTheme="majorHAnsi" w:cstheme="majorHAnsi"/>
                <w:i/>
                <w:iCs/>
                <w:color w:val="000000" w:themeColor="text1"/>
                <w:sz w:val="20"/>
                <w:szCs w:val="20"/>
              </w:rPr>
              <w:t>1</w:t>
            </w:r>
            <w:r w:rsidRPr="00BB055A">
              <w:rPr>
                <w:rFonts w:asciiTheme="majorHAnsi" w:hAnsiTheme="majorHAnsi" w:cstheme="majorHAnsi"/>
                <w:color w:val="000000" w:themeColor="text1"/>
                <w:sz w:val="20"/>
                <w:szCs w:val="20"/>
              </w:rPr>
              <w:t xml:space="preserve"> wykazuje najsilniejszą komplementarność z celami szczegółowymi: − Celu 1., tj. cel 1.5. Rozwój infrastruktury wspierającej dostarczanie usług publicznych </w:t>
            </w:r>
            <w:r w:rsidR="00814867"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i podnoszącej atrakcyjność inwestycyjną obszarów; − Celu 2., tj. cel 2.1. Rozwój kapitału ludzkiego i społecznego oraz cel 2.2. Wspieranie przedsiębiorczości na szczeblu regionalnym i lokalnym; − Celu 3., tj. cel 3.1. Wzmacnianie potencjału administracji na rzecz zarządzania rozwojem oraz cel 3.3. Poprawa organizacji świadczenia usług publicznych.</w:t>
            </w:r>
          </w:p>
        </w:tc>
      </w:tr>
      <w:tr w:rsidR="004B1433" w:rsidRPr="00BB055A" w14:paraId="47AEA406"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3F271EC" w14:textId="77777777" w:rsidR="00A73BB1" w:rsidRPr="00BB055A" w:rsidRDefault="00A73BB1"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270942DA"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Strategia na rzecz Odpowiedzialnego Rozwoju do roku 2020 z perspektywą do 2030</w:t>
            </w:r>
          </w:p>
        </w:tc>
        <w:tc>
          <w:tcPr>
            <w:tcW w:w="5948" w:type="dxa"/>
          </w:tcPr>
          <w:p w14:paraId="29567B8D" w14:textId="162C71D5"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Głównym celem dokumentu jest tworzenie warunków dla wzrostu dochodów mieszkańców Polski przy jednoczesnym wzroście spójności </w:t>
            </w:r>
            <w:r w:rsidR="00814867"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wymiarze społecznym, ekonomicznym, środowiskowym </w:t>
            </w:r>
            <w:r w:rsidR="00814867"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i terytorialnym. Opracowanie weryfikuje następujące cele szczegółowe: </w:t>
            </w:r>
          </w:p>
          <w:p w14:paraId="75CEA3F4" w14:textId="77777777" w:rsidR="00A73BB1" w:rsidRPr="00BB055A" w:rsidRDefault="00A73BB1" w:rsidP="00C8674A">
            <w:pPr>
              <w:numPr>
                <w:ilvl w:val="0"/>
                <w:numId w:val="1"/>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szczegółowy I: Trwały wzrost gospodarczy oparty coraz silniej o wiedzę, dane i doskonałość organizacyjną; </w:t>
            </w:r>
          </w:p>
          <w:p w14:paraId="1374B407" w14:textId="77777777" w:rsidR="00A73BB1" w:rsidRPr="00BB055A" w:rsidRDefault="00A73BB1" w:rsidP="00C8674A">
            <w:pPr>
              <w:numPr>
                <w:ilvl w:val="0"/>
                <w:numId w:val="1"/>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szczegółowy II: Rozwój społecznie wrażliwy i terytorialnie zrównoważony; </w:t>
            </w:r>
          </w:p>
          <w:p w14:paraId="7F2B2D75" w14:textId="77777777" w:rsidR="00A73BB1" w:rsidRPr="00BB055A" w:rsidRDefault="00A73BB1" w:rsidP="00C8674A">
            <w:pPr>
              <w:numPr>
                <w:ilvl w:val="0"/>
                <w:numId w:val="1"/>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szczegółowy III: Skuteczne państwo i instytucje służące wzrostowi oraz włączeniu społecznemu i gospodarczemu. </w:t>
            </w:r>
          </w:p>
          <w:p w14:paraId="367BD532" w14:textId="004B4CE7" w:rsidR="00A73BB1" w:rsidRPr="00BB055A" w:rsidRDefault="00A73BB1" w:rsidP="00844C05">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Cele zdefiniowane w </w:t>
            </w:r>
            <w:r w:rsidRPr="00BB055A">
              <w:rPr>
                <w:rFonts w:asciiTheme="majorHAnsi" w:hAnsiTheme="majorHAnsi" w:cstheme="majorHAnsi"/>
                <w:i/>
                <w:iCs/>
                <w:color w:val="000000" w:themeColor="text1"/>
                <w:sz w:val="20"/>
                <w:szCs w:val="20"/>
              </w:rPr>
              <w:t xml:space="preserve">Strategii Rozwoju Gminy </w:t>
            </w:r>
            <w:r w:rsidR="00844C05">
              <w:rPr>
                <w:rFonts w:asciiTheme="majorHAnsi" w:hAnsiTheme="majorHAnsi" w:cstheme="majorHAnsi"/>
                <w:i/>
                <w:iCs/>
                <w:color w:val="000000" w:themeColor="text1"/>
                <w:sz w:val="20"/>
                <w:szCs w:val="20"/>
              </w:rPr>
              <w:t>Ceków-Kolonia</w:t>
            </w:r>
            <w:r w:rsidRPr="00BB055A">
              <w:rPr>
                <w:rFonts w:asciiTheme="majorHAnsi" w:hAnsiTheme="majorHAnsi" w:cstheme="majorHAnsi"/>
                <w:color w:val="000000" w:themeColor="text1"/>
                <w:sz w:val="20"/>
                <w:szCs w:val="20"/>
              </w:rPr>
              <w:t xml:space="preserve"> są spójne </w:t>
            </w:r>
            <w:r w:rsidR="00B66FC4"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z założeniami zawartymi w Strategii na rzecz Odpowiedzialnego Rozwoju, przede wszystkim w założenia celu szczegółowego III: Skuteczne państwo i instytucje służące wzrostowi oraz włączeniu społecznemu i gospodarczemu, kierunek interwencji – zwiększenie efektywności programowania rozwoju poprzez zintegrowanie planowania przestrzennego i społeczno-gospodarczego oraz zapewnienie realnej partycypacji społecznej, a także w cel szczegółowy II: Rozwój społecznie wrażliwy i terytorialnie zrównoważony, kierunki interwencji – aktywne gospodarczo i przyjazne mieszkańcom miasta, </w:t>
            </w:r>
            <w:r w:rsidRPr="00BB055A">
              <w:rPr>
                <w:rFonts w:asciiTheme="majorHAnsi" w:hAnsiTheme="majorHAnsi" w:cstheme="majorHAnsi"/>
                <w:color w:val="000000" w:themeColor="text1"/>
                <w:sz w:val="20"/>
                <w:szCs w:val="20"/>
              </w:rPr>
              <w:lastRenderedPageBreak/>
              <w:t xml:space="preserve">rozwój obszarów wiejskich i wzmocnienie sprawności administracyjnej samorządów terytorialnych oraz ich zdolności do współpracy </w:t>
            </w:r>
            <w:r w:rsidR="00B66FC4"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z partnerami na rzecz rozwoju. </w:t>
            </w:r>
          </w:p>
        </w:tc>
      </w:tr>
      <w:tr w:rsidR="004B1433" w:rsidRPr="00BB055A" w14:paraId="16507298"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11D75140" w14:textId="77777777" w:rsidR="00A73BB1" w:rsidRPr="00BB055A" w:rsidRDefault="00A73BB1"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0C54BA47"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Strategia Rozwoju Kraju. Polska 2030. Trzecia Fala Nowoczesności</w:t>
            </w:r>
          </w:p>
        </w:tc>
        <w:tc>
          <w:tcPr>
            <w:tcW w:w="5948" w:type="dxa"/>
          </w:tcPr>
          <w:p w14:paraId="297AE7D9"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Celem priorytetowym dokumentu jest: Poprawa jakości życia Polaków. Dokument określa następujące obszary i cele: </w:t>
            </w:r>
          </w:p>
          <w:p w14:paraId="6B1D3031"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 obszarze konkurencyjności i innowacyjności gospodarki (modernizacji): Cele: Polska Cyfrowa, Kapitał Ludzki, Bezpieczeństwo Energetyczne i Środowisko;</w:t>
            </w:r>
          </w:p>
          <w:p w14:paraId="59CEC920"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W obszarze efektywności i sprawności państwa (efektywności): Cele: Kapitał Społeczny. </w:t>
            </w:r>
          </w:p>
          <w:p w14:paraId="36BD46C3" w14:textId="7F687DBD" w:rsidR="00A73BB1" w:rsidRPr="00BB055A" w:rsidRDefault="00A73BB1" w:rsidP="00510F9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Kierunkiem działań </w:t>
            </w:r>
            <w:r w:rsidRPr="00BB055A">
              <w:rPr>
                <w:rFonts w:asciiTheme="majorHAnsi" w:hAnsiTheme="majorHAnsi" w:cstheme="majorHAnsi"/>
                <w:i/>
                <w:iCs/>
                <w:color w:val="000000" w:themeColor="text1"/>
                <w:sz w:val="20"/>
                <w:szCs w:val="20"/>
              </w:rPr>
              <w:t xml:space="preserve">Strategii rozwoju Gminy </w:t>
            </w:r>
            <w:r w:rsidR="00510F9D" w:rsidRPr="00BB055A">
              <w:rPr>
                <w:rFonts w:asciiTheme="majorHAnsi" w:hAnsiTheme="majorHAnsi" w:cstheme="majorHAnsi"/>
                <w:i/>
                <w:iCs/>
                <w:color w:val="000000" w:themeColor="text1"/>
                <w:sz w:val="20"/>
                <w:szCs w:val="20"/>
              </w:rPr>
              <w:t xml:space="preserve">Ceków-Kolonia </w:t>
            </w:r>
            <w:r w:rsidR="000B4DDF" w:rsidRPr="00BB055A">
              <w:rPr>
                <w:rFonts w:asciiTheme="majorHAnsi" w:hAnsiTheme="majorHAnsi" w:cstheme="majorHAnsi"/>
                <w:i/>
                <w:iCs/>
                <w:color w:val="000000" w:themeColor="text1"/>
                <w:sz w:val="20"/>
                <w:szCs w:val="20"/>
              </w:rPr>
              <w:t xml:space="preserve">na lata </w:t>
            </w:r>
            <w:r w:rsidR="00D53F15" w:rsidRPr="00BB055A">
              <w:rPr>
                <w:rFonts w:asciiTheme="majorHAnsi" w:hAnsiTheme="majorHAnsi" w:cstheme="majorHAnsi"/>
                <w:i/>
                <w:iCs/>
                <w:color w:val="000000" w:themeColor="text1"/>
                <w:sz w:val="20"/>
                <w:szCs w:val="20"/>
              </w:rPr>
              <w:t>202</w:t>
            </w:r>
            <w:r w:rsidR="00114A0C">
              <w:rPr>
                <w:rFonts w:asciiTheme="majorHAnsi" w:hAnsiTheme="majorHAnsi" w:cstheme="majorHAnsi"/>
                <w:i/>
                <w:iCs/>
                <w:color w:val="000000" w:themeColor="text1"/>
                <w:sz w:val="20"/>
                <w:szCs w:val="20"/>
              </w:rPr>
              <w:t>5</w:t>
            </w:r>
            <w:r w:rsidR="00D53F15" w:rsidRPr="00BB055A">
              <w:rPr>
                <w:rFonts w:asciiTheme="majorHAnsi" w:hAnsiTheme="majorHAnsi" w:cstheme="majorHAnsi"/>
                <w:i/>
                <w:iCs/>
                <w:color w:val="000000" w:themeColor="text1"/>
                <w:sz w:val="20"/>
                <w:szCs w:val="20"/>
              </w:rPr>
              <w:t>-203</w:t>
            </w:r>
            <w:r w:rsidR="00510F9D" w:rsidRPr="00BB055A">
              <w:rPr>
                <w:rFonts w:asciiTheme="majorHAnsi" w:hAnsiTheme="majorHAnsi" w:cstheme="majorHAnsi"/>
                <w:i/>
                <w:iCs/>
                <w:color w:val="000000" w:themeColor="text1"/>
                <w:sz w:val="20"/>
                <w:szCs w:val="20"/>
              </w:rPr>
              <w:t>1</w:t>
            </w:r>
            <w:r w:rsidRPr="00BB055A">
              <w:rPr>
                <w:rFonts w:asciiTheme="majorHAnsi" w:hAnsiTheme="majorHAnsi" w:cstheme="majorHAnsi"/>
                <w:color w:val="000000" w:themeColor="text1"/>
                <w:sz w:val="20"/>
                <w:szCs w:val="20"/>
              </w:rPr>
              <w:t xml:space="preserve"> wpisującym się www. założenia jest</w:t>
            </w:r>
            <w:r w:rsidR="005233FA" w:rsidRPr="00BB055A">
              <w:rPr>
                <w:rFonts w:asciiTheme="majorHAnsi" w:hAnsiTheme="majorHAnsi" w:cstheme="majorHAnsi"/>
                <w:color w:val="000000" w:themeColor="text1"/>
                <w:sz w:val="20"/>
                <w:szCs w:val="20"/>
              </w:rPr>
              <w:t xml:space="preserve"> cel strategiczny</w:t>
            </w:r>
            <w:r w:rsidRPr="00BB055A">
              <w:rPr>
                <w:rFonts w:asciiTheme="majorHAnsi" w:hAnsiTheme="majorHAnsi" w:cstheme="majorHAnsi"/>
                <w:color w:val="000000" w:themeColor="text1"/>
                <w:sz w:val="20"/>
                <w:szCs w:val="20"/>
              </w:rPr>
              <w:t>:</w:t>
            </w:r>
            <w:r w:rsidR="00814867" w:rsidRPr="00BB055A">
              <w:rPr>
                <w:rFonts w:asciiTheme="majorHAnsi" w:hAnsiTheme="majorHAnsi" w:cstheme="majorHAnsi"/>
                <w:color w:val="000000" w:themeColor="text1"/>
                <w:sz w:val="20"/>
                <w:szCs w:val="20"/>
              </w:rPr>
              <w:t xml:space="preserve"> </w:t>
            </w:r>
            <w:r w:rsidR="005233FA" w:rsidRPr="00BB055A">
              <w:rPr>
                <w:rFonts w:asciiTheme="majorHAnsi" w:hAnsiTheme="majorHAnsi" w:cstheme="majorHAnsi"/>
                <w:color w:val="000000" w:themeColor="text1"/>
                <w:sz w:val="20"/>
                <w:szCs w:val="20"/>
              </w:rPr>
              <w:t>Przyjazna gmina.</w:t>
            </w:r>
          </w:p>
        </w:tc>
      </w:tr>
      <w:tr w:rsidR="004B1433" w:rsidRPr="00BB055A" w14:paraId="3FF97F02"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748FD33" w14:textId="77777777" w:rsidR="00A73BB1" w:rsidRPr="00BB055A" w:rsidRDefault="00A73BB1"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3626480C"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Strategia Zrównoważonego Rozwoju Transportu do 2030 roku</w:t>
            </w:r>
          </w:p>
        </w:tc>
        <w:tc>
          <w:tcPr>
            <w:tcW w:w="5948" w:type="dxa"/>
          </w:tcPr>
          <w:p w14:paraId="75A6C8E0" w14:textId="4B29B8B0"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Głównym celem Strategii jest zwiększenie dostępności transportowej oraz poprawa bezpieczeństwa ruchu uczestników i efektywności sektora transportowego, przez tworzenie spójnego, zrównoważonego, innowacyjnego i przyjaznego użytkownikowi systemu transportowego </w:t>
            </w:r>
            <w:r w:rsidR="00B66FC4"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wymiarze krajowym, europejskim i globalnym. Osiągnięcie wskazanego celu realizowane będzie przez następujące kierunki interwencji: </w:t>
            </w:r>
          </w:p>
          <w:p w14:paraId="1A753562" w14:textId="77777777" w:rsidR="00A73BB1" w:rsidRPr="00BB055A" w:rsidRDefault="00A73BB1" w:rsidP="00C8674A">
            <w:pPr>
              <w:numPr>
                <w:ilvl w:val="0"/>
                <w:numId w:val="2"/>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1: budowa zintegrowanej, wzajemnie powiązanej sieci transportowej służącej konkurencyjnej gospodarce; </w:t>
            </w:r>
          </w:p>
          <w:p w14:paraId="1D8DBBC2" w14:textId="1A9F1EE4" w:rsidR="00A73BB1" w:rsidRPr="00BB055A" w:rsidRDefault="00A73BB1" w:rsidP="00C8674A">
            <w:pPr>
              <w:numPr>
                <w:ilvl w:val="0"/>
                <w:numId w:val="2"/>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2: poprawa sposobu organizacji </w:t>
            </w:r>
            <w:r w:rsidR="00B66FC4"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i zarządzania systemem transportowym; </w:t>
            </w:r>
          </w:p>
          <w:p w14:paraId="6168BC12" w14:textId="77777777" w:rsidR="00A73BB1" w:rsidRPr="00BB055A" w:rsidRDefault="00A73BB1" w:rsidP="00C8674A">
            <w:pPr>
              <w:numPr>
                <w:ilvl w:val="0"/>
                <w:numId w:val="2"/>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3: zmiany w indywidualnej i zbiorowej mobilności; </w:t>
            </w:r>
          </w:p>
          <w:p w14:paraId="0A03DA08" w14:textId="77777777" w:rsidR="00A73BB1" w:rsidRPr="00BB055A" w:rsidRDefault="00A73BB1" w:rsidP="00C8674A">
            <w:pPr>
              <w:numPr>
                <w:ilvl w:val="0"/>
                <w:numId w:val="2"/>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4: poprawa bezpieczeństwa uczestników ruchu oraz przewożonych towarów; </w:t>
            </w:r>
          </w:p>
          <w:p w14:paraId="50D01010" w14:textId="77777777" w:rsidR="00A73BB1" w:rsidRPr="00BB055A" w:rsidRDefault="00A73BB1" w:rsidP="00C8674A">
            <w:pPr>
              <w:numPr>
                <w:ilvl w:val="0"/>
                <w:numId w:val="2"/>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5: ograniczanie negatywnego wpływu transportu na środowisko; </w:t>
            </w:r>
          </w:p>
          <w:p w14:paraId="590527A1" w14:textId="77777777" w:rsidR="00A73BB1" w:rsidRPr="00BB055A" w:rsidRDefault="00A73BB1" w:rsidP="00C8674A">
            <w:pPr>
              <w:numPr>
                <w:ilvl w:val="0"/>
                <w:numId w:val="2"/>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6: poprawa efektywności wykorzystania publicznych środków na przedsięwzięcia transportowe. </w:t>
            </w:r>
          </w:p>
          <w:p w14:paraId="35CE21F5" w14:textId="4691EC87" w:rsidR="00A73BB1" w:rsidRPr="00BB055A" w:rsidRDefault="00A73BB1" w:rsidP="00D322B0">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Założenia strategiczne Gminy </w:t>
            </w:r>
            <w:r w:rsidR="00D322B0" w:rsidRPr="00BB055A">
              <w:rPr>
                <w:rFonts w:asciiTheme="majorHAnsi" w:hAnsiTheme="majorHAnsi" w:cstheme="majorHAnsi"/>
                <w:color w:val="000000" w:themeColor="text1"/>
                <w:sz w:val="20"/>
                <w:szCs w:val="20"/>
              </w:rPr>
              <w:t>Ceków-Kolonia</w:t>
            </w:r>
            <w:r w:rsidRPr="00BB055A">
              <w:rPr>
                <w:rFonts w:asciiTheme="majorHAnsi" w:hAnsiTheme="majorHAnsi" w:cstheme="majorHAnsi"/>
                <w:color w:val="000000" w:themeColor="text1"/>
                <w:sz w:val="20"/>
                <w:szCs w:val="20"/>
              </w:rPr>
              <w:t xml:space="preserve"> dotyczące wykorzystania potencjału gminy ze względu na położenie i dostępność komunikacyjną, a także dalsze prace w zakresie rozwoju i modernizacji infrastruktury drogowej, wpłyną na osiągnięcie celu głównego Strategii Zrównoważonego Rozwoju Transportu do 2030 r.</w:t>
            </w:r>
          </w:p>
        </w:tc>
      </w:tr>
      <w:tr w:rsidR="004B1433" w:rsidRPr="00BB055A" w14:paraId="682C2EC8"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4A2BA937" w14:textId="77777777" w:rsidR="00A73BB1" w:rsidRPr="00BB055A" w:rsidRDefault="00A73BB1"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bookmarkStart w:id="24" w:name="_Hlk109029241"/>
          </w:p>
        </w:tc>
        <w:tc>
          <w:tcPr>
            <w:tcW w:w="2410" w:type="dxa"/>
          </w:tcPr>
          <w:p w14:paraId="0FB06C3A" w14:textId="77777777" w:rsidR="00A73BB1"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bookmarkStart w:id="25" w:name="_Hlk109029205"/>
            <w:r w:rsidRPr="00BB055A">
              <w:rPr>
                <w:rFonts w:asciiTheme="majorHAnsi" w:hAnsiTheme="majorHAnsi" w:cstheme="majorHAnsi"/>
                <w:color w:val="000000" w:themeColor="text1"/>
                <w:sz w:val="20"/>
                <w:szCs w:val="20"/>
              </w:rPr>
              <w:t>Polityka Ekologiczna Państwa 2030 – strategia rozwoju w obszarze środowiska i gospodarki wodnej</w:t>
            </w:r>
            <w:bookmarkEnd w:id="25"/>
          </w:p>
          <w:p w14:paraId="080776D4" w14:textId="1BFBDEC0" w:rsidR="00CD2253" w:rsidRPr="00BB055A" w:rsidRDefault="00CD2253"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p>
        </w:tc>
        <w:tc>
          <w:tcPr>
            <w:tcW w:w="5948" w:type="dxa"/>
          </w:tcPr>
          <w:p w14:paraId="39C5F9EC" w14:textId="77777777" w:rsidR="00CD2253" w:rsidRDefault="00CD2253" w:rsidP="00CD225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Cele szczegółowe dokumentu zostały zdefiniowane w odpowiedzi na najważniejsze trendy w obszarze środowiska tj.:</w:t>
            </w:r>
          </w:p>
          <w:p w14:paraId="7B1196C4" w14:textId="77777777" w:rsidR="00CD2253" w:rsidRDefault="00CD2253" w:rsidP="00CD225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Cel I: Środowisko i zdrowie. Poprawa jakości środowiska </w:t>
            </w:r>
            <w:r>
              <w:rPr>
                <w:rFonts w:asciiTheme="majorHAnsi" w:hAnsiTheme="majorHAnsi" w:cstheme="majorHAnsi"/>
                <w:sz w:val="20"/>
                <w:szCs w:val="20"/>
              </w:rPr>
              <w:br/>
              <w:t xml:space="preserve">i bezpieczeństwa ekologicznego; </w:t>
            </w:r>
          </w:p>
          <w:p w14:paraId="6CD1DAB5" w14:textId="77777777" w:rsidR="00CD2253" w:rsidRDefault="00CD2253" w:rsidP="00CD225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Cel II: Środowisko i gospodarka. Zrównoważone gospodarowanie zasobami środowiska; </w:t>
            </w:r>
          </w:p>
          <w:p w14:paraId="49C0352F" w14:textId="77777777" w:rsidR="00CD2253" w:rsidRDefault="00CD2253" w:rsidP="00CD225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Cel III: Środowisko i klimat. Łagodzenie zmian klimatu i adaptacja do nich oraz zarządzanie ryzykiem klęsk żywiołowych.</w:t>
            </w:r>
          </w:p>
          <w:p w14:paraId="6DC52769" w14:textId="56FCF3FB" w:rsidR="00CD2253" w:rsidRPr="00CD2253" w:rsidRDefault="00CD2253" w:rsidP="00CD225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Pr>
                <w:rFonts w:asciiTheme="majorHAnsi" w:hAnsiTheme="majorHAnsi" w:cstheme="majorHAnsi"/>
                <w:sz w:val="20"/>
                <w:szCs w:val="20"/>
              </w:rPr>
              <w:t xml:space="preserve">W założenia ww. celów pośrednio lub bezpośrednio odpowiadają następujące działania priorytetowe </w:t>
            </w:r>
            <w:r>
              <w:rPr>
                <w:rFonts w:asciiTheme="majorHAnsi" w:hAnsiTheme="majorHAnsi" w:cstheme="majorHAnsi"/>
                <w:i/>
                <w:iCs/>
                <w:sz w:val="20"/>
                <w:szCs w:val="20"/>
              </w:rPr>
              <w:t xml:space="preserve">Strategii rozwoju </w:t>
            </w:r>
            <w:r w:rsidRPr="00BB055A">
              <w:rPr>
                <w:rFonts w:asciiTheme="majorHAnsi" w:hAnsiTheme="majorHAnsi" w:cstheme="majorHAnsi"/>
                <w:i/>
                <w:iCs/>
                <w:color w:val="000000" w:themeColor="text1"/>
                <w:sz w:val="20"/>
                <w:szCs w:val="20"/>
              </w:rPr>
              <w:t>Gminy Ceków-Kolonia</w:t>
            </w:r>
            <w:r>
              <w:rPr>
                <w:rFonts w:asciiTheme="majorHAnsi" w:hAnsiTheme="majorHAnsi" w:cstheme="majorHAnsi"/>
                <w:color w:val="000000" w:themeColor="text1"/>
                <w:sz w:val="20"/>
                <w:szCs w:val="20"/>
              </w:rPr>
              <w:t xml:space="preserve"> </w:t>
            </w:r>
            <w:r>
              <w:rPr>
                <w:rFonts w:asciiTheme="majorHAnsi" w:hAnsiTheme="majorHAnsi" w:cstheme="majorHAnsi"/>
                <w:i/>
                <w:iCs/>
                <w:sz w:val="20"/>
                <w:szCs w:val="20"/>
              </w:rPr>
              <w:t xml:space="preserve">w cel strategiczny: </w:t>
            </w:r>
            <w:r>
              <w:rPr>
                <w:rFonts w:asciiTheme="majorHAnsi" w:hAnsiTheme="majorHAnsi" w:cstheme="majorHAnsi"/>
                <w:sz w:val="20"/>
                <w:szCs w:val="20"/>
              </w:rPr>
              <w:t>Niezawodna infrastruktura techniczna i ochrona środowiska</w:t>
            </w:r>
            <w:r w:rsidR="0087264A">
              <w:rPr>
                <w:rFonts w:asciiTheme="majorHAnsi" w:hAnsiTheme="majorHAnsi" w:cstheme="majorHAnsi"/>
                <w:sz w:val="20"/>
                <w:szCs w:val="20"/>
              </w:rPr>
              <w:t>.</w:t>
            </w:r>
          </w:p>
          <w:p w14:paraId="4496CC66" w14:textId="3F85D118" w:rsidR="00CD2253" w:rsidRPr="00BB055A" w:rsidRDefault="00CD2253" w:rsidP="00CD225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Pr>
                <w:rFonts w:asciiTheme="majorHAnsi" w:hAnsiTheme="majorHAnsi" w:cstheme="majorHAnsi"/>
                <w:sz w:val="20"/>
                <w:szCs w:val="20"/>
              </w:rPr>
              <w:t xml:space="preserve">Działania wskazane w Strategii prowadzić będą do zwiększenia ilości ścieków odprowadzanych do oczyszczalni ścieków, zwiększenia zatrzymywania wód opadowych, termomodernizacji budynków, </w:t>
            </w:r>
            <w:r>
              <w:rPr>
                <w:rFonts w:asciiTheme="majorHAnsi" w:hAnsiTheme="majorHAnsi" w:cstheme="majorHAnsi"/>
                <w:sz w:val="20"/>
                <w:szCs w:val="20"/>
              </w:rPr>
              <w:lastRenderedPageBreak/>
              <w:t>wymiany źródeł ciepła na nisko lub bezemisyjne (rozwój odnawialny źródeł energii).</w:t>
            </w:r>
          </w:p>
        </w:tc>
      </w:tr>
      <w:bookmarkEnd w:id="24"/>
      <w:tr w:rsidR="004B1433" w:rsidRPr="00BB055A" w14:paraId="13B9112F"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020BA4AC" w14:textId="02ED6798" w:rsidR="00A73BB1" w:rsidRPr="00BB055A" w:rsidRDefault="00A73BB1" w:rsidP="004B1433">
            <w:pPr>
              <w:spacing w:line="22" w:lineRule="atLeast"/>
              <w:jc w:val="center"/>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lastRenderedPageBreak/>
              <w:t>DOKUMENTY REGIONALNE</w:t>
            </w:r>
          </w:p>
        </w:tc>
      </w:tr>
      <w:tr w:rsidR="004B1433" w:rsidRPr="00BB055A" w14:paraId="573D587F"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3DD5027B" w14:textId="77777777" w:rsidR="004E497B" w:rsidRPr="00BB055A" w:rsidRDefault="004E497B"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2E934E1B" w14:textId="77777777" w:rsidR="009B6FE0" w:rsidRPr="00BB055A" w:rsidRDefault="009B6FE0" w:rsidP="004B1433">
            <w:pPr>
              <w:spacing w:line="22"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Strategia rozwoju województwa</w:t>
            </w:r>
          </w:p>
          <w:p w14:paraId="2FCD0153" w14:textId="522EDACE" w:rsidR="004E497B" w:rsidRPr="00BB055A" w:rsidRDefault="0062214D" w:rsidP="0062214D">
            <w:pPr>
              <w:spacing w:line="22"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Wielkopolskiego</w:t>
            </w:r>
            <w:r w:rsidR="009B6FE0" w:rsidRPr="00BB055A">
              <w:rPr>
                <w:rFonts w:asciiTheme="majorHAnsi" w:hAnsiTheme="majorHAnsi" w:cstheme="majorHAnsi"/>
                <w:color w:val="000000" w:themeColor="text1"/>
                <w:sz w:val="20"/>
                <w:szCs w:val="20"/>
              </w:rPr>
              <w:t xml:space="preserve"> </w:t>
            </w:r>
            <w:r w:rsidRPr="00BB055A">
              <w:rPr>
                <w:rFonts w:asciiTheme="majorHAnsi" w:hAnsiTheme="majorHAnsi" w:cstheme="majorHAnsi"/>
                <w:color w:val="000000" w:themeColor="text1"/>
                <w:sz w:val="20"/>
                <w:szCs w:val="20"/>
              </w:rPr>
              <w:t xml:space="preserve">do </w:t>
            </w:r>
            <w:r w:rsidR="009B6FE0" w:rsidRPr="00BB055A">
              <w:rPr>
                <w:rFonts w:asciiTheme="majorHAnsi" w:hAnsiTheme="majorHAnsi" w:cstheme="majorHAnsi"/>
                <w:color w:val="000000" w:themeColor="text1"/>
                <w:sz w:val="20"/>
                <w:szCs w:val="20"/>
              </w:rPr>
              <w:t>2030</w:t>
            </w:r>
          </w:p>
        </w:tc>
        <w:tc>
          <w:tcPr>
            <w:tcW w:w="5948" w:type="dxa"/>
          </w:tcPr>
          <w:p w14:paraId="69B6CC2D" w14:textId="290F7F03" w:rsidR="0062214D" w:rsidRPr="00BB055A" w:rsidRDefault="0062214D" w:rsidP="0062214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 dniu 27 stycznia 2020 r. Radni Województwa Wielkopolskiego przyjęli uchwałą nr XVI/287/20 Strategię rozwoju województwa wielkopolskiego do 2030 roku.</w:t>
            </w:r>
          </w:p>
          <w:p w14:paraId="066A670A" w14:textId="069D0490" w:rsidR="009B6FE0" w:rsidRPr="00BB055A" w:rsidRDefault="009B6FE0" w:rsidP="0062214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Określa on następującą wizję rozwoju województwa </w:t>
            </w:r>
            <w:r w:rsidR="0062214D" w:rsidRPr="00BB055A">
              <w:rPr>
                <w:rFonts w:asciiTheme="majorHAnsi" w:hAnsiTheme="majorHAnsi" w:cstheme="majorHAnsi"/>
                <w:color w:val="000000" w:themeColor="text1"/>
                <w:sz w:val="20"/>
                <w:szCs w:val="20"/>
              </w:rPr>
              <w:t>wielkopolskiego</w:t>
            </w:r>
            <w:r w:rsidRPr="00BB055A">
              <w:rPr>
                <w:rFonts w:asciiTheme="majorHAnsi" w:hAnsiTheme="majorHAnsi" w:cstheme="majorHAnsi"/>
                <w:color w:val="000000" w:themeColor="text1"/>
                <w:sz w:val="20"/>
                <w:szCs w:val="20"/>
              </w:rPr>
              <w:t>:</w:t>
            </w:r>
          </w:p>
          <w:p w14:paraId="50C4AED3" w14:textId="6CC2ECD8" w:rsidR="0062214D" w:rsidRPr="00BB055A" w:rsidRDefault="0062214D" w:rsidP="0062214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Wielkopolska w 2030 roku to region przodujący w kraju, liczący się w Europie i szanujący jej uniwersalne wartości, świadomy swojego dziedzictwa przyrodniczego i cywilizacyjnego, spójny, zrównoważony i dostępny terytorialnie, otwarty na nowe idee i ludzi, silny nowoczesną gospodarką, aspiracjami i wiedzą swoich mieszkańców, zapewniający im bardzo dobre warunki życia, pracy i wypoczynku na całym obszarze województwa.</w:t>
            </w:r>
          </w:p>
          <w:p w14:paraId="231B24EF" w14:textId="12E96358" w:rsidR="004B0B84" w:rsidRPr="00BB055A" w:rsidRDefault="009B6FE0" w:rsidP="0062214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Ponad</w:t>
            </w:r>
            <w:r w:rsidR="0062214D" w:rsidRPr="00BB055A">
              <w:rPr>
                <w:rFonts w:asciiTheme="majorHAnsi" w:hAnsiTheme="majorHAnsi" w:cstheme="majorHAnsi"/>
                <w:color w:val="000000" w:themeColor="text1"/>
                <w:sz w:val="20"/>
                <w:szCs w:val="20"/>
              </w:rPr>
              <w:t xml:space="preserve"> to definiuje następujące cele:</w:t>
            </w:r>
          </w:p>
          <w:p w14:paraId="7553DB04" w14:textId="77777777"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STRATEGICZNY 1.</w:t>
            </w:r>
          </w:p>
          <w:p w14:paraId="2D062A88" w14:textId="702D95D5"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WZROST GOSPODARCZY WIELKOPOLSKI BAZUJĄCY NA WIEDZY SWOICH MIESZKAŃCÓW </w:t>
            </w:r>
          </w:p>
          <w:p w14:paraId="609A6378" w14:textId="73C32DD5"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OPERACYJNY 1.1. Zwiększenie innowacyjności i konk</w:t>
            </w:r>
            <w:r w:rsidR="009935D2">
              <w:rPr>
                <w:rFonts w:asciiTheme="majorHAnsi" w:hAnsiTheme="majorHAnsi" w:cstheme="majorHAnsi"/>
                <w:color w:val="000000" w:themeColor="text1"/>
                <w:sz w:val="20"/>
                <w:szCs w:val="20"/>
              </w:rPr>
              <w:t>urencyjności gospodarki regionu</w:t>
            </w:r>
          </w:p>
          <w:p w14:paraId="1DE6D80D" w14:textId="27C76CF7"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OPERACYJNY 1.2. Wzrost aktywności zawodowej i utrzymanie wysokiej jakości zatrudnienia </w:t>
            </w:r>
          </w:p>
          <w:p w14:paraId="3BFB1BF3" w14:textId="30C17B13"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OPERACYJNY 1.3. Wzrost i poprawa wykorzystania kapitału ludzkiego na rynku pracy</w:t>
            </w:r>
          </w:p>
          <w:p w14:paraId="2B6C2015" w14:textId="77777777"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STRATEGICZNY 2.</w:t>
            </w:r>
          </w:p>
          <w:p w14:paraId="16C44484" w14:textId="3C047A5C"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ROZWÓJ SPOŁECZNY WIELKOPOLSKI OPARTY NA ZASOBACH MATERIALNYCH I NIEMATERIALNYCH REGIONU </w:t>
            </w:r>
          </w:p>
          <w:p w14:paraId="02853E6B" w14:textId="12D6DD96"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OPERACYJNY 2.1. Rozwój Wielkopolski świadomy demograficznie </w:t>
            </w:r>
          </w:p>
          <w:p w14:paraId="4CB846C4" w14:textId="57FF85E1"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OPERACYJNY 2.2. Przeciwdziałanie marginalizacji i wykluczeniom </w:t>
            </w:r>
          </w:p>
          <w:p w14:paraId="547FBA60" w14:textId="00BFE009"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OPERACYJNY 2.3. Rozwój kapitału społecznego i kulturowego regionu</w:t>
            </w:r>
          </w:p>
          <w:p w14:paraId="431DD84E" w14:textId="77777777"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STRATEGICZNY 3.</w:t>
            </w:r>
          </w:p>
          <w:p w14:paraId="6B000399" w14:textId="1E942E22"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ROZWÓJ INFRASTRUKTURY Z POSZANOWANIEM ŚRODOWISKA PRZYRODNICZEGO WIELKOPOLSKI</w:t>
            </w:r>
          </w:p>
          <w:p w14:paraId="7A96E78F" w14:textId="1E969BFC"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OPERACYJNY 3.1. Poprawa dostępności i spójności komunikacyjnej województwa</w:t>
            </w:r>
          </w:p>
          <w:p w14:paraId="0A3E5735" w14:textId="12EACF77"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OPERACYJNY 3.2. Poprawa stanu oraz ochrona środowiska przyrodniczego Wielkopolski</w:t>
            </w:r>
          </w:p>
          <w:p w14:paraId="14A44248" w14:textId="5525D58E"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OPERACYJNY 3.3. Zwiększenie bezpieczeństwa i efektywności energetycznej </w:t>
            </w:r>
          </w:p>
          <w:p w14:paraId="7C8F7634" w14:textId="77777777"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STRATEGICZNY 4.</w:t>
            </w:r>
          </w:p>
          <w:p w14:paraId="26B6B5FC" w14:textId="277E93CF" w:rsidR="00BC49EE" w:rsidRPr="00BB055A"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WZROST SKUTECZNOŚCI WIELKOPOLSKICH INSTYTUCJI I SPRAWNOŚCI ZARZĄDZANIA REGIONEM</w:t>
            </w:r>
          </w:p>
          <w:p w14:paraId="0D59AF58" w14:textId="77777777" w:rsidR="00950F01" w:rsidRDefault="00BC49EE"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OPERACYJNY 4.1. Rozwój zdolności zarządczych i świadczenia usług CEL OPERACYJNY 4.2. Wzmocnienie mechanizmów koordynacji i rozwoju</w:t>
            </w:r>
          </w:p>
          <w:p w14:paraId="0CE20DF0" w14:textId="7A7E9114" w:rsidR="00B93CB4" w:rsidRPr="00BB055A" w:rsidRDefault="00B93CB4" w:rsidP="00BC49EE">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Pr>
                <w:rFonts w:asciiTheme="majorHAnsi" w:hAnsiTheme="majorHAnsi" w:cstheme="majorHAnsi"/>
                <w:i/>
                <w:iCs/>
                <w:sz w:val="20"/>
                <w:szCs w:val="20"/>
              </w:rPr>
              <w:t xml:space="preserve">Strategia rozwoju Gminy </w:t>
            </w:r>
            <w:r>
              <w:rPr>
                <w:rFonts w:asciiTheme="majorHAnsi" w:hAnsiTheme="majorHAnsi" w:cstheme="majorHAnsi"/>
                <w:sz w:val="20"/>
                <w:szCs w:val="20"/>
              </w:rPr>
              <w:t>Ceków-Kolonia koreluje z ww. celami interwencyjnymi.</w:t>
            </w:r>
          </w:p>
        </w:tc>
      </w:tr>
      <w:tr w:rsidR="004B1433" w:rsidRPr="00BB055A" w14:paraId="5D70186A"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F080EC5" w14:textId="77777777" w:rsidR="009B6FE0" w:rsidRPr="00BB055A" w:rsidRDefault="009B6FE0"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032B87FE" w14:textId="2F5EAAB6" w:rsidR="009B6FE0" w:rsidRPr="00BB055A" w:rsidRDefault="005E0BCC" w:rsidP="006F648B">
            <w:pPr>
              <w:spacing w:line="22"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Program Ochrony Środowiska Województwa </w:t>
            </w:r>
            <w:r w:rsidR="006F648B" w:rsidRPr="00BB055A">
              <w:rPr>
                <w:rFonts w:asciiTheme="majorHAnsi" w:hAnsiTheme="majorHAnsi" w:cstheme="majorHAnsi"/>
                <w:color w:val="000000" w:themeColor="text1"/>
                <w:sz w:val="20"/>
                <w:szCs w:val="20"/>
              </w:rPr>
              <w:t>Wielkopolskieg</w:t>
            </w:r>
            <w:r w:rsidRPr="00BB055A">
              <w:rPr>
                <w:rFonts w:asciiTheme="majorHAnsi" w:hAnsiTheme="majorHAnsi" w:cstheme="majorHAnsi"/>
                <w:color w:val="000000" w:themeColor="text1"/>
                <w:sz w:val="20"/>
                <w:szCs w:val="20"/>
              </w:rPr>
              <w:t xml:space="preserve">o </w:t>
            </w:r>
            <w:r w:rsidR="006F648B" w:rsidRPr="00BB055A">
              <w:rPr>
                <w:rFonts w:asciiTheme="majorHAnsi" w:hAnsiTheme="majorHAnsi" w:cstheme="majorHAnsi"/>
                <w:color w:val="000000" w:themeColor="text1"/>
                <w:sz w:val="20"/>
                <w:szCs w:val="20"/>
              </w:rPr>
              <w:t>do roku  2030</w:t>
            </w:r>
          </w:p>
        </w:tc>
        <w:tc>
          <w:tcPr>
            <w:tcW w:w="5948" w:type="dxa"/>
          </w:tcPr>
          <w:p w14:paraId="5E34ECAE" w14:textId="0E8E3182" w:rsidR="009B6FE0" w:rsidRPr="00BB055A" w:rsidRDefault="005E0BCC"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Program został przyjęty w dniu 2</w:t>
            </w:r>
            <w:r w:rsidR="006F648B" w:rsidRPr="00BB055A">
              <w:rPr>
                <w:rFonts w:asciiTheme="majorHAnsi" w:hAnsiTheme="majorHAnsi" w:cstheme="majorHAnsi"/>
                <w:color w:val="000000" w:themeColor="text1"/>
                <w:sz w:val="20"/>
                <w:szCs w:val="20"/>
              </w:rPr>
              <w:t>1</w:t>
            </w:r>
            <w:r w:rsidRPr="00BB055A">
              <w:rPr>
                <w:rFonts w:asciiTheme="majorHAnsi" w:hAnsiTheme="majorHAnsi" w:cstheme="majorHAnsi"/>
                <w:color w:val="000000" w:themeColor="text1"/>
                <w:sz w:val="20"/>
                <w:szCs w:val="20"/>
              </w:rPr>
              <w:t xml:space="preserve"> </w:t>
            </w:r>
            <w:r w:rsidR="006F648B" w:rsidRPr="00BB055A">
              <w:rPr>
                <w:rFonts w:asciiTheme="majorHAnsi" w:hAnsiTheme="majorHAnsi" w:cstheme="majorHAnsi"/>
                <w:color w:val="000000" w:themeColor="text1"/>
                <w:sz w:val="20"/>
                <w:szCs w:val="20"/>
              </w:rPr>
              <w:t>grudnia</w:t>
            </w:r>
            <w:r w:rsidRPr="00BB055A">
              <w:rPr>
                <w:rFonts w:asciiTheme="majorHAnsi" w:hAnsiTheme="majorHAnsi" w:cstheme="majorHAnsi"/>
                <w:color w:val="000000" w:themeColor="text1"/>
                <w:sz w:val="20"/>
                <w:szCs w:val="20"/>
              </w:rPr>
              <w:t xml:space="preserve"> 20</w:t>
            </w:r>
            <w:r w:rsidR="006F648B" w:rsidRPr="00BB055A">
              <w:rPr>
                <w:rFonts w:asciiTheme="majorHAnsi" w:hAnsiTheme="majorHAnsi" w:cstheme="majorHAnsi"/>
                <w:color w:val="000000" w:themeColor="text1"/>
                <w:sz w:val="20"/>
                <w:szCs w:val="20"/>
              </w:rPr>
              <w:t>20</w:t>
            </w:r>
            <w:r w:rsidRPr="00BB055A">
              <w:rPr>
                <w:rFonts w:asciiTheme="majorHAnsi" w:hAnsiTheme="majorHAnsi" w:cstheme="majorHAnsi"/>
                <w:color w:val="000000" w:themeColor="text1"/>
                <w:sz w:val="20"/>
                <w:szCs w:val="20"/>
              </w:rPr>
              <w:t xml:space="preserve"> r. uchwałą Sejmiku Województwa </w:t>
            </w:r>
            <w:r w:rsidR="006F648B" w:rsidRPr="00BB055A">
              <w:rPr>
                <w:rFonts w:asciiTheme="majorHAnsi" w:hAnsiTheme="majorHAnsi" w:cstheme="majorHAnsi"/>
                <w:color w:val="000000" w:themeColor="text1"/>
                <w:sz w:val="20"/>
                <w:szCs w:val="20"/>
              </w:rPr>
              <w:t>Wielkopolskiego</w:t>
            </w:r>
            <w:r w:rsidRPr="00BB055A">
              <w:rPr>
                <w:rFonts w:asciiTheme="majorHAnsi" w:hAnsiTheme="majorHAnsi" w:cstheme="majorHAnsi"/>
                <w:color w:val="000000" w:themeColor="text1"/>
                <w:sz w:val="20"/>
                <w:szCs w:val="20"/>
              </w:rPr>
              <w:t xml:space="preserve"> Nr </w:t>
            </w:r>
            <w:r w:rsidR="006F648B" w:rsidRPr="00BB055A">
              <w:rPr>
                <w:rFonts w:asciiTheme="majorHAnsi" w:hAnsiTheme="majorHAnsi" w:cstheme="majorHAnsi"/>
                <w:color w:val="000000" w:themeColor="text1"/>
                <w:sz w:val="20"/>
                <w:szCs w:val="20"/>
              </w:rPr>
              <w:t>XXV/472/20</w:t>
            </w:r>
          </w:p>
          <w:p w14:paraId="79226935" w14:textId="77777777" w:rsidR="005E0BCC" w:rsidRPr="00BB055A" w:rsidRDefault="005E0BCC"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Dokument określa następujące cele interwencji:</w:t>
            </w:r>
          </w:p>
          <w:p w14:paraId="1BE7680D"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 Ochrona klimatu i jakości powietrza – cele:</w:t>
            </w:r>
          </w:p>
          <w:p w14:paraId="178F6EE0"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lastRenderedPageBreak/>
              <w:t>1.1. Dobra jakość powietrza atmosferycznego bez przekroczeń dopuszczalnych norm w strefach</w:t>
            </w:r>
          </w:p>
          <w:p w14:paraId="749D4B08"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1.2. Adaptacja do zmian klimatu;</w:t>
            </w:r>
          </w:p>
          <w:p w14:paraId="515472EF"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1.3. Ograniczenie emisji gazów cieplarnianych;</w:t>
            </w:r>
          </w:p>
          <w:p w14:paraId="2FCA0C93"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2. Zagrożenie hałasem – cele:</w:t>
            </w:r>
          </w:p>
          <w:p w14:paraId="75511D65"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2.1. Dobry stan klimatu akustycznego, brak przekroczeń dopuszczalnych poziomów hałasu;</w:t>
            </w:r>
          </w:p>
          <w:p w14:paraId="43E19C29"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2.2. Zmniejszenie liczby osób narażonych na ponadnormatywny hałas;</w:t>
            </w:r>
          </w:p>
          <w:p w14:paraId="41309D19"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3. Pola elektromagnetyczne – cel:</w:t>
            </w:r>
          </w:p>
          <w:p w14:paraId="1B4C1E63" w14:textId="52C25F6E"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3.1. Utrzymanie poziomów pól elektromagnetycznych na poziomach nieprzekraczających wartości dopuszczalnych;</w:t>
            </w:r>
          </w:p>
          <w:p w14:paraId="52366C5E"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4. Gospodarowanie wodami – cele:</w:t>
            </w:r>
          </w:p>
          <w:p w14:paraId="0CE84488"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4.1. Zwiększenie retencji wodnej województwa;</w:t>
            </w:r>
          </w:p>
          <w:p w14:paraId="4599C044"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4.2. Racjonalizacja i ograniczenie zużycia wody;</w:t>
            </w:r>
          </w:p>
          <w:p w14:paraId="3671C6A6"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4.3. Przeciwdziałanie skutkom suszy;</w:t>
            </w:r>
          </w:p>
          <w:p w14:paraId="45DE8EE5"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4.4. Osiągnięcie lub utrzymanie co najmniej dobrego stanu wód;</w:t>
            </w:r>
          </w:p>
          <w:p w14:paraId="061CB0B3"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5. Gospodarka wodno-ściekowa, - cele:</w:t>
            </w:r>
          </w:p>
          <w:p w14:paraId="15B37DC6"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5.1. Poprawa jakości wody;</w:t>
            </w:r>
          </w:p>
          <w:p w14:paraId="21ECD7FE"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5.2. Wyrównanie dysproporcji pomiędzy stopniem zwodociągowania i skanalizowania</w:t>
            </w:r>
          </w:p>
          <w:p w14:paraId="1626F48E"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na terenach wiejskich;</w:t>
            </w:r>
          </w:p>
          <w:p w14:paraId="6F80B7C9"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6. Zasoby geologiczne – cele:</w:t>
            </w:r>
          </w:p>
          <w:p w14:paraId="38178FCF"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6.1. Ograniczenie presji wywieranej na środowisko podczas wydobycia kopalin;</w:t>
            </w:r>
          </w:p>
          <w:p w14:paraId="7AF4C05A"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6.2. Rekultywacja terenów poeksploatacyjnych;</w:t>
            </w:r>
          </w:p>
          <w:p w14:paraId="1A8439D4"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7. Gleby – cele:</w:t>
            </w:r>
          </w:p>
          <w:p w14:paraId="5DAB3AAD"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7.1. Ochrona gleb przed degradacją, utrzymanie dobrej jakości gleb;</w:t>
            </w:r>
          </w:p>
          <w:p w14:paraId="0CF6F5B0"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7.2. Rekultywacja i rewitalizacja terenów zdegradowanych;</w:t>
            </w:r>
          </w:p>
          <w:p w14:paraId="793C178F"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8. Gospodarka odpadami i zapobieganie powstawaniu odpadów – cele:</w:t>
            </w:r>
          </w:p>
          <w:p w14:paraId="1160B2C0"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8.1. Redukcja ilości wytwarzanych odpadów, w szczególności zmieszanych odpadów</w:t>
            </w:r>
          </w:p>
          <w:p w14:paraId="45B63582"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komunalnych;</w:t>
            </w:r>
          </w:p>
          <w:p w14:paraId="7A2F9A2F"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8.2. Ograniczenie ilości odpadów komunalnych przekazywanych do składowania;</w:t>
            </w:r>
          </w:p>
          <w:p w14:paraId="0F3AF4BD"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8.3. Ograniczenie nielegalnego obrotu odpadami;</w:t>
            </w:r>
          </w:p>
          <w:p w14:paraId="63CBAD48"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9. Zasoby przyrodnicze – cel:</w:t>
            </w:r>
          </w:p>
          <w:p w14:paraId="17C38CF5"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9.1. Zwiększenie lesistości województwa i zachowanie dobrego stanu terenów leśnych;</w:t>
            </w:r>
          </w:p>
          <w:p w14:paraId="440358C3"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9.2. Zachowanie różnorodności biologicznej;</w:t>
            </w:r>
          </w:p>
          <w:p w14:paraId="4F710ECD"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10. Zagrożenie poważnymi awariami – cel:</w:t>
            </w:r>
          </w:p>
          <w:p w14:paraId="3F519FC5"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10.1. Brak incydentów o znamionach poważnej awarii.</w:t>
            </w:r>
          </w:p>
          <w:p w14:paraId="396B257A"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Poza głównymi obszarami interwencji w strategii ochrony środowiska uwzględniono również</w:t>
            </w:r>
          </w:p>
          <w:p w14:paraId="5E899C26"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zagadnienia horyzontalne takie, jak działania edukacyjne, czy monitoring środowiska:</w:t>
            </w:r>
          </w:p>
          <w:p w14:paraId="60384E0C"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11. Edukacja – cel:</w:t>
            </w:r>
          </w:p>
          <w:p w14:paraId="6B16FFF1"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11.1. Świadome ekologicznie społeczeństwo;</w:t>
            </w:r>
          </w:p>
          <w:p w14:paraId="6C65BBBB" w14:textId="77777777"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12. Monitoring środowiska – cel:</w:t>
            </w:r>
          </w:p>
          <w:p w14:paraId="6059B2BA" w14:textId="15DFE674" w:rsidR="00D9635E" w:rsidRPr="00BB055A" w:rsidRDefault="00D9635E"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12.1. Zapewnienie aktualnych i wiarygodnych informacji o stanie środowiska</w:t>
            </w:r>
          </w:p>
          <w:p w14:paraId="380CC862" w14:textId="39702302" w:rsidR="00874860" w:rsidRPr="00BB055A" w:rsidRDefault="00874860" w:rsidP="00D9635E">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i/>
                <w:iCs/>
                <w:color w:val="000000" w:themeColor="text1"/>
                <w:sz w:val="20"/>
                <w:szCs w:val="20"/>
              </w:rPr>
              <w:t xml:space="preserve">Strategia rozwoju Gminy </w:t>
            </w:r>
            <w:r w:rsidR="00D9635E" w:rsidRPr="00BB055A">
              <w:rPr>
                <w:rFonts w:asciiTheme="majorHAnsi" w:hAnsiTheme="majorHAnsi" w:cstheme="majorHAnsi"/>
                <w:i/>
                <w:iCs/>
                <w:color w:val="000000" w:themeColor="text1"/>
                <w:sz w:val="20"/>
                <w:szCs w:val="20"/>
              </w:rPr>
              <w:t>Ceków-Kolonia</w:t>
            </w:r>
            <w:r w:rsidRPr="00BB055A">
              <w:rPr>
                <w:rFonts w:asciiTheme="majorHAnsi" w:hAnsiTheme="majorHAnsi" w:cstheme="majorHAnsi"/>
                <w:color w:val="000000" w:themeColor="text1"/>
                <w:sz w:val="20"/>
                <w:szCs w:val="20"/>
              </w:rPr>
              <w:t xml:space="preserve"> koreluje z ww. celami interwencyjnymi.</w:t>
            </w:r>
          </w:p>
        </w:tc>
      </w:tr>
      <w:tr w:rsidR="004B1433" w:rsidRPr="00BB055A" w14:paraId="5665E338"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6778F5B2" w14:textId="77777777" w:rsidR="004E497B" w:rsidRPr="00BB055A" w:rsidRDefault="004E497B"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31F04FB6" w14:textId="7CC8F71C" w:rsidR="009058B4" w:rsidRPr="00BB055A" w:rsidRDefault="009058B4"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iCs/>
                <w:color w:val="000000" w:themeColor="text1"/>
                <w:sz w:val="20"/>
                <w:szCs w:val="20"/>
              </w:rPr>
              <w:t>Regionalnego planu transportowego dla województwa wielkopolskiego w perspektywie do 2030 roku (RPT 2030</w:t>
            </w:r>
          </w:p>
        </w:tc>
        <w:tc>
          <w:tcPr>
            <w:tcW w:w="5948" w:type="dxa"/>
          </w:tcPr>
          <w:p w14:paraId="5E0BEAD3" w14:textId="45CFFDAF" w:rsidR="009058B4" w:rsidRPr="00BB055A" w:rsidRDefault="009058B4"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xml:space="preserve">Dnia 30 listopada 2023 roku Zarząd Województwa Wielkopolskiego podjął Uchwałę Nr 7528/2023 w sprawie przyjęcia Regionalnego planu transportowego dla województwa wielkopolskiego w perspektywie do 2030 roku (RPT 2030). Jest dokumentem obligatoryjnym dla spełniania przez Województwo Wielkopolskie, warunku podstawowego Celu Polityki 3 w obszarze transportu określonego </w:t>
            </w:r>
            <w:r w:rsidR="005848CE" w:rsidRPr="00BB055A">
              <w:rPr>
                <w:rFonts w:asciiTheme="majorHAnsi" w:hAnsiTheme="majorHAnsi" w:cstheme="majorHAnsi"/>
                <w:i/>
                <w:iCs/>
                <w:color w:val="000000" w:themeColor="text1"/>
                <w:sz w:val="20"/>
                <w:szCs w:val="20"/>
              </w:rPr>
              <w:t>w Rozporządzeniu</w:t>
            </w:r>
            <w:r w:rsidRPr="00BB055A">
              <w:rPr>
                <w:rFonts w:asciiTheme="majorHAnsi" w:hAnsiTheme="majorHAnsi" w:cstheme="majorHAnsi"/>
                <w:i/>
                <w:iCs/>
                <w:color w:val="000000" w:themeColor="text1"/>
                <w:sz w:val="20"/>
                <w:szCs w:val="20"/>
              </w:rPr>
              <w:t xml:space="preserve"> Parlamentu Europejskiego i Rady (UE) 2021/1060 z dnia 24 czerwca 2021 r.</w:t>
            </w:r>
          </w:p>
          <w:p w14:paraId="78AF290C" w14:textId="5B9E3652" w:rsidR="004E497B" w:rsidRPr="00BB055A" w:rsidRDefault="000B4DDF"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i/>
                <w:iCs/>
                <w:color w:val="000000" w:themeColor="text1"/>
                <w:sz w:val="20"/>
                <w:szCs w:val="20"/>
              </w:rPr>
              <w:t xml:space="preserve">Strategia rozwoju Gminy </w:t>
            </w:r>
            <w:r w:rsidR="009058B4" w:rsidRPr="00BB055A">
              <w:rPr>
                <w:rFonts w:asciiTheme="majorHAnsi" w:hAnsiTheme="majorHAnsi" w:cstheme="majorHAnsi"/>
                <w:i/>
                <w:iCs/>
                <w:color w:val="000000" w:themeColor="text1"/>
                <w:sz w:val="20"/>
                <w:szCs w:val="20"/>
              </w:rPr>
              <w:t>Ceków -Kolonia</w:t>
            </w:r>
            <w:r w:rsidRPr="00BB055A">
              <w:rPr>
                <w:rFonts w:asciiTheme="majorHAnsi" w:hAnsiTheme="majorHAnsi" w:cstheme="majorHAnsi"/>
                <w:i/>
                <w:iCs/>
                <w:color w:val="000000" w:themeColor="text1"/>
                <w:sz w:val="20"/>
                <w:szCs w:val="20"/>
              </w:rPr>
              <w:t xml:space="preserve"> na lata </w:t>
            </w:r>
            <w:r w:rsidR="00D53F15" w:rsidRPr="00BB055A">
              <w:rPr>
                <w:rFonts w:asciiTheme="majorHAnsi" w:hAnsiTheme="majorHAnsi" w:cstheme="majorHAnsi"/>
                <w:i/>
                <w:iCs/>
                <w:color w:val="000000" w:themeColor="text1"/>
                <w:sz w:val="20"/>
                <w:szCs w:val="20"/>
              </w:rPr>
              <w:t>202</w:t>
            </w:r>
            <w:r w:rsidR="00114A0C">
              <w:rPr>
                <w:rFonts w:asciiTheme="majorHAnsi" w:hAnsiTheme="majorHAnsi" w:cstheme="majorHAnsi"/>
                <w:i/>
                <w:iCs/>
                <w:color w:val="000000" w:themeColor="text1"/>
                <w:sz w:val="20"/>
                <w:szCs w:val="20"/>
              </w:rPr>
              <w:t>5</w:t>
            </w:r>
            <w:r w:rsidR="009058B4" w:rsidRPr="00BB055A">
              <w:rPr>
                <w:rFonts w:asciiTheme="majorHAnsi" w:hAnsiTheme="majorHAnsi" w:cstheme="majorHAnsi"/>
                <w:i/>
                <w:iCs/>
                <w:color w:val="000000" w:themeColor="text1"/>
                <w:sz w:val="20"/>
                <w:szCs w:val="20"/>
              </w:rPr>
              <w:t>-2031</w:t>
            </w:r>
            <w:r w:rsidRPr="00BB055A">
              <w:rPr>
                <w:rFonts w:asciiTheme="majorHAnsi" w:hAnsiTheme="majorHAnsi" w:cstheme="majorHAnsi"/>
                <w:color w:val="000000" w:themeColor="text1"/>
                <w:sz w:val="20"/>
                <w:szCs w:val="20"/>
              </w:rPr>
              <w:t xml:space="preserve"> koreluje </w:t>
            </w:r>
            <w:r w:rsidRPr="00BB055A">
              <w:rPr>
                <w:rFonts w:asciiTheme="majorHAnsi" w:hAnsiTheme="majorHAnsi" w:cstheme="majorHAnsi"/>
                <w:color w:val="000000" w:themeColor="text1"/>
                <w:sz w:val="20"/>
                <w:szCs w:val="20"/>
              </w:rPr>
              <w:br/>
              <w:t xml:space="preserve">z założeniami </w:t>
            </w:r>
            <w:r w:rsidR="009058B4" w:rsidRPr="00BB055A">
              <w:rPr>
                <w:rFonts w:asciiTheme="majorHAnsi" w:hAnsiTheme="majorHAnsi" w:cstheme="majorHAnsi"/>
                <w:i/>
                <w:iCs/>
                <w:color w:val="000000" w:themeColor="text1"/>
                <w:sz w:val="20"/>
                <w:szCs w:val="20"/>
              </w:rPr>
              <w:t>Regionalnego planu transportowego dla </w:t>
            </w:r>
            <w:r w:rsidR="005848CE">
              <w:rPr>
                <w:rFonts w:asciiTheme="majorHAnsi" w:hAnsiTheme="majorHAnsi" w:cstheme="majorHAnsi"/>
                <w:i/>
                <w:iCs/>
                <w:color w:val="000000" w:themeColor="text1"/>
                <w:sz w:val="20"/>
                <w:szCs w:val="20"/>
              </w:rPr>
              <w:t>W</w:t>
            </w:r>
            <w:r w:rsidR="009058B4" w:rsidRPr="00BB055A">
              <w:rPr>
                <w:rFonts w:asciiTheme="majorHAnsi" w:hAnsiTheme="majorHAnsi" w:cstheme="majorHAnsi"/>
                <w:i/>
                <w:iCs/>
                <w:color w:val="000000" w:themeColor="text1"/>
                <w:sz w:val="20"/>
                <w:szCs w:val="20"/>
              </w:rPr>
              <w:t xml:space="preserve">ojewództwa </w:t>
            </w:r>
            <w:r w:rsidR="005848CE">
              <w:rPr>
                <w:rFonts w:asciiTheme="majorHAnsi" w:hAnsiTheme="majorHAnsi" w:cstheme="majorHAnsi"/>
                <w:i/>
                <w:iCs/>
                <w:color w:val="000000" w:themeColor="text1"/>
                <w:sz w:val="20"/>
                <w:szCs w:val="20"/>
              </w:rPr>
              <w:t>W</w:t>
            </w:r>
            <w:r w:rsidR="009058B4" w:rsidRPr="00BB055A">
              <w:rPr>
                <w:rFonts w:asciiTheme="majorHAnsi" w:hAnsiTheme="majorHAnsi" w:cstheme="majorHAnsi"/>
                <w:i/>
                <w:iCs/>
                <w:color w:val="000000" w:themeColor="text1"/>
                <w:sz w:val="20"/>
                <w:szCs w:val="20"/>
              </w:rPr>
              <w:t>ielkopolskiego w perspektywie do 2030 roku</w:t>
            </w:r>
            <w:r w:rsidRPr="00BB055A">
              <w:rPr>
                <w:rFonts w:asciiTheme="majorHAnsi" w:hAnsiTheme="majorHAnsi" w:cstheme="majorHAnsi"/>
                <w:color w:val="000000" w:themeColor="text1"/>
                <w:sz w:val="20"/>
                <w:szCs w:val="20"/>
              </w:rPr>
              <w:t xml:space="preserve">, który określa następujące </w:t>
            </w:r>
            <w:r w:rsidRPr="00BB055A">
              <w:rPr>
                <w:rFonts w:asciiTheme="majorHAnsi" w:hAnsiTheme="majorHAnsi" w:cstheme="majorHAnsi"/>
                <w:b/>
                <w:bCs/>
                <w:color w:val="000000" w:themeColor="text1"/>
                <w:sz w:val="20"/>
                <w:szCs w:val="20"/>
              </w:rPr>
              <w:t>cele</w:t>
            </w:r>
            <w:r w:rsidRPr="00BB055A">
              <w:rPr>
                <w:rFonts w:asciiTheme="majorHAnsi" w:hAnsiTheme="majorHAnsi" w:cstheme="majorHAnsi"/>
                <w:color w:val="000000" w:themeColor="text1"/>
                <w:sz w:val="20"/>
                <w:szCs w:val="20"/>
              </w:rPr>
              <w:t>:</w:t>
            </w:r>
          </w:p>
          <w:p w14:paraId="3EDEE2ED" w14:textId="77777777"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horyzontalny</w:t>
            </w:r>
          </w:p>
          <w:p w14:paraId="2FBDB721" w14:textId="473B338A"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Kompleksowy, efektywny, bezpieczny i proekologiczny system transportowy wspierający silną i nowoczesną gospodarkę Wielkopolski</w:t>
            </w:r>
          </w:p>
          <w:p w14:paraId="1C27469B" w14:textId="77777777"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oraz zapewniający wysoką jakość życia mieszkańców</w:t>
            </w:r>
          </w:p>
          <w:p w14:paraId="29CC6514" w14:textId="77777777"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Cele strategiczne</w:t>
            </w:r>
          </w:p>
          <w:p w14:paraId="7A81E7AA" w14:textId="3E609764"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 Wysoka dostępność i wewnętrzna spójność województwa</w:t>
            </w:r>
          </w:p>
          <w:p w14:paraId="44D841E6" w14:textId="36FD50BF"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 Niski wpływ transportu na środowisko i zmiany klimatu</w:t>
            </w:r>
          </w:p>
          <w:p w14:paraId="5BE16024" w14:textId="6D080958"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3. Wysoki poziom bezpieczeństwa w transporcie</w:t>
            </w:r>
          </w:p>
          <w:p w14:paraId="70321AF1" w14:textId="77777777"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Kierunki interwencji</w:t>
            </w:r>
          </w:p>
          <w:p w14:paraId="41C36641" w14:textId="16E1B3C9"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1.1. Rozwój infrastruktury transportowej</w:t>
            </w:r>
          </w:p>
          <w:p w14:paraId="4D89ECE3" w14:textId="7E2D6127"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1.2. Rozwój multimodalnego systemu publicznego</w:t>
            </w:r>
          </w:p>
          <w:p w14:paraId="3F519EBA" w14:textId="77777777"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transportu zbiorowego</w:t>
            </w:r>
          </w:p>
          <w:p w14:paraId="5E6698D5" w14:textId="2EA92A9B"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2.1 Rozwój niskoemisyjnych form transportu</w:t>
            </w:r>
          </w:p>
          <w:p w14:paraId="252AF104" w14:textId="6361232D"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2.2 Niwelowanie zatłoczenia komunikacyjnego obszarów miejskich i intensywnie zainwestowanych</w:t>
            </w:r>
          </w:p>
          <w:p w14:paraId="4FC37625" w14:textId="019876BB" w:rsidR="009058B4" w:rsidRPr="00BB055A"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3.1. Poprawa bezpieczeństwa transportu drogowego i kolejowego</w:t>
            </w:r>
          </w:p>
          <w:p w14:paraId="6E45F5F5" w14:textId="77777777" w:rsidR="000B4DDF" w:rsidRDefault="009058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3.2. Poprawa bezpieczeństwa niechronionych uczestników ruchu drogowego</w:t>
            </w:r>
          </w:p>
          <w:p w14:paraId="2EB7A5F1" w14:textId="3D188D3D" w:rsidR="00B93CB4" w:rsidRPr="00BB055A" w:rsidRDefault="00B93CB4" w:rsidP="009058B4">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Pr>
                <w:rFonts w:asciiTheme="majorHAnsi" w:hAnsiTheme="majorHAnsi" w:cstheme="majorHAnsi"/>
                <w:sz w:val="20"/>
                <w:szCs w:val="20"/>
              </w:rPr>
              <w:t>Strategia wpisuje się w cele dążąc do rozwoju transportu publicznego oraz wspierając elektro</w:t>
            </w:r>
            <w:r w:rsidR="00FC1A75">
              <w:rPr>
                <w:rFonts w:asciiTheme="majorHAnsi" w:hAnsiTheme="majorHAnsi" w:cstheme="majorHAnsi"/>
                <w:sz w:val="20"/>
                <w:szCs w:val="20"/>
              </w:rPr>
              <w:t xml:space="preserve"> </w:t>
            </w:r>
            <w:r>
              <w:rPr>
                <w:rFonts w:asciiTheme="majorHAnsi" w:hAnsiTheme="majorHAnsi" w:cstheme="majorHAnsi"/>
                <w:sz w:val="20"/>
                <w:szCs w:val="20"/>
              </w:rPr>
              <w:t>mobilność.</w:t>
            </w:r>
          </w:p>
        </w:tc>
      </w:tr>
      <w:tr w:rsidR="004B1433" w:rsidRPr="00BB055A" w14:paraId="5D204F0C"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2E29CDBA" w14:textId="77777777" w:rsidR="00A93BB9" w:rsidRPr="00BB055A" w:rsidRDefault="00A93BB9"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2C903A81" w14:textId="00598848"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Regionalna Strategia </w:t>
            </w:r>
            <w:r w:rsidR="00A93BB9" w:rsidRPr="00BB055A">
              <w:rPr>
                <w:rFonts w:asciiTheme="majorHAnsi" w:hAnsiTheme="majorHAnsi" w:cstheme="majorHAnsi"/>
                <w:color w:val="000000" w:themeColor="text1"/>
                <w:sz w:val="20"/>
                <w:szCs w:val="20"/>
              </w:rPr>
              <w:t xml:space="preserve">Innowacji </w:t>
            </w:r>
            <w:r w:rsidRPr="00BB055A">
              <w:rPr>
                <w:rFonts w:asciiTheme="majorHAnsi" w:hAnsiTheme="majorHAnsi" w:cstheme="majorHAnsi"/>
                <w:color w:val="000000" w:themeColor="text1"/>
                <w:sz w:val="20"/>
                <w:szCs w:val="20"/>
              </w:rPr>
              <w:t xml:space="preserve">dla Wielkopolski </w:t>
            </w:r>
          </w:p>
          <w:p w14:paraId="14C6308A" w14:textId="45E6D56C"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2030 (RIS 2030)</w:t>
            </w:r>
          </w:p>
        </w:tc>
        <w:tc>
          <w:tcPr>
            <w:tcW w:w="5948" w:type="dxa"/>
          </w:tcPr>
          <w:p w14:paraId="57330F44" w14:textId="6FE71DCF" w:rsidR="00A93BB9" w:rsidRPr="00BB055A" w:rsidRDefault="00A93BB9"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W Regionalnej Strategii Innowacji Województwa </w:t>
            </w:r>
            <w:r w:rsidR="005848CE">
              <w:rPr>
                <w:rFonts w:asciiTheme="majorHAnsi" w:hAnsiTheme="majorHAnsi" w:cstheme="majorHAnsi"/>
                <w:color w:val="000000" w:themeColor="text1"/>
                <w:sz w:val="20"/>
                <w:szCs w:val="20"/>
              </w:rPr>
              <w:t xml:space="preserve">Wielopolskiego </w:t>
            </w:r>
            <w:r w:rsidR="005848CE" w:rsidRPr="00BB055A">
              <w:rPr>
                <w:rFonts w:asciiTheme="majorHAnsi" w:hAnsiTheme="majorHAnsi" w:cstheme="majorHAnsi"/>
                <w:color w:val="000000" w:themeColor="text1"/>
                <w:sz w:val="20"/>
                <w:szCs w:val="20"/>
              </w:rPr>
              <w:t>zostały</w:t>
            </w:r>
            <w:r w:rsidRPr="00BB055A">
              <w:rPr>
                <w:rFonts w:asciiTheme="majorHAnsi" w:hAnsiTheme="majorHAnsi" w:cstheme="majorHAnsi"/>
                <w:color w:val="000000" w:themeColor="text1"/>
                <w:sz w:val="20"/>
                <w:szCs w:val="20"/>
              </w:rPr>
              <w:t xml:space="preserve"> sformu</w:t>
            </w:r>
            <w:r w:rsidR="00804AC6">
              <w:rPr>
                <w:rFonts w:asciiTheme="majorHAnsi" w:hAnsiTheme="majorHAnsi" w:cstheme="majorHAnsi"/>
                <w:color w:val="000000" w:themeColor="text1"/>
                <w:sz w:val="20"/>
                <w:szCs w:val="20"/>
              </w:rPr>
              <w:t>łowane cztery cele strategiczne;</w:t>
            </w:r>
          </w:p>
          <w:p w14:paraId="0770620D" w14:textId="256D7DF3"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 Zwiększenie aktywności innowacyjnej w Wielkopolsce</w:t>
            </w:r>
          </w:p>
          <w:p w14:paraId="04C61119" w14:textId="34D3EC47"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 Rozwój regionalnego ekosystemu innowacji</w:t>
            </w:r>
          </w:p>
          <w:p w14:paraId="4E1CE5A2" w14:textId="063FBE7F"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3. Włączanie się Wielkopolski w globalne łańcuchy wartości</w:t>
            </w:r>
          </w:p>
          <w:p w14:paraId="43967380" w14:textId="63BCC158"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4. Kadry nowoczesnej gospodarki</w:t>
            </w:r>
          </w:p>
          <w:p w14:paraId="1B3D3452" w14:textId="6CABF9B3" w:rsidR="00A93BB9" w:rsidRPr="00BB055A" w:rsidRDefault="00A93BB9"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do któr</w:t>
            </w:r>
            <w:r w:rsidR="004A495D" w:rsidRPr="00BB055A">
              <w:rPr>
                <w:rFonts w:asciiTheme="majorHAnsi" w:hAnsiTheme="majorHAnsi" w:cstheme="majorHAnsi"/>
                <w:color w:val="000000" w:themeColor="text1"/>
                <w:sz w:val="20"/>
                <w:szCs w:val="20"/>
              </w:rPr>
              <w:t>ych opracowano cele operacyjne:</w:t>
            </w:r>
          </w:p>
          <w:p w14:paraId="10EC1FBB" w14:textId="6520A7AC"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1.1. Rozwój gospodarki zeroemisyjnej ze szczególnym uwzględnieniem</w:t>
            </w:r>
          </w:p>
          <w:p w14:paraId="4D8A0C98" w14:textId="77777777"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wodoru</w:t>
            </w:r>
          </w:p>
          <w:p w14:paraId="0DF579AF" w14:textId="072B1766"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1.2. Rozwój działalności innowacyjnej przedsiębiorstw, ze szczególnym uwzględnieniem wspierania i wdrażania</w:t>
            </w:r>
          </w:p>
          <w:p w14:paraId="545D2B3E" w14:textId="619E78EB"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Nowoczesnych rozwiązań z obszaru ICT, Przemysłu 4.0 oraz innych wiodących technologii</w:t>
            </w:r>
          </w:p>
          <w:p w14:paraId="1C97423D" w14:textId="55907E35"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1.3. Wspieranie aktywności B+R wśród przedsiębiorstw i jednostek naukowych oraz komercjalizacji wyników prac</w:t>
            </w:r>
          </w:p>
          <w:p w14:paraId="119DE27B" w14:textId="53200645"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2.1. Zacieśnianie współpracy pomiędzy regionalnymi aktorami innowacji</w:t>
            </w:r>
          </w:p>
          <w:p w14:paraId="24440F42" w14:textId="060F1567"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2.2. Rozwijanie współpracy nauki z biznesem</w:t>
            </w:r>
          </w:p>
          <w:p w14:paraId="0EB96D20" w14:textId="1C57A064"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2.3. Podniesienie </w:t>
            </w:r>
            <w:r w:rsidR="00AC0F16" w:rsidRPr="00BB055A">
              <w:rPr>
                <w:rFonts w:asciiTheme="majorHAnsi" w:hAnsiTheme="majorHAnsi" w:cstheme="majorHAnsi"/>
                <w:color w:val="000000" w:themeColor="text1"/>
                <w:sz w:val="20"/>
                <w:szCs w:val="20"/>
              </w:rPr>
              <w:t xml:space="preserve">efektywności ram finansowania dla </w:t>
            </w:r>
            <w:r w:rsidRPr="00BB055A">
              <w:rPr>
                <w:rFonts w:asciiTheme="majorHAnsi" w:hAnsiTheme="majorHAnsi" w:cstheme="majorHAnsi"/>
                <w:color w:val="000000" w:themeColor="text1"/>
                <w:sz w:val="20"/>
                <w:szCs w:val="20"/>
              </w:rPr>
              <w:t>przedsięwzięć</w:t>
            </w:r>
          </w:p>
          <w:p w14:paraId="7A9C0AFC" w14:textId="77777777"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inwestycyjnych</w:t>
            </w:r>
          </w:p>
          <w:p w14:paraId="6E09A263" w14:textId="173E9E64" w:rsidR="004A495D" w:rsidRPr="00BB055A" w:rsidRDefault="00AC0F16"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2.4. Profesjonalizacja i zwiększanie potencjału ośrodków </w:t>
            </w:r>
            <w:r w:rsidR="004A495D" w:rsidRPr="00BB055A">
              <w:rPr>
                <w:rFonts w:asciiTheme="majorHAnsi" w:hAnsiTheme="majorHAnsi" w:cstheme="majorHAnsi"/>
                <w:color w:val="000000" w:themeColor="text1"/>
                <w:sz w:val="20"/>
                <w:szCs w:val="20"/>
              </w:rPr>
              <w:t>innowacyjności</w:t>
            </w:r>
          </w:p>
          <w:p w14:paraId="5322B273" w14:textId="44E6C533" w:rsidR="004A495D" w:rsidRPr="00BB055A" w:rsidRDefault="00AC0F16"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3.1. Wspieranie międzynarodowych sieci powiązań </w:t>
            </w:r>
            <w:r w:rsidR="004A495D" w:rsidRPr="00BB055A">
              <w:rPr>
                <w:rFonts w:asciiTheme="majorHAnsi" w:hAnsiTheme="majorHAnsi" w:cstheme="majorHAnsi"/>
                <w:color w:val="000000" w:themeColor="text1"/>
                <w:sz w:val="20"/>
                <w:szCs w:val="20"/>
              </w:rPr>
              <w:t>gospodarczych i</w:t>
            </w:r>
          </w:p>
          <w:p w14:paraId="7524CB87" w14:textId="77777777"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lastRenderedPageBreak/>
              <w:t>naukowych</w:t>
            </w:r>
          </w:p>
          <w:p w14:paraId="393B19CC" w14:textId="05F1DBC4" w:rsidR="004A495D" w:rsidRPr="00BB055A" w:rsidRDefault="00AC0F16"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3.2. Umiędzynarodowienie </w:t>
            </w:r>
            <w:r w:rsidR="004A495D" w:rsidRPr="00BB055A">
              <w:rPr>
                <w:rFonts w:asciiTheme="majorHAnsi" w:hAnsiTheme="majorHAnsi" w:cstheme="majorHAnsi"/>
                <w:color w:val="000000" w:themeColor="text1"/>
                <w:sz w:val="20"/>
                <w:szCs w:val="20"/>
              </w:rPr>
              <w:t>przedsiębiorstw</w:t>
            </w:r>
          </w:p>
          <w:p w14:paraId="23468E66" w14:textId="754DD523" w:rsidR="004A495D" w:rsidRPr="00BB055A" w:rsidRDefault="00AC0F16"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3.3. Promocja gospodarcza i przyciąganie </w:t>
            </w:r>
            <w:r w:rsidR="004A495D" w:rsidRPr="00BB055A">
              <w:rPr>
                <w:rFonts w:asciiTheme="majorHAnsi" w:hAnsiTheme="majorHAnsi" w:cstheme="majorHAnsi"/>
                <w:color w:val="000000" w:themeColor="text1"/>
                <w:sz w:val="20"/>
                <w:szCs w:val="20"/>
              </w:rPr>
              <w:t>inwestorów</w:t>
            </w:r>
          </w:p>
          <w:p w14:paraId="189100FF" w14:textId="5BA66C78" w:rsidR="00AC0F16" w:rsidRPr="00BB055A" w:rsidRDefault="00AC0F16" w:rsidP="00AC0F16">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4.1. Wysokiej jakości oferta edukacyjna dostosowana do potrzeb branż</w:t>
            </w:r>
          </w:p>
          <w:p w14:paraId="45F68518" w14:textId="01F258AF" w:rsidR="00AC0F16" w:rsidRPr="00BB055A" w:rsidRDefault="00AC0F16" w:rsidP="00AC0F16">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Przyszłości</w:t>
            </w:r>
          </w:p>
          <w:p w14:paraId="0E36E419" w14:textId="7E71DCE6" w:rsidR="00AC0F16" w:rsidRPr="00BB055A" w:rsidRDefault="00AC0F16" w:rsidP="00AC0F16">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4.2. Poprawa kompetencji innowacyjnych w cyklu kształcenia</w:t>
            </w:r>
          </w:p>
          <w:p w14:paraId="1A9C284A" w14:textId="00EF9488" w:rsidR="00AC0F16" w:rsidRPr="00BB055A" w:rsidRDefault="00AC0F16" w:rsidP="00AC0F16">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i uczeniu się przez całe życie</w:t>
            </w:r>
          </w:p>
          <w:p w14:paraId="436F4710" w14:textId="1076EBD7" w:rsidR="00A93BB9" w:rsidRPr="00BB055A" w:rsidRDefault="00A93BB9"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Dodatkowo w RIS zostały określone </w:t>
            </w:r>
            <w:r w:rsidR="004A495D" w:rsidRPr="00BB055A">
              <w:rPr>
                <w:rFonts w:asciiTheme="majorHAnsi" w:hAnsiTheme="majorHAnsi" w:cstheme="majorHAnsi"/>
                <w:color w:val="000000" w:themeColor="text1"/>
                <w:sz w:val="20"/>
                <w:szCs w:val="20"/>
              </w:rPr>
              <w:t>2</w:t>
            </w:r>
            <w:r w:rsidR="005848CE">
              <w:rPr>
                <w:rFonts w:asciiTheme="majorHAnsi" w:hAnsiTheme="majorHAnsi" w:cstheme="majorHAnsi"/>
                <w:color w:val="000000" w:themeColor="text1"/>
                <w:sz w:val="20"/>
                <w:szCs w:val="20"/>
              </w:rPr>
              <w:t xml:space="preserve"> </w:t>
            </w:r>
            <w:r w:rsidR="004A495D" w:rsidRPr="00BB055A">
              <w:rPr>
                <w:rFonts w:asciiTheme="majorHAnsi" w:hAnsiTheme="majorHAnsi" w:cstheme="majorHAnsi"/>
                <w:color w:val="000000" w:themeColor="text1"/>
                <w:sz w:val="20"/>
                <w:szCs w:val="20"/>
              </w:rPr>
              <w:t>cele strategiczne horyzontalne:</w:t>
            </w:r>
          </w:p>
          <w:p w14:paraId="219A03AB" w14:textId="39986F1A"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1. Rozwój obszarów inteligentnych specjalizacji regionalnych i podregionalnych oraz kluczowych technologii wspomagających</w:t>
            </w:r>
          </w:p>
          <w:p w14:paraId="5F194EFB" w14:textId="293309BA"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 Zrównoważony rozwój regionu (zero</w:t>
            </w:r>
            <w:r w:rsidR="00FC1A75">
              <w:rPr>
                <w:rFonts w:asciiTheme="majorHAnsi" w:hAnsiTheme="majorHAnsi" w:cstheme="majorHAnsi"/>
                <w:color w:val="000000" w:themeColor="text1"/>
                <w:sz w:val="20"/>
                <w:szCs w:val="20"/>
              </w:rPr>
              <w:t xml:space="preserve"> </w:t>
            </w:r>
            <w:r w:rsidRPr="00BB055A">
              <w:rPr>
                <w:rFonts w:asciiTheme="majorHAnsi" w:hAnsiTheme="majorHAnsi" w:cstheme="majorHAnsi"/>
                <w:color w:val="000000" w:themeColor="text1"/>
                <w:sz w:val="20"/>
                <w:szCs w:val="20"/>
              </w:rPr>
              <w:t>emisyjność, elektro</w:t>
            </w:r>
            <w:r w:rsidR="00FC1A75">
              <w:rPr>
                <w:rFonts w:asciiTheme="majorHAnsi" w:hAnsiTheme="majorHAnsi" w:cstheme="majorHAnsi"/>
                <w:color w:val="000000" w:themeColor="text1"/>
                <w:sz w:val="20"/>
                <w:szCs w:val="20"/>
              </w:rPr>
              <w:t xml:space="preserve"> </w:t>
            </w:r>
            <w:r w:rsidRPr="00BB055A">
              <w:rPr>
                <w:rFonts w:asciiTheme="majorHAnsi" w:hAnsiTheme="majorHAnsi" w:cstheme="majorHAnsi"/>
                <w:color w:val="000000" w:themeColor="text1"/>
                <w:sz w:val="20"/>
                <w:szCs w:val="20"/>
              </w:rPr>
              <w:t>mobilność,</w:t>
            </w:r>
          </w:p>
          <w:p w14:paraId="1240DB0D" w14:textId="4A1A0255" w:rsidR="004A495D" w:rsidRPr="00BB055A" w:rsidRDefault="004A495D" w:rsidP="004A495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zielona energia, transformacja energetyczna, dekarbonizacja, gospodarka obiegu zamkniętego)</w:t>
            </w:r>
          </w:p>
        </w:tc>
      </w:tr>
      <w:tr w:rsidR="004B1433" w:rsidRPr="00BB055A" w14:paraId="060B4CF0" w14:textId="77777777" w:rsidTr="001059E7">
        <w:tc>
          <w:tcPr>
            <w:cnfStyle w:val="001000000000" w:firstRow="0" w:lastRow="0" w:firstColumn="1" w:lastColumn="0" w:oddVBand="0" w:evenVBand="0" w:oddHBand="0" w:evenHBand="0" w:firstRowFirstColumn="0" w:firstRowLastColumn="0" w:lastRowFirstColumn="0" w:lastRowLastColumn="0"/>
            <w:tcW w:w="9062" w:type="dxa"/>
            <w:gridSpan w:val="3"/>
          </w:tcPr>
          <w:p w14:paraId="1DCABEED" w14:textId="71D4DB86" w:rsidR="004E497B" w:rsidRPr="00BB055A" w:rsidRDefault="004E497B" w:rsidP="004B1433">
            <w:pPr>
              <w:spacing w:line="22" w:lineRule="atLeast"/>
              <w:jc w:val="center"/>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lastRenderedPageBreak/>
              <w:t>DOKUMENTY PONADLOKALNE I LOKALNE</w:t>
            </w:r>
          </w:p>
        </w:tc>
      </w:tr>
      <w:tr w:rsidR="004B1433" w:rsidRPr="00BB055A" w14:paraId="05FCE79D"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A93478F" w14:textId="77777777" w:rsidR="004E497B" w:rsidRPr="00BB055A" w:rsidRDefault="004E497B"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7F2D37E0" w14:textId="585BD8D6" w:rsidR="004E497B" w:rsidRPr="00BB055A" w:rsidRDefault="00A93BB9" w:rsidP="00C851E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Strategia Rozwoju Powiatu </w:t>
            </w:r>
            <w:r w:rsidR="00C851E3" w:rsidRPr="00BB055A">
              <w:rPr>
                <w:rFonts w:asciiTheme="majorHAnsi" w:hAnsiTheme="majorHAnsi" w:cstheme="majorHAnsi"/>
                <w:color w:val="000000" w:themeColor="text1"/>
                <w:sz w:val="20"/>
                <w:szCs w:val="20"/>
              </w:rPr>
              <w:t>Kaliskiego</w:t>
            </w:r>
            <w:r w:rsidRPr="00BB055A">
              <w:rPr>
                <w:rFonts w:asciiTheme="majorHAnsi" w:hAnsiTheme="majorHAnsi" w:cstheme="majorHAnsi"/>
                <w:color w:val="000000" w:themeColor="text1"/>
                <w:sz w:val="20"/>
                <w:szCs w:val="20"/>
              </w:rPr>
              <w:t xml:space="preserve"> na lata 2021-2030</w:t>
            </w:r>
          </w:p>
        </w:tc>
        <w:tc>
          <w:tcPr>
            <w:tcW w:w="5948" w:type="dxa"/>
          </w:tcPr>
          <w:p w14:paraId="0E1E147A" w14:textId="77777777" w:rsidR="00C851E3" w:rsidRPr="00BB055A" w:rsidRDefault="00C851E3" w:rsidP="00C851E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Zgodnie z uchwałą nr LV/489/2023 Rady powiatu Kaliskiego z dnia 25</w:t>
            </w:r>
            <w:r w:rsidRPr="00BB055A">
              <w:rPr>
                <w:rFonts w:asciiTheme="majorHAnsi" w:hAnsiTheme="majorHAnsi" w:cstheme="majorHAnsi"/>
                <w:b/>
                <w:color w:val="000000" w:themeColor="text1"/>
                <w:sz w:val="20"/>
                <w:szCs w:val="20"/>
              </w:rPr>
              <w:t xml:space="preserve"> </w:t>
            </w:r>
            <w:r w:rsidRPr="00BB055A">
              <w:rPr>
                <w:rFonts w:asciiTheme="majorHAnsi" w:hAnsiTheme="majorHAnsi" w:cstheme="majorHAnsi"/>
                <w:color w:val="000000" w:themeColor="text1"/>
                <w:sz w:val="20"/>
                <w:szCs w:val="20"/>
              </w:rPr>
              <w:t>stycznia 2023 r. w sprawie wydłużenia okresu obowiązywania „Strategii Rozwoju Powiatu Kaliskiego na lata 2014-2021” ww. dokument obowiązuje do dnia 31 grudnia 2023 roku. Z dużym prawdopodobieństwem należy założyć, iż wkrótce dokument zostanie zaktualizowany. W dostępnym dokumencie określono wizję (cel główny) Powiatu Kaliskiego o brzmieniu: Powiat Kaliski, przyjaznym miejscem do zamieszkania, o czystym środowisku, walorach turystycznych, związany z Aglomeracją Kalisko-Ostrowską, która sprzyja rozwojowi gospodarczemu, ze szczególnym uwzględnieniem nowoczesnej branży rolno-spożywczej, w oparciu o Markę – Produkt Kaliski. Wizja ta ma być realizowana m.in. poprzez rozwój infrastruktury zgodnie z zasadami zrównoważonego rozwoju, a także wykorzystanie odnawialnych źródeł energii oraz rozwój gospodarki niskoemisyjnej.</w:t>
            </w:r>
            <w:r w:rsidRPr="00BB055A">
              <w:rPr>
                <w:rFonts w:asciiTheme="majorHAnsi" w:hAnsiTheme="majorHAnsi" w:cstheme="majorHAnsi"/>
                <w:b/>
                <w:color w:val="000000" w:themeColor="text1"/>
                <w:sz w:val="20"/>
                <w:szCs w:val="20"/>
              </w:rPr>
              <w:t xml:space="preserve"> </w:t>
            </w:r>
            <w:r w:rsidRPr="00BB055A">
              <w:rPr>
                <w:rFonts w:asciiTheme="majorHAnsi" w:hAnsiTheme="majorHAnsi" w:cstheme="majorHAnsi"/>
                <w:color w:val="000000" w:themeColor="text1"/>
                <w:sz w:val="20"/>
                <w:szCs w:val="20"/>
              </w:rPr>
              <w:t>Związane z tym są następujące cele strategiczne:</w:t>
            </w:r>
          </w:p>
          <w:p w14:paraId="33044EDC" w14:textId="77777777" w:rsidR="00C851E3" w:rsidRPr="00BB055A" w:rsidRDefault="00C851E3" w:rsidP="00C8674A">
            <w:pPr>
              <w:numPr>
                <w:ilvl w:val="0"/>
                <w:numId w:val="28"/>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color w:val="000000" w:themeColor="text1"/>
                <w:sz w:val="20"/>
                <w:szCs w:val="20"/>
              </w:rPr>
            </w:pPr>
            <w:r w:rsidRPr="00BB055A">
              <w:rPr>
                <w:rFonts w:asciiTheme="majorHAnsi" w:hAnsiTheme="majorHAnsi" w:cstheme="majorHAnsi"/>
                <w:color w:val="000000" w:themeColor="text1"/>
                <w:sz w:val="20"/>
                <w:szCs w:val="20"/>
              </w:rPr>
              <w:t>Cel strategiczny I: Wzrost konkurencyjności gospodarki powiatu poprzez nowoczesne rolnictwo, przetwórstwo i dystrybucję w powiązaniu z elastycznym systemem edukacji.</w:t>
            </w:r>
          </w:p>
          <w:p w14:paraId="47520CC9" w14:textId="53581810" w:rsidR="00C851E3" w:rsidRPr="00BB055A" w:rsidRDefault="00C851E3" w:rsidP="00C851E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Strategia Rozwoju Gminy </w:t>
            </w:r>
            <w:r w:rsidR="007871DE" w:rsidRPr="00BB055A">
              <w:rPr>
                <w:rFonts w:asciiTheme="majorHAnsi" w:hAnsiTheme="majorHAnsi" w:cstheme="majorHAnsi"/>
                <w:color w:val="000000" w:themeColor="text1"/>
                <w:sz w:val="20"/>
                <w:szCs w:val="20"/>
              </w:rPr>
              <w:t>Ceków-Kolonia</w:t>
            </w:r>
            <w:r w:rsidRPr="00BB055A">
              <w:rPr>
                <w:rFonts w:asciiTheme="majorHAnsi" w:hAnsiTheme="majorHAnsi" w:cstheme="majorHAnsi"/>
                <w:color w:val="000000" w:themeColor="text1"/>
                <w:sz w:val="20"/>
                <w:szCs w:val="20"/>
              </w:rPr>
              <w:t xml:space="preserve"> podkreśla ważność rolniczego charakteru gminy, w tym ukierunkowanie gospodarstw na specjalistyczne rolnictwo, w tym ekologiczne. </w:t>
            </w:r>
          </w:p>
          <w:p w14:paraId="31C16412" w14:textId="78F74800" w:rsidR="00C851E3" w:rsidRPr="00BB055A" w:rsidRDefault="00C851E3" w:rsidP="00C8674A">
            <w:pPr>
              <w:numPr>
                <w:ilvl w:val="0"/>
                <w:numId w:val="28"/>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 Cel strategiczny II: Poprawa wewnętrznych i zewnętrznych powiązań komunikacyjnych.</w:t>
            </w:r>
          </w:p>
          <w:p w14:paraId="6328D357" w14:textId="4E5EBD6B" w:rsidR="00C851E3" w:rsidRPr="00BB055A" w:rsidRDefault="00C851E3" w:rsidP="00C851E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ten jest spójny z kierunkami zaplanowanymi w </w:t>
            </w:r>
            <w:r w:rsidR="007871DE" w:rsidRPr="00BB055A">
              <w:rPr>
                <w:rFonts w:asciiTheme="majorHAnsi" w:hAnsiTheme="majorHAnsi" w:cstheme="majorHAnsi"/>
                <w:color w:val="000000" w:themeColor="text1"/>
                <w:sz w:val="20"/>
                <w:szCs w:val="20"/>
              </w:rPr>
              <w:t>Strategii Rozwoju Gminy Ceków-Kolonia</w:t>
            </w:r>
            <w:r w:rsidRPr="00BB055A">
              <w:rPr>
                <w:rFonts w:asciiTheme="majorHAnsi" w:hAnsiTheme="majorHAnsi" w:cstheme="majorHAnsi"/>
                <w:color w:val="000000" w:themeColor="text1"/>
                <w:sz w:val="20"/>
                <w:szCs w:val="20"/>
              </w:rPr>
              <w:t xml:space="preserve">, w których zaplanowano zapobieganie wykluczeniu społecznemu i komunikacyjnemu za pomocą poprawy dostępności komunikacji publicznej na terenie gminy </w:t>
            </w:r>
          </w:p>
          <w:p w14:paraId="3040916A" w14:textId="3519827D" w:rsidR="00C851E3" w:rsidRPr="00BB055A" w:rsidRDefault="00C851E3" w:rsidP="00C8674A">
            <w:pPr>
              <w:numPr>
                <w:ilvl w:val="0"/>
                <w:numId w:val="28"/>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strategiczny </w:t>
            </w:r>
            <w:r w:rsidR="00230844">
              <w:rPr>
                <w:rFonts w:asciiTheme="majorHAnsi" w:hAnsiTheme="majorHAnsi" w:cstheme="majorHAnsi"/>
                <w:color w:val="000000" w:themeColor="text1"/>
                <w:sz w:val="20"/>
                <w:szCs w:val="20"/>
              </w:rPr>
              <w:t>III</w:t>
            </w:r>
            <w:r w:rsidRPr="00BB055A">
              <w:rPr>
                <w:rFonts w:asciiTheme="majorHAnsi" w:hAnsiTheme="majorHAnsi" w:cstheme="majorHAnsi"/>
                <w:color w:val="000000" w:themeColor="text1"/>
                <w:sz w:val="20"/>
                <w:szCs w:val="20"/>
              </w:rPr>
              <w:t>: Wzrost poziomu bezpieczeństwa publicznego, ekologicznego oraz rozwój i włączenie społeczne.</w:t>
            </w:r>
          </w:p>
          <w:p w14:paraId="4E3A5AB3" w14:textId="23690F26" w:rsidR="00B93CB4" w:rsidRDefault="00B93CB4" w:rsidP="00B93CB4">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Spójność z dokumentem dla gminy Brzeziny sprowadza się m.in. do zaplanowanych działań w kierunku zapewnienia godnego starzenia się, właściwej opieki </w:t>
            </w:r>
            <w:r w:rsidR="005848CE">
              <w:rPr>
                <w:rFonts w:asciiTheme="majorHAnsi" w:hAnsiTheme="majorHAnsi" w:cstheme="majorHAnsi"/>
                <w:sz w:val="20"/>
                <w:szCs w:val="20"/>
              </w:rPr>
              <w:t>medycznej oraz</w:t>
            </w:r>
            <w:r>
              <w:rPr>
                <w:rFonts w:asciiTheme="majorHAnsi" w:hAnsiTheme="majorHAnsi" w:cstheme="majorHAnsi"/>
                <w:sz w:val="20"/>
                <w:szCs w:val="20"/>
              </w:rPr>
              <w:t xml:space="preserve"> aktywizacji różnych grup mieszkańców. Są to składowe tzw. bezpieczeństwa społecznego, które sprowadza się do egzystencjalnych podstaw życia ludzi, zapewnienie możliwości zaspokajania indywidualnych potrzeb czy tworzenia warunków do nauki, ochrony zdrowia oraz opieki. W kategoriach bezpieczeństwa publicznego spójność koresponduje z bezpieczeństwem na drogach.</w:t>
            </w:r>
          </w:p>
          <w:p w14:paraId="499A2E4A" w14:textId="77777777" w:rsidR="00B93CB4" w:rsidRPr="00BB055A" w:rsidRDefault="00B93CB4" w:rsidP="00C851E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p>
          <w:p w14:paraId="51780FA4" w14:textId="05FFFAC4" w:rsidR="004E497B" w:rsidRPr="00BB055A" w:rsidRDefault="004E497B"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000000" w:themeColor="text1"/>
                <w:sz w:val="20"/>
                <w:szCs w:val="20"/>
              </w:rPr>
            </w:pPr>
          </w:p>
        </w:tc>
      </w:tr>
      <w:tr w:rsidR="004B1433" w:rsidRPr="00BB055A" w14:paraId="1E59F69F"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524E2E20" w14:textId="77777777" w:rsidR="004E497B" w:rsidRPr="00BB055A" w:rsidRDefault="004E497B" w:rsidP="00C8674A">
            <w:pPr>
              <w:pStyle w:val="Akapitzlist"/>
              <w:numPr>
                <w:ilvl w:val="0"/>
                <w:numId w:val="3"/>
              </w:numPr>
              <w:spacing w:line="22" w:lineRule="atLeast"/>
              <w:ind w:left="226" w:hanging="113"/>
              <w:jc w:val="both"/>
              <w:rPr>
                <w:rFonts w:asciiTheme="majorHAnsi" w:hAnsiTheme="majorHAnsi" w:cstheme="majorHAnsi"/>
                <w:color w:val="000000" w:themeColor="text1"/>
                <w:sz w:val="20"/>
                <w:szCs w:val="20"/>
              </w:rPr>
            </w:pPr>
          </w:p>
        </w:tc>
        <w:tc>
          <w:tcPr>
            <w:tcW w:w="2410" w:type="dxa"/>
          </w:tcPr>
          <w:p w14:paraId="08838036" w14:textId="77777777" w:rsidR="007039EA" w:rsidRPr="008A70A8" w:rsidRDefault="007039EA" w:rsidP="007039EA">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8A70A8">
              <w:rPr>
                <w:rFonts w:asciiTheme="majorHAnsi" w:hAnsiTheme="majorHAnsi" w:cstheme="majorHAnsi"/>
                <w:color w:val="000000" w:themeColor="text1"/>
                <w:sz w:val="20"/>
                <w:szCs w:val="20"/>
              </w:rPr>
              <w:t>Programu Ochrony Środowiska dla Powiatu Kaliskiego na lata</w:t>
            </w:r>
          </w:p>
          <w:p w14:paraId="1C4C7564" w14:textId="37DA5762" w:rsidR="004E497B" w:rsidRPr="00BB055A" w:rsidRDefault="007039EA" w:rsidP="007039EA">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8A70A8">
              <w:rPr>
                <w:rFonts w:asciiTheme="majorHAnsi" w:hAnsiTheme="majorHAnsi" w:cstheme="majorHAnsi"/>
                <w:color w:val="000000" w:themeColor="text1"/>
                <w:sz w:val="20"/>
                <w:szCs w:val="20"/>
              </w:rPr>
              <w:t>2021-2025 z perspektywą do roku 2030</w:t>
            </w:r>
          </w:p>
        </w:tc>
        <w:tc>
          <w:tcPr>
            <w:tcW w:w="5948" w:type="dxa"/>
          </w:tcPr>
          <w:p w14:paraId="60C2B956" w14:textId="54E4CF36" w:rsidR="00391FF3" w:rsidRPr="00BB055A" w:rsidRDefault="00391FF3"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color w:val="000000" w:themeColor="text1"/>
                <w:sz w:val="20"/>
                <w:szCs w:val="20"/>
              </w:rPr>
              <w:t xml:space="preserve">Program Ochrony Środowiska dla Powiatu </w:t>
            </w:r>
            <w:r w:rsidR="00874BED" w:rsidRPr="00BB055A">
              <w:rPr>
                <w:rFonts w:asciiTheme="majorHAnsi" w:hAnsiTheme="majorHAnsi" w:cstheme="majorHAnsi"/>
                <w:color w:val="000000" w:themeColor="text1"/>
                <w:sz w:val="20"/>
                <w:szCs w:val="20"/>
              </w:rPr>
              <w:t>Kaliskiego</w:t>
            </w:r>
            <w:r w:rsidRPr="00BB055A">
              <w:rPr>
                <w:rFonts w:asciiTheme="majorHAnsi" w:hAnsiTheme="majorHAnsi" w:cstheme="majorHAnsi"/>
                <w:color w:val="000000" w:themeColor="text1"/>
                <w:sz w:val="20"/>
                <w:szCs w:val="20"/>
              </w:rPr>
              <w:t xml:space="preserve"> definiuje następujące cele z którym są spójne założenia </w:t>
            </w:r>
            <w:r w:rsidRPr="00BB055A">
              <w:rPr>
                <w:rFonts w:asciiTheme="majorHAnsi" w:hAnsiTheme="majorHAnsi" w:cstheme="majorHAnsi"/>
                <w:i/>
                <w:iCs/>
                <w:color w:val="000000" w:themeColor="text1"/>
                <w:sz w:val="20"/>
                <w:szCs w:val="20"/>
              </w:rPr>
              <w:t xml:space="preserve">Strategii Rozwoju Gminy </w:t>
            </w:r>
            <w:r w:rsidR="00874BED" w:rsidRPr="00BB055A">
              <w:rPr>
                <w:rFonts w:asciiTheme="majorHAnsi" w:hAnsiTheme="majorHAnsi" w:cstheme="majorHAnsi"/>
                <w:i/>
                <w:iCs/>
                <w:color w:val="000000" w:themeColor="text1"/>
                <w:sz w:val="20"/>
                <w:szCs w:val="20"/>
              </w:rPr>
              <w:t>Ceków-Kolonia</w:t>
            </w:r>
            <w:r w:rsidRPr="00BB055A">
              <w:rPr>
                <w:rFonts w:asciiTheme="majorHAnsi" w:hAnsiTheme="majorHAnsi" w:cstheme="majorHAnsi"/>
                <w:i/>
                <w:iCs/>
                <w:color w:val="000000" w:themeColor="text1"/>
                <w:sz w:val="20"/>
                <w:szCs w:val="20"/>
              </w:rPr>
              <w:t xml:space="preserve"> na lata </w:t>
            </w:r>
            <w:r w:rsidR="00D53F15" w:rsidRPr="00BB055A">
              <w:rPr>
                <w:rFonts w:asciiTheme="majorHAnsi" w:hAnsiTheme="majorHAnsi" w:cstheme="majorHAnsi"/>
                <w:i/>
                <w:iCs/>
                <w:color w:val="000000" w:themeColor="text1"/>
                <w:sz w:val="20"/>
                <w:szCs w:val="20"/>
              </w:rPr>
              <w:t>202</w:t>
            </w:r>
            <w:r w:rsidR="00114A0C">
              <w:rPr>
                <w:rFonts w:asciiTheme="majorHAnsi" w:hAnsiTheme="majorHAnsi" w:cstheme="majorHAnsi"/>
                <w:i/>
                <w:iCs/>
                <w:color w:val="000000" w:themeColor="text1"/>
                <w:sz w:val="20"/>
                <w:szCs w:val="20"/>
              </w:rPr>
              <w:t>5</w:t>
            </w:r>
            <w:r w:rsidR="00D53F15" w:rsidRPr="00BB055A">
              <w:rPr>
                <w:rFonts w:asciiTheme="majorHAnsi" w:hAnsiTheme="majorHAnsi" w:cstheme="majorHAnsi"/>
                <w:i/>
                <w:iCs/>
                <w:color w:val="000000" w:themeColor="text1"/>
                <w:sz w:val="20"/>
                <w:szCs w:val="20"/>
              </w:rPr>
              <w:t>-203</w:t>
            </w:r>
            <w:r w:rsidR="00874BED" w:rsidRPr="00BB055A">
              <w:rPr>
                <w:rFonts w:asciiTheme="majorHAnsi" w:hAnsiTheme="majorHAnsi" w:cstheme="majorHAnsi"/>
                <w:i/>
                <w:iCs/>
                <w:color w:val="000000" w:themeColor="text1"/>
                <w:sz w:val="20"/>
                <w:szCs w:val="20"/>
              </w:rPr>
              <w:t>1</w:t>
            </w:r>
            <w:r w:rsidRPr="00BB055A">
              <w:rPr>
                <w:rFonts w:asciiTheme="majorHAnsi" w:hAnsiTheme="majorHAnsi" w:cstheme="majorHAnsi"/>
                <w:i/>
                <w:iCs/>
                <w:color w:val="000000" w:themeColor="text1"/>
                <w:sz w:val="20"/>
                <w:szCs w:val="20"/>
              </w:rPr>
              <w:t>:</w:t>
            </w:r>
          </w:p>
          <w:p w14:paraId="331E6A31"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Ochrona klimatu i jakości powietrza</w:t>
            </w:r>
          </w:p>
          <w:p w14:paraId="30DC96DE"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Ograniczenie emisji gazów cieplarnianych</w:t>
            </w:r>
          </w:p>
          <w:p w14:paraId="19949DEA"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757AD69F"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Ograniczenie emisji niskiej,</w:t>
            </w:r>
          </w:p>
          <w:p w14:paraId="04888FF2"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Ograniczenie emisji pochodzącej ze źródeł liniowych i punktowych.</w:t>
            </w:r>
          </w:p>
          <w:p w14:paraId="0606E5E6"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Dobra jakość powietrza atmosferycznego bez przekroczeń dopuszczalnych norm</w:t>
            </w:r>
          </w:p>
          <w:p w14:paraId="51AE57C2"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286997F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Osiągnięcie poziomów dopuszczalnych i docelowych substancji: pyłu PM10, benzo(a)pirenu,</w:t>
            </w:r>
          </w:p>
          <w:p w14:paraId="75F72362"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Adaptacja do zmian klimatu</w:t>
            </w:r>
          </w:p>
          <w:p w14:paraId="25156C33"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41E4B54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Zwiększenie efektywności energetycznej budynków i systemów oświetlenia,</w:t>
            </w:r>
          </w:p>
          <w:p w14:paraId="7E0B029C"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Zwiększenie wykorzystania alternatywnych źródeł energii,</w:t>
            </w:r>
          </w:p>
          <w:p w14:paraId="48F1215D" w14:textId="0770261E"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Rozwój systemów ostrzeżeń,</w:t>
            </w:r>
          </w:p>
          <w:p w14:paraId="2344EBE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Zagrożenia hałasem</w:t>
            </w:r>
          </w:p>
          <w:p w14:paraId="261A7BF2"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Dobry stan klimatu akustycznego, brak przekroczeń dopuszczalnych poziomów hałasu</w:t>
            </w:r>
          </w:p>
          <w:p w14:paraId="6111BEE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00D511B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Ograniczenie emisji hałasu drogowego i w otoczeniu zakładów przemysłowych,</w:t>
            </w:r>
          </w:p>
          <w:p w14:paraId="091547A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Pola elektromagnetyczne</w:t>
            </w:r>
          </w:p>
          <w:p w14:paraId="106A0DDD"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Utrzymanie dotychczasowego stanu braku zagrożeń ponadnormatywnym promieniowaniem</w:t>
            </w:r>
          </w:p>
          <w:p w14:paraId="4FA28780"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elektromagnetycznym</w:t>
            </w:r>
          </w:p>
          <w:p w14:paraId="2935222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766B78C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Ochrona przed ponadnormatywnym promieniowaniem elektromagnetycznym,</w:t>
            </w:r>
          </w:p>
          <w:p w14:paraId="1405188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Gospodarowanie wodami</w:t>
            </w:r>
          </w:p>
          <w:p w14:paraId="228AA95E"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Osiągnięcie lub utrzymanie co najmniej dobrego stanu wód</w:t>
            </w:r>
          </w:p>
          <w:p w14:paraId="3C904913"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06503426"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Ochrona zasobów wód oraz poprawa ich jakości,</w:t>
            </w:r>
          </w:p>
          <w:p w14:paraId="4DED4BE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Racjonalizacja i ograniczenie zużycia wody</w:t>
            </w:r>
          </w:p>
          <w:p w14:paraId="2385BC4E"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5C95B89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Zwiększanie retencji wodnej,</w:t>
            </w:r>
          </w:p>
          <w:p w14:paraId="76D6E11A"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Przeciwdziałanie skutkom suszy i powodzi</w:t>
            </w:r>
          </w:p>
          <w:p w14:paraId="2C868C6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40C4D289"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Ochrona przed powodzią,</w:t>
            </w:r>
          </w:p>
          <w:p w14:paraId="59CDB56C"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Ochrona przed suszą i deficytem wody,</w:t>
            </w:r>
          </w:p>
          <w:p w14:paraId="43B5E06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Gospodarka wodno-ściekowa -</w:t>
            </w:r>
          </w:p>
          <w:p w14:paraId="336EA609"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Poprawa jakości wody</w:t>
            </w:r>
          </w:p>
          <w:p w14:paraId="36E48036"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7717626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Zapewnienie dostępu do wody dobrej jakości,</w:t>
            </w:r>
          </w:p>
          <w:p w14:paraId="5726A12B"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Wyrównanie dysproporcji pomiędzy stopniem zwodociągowania i skanalizowania</w:t>
            </w:r>
          </w:p>
          <w:p w14:paraId="0001DECB"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62CCC200"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Rozbudowa infrastruktury zbierania i oczyszczania ścieków,</w:t>
            </w:r>
          </w:p>
          <w:p w14:paraId="643B52F0"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Zasoby geologiczne</w:t>
            </w:r>
          </w:p>
          <w:p w14:paraId="52E9C031"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Zrównoważona gospodarka zasobami naturalnymi</w:t>
            </w:r>
          </w:p>
          <w:p w14:paraId="6C7EED11"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lastRenderedPageBreak/>
              <w:t>Kierunki interwencji:</w:t>
            </w:r>
          </w:p>
          <w:p w14:paraId="5C599A23"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Ograniczenie presji wywieranej na środowisko podczas wydobywania kopalin,</w:t>
            </w:r>
          </w:p>
          <w:p w14:paraId="747B1F62"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Gleby</w:t>
            </w:r>
          </w:p>
          <w:p w14:paraId="326FD74E"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Ochrona gleb przed negatywnym oddziaływaniem antropogenicznym, erozją oraz niekorzystnymi</w:t>
            </w:r>
          </w:p>
          <w:p w14:paraId="07A3A9F9"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zmianami klimatu</w:t>
            </w:r>
          </w:p>
          <w:p w14:paraId="2CBC78BF"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5570EF3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Ochrona i rekultywacja gleb,</w:t>
            </w:r>
          </w:p>
          <w:p w14:paraId="6895AA7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Gospodarka odpadami i zapobieganie powstawaniu odpadów</w:t>
            </w:r>
          </w:p>
          <w:p w14:paraId="50B91B0D"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Gospodarka odpadami w kierunku gospodarki o obiegu zamkniętym</w:t>
            </w:r>
          </w:p>
          <w:p w14:paraId="684FA5AD"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5293C386"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Rozbudowa infrastruktury do selektywnego zbierania odpadów komunalnych,</w:t>
            </w:r>
          </w:p>
          <w:p w14:paraId="09C0D82E"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Ograniczenie oddziaływania odpadów na środowisko,</w:t>
            </w:r>
          </w:p>
          <w:p w14:paraId="463210C9"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Zasoby przyrodnicze</w:t>
            </w:r>
          </w:p>
          <w:p w14:paraId="09BAD214"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Zwiększenie lesistości powiatu i zachowanie dobrego stanu terenów leśnych</w:t>
            </w:r>
          </w:p>
          <w:p w14:paraId="5F1A01AF"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03BF8E2A"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Wspieranie wielofunkcyjnej i trwale zrównoważonej gospodarki leśnej,</w:t>
            </w:r>
          </w:p>
          <w:p w14:paraId="66BD90D6"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Zachowanie różnorodności biologicznej</w:t>
            </w:r>
          </w:p>
          <w:p w14:paraId="116A48B2"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35739E2B"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Ochrona form ochrony przyrody i innych obszarów cennych przyrodniczo,</w:t>
            </w:r>
          </w:p>
          <w:p w14:paraId="2F87B8BB"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Tworzenie zielonej infrastruktury,</w:t>
            </w:r>
          </w:p>
          <w:p w14:paraId="04C6A100"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Zagrożenia poważnymi awariami</w:t>
            </w:r>
          </w:p>
          <w:p w14:paraId="531B1FEA"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Brak incydentów o znamionach poważnej awarii</w:t>
            </w:r>
          </w:p>
          <w:p w14:paraId="52A44693"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6599D456" w14:textId="033444D5"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Wzmacnianie bezpieczeństwa ekologicznego i środowiskowego,</w:t>
            </w:r>
          </w:p>
          <w:p w14:paraId="7C4B880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Edukacja ekologiczna</w:t>
            </w:r>
          </w:p>
          <w:p w14:paraId="78AE756B"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Rozwijanie kompetencji ekologicznych społeczeństwa</w:t>
            </w:r>
          </w:p>
          <w:p w14:paraId="57DB73E5"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18F9F2EF"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Kształtowanie świadomości i postaw ekologicznych społeczeństwa,</w:t>
            </w:r>
          </w:p>
          <w:p w14:paraId="47E96D0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Obszar interwencji – Monitoring środowiska</w:t>
            </w:r>
          </w:p>
          <w:p w14:paraId="610873D7"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Cel: Zapewnienie aktualnych i wiarygodnych informacji o stanie środowiska</w:t>
            </w:r>
          </w:p>
          <w:p w14:paraId="1C50F831"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Kierunki interwencji:</w:t>
            </w:r>
          </w:p>
          <w:p w14:paraId="694E37A8" w14:textId="77777777" w:rsidR="00874BED"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Monitoring środowiska,</w:t>
            </w:r>
          </w:p>
          <w:p w14:paraId="01F4908C" w14:textId="1DBC47FF" w:rsidR="00391FF3" w:rsidRPr="00BB055A" w:rsidRDefault="00874BED" w:rsidP="00874BED">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color w:val="000000" w:themeColor="text1"/>
                <w:sz w:val="20"/>
                <w:szCs w:val="20"/>
              </w:rPr>
            </w:pPr>
            <w:r w:rsidRPr="00BB055A">
              <w:rPr>
                <w:rFonts w:asciiTheme="majorHAnsi" w:hAnsiTheme="majorHAnsi" w:cstheme="majorHAnsi"/>
                <w:i/>
                <w:iCs/>
                <w:color w:val="000000" w:themeColor="text1"/>
                <w:sz w:val="20"/>
                <w:szCs w:val="20"/>
              </w:rPr>
              <w:t>• Kontrola podmiotów korzystających ze środowiska</w:t>
            </w:r>
          </w:p>
        </w:tc>
      </w:tr>
      <w:tr w:rsidR="004B1433" w:rsidRPr="00BB055A" w14:paraId="5E0A85A8"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C56E83C" w14:textId="77777777" w:rsidR="004E497B" w:rsidRPr="00BB055A" w:rsidRDefault="004E497B" w:rsidP="00C8674A">
            <w:pPr>
              <w:pStyle w:val="Akapitzlist"/>
              <w:numPr>
                <w:ilvl w:val="0"/>
                <w:numId w:val="3"/>
              </w:numPr>
              <w:spacing w:line="22" w:lineRule="atLeast"/>
              <w:ind w:left="226" w:hanging="113"/>
              <w:jc w:val="both"/>
              <w:rPr>
                <w:rFonts w:asciiTheme="majorHAnsi" w:hAnsiTheme="majorHAnsi" w:cstheme="majorHAnsi"/>
                <w:b w:val="0"/>
                <w:bCs w:val="0"/>
                <w:color w:val="000000" w:themeColor="text1"/>
                <w:sz w:val="20"/>
                <w:szCs w:val="20"/>
              </w:rPr>
            </w:pPr>
          </w:p>
        </w:tc>
        <w:tc>
          <w:tcPr>
            <w:tcW w:w="2410" w:type="dxa"/>
          </w:tcPr>
          <w:p w14:paraId="2D1838AA" w14:textId="12AAF0EE" w:rsidR="00874BED"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A436F8">
              <w:rPr>
                <w:rFonts w:asciiTheme="majorHAnsi" w:hAnsiTheme="majorHAnsi" w:cstheme="majorHAnsi"/>
                <w:sz w:val="20"/>
              </w:rPr>
              <w:t>Strategia Integracji i Rozwiązywania Problemów Społecznych Gminy Ceków-Kolonia na lata 2018 - 2030</w:t>
            </w:r>
          </w:p>
        </w:tc>
        <w:tc>
          <w:tcPr>
            <w:tcW w:w="5948" w:type="dxa"/>
          </w:tcPr>
          <w:p w14:paraId="0E152C57" w14:textId="67934855" w:rsidR="005D177E" w:rsidRPr="00BB055A" w:rsidRDefault="00874BED" w:rsidP="00874BED">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Gminna strategia </w:t>
            </w:r>
            <w:r w:rsidR="00860F3A" w:rsidRPr="00BB055A">
              <w:rPr>
                <w:rFonts w:asciiTheme="majorHAnsi" w:hAnsiTheme="majorHAnsi" w:cstheme="majorHAnsi"/>
                <w:color w:val="000000" w:themeColor="text1"/>
                <w:sz w:val="20"/>
                <w:szCs w:val="20"/>
              </w:rPr>
              <w:t xml:space="preserve">Integracji i </w:t>
            </w:r>
            <w:r w:rsidRPr="00BB055A">
              <w:rPr>
                <w:rFonts w:asciiTheme="majorHAnsi" w:hAnsiTheme="majorHAnsi" w:cstheme="majorHAnsi"/>
                <w:color w:val="000000" w:themeColor="text1"/>
                <w:sz w:val="20"/>
                <w:szCs w:val="20"/>
              </w:rPr>
              <w:t xml:space="preserve">Rozwiązywania Problemów Społecznych Gminy Ceków-Kolonia na lata 2018-2030 </w:t>
            </w:r>
            <w:r w:rsidR="005D177E" w:rsidRPr="00BB055A">
              <w:rPr>
                <w:rFonts w:asciiTheme="majorHAnsi" w:hAnsiTheme="majorHAnsi" w:cstheme="majorHAnsi"/>
                <w:bCs/>
                <w:color w:val="000000" w:themeColor="text1"/>
                <w:sz w:val="20"/>
                <w:szCs w:val="20"/>
              </w:rPr>
              <w:t xml:space="preserve">została przyjęta uchwałą nr </w:t>
            </w:r>
            <w:r w:rsidR="00860F3A" w:rsidRPr="00BB055A">
              <w:rPr>
                <w:rFonts w:asciiTheme="majorHAnsi" w:hAnsiTheme="majorHAnsi" w:cstheme="majorHAnsi"/>
                <w:bCs/>
                <w:color w:val="000000" w:themeColor="text1"/>
                <w:sz w:val="20"/>
                <w:szCs w:val="20"/>
              </w:rPr>
              <w:t xml:space="preserve">LII/265/2017 </w:t>
            </w:r>
            <w:r w:rsidR="00B57F22" w:rsidRPr="00BB055A">
              <w:rPr>
                <w:rFonts w:asciiTheme="majorHAnsi" w:hAnsiTheme="majorHAnsi" w:cstheme="majorHAnsi"/>
                <w:bCs/>
                <w:color w:val="000000" w:themeColor="text1"/>
                <w:sz w:val="20"/>
                <w:szCs w:val="20"/>
              </w:rPr>
              <w:t xml:space="preserve">z dnia </w:t>
            </w:r>
            <w:r w:rsidR="00860F3A" w:rsidRPr="00BB055A">
              <w:rPr>
                <w:rFonts w:asciiTheme="majorHAnsi" w:hAnsiTheme="majorHAnsi" w:cstheme="majorHAnsi"/>
                <w:bCs/>
                <w:color w:val="000000" w:themeColor="text1"/>
                <w:sz w:val="20"/>
                <w:szCs w:val="20"/>
              </w:rPr>
              <w:t>20 grudnia 2017</w:t>
            </w:r>
            <w:r w:rsidR="005D177E" w:rsidRPr="00BB055A">
              <w:rPr>
                <w:rFonts w:asciiTheme="majorHAnsi" w:hAnsiTheme="majorHAnsi" w:cstheme="majorHAnsi"/>
                <w:bCs/>
                <w:color w:val="000000" w:themeColor="text1"/>
                <w:sz w:val="20"/>
                <w:szCs w:val="20"/>
              </w:rPr>
              <w:t xml:space="preserve"> r. i określa następujące</w:t>
            </w:r>
            <w:r w:rsidR="00860F3A" w:rsidRPr="00BB055A">
              <w:rPr>
                <w:rFonts w:asciiTheme="majorHAnsi" w:hAnsiTheme="majorHAnsi" w:cstheme="majorHAnsi"/>
                <w:bCs/>
                <w:color w:val="000000" w:themeColor="text1"/>
                <w:sz w:val="20"/>
                <w:szCs w:val="20"/>
              </w:rPr>
              <w:t xml:space="preserve"> cele</w:t>
            </w:r>
            <w:r w:rsidR="005D177E" w:rsidRPr="00BB055A">
              <w:rPr>
                <w:rFonts w:asciiTheme="majorHAnsi" w:hAnsiTheme="majorHAnsi" w:cstheme="majorHAnsi"/>
                <w:bCs/>
                <w:color w:val="000000" w:themeColor="text1"/>
                <w:sz w:val="20"/>
                <w:szCs w:val="20"/>
              </w:rPr>
              <w:t>:</w:t>
            </w:r>
          </w:p>
          <w:p w14:paraId="1341E880" w14:textId="77777777"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Celem nadrzędnym opracowanej strategii jest:</w:t>
            </w:r>
          </w:p>
          <w:p w14:paraId="62812A80" w14:textId="4F455788"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PODNIESIENIE JAKOŚCI ŻYCIA MIESZKAŃCÓW GMINY</w:t>
            </w:r>
            <w:r w:rsidR="00234002" w:rsidRPr="00BB055A">
              <w:rPr>
                <w:rFonts w:asciiTheme="majorHAnsi" w:hAnsiTheme="majorHAnsi" w:cstheme="majorHAnsi"/>
                <w:bCs/>
                <w:color w:val="000000" w:themeColor="text1"/>
                <w:sz w:val="20"/>
                <w:szCs w:val="20"/>
              </w:rPr>
              <w:t>.</w:t>
            </w:r>
          </w:p>
          <w:p w14:paraId="10484C97" w14:textId="77777777"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Aby osiągnąć cel nadrzędny strategii wyznacza się cele szczegółowe:</w:t>
            </w:r>
          </w:p>
          <w:p w14:paraId="40AEF966" w14:textId="77777777"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Cel szczegółowy:</w:t>
            </w:r>
          </w:p>
          <w:p w14:paraId="5E510D61" w14:textId="5A52BEB1"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1. Zapewnienie warunków rozwoju rodzin, poprzez wzmocnienie trwałości rodziny i przeciwdziałanie niekorzystnym zjawiskom dezorganizującym życie rodziny.</w:t>
            </w:r>
          </w:p>
          <w:p w14:paraId="20FE82BE" w14:textId="6A41F8E7"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2. Przeciwdziałanie negatywnym skutkom społecznym wynikającym z występującego w rodzinie problemu bezrobocia.</w:t>
            </w:r>
          </w:p>
          <w:p w14:paraId="5EEA7F60" w14:textId="22D49099"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lastRenderedPageBreak/>
              <w:t>3. Wsparcie osób długotrwale chorych i niepełnosprawnych oraz ich rodzin</w:t>
            </w:r>
            <w:r w:rsidR="00230844">
              <w:rPr>
                <w:rFonts w:asciiTheme="majorHAnsi" w:hAnsiTheme="majorHAnsi" w:cstheme="majorHAnsi"/>
                <w:bCs/>
                <w:color w:val="000000" w:themeColor="text1"/>
                <w:sz w:val="20"/>
                <w:szCs w:val="20"/>
              </w:rPr>
              <w:t>.</w:t>
            </w:r>
          </w:p>
          <w:p w14:paraId="6525633C" w14:textId="4FBC0CEE" w:rsidR="00860F3A" w:rsidRPr="00BB055A"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4. Zapobieganie i zwalczanie problemów związanych z uzależnieniem od alkoholu</w:t>
            </w:r>
            <w:r w:rsidR="00230844">
              <w:rPr>
                <w:rFonts w:asciiTheme="majorHAnsi" w:hAnsiTheme="majorHAnsi" w:cstheme="majorHAnsi"/>
                <w:bCs/>
                <w:color w:val="000000" w:themeColor="text1"/>
                <w:sz w:val="20"/>
                <w:szCs w:val="20"/>
              </w:rPr>
              <w:t>.</w:t>
            </w:r>
          </w:p>
          <w:p w14:paraId="2FB65D72" w14:textId="77777777" w:rsidR="004E497B" w:rsidRDefault="00860F3A"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sidRPr="00BB055A">
              <w:rPr>
                <w:rFonts w:asciiTheme="majorHAnsi" w:hAnsiTheme="majorHAnsi" w:cstheme="majorHAnsi"/>
                <w:bCs/>
                <w:color w:val="000000" w:themeColor="text1"/>
                <w:sz w:val="20"/>
                <w:szCs w:val="20"/>
              </w:rPr>
              <w:t>5. Zapewnienie osobom starszym wsparcia oraz zapewnienia warunków umożliwiających osobom starszym pozostawania w środowisku zamieszkania.</w:t>
            </w:r>
          </w:p>
          <w:p w14:paraId="33C31507" w14:textId="6A86D066" w:rsidR="00B93CB4" w:rsidRPr="00BB055A" w:rsidRDefault="00B93CB4" w:rsidP="00860F3A">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color w:val="000000" w:themeColor="text1"/>
                <w:sz w:val="20"/>
                <w:szCs w:val="20"/>
              </w:rPr>
            </w:pPr>
            <w:r>
              <w:rPr>
                <w:rFonts w:asciiTheme="majorHAnsi" w:hAnsiTheme="majorHAnsi" w:cstheme="majorHAnsi"/>
                <w:bCs/>
                <w:sz w:val="20"/>
                <w:szCs w:val="20"/>
              </w:rPr>
              <w:t>Zakłada się, że sformułowane cele szczegółowe umożliwią ograniczenie skutków problemów społecznych rozpoznanych na terenie Gminy.</w:t>
            </w:r>
          </w:p>
        </w:tc>
      </w:tr>
      <w:bookmarkEnd w:id="22"/>
      <w:bookmarkEnd w:id="23"/>
    </w:tbl>
    <w:p w14:paraId="22ADAF4E" w14:textId="77777777" w:rsidR="00A73BB1" w:rsidRPr="00BB055A" w:rsidRDefault="00A73BB1" w:rsidP="004B1433">
      <w:pPr>
        <w:spacing w:after="0" w:line="22" w:lineRule="atLeast"/>
        <w:rPr>
          <w:rFonts w:asciiTheme="majorHAnsi" w:hAnsiTheme="majorHAnsi" w:cstheme="majorHAnsi"/>
          <w:color w:val="000000" w:themeColor="text1"/>
        </w:rPr>
      </w:pPr>
    </w:p>
    <w:p w14:paraId="3B17C088" w14:textId="77777777" w:rsidR="008F2111" w:rsidRPr="00BB055A" w:rsidRDefault="008F2111" w:rsidP="004B1433">
      <w:pPr>
        <w:spacing w:after="0" w:line="22" w:lineRule="atLeast"/>
        <w:rPr>
          <w:rFonts w:asciiTheme="majorHAnsi" w:hAnsiTheme="majorHAnsi" w:cstheme="majorHAnsi"/>
          <w:color w:val="000000" w:themeColor="text1"/>
        </w:rPr>
      </w:pPr>
    </w:p>
    <w:tbl>
      <w:tblPr>
        <w:tblStyle w:val="PlainTable41"/>
        <w:tblW w:w="0" w:type="auto"/>
        <w:tblBorders>
          <w:insideH w:val="single" w:sz="4" w:space="0" w:color="FF0000"/>
          <w:insideV w:val="single" w:sz="4" w:space="0" w:color="FF0000"/>
        </w:tblBorders>
        <w:tblLook w:val="04A0" w:firstRow="1" w:lastRow="0" w:firstColumn="1" w:lastColumn="0" w:noHBand="0" w:noVBand="1"/>
      </w:tblPr>
      <w:tblGrid>
        <w:gridCol w:w="555"/>
        <w:gridCol w:w="1994"/>
        <w:gridCol w:w="3747"/>
        <w:gridCol w:w="2776"/>
      </w:tblGrid>
      <w:tr w:rsidR="00B65D71" w:rsidRPr="00B65D71" w14:paraId="590F683D" w14:textId="77777777" w:rsidTr="00B71F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vAlign w:val="center"/>
          </w:tcPr>
          <w:p w14:paraId="62C8724C" w14:textId="77777777" w:rsidR="00B65D71" w:rsidRPr="00B65D71" w:rsidRDefault="00B65D71" w:rsidP="00B65D71">
            <w:pPr>
              <w:spacing w:line="22" w:lineRule="atLeast"/>
              <w:jc w:val="center"/>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Lp.</w:t>
            </w:r>
          </w:p>
        </w:tc>
        <w:tc>
          <w:tcPr>
            <w:tcW w:w="2027" w:type="dxa"/>
            <w:vAlign w:val="center"/>
          </w:tcPr>
          <w:p w14:paraId="3ED5A739" w14:textId="77777777" w:rsidR="00B65D71" w:rsidRPr="00B65D71" w:rsidRDefault="00B65D71" w:rsidP="00B65D71">
            <w:pPr>
              <w:spacing w:line="22" w:lineRule="atLeast"/>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Nazwa dokumentu</w:t>
            </w:r>
          </w:p>
        </w:tc>
        <w:tc>
          <w:tcPr>
            <w:tcW w:w="3870" w:type="dxa"/>
            <w:vAlign w:val="center"/>
          </w:tcPr>
          <w:p w14:paraId="257D18D7" w14:textId="77777777" w:rsidR="00B65D71" w:rsidRPr="00B65D71" w:rsidRDefault="00B65D71" w:rsidP="00B65D71">
            <w:pPr>
              <w:spacing w:line="22" w:lineRule="atLeast"/>
              <w:jc w:val="center"/>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Nawiązanie Strategii do zapisów dokumentu strategicznego i/lub planistycznego</w:t>
            </w:r>
          </w:p>
        </w:tc>
        <w:tc>
          <w:tcPr>
            <w:tcW w:w="2826" w:type="dxa"/>
          </w:tcPr>
          <w:p w14:paraId="4B2EAF7F" w14:textId="3A2B52D6" w:rsidR="00B65D71" w:rsidRPr="00B65D71" w:rsidRDefault="00B65D71" w:rsidP="00B65D71">
            <w:pPr>
              <w:spacing w:line="22" w:lineRule="atLeast"/>
              <w:cnfStyle w:val="100000000000" w:firstRow="1"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Strategia Rozwoju Gminy Ceków-Kolonia na lata 202</w:t>
            </w:r>
            <w:r w:rsidR="00114A0C">
              <w:rPr>
                <w:rFonts w:ascii="Calibri Light" w:eastAsia="Calibri" w:hAnsi="Calibri Light" w:cs="Calibri Light"/>
                <w:color w:val="000000"/>
                <w:sz w:val="20"/>
                <w:szCs w:val="20"/>
              </w:rPr>
              <w:t>5</w:t>
            </w:r>
            <w:r w:rsidRPr="00B65D71">
              <w:rPr>
                <w:rFonts w:ascii="Calibri Light" w:eastAsia="Calibri" w:hAnsi="Calibri Light" w:cs="Calibri Light"/>
                <w:color w:val="000000"/>
                <w:sz w:val="20"/>
                <w:szCs w:val="20"/>
              </w:rPr>
              <w:t>-2031</w:t>
            </w:r>
          </w:p>
        </w:tc>
      </w:tr>
      <w:tr w:rsidR="00B65D71" w:rsidRPr="00B65D71" w14:paraId="183E9204" w14:textId="77777777" w:rsidTr="00B71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2" w:type="dxa"/>
            <w:gridSpan w:val="3"/>
          </w:tcPr>
          <w:p w14:paraId="3F1EC27A" w14:textId="77777777" w:rsidR="00B65D71" w:rsidRPr="00B65D71" w:rsidRDefault="00B65D71" w:rsidP="00B65D71">
            <w:pPr>
              <w:spacing w:line="22" w:lineRule="atLeast"/>
              <w:jc w:val="center"/>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DOKUMENTY MIĘDZYNARODOWE I KRAJOWE</w:t>
            </w:r>
          </w:p>
        </w:tc>
        <w:tc>
          <w:tcPr>
            <w:tcW w:w="2826" w:type="dxa"/>
          </w:tcPr>
          <w:p w14:paraId="1A17A5C1" w14:textId="77777777" w:rsidR="00B65D71" w:rsidRPr="00B65D71" w:rsidRDefault="00B65D71" w:rsidP="00B65D7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
                <w:bCs/>
                <w:color w:val="000000"/>
                <w:sz w:val="20"/>
                <w:szCs w:val="20"/>
              </w:rPr>
            </w:pPr>
          </w:p>
        </w:tc>
      </w:tr>
      <w:tr w:rsidR="00B65D71" w:rsidRPr="00B65D71" w14:paraId="5A0445D3" w14:textId="77777777" w:rsidTr="00B71F89">
        <w:tc>
          <w:tcPr>
            <w:cnfStyle w:val="001000000000" w:firstRow="0" w:lastRow="0" w:firstColumn="1" w:lastColumn="0" w:oddVBand="0" w:evenVBand="0" w:oddHBand="0" w:evenHBand="0" w:firstRowFirstColumn="0" w:firstRowLastColumn="0" w:lastRowFirstColumn="0" w:lastRowLastColumn="0"/>
            <w:tcW w:w="565" w:type="dxa"/>
          </w:tcPr>
          <w:p w14:paraId="33746012" w14:textId="77777777" w:rsidR="00B65D71" w:rsidRPr="00B65D71" w:rsidRDefault="00B65D71" w:rsidP="00C8674A">
            <w:pPr>
              <w:numPr>
                <w:ilvl w:val="0"/>
                <w:numId w:val="3"/>
              </w:numPr>
              <w:spacing w:line="22" w:lineRule="atLeast"/>
              <w:ind w:left="226" w:hanging="113"/>
              <w:contextualSpacing/>
              <w:jc w:val="both"/>
              <w:rPr>
                <w:rFonts w:ascii="Calibri Light" w:eastAsia="Calibri" w:hAnsi="Calibri Light" w:cs="Calibri Light"/>
                <w:color w:val="000000"/>
                <w:sz w:val="20"/>
                <w:szCs w:val="20"/>
              </w:rPr>
            </w:pPr>
          </w:p>
        </w:tc>
        <w:tc>
          <w:tcPr>
            <w:tcW w:w="2027" w:type="dxa"/>
          </w:tcPr>
          <w:p w14:paraId="12966A5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Krajowa Strategia Rozwoju Regionalnego 2030</w:t>
            </w:r>
          </w:p>
        </w:tc>
        <w:tc>
          <w:tcPr>
            <w:tcW w:w="3870" w:type="dxa"/>
          </w:tcPr>
          <w:p w14:paraId="2F7AFA67"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Krajowa Strategia Rozwoju Regionalnego 2030 to dokument przyjęty przez Radę Ministrów we wrześniu 2019 r. komplementarny z zapisami Strategii na rzecz Odpowiedzialnego Rozwoju do roku 2020 </w:t>
            </w:r>
            <w:r w:rsidRPr="00B65D71">
              <w:rPr>
                <w:rFonts w:ascii="Calibri Light" w:eastAsia="Calibri" w:hAnsi="Calibri Light" w:cs="Calibri Light"/>
                <w:color w:val="000000"/>
                <w:sz w:val="20"/>
                <w:szCs w:val="20"/>
              </w:rPr>
              <w:br/>
              <w:t xml:space="preserve">z perspektywą do 2030 w wymiarze terytorialnym oraz zgodny </w:t>
            </w:r>
            <w:r w:rsidRPr="00B65D71">
              <w:rPr>
                <w:rFonts w:ascii="Calibri Light" w:eastAsia="Calibri" w:hAnsi="Calibri Light" w:cs="Calibri Light"/>
                <w:color w:val="000000"/>
                <w:sz w:val="20"/>
                <w:szCs w:val="20"/>
              </w:rPr>
              <w:br/>
              <w:t xml:space="preserve">z rozstrzygnięciami funkcjonalno-przestrzennymi zawartymi w Koncepcji Przestrzennego Zagospodarowania Kraju 2030. KSRR definiuje np. cele: </w:t>
            </w:r>
          </w:p>
          <w:p w14:paraId="1BE516FD"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1. Zwiększenie spójności rozwoju kraju w wymiarze społecznym, gospodarczym i przestrzennym; </w:t>
            </w:r>
          </w:p>
          <w:p w14:paraId="3EAFAC0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2. Wzmacnianie regionalnych przewag konkurencyjnych; </w:t>
            </w:r>
          </w:p>
          <w:p w14:paraId="746719EC" w14:textId="77AAEBEA"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3. Podniesienie jakości zarządzania i wdrażania polityk publicznych. </w:t>
            </w:r>
            <w:r w:rsidRPr="00B65D71">
              <w:rPr>
                <w:rFonts w:ascii="Calibri Light" w:eastAsia="Calibri" w:hAnsi="Calibri Light" w:cs="Calibri Light"/>
                <w:color w:val="000000"/>
                <w:sz w:val="20"/>
                <w:szCs w:val="20"/>
              </w:rPr>
              <w:br/>
              <w:t xml:space="preserve">W zakresie komplementarności z merytorycznymi celami KSRR, </w:t>
            </w:r>
            <w:r w:rsidRPr="00B65D71">
              <w:rPr>
                <w:rFonts w:ascii="Calibri Light" w:eastAsia="Calibri" w:hAnsi="Calibri Light" w:cs="Calibri Light"/>
                <w:i/>
                <w:iCs/>
                <w:color w:val="000000"/>
                <w:sz w:val="20"/>
                <w:szCs w:val="20"/>
              </w:rPr>
              <w:t>Strategia Rozwoju Gminy Ceków-Kolonia na lata 202</w:t>
            </w:r>
            <w:r w:rsidR="00114A0C">
              <w:rPr>
                <w:rFonts w:ascii="Calibri Light" w:eastAsia="Calibri" w:hAnsi="Calibri Light" w:cs="Calibri Light"/>
                <w:i/>
                <w:iCs/>
                <w:color w:val="000000"/>
                <w:sz w:val="20"/>
                <w:szCs w:val="20"/>
              </w:rPr>
              <w:t>5</w:t>
            </w:r>
            <w:r w:rsidRPr="00B65D71">
              <w:rPr>
                <w:rFonts w:ascii="Calibri Light" w:eastAsia="Calibri" w:hAnsi="Calibri Light" w:cs="Calibri Light"/>
                <w:i/>
                <w:iCs/>
                <w:color w:val="000000"/>
                <w:sz w:val="20"/>
                <w:szCs w:val="20"/>
              </w:rPr>
              <w:t>–2031</w:t>
            </w:r>
            <w:r w:rsidRPr="00B65D71">
              <w:rPr>
                <w:rFonts w:ascii="Calibri Light" w:eastAsia="Calibri" w:hAnsi="Calibri Light" w:cs="Calibri Light"/>
                <w:color w:val="000000"/>
                <w:sz w:val="20"/>
                <w:szCs w:val="20"/>
              </w:rPr>
              <w:t xml:space="preserve"> wykazuje najsilniejszą komplementarność z celami szczegółowymi: − Celu 1., tj. cel 1.5. Rozwój infrastruktury wspierającej dostarczanie usług publicznych </w:t>
            </w:r>
            <w:r w:rsidRPr="00B65D71">
              <w:rPr>
                <w:rFonts w:ascii="Calibri Light" w:eastAsia="Calibri" w:hAnsi="Calibri Light" w:cs="Calibri Light"/>
                <w:color w:val="000000"/>
                <w:sz w:val="20"/>
                <w:szCs w:val="20"/>
              </w:rPr>
              <w:br/>
              <w:t>i podnoszącej atrakcyjność inwestycyjną obszarów; − Celu 2., tj. cel 2.1. Rozwój kapitału ludzkiego i społecznego oraz cel 2.2. Wspieranie przedsiębiorczości na szczeblu regionalnym i lokalnym; − Celu 3., tj. cel 3.1. Wzmacnianie potencjału administracji na rzecz zarządzania rozwojem oraz cel 3.3. Poprawa organizacji świadczenia usług publicznych.</w:t>
            </w:r>
          </w:p>
        </w:tc>
        <w:tc>
          <w:tcPr>
            <w:tcW w:w="2826" w:type="dxa"/>
          </w:tcPr>
          <w:p w14:paraId="325A785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 strategiczny: ROZWÓJ OPARTY PRZEDSIĘBIORCZOŚCI I NOWOCZESNYM ROLNICTWIE</w:t>
            </w:r>
          </w:p>
          <w:p w14:paraId="53C7299F"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cele operacyjne</w:t>
            </w:r>
            <w:r w:rsidRPr="00B65D71">
              <w:rPr>
                <w:rFonts w:ascii="Calibri Light" w:eastAsia="Calibri" w:hAnsi="Calibri Light" w:cs="Calibri Light"/>
                <w:color w:val="000000"/>
                <w:sz w:val="20"/>
                <w:szCs w:val="20"/>
              </w:rPr>
              <w:tab/>
              <w:t>:</w:t>
            </w:r>
          </w:p>
          <w:p w14:paraId="1A94A350" w14:textId="14DFC3FB"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 Wsparcie mikro i małych </w:t>
            </w:r>
            <w:r w:rsidR="00230844" w:rsidRPr="00B65D71">
              <w:rPr>
                <w:rFonts w:ascii="Calibri Light" w:eastAsia="Calibri" w:hAnsi="Calibri Light" w:cs="Calibri Light"/>
                <w:color w:val="000000"/>
                <w:sz w:val="20"/>
                <w:szCs w:val="20"/>
              </w:rPr>
              <w:t>przedsiębiorców, tworzenie</w:t>
            </w:r>
            <w:r w:rsidRPr="00B65D71">
              <w:rPr>
                <w:rFonts w:ascii="Calibri Light" w:eastAsia="Calibri" w:hAnsi="Calibri Light" w:cs="Calibri Light"/>
                <w:color w:val="000000"/>
                <w:sz w:val="20"/>
                <w:szCs w:val="20"/>
              </w:rPr>
              <w:t xml:space="preserve"> warunków do powstawania nowych miejsc pracy w średnich firmach na terenie gminy</w:t>
            </w:r>
          </w:p>
          <w:p w14:paraId="5349F2C7"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Promowanie lokalnych produktów, usług</w:t>
            </w:r>
          </w:p>
          <w:p w14:paraId="56F39768"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Wsparcie rolnictwa w zakresie dostosowania do nowych wyzwań.</w:t>
            </w:r>
          </w:p>
        </w:tc>
      </w:tr>
      <w:tr w:rsidR="00B65D71" w:rsidRPr="00B65D71" w14:paraId="1487DBCE" w14:textId="77777777" w:rsidTr="00B71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2" w:type="dxa"/>
            <w:gridSpan w:val="3"/>
          </w:tcPr>
          <w:p w14:paraId="70F78FB5" w14:textId="77777777" w:rsidR="00B65D71" w:rsidRPr="00B65D71" w:rsidRDefault="00B65D71" w:rsidP="00B65D71">
            <w:pPr>
              <w:spacing w:line="22" w:lineRule="atLeast"/>
              <w:jc w:val="center"/>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DOKUMENTY REGIONALNE</w:t>
            </w:r>
          </w:p>
        </w:tc>
        <w:tc>
          <w:tcPr>
            <w:tcW w:w="2826" w:type="dxa"/>
          </w:tcPr>
          <w:p w14:paraId="64510DB6" w14:textId="77777777" w:rsidR="00B65D71" w:rsidRPr="00B65D71" w:rsidRDefault="00B65D71" w:rsidP="00B65D7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
                <w:bCs/>
                <w:color w:val="000000"/>
                <w:sz w:val="20"/>
                <w:szCs w:val="20"/>
              </w:rPr>
            </w:pPr>
          </w:p>
        </w:tc>
      </w:tr>
      <w:tr w:rsidR="00B65D71" w:rsidRPr="00B65D71" w14:paraId="24DAAE61" w14:textId="77777777" w:rsidTr="00B71F89">
        <w:trPr>
          <w:trHeight w:val="19521"/>
        </w:trPr>
        <w:tc>
          <w:tcPr>
            <w:cnfStyle w:val="001000000000" w:firstRow="0" w:lastRow="0" w:firstColumn="1" w:lastColumn="0" w:oddVBand="0" w:evenVBand="0" w:oddHBand="0" w:evenHBand="0" w:firstRowFirstColumn="0" w:firstRowLastColumn="0" w:lastRowFirstColumn="0" w:lastRowLastColumn="0"/>
            <w:tcW w:w="565" w:type="dxa"/>
          </w:tcPr>
          <w:p w14:paraId="3B083BC3" w14:textId="77777777" w:rsidR="00B65D71" w:rsidRPr="00B65D71" w:rsidRDefault="00B65D71" w:rsidP="00C8674A">
            <w:pPr>
              <w:numPr>
                <w:ilvl w:val="0"/>
                <w:numId w:val="3"/>
              </w:numPr>
              <w:spacing w:line="22" w:lineRule="atLeast"/>
              <w:ind w:left="226" w:hanging="113"/>
              <w:contextualSpacing/>
              <w:jc w:val="both"/>
              <w:rPr>
                <w:rFonts w:ascii="Calibri Light" w:eastAsia="Calibri" w:hAnsi="Calibri Light" w:cs="Calibri Light"/>
                <w:color w:val="000000"/>
                <w:sz w:val="20"/>
                <w:szCs w:val="20"/>
              </w:rPr>
            </w:pPr>
          </w:p>
        </w:tc>
        <w:tc>
          <w:tcPr>
            <w:tcW w:w="2027" w:type="dxa"/>
          </w:tcPr>
          <w:p w14:paraId="45E97E15" w14:textId="77777777" w:rsidR="00B65D71" w:rsidRPr="00B65D71" w:rsidRDefault="00B65D71" w:rsidP="00B65D71">
            <w:pPr>
              <w:spacing w:line="22" w:lineRule="atLeast"/>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Strategia rozwoju województwa</w:t>
            </w:r>
          </w:p>
          <w:p w14:paraId="2996C818" w14:textId="77777777" w:rsidR="00B65D71" w:rsidRPr="00B65D71" w:rsidRDefault="00B65D71" w:rsidP="00B65D71">
            <w:pPr>
              <w:spacing w:line="22" w:lineRule="atLeast"/>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Wielkopolskiego do 2030</w:t>
            </w:r>
          </w:p>
        </w:tc>
        <w:tc>
          <w:tcPr>
            <w:tcW w:w="3870" w:type="dxa"/>
          </w:tcPr>
          <w:p w14:paraId="15D59ACE"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W dniu 27 stycznia 2020 r. Radni Województwa Wielkopolskiego przyjęli uchwałą nr XVI/287/20 Strategię rozwoju województwa wielkopolskiego do 2030 roku.</w:t>
            </w:r>
          </w:p>
          <w:p w14:paraId="3EA07BF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Określa on następującą wizję rozwoju województwa wielkopolskiego:</w:t>
            </w:r>
          </w:p>
          <w:p w14:paraId="2DC1B11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Wielkopolska w 2030 roku to region przodujący w kraju, liczący się w Europie i szanujący jej uniwersalne wartości, świadomy swojego dziedzictwa przyrodniczego i cywilizacyjnego, spójny, zrównoważony i dostępny terytorialnie, otwarty na nowe idee i ludzi, silny nowoczesną gospodarką, aspiracjami i wiedzą swoich mieszkańców, zapewniający im bardzo dobre warunki życia, pracy i wypoczynku na całym obszarze województwa.</w:t>
            </w:r>
          </w:p>
          <w:p w14:paraId="132D1053" w14:textId="77777777" w:rsidR="00B65D71" w:rsidRDefault="00B65D71"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FB69286"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 1.</w:t>
            </w:r>
          </w:p>
          <w:p w14:paraId="3A1FD035"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WZROST GOSPODARCZY WIELKOPOLSKI BAZUJĄCY NA WIEDZY SWOICH MIESZKAŃCÓW </w:t>
            </w:r>
          </w:p>
          <w:p w14:paraId="71835D9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OPERACYJNY 1.1. Zwiększenie innowacyjności i konkurencyjności gospodarki regionu </w:t>
            </w:r>
          </w:p>
          <w:p w14:paraId="57A9551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OPERACYJNY 1.2. Wzrost aktywności zawodowej i utrzymanie wysokiej jakości zatrudnienia </w:t>
            </w:r>
          </w:p>
          <w:p w14:paraId="1318B0C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OPERACYJNY 1.3. Wzrost i poprawa wykorzystania kapitału ludzkiego na rynku pracy</w:t>
            </w:r>
          </w:p>
          <w:p w14:paraId="3542DE98"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162434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1BD229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FE4BC1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511ACC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321D4A7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8BFB09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CE5A0FC"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705DDC7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BE03AF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4442FF4E"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9492A8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420C75F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 2.</w:t>
            </w:r>
          </w:p>
          <w:p w14:paraId="73155938"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ROZWÓJ SPOŁECZNY WIELKOPOLSKI OPARTY NA ZASOBACH MATERIALNYCH I NIEMATERIALNYCH REGIONU </w:t>
            </w:r>
          </w:p>
          <w:p w14:paraId="150C9BC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OPERACYJNY 2.1. Rozwój Wielkopolski świadomy demograficznie </w:t>
            </w:r>
          </w:p>
          <w:p w14:paraId="1FC1D50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OPERACYJNY 2.2. Przeciwdziałanie marginalizacji i wykluczeniom </w:t>
            </w:r>
          </w:p>
          <w:p w14:paraId="0AD9617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lastRenderedPageBreak/>
              <w:t>CEL OPERACYJNY 2.3. Rozwój kapitału społecznego i kulturowego regionu</w:t>
            </w:r>
          </w:p>
          <w:p w14:paraId="507C649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31016B63"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 3.</w:t>
            </w:r>
          </w:p>
          <w:p w14:paraId="1E819181"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ROZWÓJ INFRASTRUKTURY Z POSZANOWANIEM ŚRODOWISKA PRZYRODNICZEGO WIELKOPOLSKI</w:t>
            </w:r>
          </w:p>
          <w:p w14:paraId="6BB7C1D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OPERACYJNY 3.1. Poprawa dostępności i spójności komunikacyjnej województwa</w:t>
            </w:r>
          </w:p>
          <w:p w14:paraId="0394A6A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OPERACYJNY 3.2. Poprawa stanu oraz ochrona środowiska przyrodniczego Wielkopolski</w:t>
            </w:r>
          </w:p>
          <w:p w14:paraId="5CDEBEF3"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OPERACYJNY 3.3. Zwiększenie bezpieczeństwa i efektywności energetycznej </w:t>
            </w:r>
          </w:p>
          <w:p w14:paraId="68505641"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D09DD9E"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E87E6B8"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EAADF1C"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C3E0CD6"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37F5B8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7E68E7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2F4A8A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4EF6C956"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C96CAB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FEB026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5C901D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B59554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D293E0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23DD6C8"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96585A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36C45C9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61FC97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C7FD8AE"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7EB0995"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CEL STRATEGICZNY 4.</w:t>
            </w:r>
          </w:p>
          <w:p w14:paraId="3EDB86D3"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WZROST SKUTECZNOŚCI WIELKOPOLSKICH INSTYTUCJI I SPRAWNOŚCI ZARZĄDZANIA REGIONEM</w:t>
            </w:r>
          </w:p>
          <w:p w14:paraId="06D0238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CEL OPERACYJNY 4.1. Rozwój zdolności zarządczych i świadczenia usług </w:t>
            </w:r>
          </w:p>
          <w:p w14:paraId="3D6112A7" w14:textId="4EAF402D" w:rsidR="00D74A69" w:rsidRPr="00B65D71"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Theme="majorHAnsi" w:hAnsiTheme="majorHAnsi" w:cstheme="majorHAnsi"/>
                <w:sz w:val="20"/>
                <w:szCs w:val="20"/>
              </w:rPr>
              <w:t>CEL OPERACYJNY 4.2. Wzmocnienie mechanizmów koordynacji i rozwoju</w:t>
            </w:r>
          </w:p>
        </w:tc>
        <w:tc>
          <w:tcPr>
            <w:tcW w:w="2826" w:type="dxa"/>
          </w:tcPr>
          <w:p w14:paraId="6B3683C2" w14:textId="3DBF0218" w:rsidR="00D74A69" w:rsidRPr="00B65D71" w:rsidRDefault="00B65D71"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sidRPr="00B65D71">
              <w:rPr>
                <w:rFonts w:ascii="Calibri Light" w:eastAsia="Calibri" w:hAnsi="Calibri Light" w:cs="Calibri Light"/>
                <w:sz w:val="20"/>
                <w:szCs w:val="20"/>
              </w:rPr>
              <w:lastRenderedPageBreak/>
              <w:t xml:space="preserve"> </w:t>
            </w:r>
          </w:p>
          <w:p w14:paraId="1E3A825D" w14:textId="77777777" w:rsidR="00B65D71" w:rsidRDefault="00B65D71"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45A7DA5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3700A0E"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0C3E9BB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8E9AE0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7C5180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7F36CEA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74A3CDC3"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4B19A90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32773143"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1A9B381"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06581F61"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7DB8729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281157C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3C618BC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053BBE91"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00A646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1EA7E3B8"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w:t>
            </w:r>
          </w:p>
          <w:p w14:paraId="29D7BAC6"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ROZWÓJ OPARTY PRZEDSIĘBIORCZOŚCI I NOWOCZESNYM ROLNICTWIE</w:t>
            </w:r>
          </w:p>
          <w:p w14:paraId="542508DB"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2BD1ABF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Wsparcie mikro i małych przedsiębiorców,  tworzenie warunków do powstawania nowych miejsc pracy w średnich firmach na terenie gminy</w:t>
            </w:r>
          </w:p>
          <w:p w14:paraId="25BF574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Promowanie lokalnych produktów, usług</w:t>
            </w:r>
          </w:p>
          <w:p w14:paraId="3885421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Wsparcie rolnictwa w zakresie dostosowania do nowych wyzwań</w:t>
            </w:r>
          </w:p>
          <w:p w14:paraId="6B458F1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strategiczny: </w:t>
            </w:r>
          </w:p>
          <w:p w14:paraId="668FA00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ROZWÓJ NOWOCZESNEGO ROLNICTWA</w:t>
            </w:r>
          </w:p>
          <w:p w14:paraId="2EFA0BD3"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49A45FB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Wsparcie rolnictwa w zakresie dostosowania do nowych wyzwań</w:t>
            </w:r>
          </w:p>
          <w:p w14:paraId="4509C0E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promowanie lokalnych produktów, usług</w:t>
            </w:r>
          </w:p>
          <w:p w14:paraId="223A787F"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5022F95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w:t>
            </w:r>
          </w:p>
          <w:p w14:paraId="68C3EA3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GMINA DOBRYM MIEJSCEM DO ŻYCIA</w:t>
            </w:r>
          </w:p>
          <w:p w14:paraId="3EFD945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21302B8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Wysoka jakość życia i usług publicznych/społecznych</w:t>
            </w:r>
          </w:p>
          <w:p w14:paraId="3AD8443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 Poprawa estetyki i zagospodarowania przestrzeni publicznej celem podniesienia </w:t>
            </w:r>
            <w:r>
              <w:rPr>
                <w:rFonts w:ascii="Calibri Light" w:eastAsia="Calibri" w:hAnsi="Calibri Light" w:cs="Calibri Light"/>
                <w:sz w:val="20"/>
                <w:szCs w:val="20"/>
              </w:rPr>
              <w:lastRenderedPageBreak/>
              <w:t>atrakcyjności życia mieszkańców</w:t>
            </w:r>
          </w:p>
          <w:p w14:paraId="15BEB021"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7FFA8EB6"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 NIEZAWODNA INFRASTRUKTURA TECHNICZNA I OCHRONA ŚRODOWISKA</w:t>
            </w:r>
            <w:r>
              <w:rPr>
                <w:rFonts w:ascii="Calibri Light" w:eastAsia="Calibri" w:hAnsi="Calibri Light" w:cs="Calibri Light"/>
                <w:sz w:val="20"/>
                <w:szCs w:val="20"/>
              </w:rPr>
              <w:tab/>
            </w:r>
          </w:p>
          <w:p w14:paraId="4A41DBF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5B9FA842"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Ochrona zasobów przyrodniczych poprzez uporządkowaną gospodarkę odpadami i rolnictwo</w:t>
            </w:r>
          </w:p>
          <w:p w14:paraId="1706C18C"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 Zwiększenie dostępu do infrastruktury technicznej </w:t>
            </w:r>
          </w:p>
          <w:p w14:paraId="793BDBF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Poprawa efektywności energetycznej budynków, ochrona powietrza i instalacja OZE w gminie</w:t>
            </w:r>
          </w:p>
          <w:p w14:paraId="08729735"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Racjonalna polityka proekologiczna oraz przestrzenna</w:t>
            </w:r>
          </w:p>
          <w:p w14:paraId="2F1F8520"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Zwiększenie świadomości ekologicznej społeczności lokalnej</w:t>
            </w:r>
          </w:p>
          <w:p w14:paraId="6742F14B"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0E2FADD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 BEZPIECZEŃSTWO I KOMUNIKACJA</w:t>
            </w:r>
          </w:p>
          <w:p w14:paraId="562C60DA"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7F8C65EE"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Poprawa dostępu do komunikacji zbiorowej</w:t>
            </w:r>
          </w:p>
          <w:p w14:paraId="343DE407"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Budowa i modernizacja dróg z infrastrukturą towarzyszącą</w:t>
            </w:r>
          </w:p>
          <w:p w14:paraId="4561A6AD"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p w14:paraId="635C89F4"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 strategiczny:</w:t>
            </w:r>
          </w:p>
          <w:p w14:paraId="70254129"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GMINA DOBRYM MIEJSCEM DO ŻYCIA</w:t>
            </w:r>
          </w:p>
          <w:p w14:paraId="6041B4D5"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53C341CB" w14:textId="77777777"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Efektywne zarządzanie gminą</w:t>
            </w:r>
          </w:p>
          <w:p w14:paraId="43FEE66D" w14:textId="5BAB7CC7" w:rsidR="00D74A69" w:rsidRPr="00B65D71"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p>
        </w:tc>
      </w:tr>
      <w:tr w:rsidR="00B65D71" w:rsidRPr="00B65D71" w14:paraId="7D6284E4" w14:textId="77777777" w:rsidTr="00B71F89">
        <w:trPr>
          <w:cnfStyle w:val="000000100000" w:firstRow="0" w:lastRow="0" w:firstColumn="0" w:lastColumn="0" w:oddVBand="0" w:evenVBand="0" w:oddHBand="1" w:evenHBand="0" w:firstRowFirstColumn="0" w:firstRowLastColumn="0" w:lastRowFirstColumn="0" w:lastRowLastColumn="0"/>
          <w:trHeight w:val="3543"/>
        </w:trPr>
        <w:tc>
          <w:tcPr>
            <w:cnfStyle w:val="001000000000" w:firstRow="0" w:lastRow="0" w:firstColumn="1" w:lastColumn="0" w:oddVBand="0" w:evenVBand="0" w:oddHBand="0" w:evenHBand="0" w:firstRowFirstColumn="0" w:firstRowLastColumn="0" w:lastRowFirstColumn="0" w:lastRowLastColumn="0"/>
            <w:tcW w:w="565" w:type="dxa"/>
          </w:tcPr>
          <w:p w14:paraId="74607D5A" w14:textId="77777777" w:rsidR="00B65D71" w:rsidRPr="00B65D71" w:rsidRDefault="00B65D71" w:rsidP="00C8674A">
            <w:pPr>
              <w:numPr>
                <w:ilvl w:val="0"/>
                <w:numId w:val="3"/>
              </w:numPr>
              <w:spacing w:line="22" w:lineRule="atLeast"/>
              <w:ind w:left="226" w:hanging="113"/>
              <w:contextualSpacing/>
              <w:jc w:val="both"/>
              <w:rPr>
                <w:rFonts w:ascii="Calibri Light" w:eastAsia="Calibri" w:hAnsi="Calibri Light" w:cs="Calibri Light"/>
                <w:color w:val="000000"/>
                <w:sz w:val="20"/>
                <w:szCs w:val="20"/>
              </w:rPr>
            </w:pPr>
          </w:p>
        </w:tc>
        <w:tc>
          <w:tcPr>
            <w:tcW w:w="2027" w:type="dxa"/>
          </w:tcPr>
          <w:p w14:paraId="34B5D5CA"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iCs/>
                <w:color w:val="000000"/>
                <w:sz w:val="20"/>
                <w:szCs w:val="20"/>
              </w:rPr>
              <w:t>Regionalnego planu transportowego dla województwa wielkopolskiego w perspektywie do 2030 roku (RPT 2030</w:t>
            </w:r>
          </w:p>
        </w:tc>
        <w:tc>
          <w:tcPr>
            <w:tcW w:w="3870" w:type="dxa"/>
          </w:tcPr>
          <w:p w14:paraId="3ED77608" w14:textId="1116A8E6"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iCs/>
                <w:color w:val="000000"/>
                <w:sz w:val="20"/>
                <w:szCs w:val="20"/>
              </w:rPr>
            </w:pPr>
            <w:r w:rsidRPr="00B65D71">
              <w:rPr>
                <w:rFonts w:ascii="Calibri Light" w:eastAsia="Calibri" w:hAnsi="Calibri Light" w:cs="Calibri Light"/>
                <w:i/>
                <w:iCs/>
                <w:color w:val="000000"/>
                <w:sz w:val="20"/>
                <w:szCs w:val="20"/>
              </w:rPr>
              <w:t xml:space="preserve">Dnia 30 listopada 2023 roku Zarząd Województwa Wielkopolskiego podjął Uchwałę Nr 7528/2023 w sprawie przyjęcia Regionalnego planu transportowego dla województwa wielkopolskiego w perspektywie do 2030 roku (RPT 2030). Jest dokumentem obligatoryjnym dla spełniania przez Województwo Wielkopolskie, warunku podstawowego Celu Polityki 3 w obszarze transportu określonego </w:t>
            </w:r>
            <w:r w:rsidR="00AB5B4B" w:rsidRPr="00B65D71">
              <w:rPr>
                <w:rFonts w:ascii="Calibri Light" w:eastAsia="Calibri" w:hAnsi="Calibri Light" w:cs="Calibri Light"/>
                <w:i/>
                <w:iCs/>
                <w:color w:val="000000"/>
                <w:sz w:val="20"/>
                <w:szCs w:val="20"/>
              </w:rPr>
              <w:t>w Rozporządzeniu</w:t>
            </w:r>
            <w:r w:rsidRPr="00B65D71">
              <w:rPr>
                <w:rFonts w:ascii="Calibri Light" w:eastAsia="Calibri" w:hAnsi="Calibri Light" w:cs="Calibri Light"/>
                <w:i/>
                <w:iCs/>
                <w:color w:val="000000"/>
                <w:sz w:val="20"/>
                <w:szCs w:val="20"/>
              </w:rPr>
              <w:t xml:space="preserve"> Parlamentu Europejskiego i Rady (UE) 2021/1060 z dnia 24 czerwca 2021 r.</w:t>
            </w:r>
          </w:p>
          <w:p w14:paraId="6AD7EDF7" w14:textId="16B74578"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i/>
                <w:iCs/>
                <w:color w:val="000000"/>
                <w:sz w:val="20"/>
                <w:szCs w:val="20"/>
              </w:rPr>
              <w:t>Strategia rozwoju Gminy Ceków -Kolonia na lata 202</w:t>
            </w:r>
            <w:r w:rsidR="00114A0C">
              <w:rPr>
                <w:rFonts w:ascii="Calibri Light" w:eastAsia="Calibri" w:hAnsi="Calibri Light" w:cs="Calibri Light"/>
                <w:i/>
                <w:iCs/>
                <w:color w:val="000000"/>
                <w:sz w:val="20"/>
                <w:szCs w:val="20"/>
              </w:rPr>
              <w:t>5</w:t>
            </w:r>
            <w:r w:rsidRPr="00B65D71">
              <w:rPr>
                <w:rFonts w:ascii="Calibri Light" w:eastAsia="Calibri" w:hAnsi="Calibri Light" w:cs="Calibri Light"/>
                <w:i/>
                <w:iCs/>
                <w:color w:val="000000"/>
                <w:sz w:val="20"/>
                <w:szCs w:val="20"/>
              </w:rPr>
              <w:t>-2031</w:t>
            </w:r>
            <w:r w:rsidRPr="00B65D71">
              <w:rPr>
                <w:rFonts w:ascii="Calibri Light" w:eastAsia="Calibri" w:hAnsi="Calibri Light" w:cs="Calibri Light"/>
                <w:color w:val="000000"/>
                <w:sz w:val="20"/>
                <w:szCs w:val="20"/>
              </w:rPr>
              <w:t xml:space="preserve"> koreluje </w:t>
            </w:r>
            <w:r w:rsidRPr="00B65D71">
              <w:rPr>
                <w:rFonts w:ascii="Calibri Light" w:eastAsia="Calibri" w:hAnsi="Calibri Light" w:cs="Calibri Light"/>
                <w:color w:val="000000"/>
                <w:sz w:val="20"/>
                <w:szCs w:val="20"/>
              </w:rPr>
              <w:br/>
              <w:t xml:space="preserve">z założeniami </w:t>
            </w:r>
            <w:r w:rsidRPr="00B65D71">
              <w:rPr>
                <w:rFonts w:ascii="Calibri Light" w:eastAsia="Calibri" w:hAnsi="Calibri Light" w:cs="Calibri Light"/>
                <w:i/>
                <w:iCs/>
                <w:color w:val="000000"/>
                <w:sz w:val="20"/>
                <w:szCs w:val="20"/>
              </w:rPr>
              <w:t>Regionalnego planu transportowego dla województwa wielkopolskiego w perspektywie do 2030 roku</w:t>
            </w:r>
            <w:r w:rsidRPr="00B65D71">
              <w:rPr>
                <w:rFonts w:ascii="Calibri Light" w:eastAsia="Calibri" w:hAnsi="Calibri Light" w:cs="Calibri Light"/>
                <w:color w:val="000000"/>
                <w:sz w:val="20"/>
                <w:szCs w:val="20"/>
              </w:rPr>
              <w:t xml:space="preserve">, który określa następujące </w:t>
            </w:r>
            <w:r w:rsidRPr="00B65D71">
              <w:rPr>
                <w:rFonts w:ascii="Calibri Light" w:eastAsia="Calibri" w:hAnsi="Calibri Light" w:cs="Calibri Light"/>
                <w:b/>
                <w:bCs/>
                <w:color w:val="000000"/>
                <w:sz w:val="20"/>
                <w:szCs w:val="20"/>
              </w:rPr>
              <w:t>cele</w:t>
            </w:r>
            <w:r w:rsidRPr="00B65D71">
              <w:rPr>
                <w:rFonts w:ascii="Calibri Light" w:eastAsia="Calibri" w:hAnsi="Calibri Light" w:cs="Calibri Light"/>
                <w:color w:val="000000"/>
                <w:sz w:val="20"/>
                <w:szCs w:val="20"/>
              </w:rPr>
              <w:t>:</w:t>
            </w:r>
          </w:p>
          <w:p w14:paraId="78D10D7F"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 horyzontalny</w:t>
            </w:r>
          </w:p>
          <w:p w14:paraId="06FFA937"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Kompleksowy, efektywny, bezpieczny i proekologiczny system transportowy wspierający silną i nowoczesną gospodarkę Wielkopolski</w:t>
            </w:r>
          </w:p>
          <w:p w14:paraId="190B61FF"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oraz zapewniający wysoką jakość życia mieszkańców</w:t>
            </w:r>
          </w:p>
          <w:p w14:paraId="64BB4442"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Cele strategiczne</w:t>
            </w:r>
          </w:p>
          <w:p w14:paraId="7F3682E5"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 Wysoka dostępność i wewnętrzna spójność województwa</w:t>
            </w:r>
          </w:p>
          <w:p w14:paraId="6948931C"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 Niski wpływ transportu na środowisko i zmiany klimatu</w:t>
            </w:r>
          </w:p>
          <w:p w14:paraId="20408632"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 Wysoki poziom bezpieczeństwa w transporcie</w:t>
            </w:r>
          </w:p>
          <w:p w14:paraId="6668EAA7"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Kierunki interwencji</w:t>
            </w:r>
          </w:p>
          <w:p w14:paraId="61FEF53D"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1.1. Rozwój infrastruktury transportowej</w:t>
            </w:r>
          </w:p>
          <w:p w14:paraId="0D130692"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1.2. Rozwój multimodalnego systemu publicznego</w:t>
            </w:r>
          </w:p>
          <w:p w14:paraId="2DEFC79D"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transportu zbiorowego</w:t>
            </w:r>
          </w:p>
          <w:p w14:paraId="62C98AD4"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2.1 Rozwój niskoemisyjnych form transportu</w:t>
            </w:r>
          </w:p>
          <w:p w14:paraId="68DFDB14"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2.2 Niwelowanie zatłoczenia komunikacyjnego obszarów miejskich i intensywnie zainwestowanych</w:t>
            </w:r>
          </w:p>
          <w:p w14:paraId="6EE475F7"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3.1. Poprawa bezpieczeństwa transportu drogowego i kolejowego</w:t>
            </w:r>
          </w:p>
          <w:p w14:paraId="4D8E6D8E"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3.2. Poprawa bezpieczeństwa niechronionych uczestników ruchu drogowego</w:t>
            </w:r>
          </w:p>
        </w:tc>
        <w:tc>
          <w:tcPr>
            <w:tcW w:w="2826" w:type="dxa"/>
          </w:tcPr>
          <w:p w14:paraId="6C0DBEEB"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color w:val="000000"/>
                <w:sz w:val="20"/>
                <w:szCs w:val="20"/>
              </w:rPr>
            </w:pPr>
            <w:r w:rsidRPr="00B65D71">
              <w:rPr>
                <w:rFonts w:ascii="Calibri Light" w:eastAsia="Calibri" w:hAnsi="Calibri Light" w:cs="Calibri Light"/>
                <w:iCs/>
                <w:color w:val="000000"/>
                <w:sz w:val="20"/>
                <w:szCs w:val="20"/>
              </w:rPr>
              <w:t>Cel strategiczny: BEZPIECZEŃSTWO I KOMUNIKACJA</w:t>
            </w:r>
            <w:r w:rsidRPr="00B65D71">
              <w:rPr>
                <w:rFonts w:ascii="Calibri Light" w:eastAsia="Calibri" w:hAnsi="Calibri Light" w:cs="Calibri Light"/>
                <w:iCs/>
                <w:color w:val="000000"/>
                <w:sz w:val="20"/>
                <w:szCs w:val="20"/>
              </w:rPr>
              <w:tab/>
            </w:r>
          </w:p>
          <w:p w14:paraId="66623182"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color w:val="000000"/>
                <w:sz w:val="20"/>
                <w:szCs w:val="20"/>
              </w:rPr>
            </w:pPr>
            <w:r w:rsidRPr="00B65D71">
              <w:rPr>
                <w:rFonts w:ascii="Calibri Light" w:eastAsia="Calibri" w:hAnsi="Calibri Light" w:cs="Calibri Light"/>
                <w:iCs/>
                <w:color w:val="000000"/>
                <w:sz w:val="20"/>
                <w:szCs w:val="20"/>
              </w:rPr>
              <w:t>Cele operacyjne:</w:t>
            </w:r>
          </w:p>
          <w:p w14:paraId="6012370B"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color w:val="000000"/>
                <w:sz w:val="20"/>
                <w:szCs w:val="20"/>
              </w:rPr>
            </w:pPr>
            <w:r w:rsidRPr="00B65D71">
              <w:rPr>
                <w:rFonts w:ascii="Calibri Light" w:eastAsia="Calibri" w:hAnsi="Calibri Light" w:cs="Calibri Light"/>
                <w:iCs/>
                <w:color w:val="000000"/>
                <w:sz w:val="20"/>
                <w:szCs w:val="20"/>
              </w:rPr>
              <w:t>- Poprawa dostępu do komunikacji zbiorowej</w:t>
            </w:r>
          </w:p>
          <w:p w14:paraId="35D693A3"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color w:val="000000"/>
                <w:sz w:val="20"/>
                <w:szCs w:val="20"/>
              </w:rPr>
            </w:pPr>
            <w:r w:rsidRPr="00B65D71">
              <w:rPr>
                <w:rFonts w:ascii="Calibri Light" w:eastAsia="Calibri" w:hAnsi="Calibri Light" w:cs="Calibri Light"/>
                <w:iCs/>
                <w:color w:val="000000"/>
                <w:sz w:val="20"/>
                <w:szCs w:val="20"/>
              </w:rPr>
              <w:t>- Budowa i modernizacja dróg z infrastrukturą towarzyszącą</w:t>
            </w:r>
          </w:p>
          <w:p w14:paraId="03EAAA9C"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color w:val="000000"/>
                <w:sz w:val="20"/>
                <w:szCs w:val="20"/>
              </w:rPr>
            </w:pPr>
            <w:r w:rsidRPr="00B65D71">
              <w:rPr>
                <w:rFonts w:ascii="Calibri Light" w:eastAsia="Calibri" w:hAnsi="Calibri Light" w:cs="Calibri Light"/>
                <w:iCs/>
                <w:color w:val="000000"/>
                <w:sz w:val="20"/>
                <w:szCs w:val="20"/>
              </w:rPr>
              <w:t>- Rozwój nowoczesnej infrastruktury informatycznej</w:t>
            </w:r>
          </w:p>
          <w:p w14:paraId="5C9FE6B5" w14:textId="77777777" w:rsidR="00B65D71" w:rsidRPr="00B65D71" w:rsidRDefault="00B65D71"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color w:val="000000"/>
                <w:sz w:val="20"/>
                <w:szCs w:val="20"/>
              </w:rPr>
            </w:pPr>
            <w:r w:rsidRPr="00B65D71">
              <w:rPr>
                <w:rFonts w:ascii="Calibri Light" w:eastAsia="Calibri" w:hAnsi="Calibri Light" w:cs="Calibri Light"/>
                <w:iCs/>
                <w:color w:val="000000"/>
                <w:sz w:val="20"/>
                <w:szCs w:val="20"/>
              </w:rPr>
              <w:t>- Poprawa ochrony mieszkańców, mienia i środowiska na terenie gminy</w:t>
            </w:r>
          </w:p>
        </w:tc>
      </w:tr>
      <w:tr w:rsidR="00B65D71" w:rsidRPr="00B65D71" w14:paraId="2B759B0E" w14:textId="77777777" w:rsidTr="00B71F89">
        <w:tc>
          <w:tcPr>
            <w:cnfStyle w:val="001000000000" w:firstRow="0" w:lastRow="0" w:firstColumn="1" w:lastColumn="0" w:oddVBand="0" w:evenVBand="0" w:oddHBand="0" w:evenHBand="0" w:firstRowFirstColumn="0" w:firstRowLastColumn="0" w:lastRowFirstColumn="0" w:lastRowLastColumn="0"/>
            <w:tcW w:w="565" w:type="dxa"/>
          </w:tcPr>
          <w:p w14:paraId="4791288C" w14:textId="77777777" w:rsidR="00B65D71" w:rsidRPr="00B65D71" w:rsidRDefault="00B65D71" w:rsidP="00C8674A">
            <w:pPr>
              <w:numPr>
                <w:ilvl w:val="0"/>
                <w:numId w:val="3"/>
              </w:numPr>
              <w:spacing w:line="22" w:lineRule="atLeast"/>
              <w:ind w:left="226" w:hanging="113"/>
              <w:contextualSpacing/>
              <w:jc w:val="both"/>
              <w:rPr>
                <w:rFonts w:ascii="Calibri Light" w:eastAsia="Calibri" w:hAnsi="Calibri Light" w:cs="Calibri Light"/>
                <w:color w:val="000000"/>
                <w:sz w:val="20"/>
                <w:szCs w:val="20"/>
              </w:rPr>
            </w:pPr>
          </w:p>
        </w:tc>
        <w:tc>
          <w:tcPr>
            <w:tcW w:w="2027" w:type="dxa"/>
          </w:tcPr>
          <w:p w14:paraId="26CD574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Regionalna Strategia Innowacji dla Wielkopolski </w:t>
            </w:r>
          </w:p>
          <w:p w14:paraId="2E9B1A03"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2030 (RIS 2030)</w:t>
            </w:r>
          </w:p>
        </w:tc>
        <w:tc>
          <w:tcPr>
            <w:tcW w:w="3870" w:type="dxa"/>
          </w:tcPr>
          <w:p w14:paraId="0F41B44B" w14:textId="27026AF4"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W Regionalnej Strategii Innowacji Województwa </w:t>
            </w:r>
            <w:r w:rsidR="008A0E6F">
              <w:rPr>
                <w:rFonts w:ascii="Calibri Light" w:eastAsia="Calibri" w:hAnsi="Calibri Light" w:cs="Calibri Light"/>
                <w:color w:val="000000"/>
                <w:sz w:val="20"/>
                <w:szCs w:val="20"/>
              </w:rPr>
              <w:t>Wielkopolskiego</w:t>
            </w:r>
            <w:r w:rsidRPr="00B65D71">
              <w:rPr>
                <w:rFonts w:ascii="Calibri Light" w:eastAsia="Calibri" w:hAnsi="Calibri Light" w:cs="Calibri Light"/>
                <w:color w:val="000000"/>
                <w:sz w:val="20"/>
                <w:szCs w:val="20"/>
              </w:rPr>
              <w:t xml:space="preserve"> zostały sformułowane cztery cele strategiczne, </w:t>
            </w:r>
          </w:p>
          <w:p w14:paraId="66AE547F"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 Zwiększenie aktywności innowacyjnej w Wielkopolsce</w:t>
            </w:r>
          </w:p>
          <w:p w14:paraId="48EC6F4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lastRenderedPageBreak/>
              <w:t>2. Rozwój regionalnego ekosystemu innowacji</w:t>
            </w:r>
          </w:p>
          <w:p w14:paraId="3175697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 Włączanie się Wielkopolski w globalne łańcuchy wartości</w:t>
            </w:r>
          </w:p>
          <w:p w14:paraId="005B7A9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4. Kadry nowoczesnej gospodarki</w:t>
            </w:r>
          </w:p>
          <w:p w14:paraId="507B62A0"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do których opracowano cele operacyjne:</w:t>
            </w:r>
          </w:p>
          <w:p w14:paraId="2883778F"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1.1. Rozwój gospodarki zeroemisyjnej ze szczególnym uwzględnieniem</w:t>
            </w:r>
          </w:p>
          <w:p w14:paraId="568E6C3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wodoru</w:t>
            </w:r>
          </w:p>
          <w:p w14:paraId="30DB17F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1.2. Rozwój działalności innowacyjnej przedsiębiorstw, ze szczególnym uwzględnieniem wspierania i wdrażania</w:t>
            </w:r>
          </w:p>
          <w:p w14:paraId="6033DE62"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Nowoczesnych rozwiązań z obszaru ICT, Przemysłu 4.0 oraz innych wiodących technologii</w:t>
            </w:r>
          </w:p>
          <w:p w14:paraId="40E74C83"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1.3. Wspieranie aktywności B+R wśród przedsiębiorstw i jednostek naukowych oraz komercjalizacji wyników prac</w:t>
            </w:r>
          </w:p>
          <w:p w14:paraId="046F218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2.1. Zacieśnianie współpracy pomiędzy regionalnymi aktorami innowacji</w:t>
            </w:r>
          </w:p>
          <w:p w14:paraId="3666B72D"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2.2. Rozwijanie współpracy nauki z biznesem</w:t>
            </w:r>
          </w:p>
          <w:p w14:paraId="1D8DFF7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2.3. Podniesienie efektywności ram finansowania dla przedsięwzięć</w:t>
            </w:r>
          </w:p>
          <w:p w14:paraId="6B8EEC1F"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inwestycyjnych</w:t>
            </w:r>
          </w:p>
          <w:p w14:paraId="65054451"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2.4. Profesjonalizacja i zwiększanie potencjału ośrodków innowacyjności</w:t>
            </w:r>
          </w:p>
          <w:p w14:paraId="161AB65D"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3.1. Wspieranie międzynarodowych sieci powiązań gospodarczych i</w:t>
            </w:r>
          </w:p>
          <w:p w14:paraId="19D2C69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naukowych</w:t>
            </w:r>
          </w:p>
          <w:p w14:paraId="46190FD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3.2. Umiędzynarodowienie przedsiębiorstw</w:t>
            </w:r>
          </w:p>
          <w:p w14:paraId="4A811FB7"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3.3. Promocja gospodarcza i przyciąganie inwestorów</w:t>
            </w:r>
          </w:p>
          <w:p w14:paraId="56AA984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4.1. Wysokiej jakości oferta edukacyjna dostosowana do potrzeb branż</w:t>
            </w:r>
          </w:p>
          <w:p w14:paraId="69A1C698"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Przyszłości</w:t>
            </w:r>
          </w:p>
          <w:p w14:paraId="7E4CA263"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4.2. Poprawa kompetencji innowacyjnych w cyklu kształcenia</w:t>
            </w:r>
          </w:p>
          <w:p w14:paraId="5CFEA2C1"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i uczeniu się przez całe życie</w:t>
            </w:r>
          </w:p>
          <w:p w14:paraId="2FB6AA72" w14:textId="2D5A4A09"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Dodatkowo w RIS zostały określone 2</w:t>
            </w:r>
            <w:r w:rsidR="00AB5B4B">
              <w:rPr>
                <w:rFonts w:ascii="Calibri Light" w:eastAsia="Calibri" w:hAnsi="Calibri Light" w:cs="Calibri Light"/>
                <w:color w:val="000000"/>
                <w:sz w:val="20"/>
                <w:szCs w:val="20"/>
              </w:rPr>
              <w:t xml:space="preserve"> </w:t>
            </w:r>
            <w:r w:rsidRPr="00B65D71">
              <w:rPr>
                <w:rFonts w:ascii="Calibri Light" w:eastAsia="Calibri" w:hAnsi="Calibri Light" w:cs="Calibri Light"/>
                <w:color w:val="000000"/>
                <w:sz w:val="20"/>
                <w:szCs w:val="20"/>
              </w:rPr>
              <w:t>cele strategiczne horyzontalne:</w:t>
            </w:r>
          </w:p>
          <w:p w14:paraId="0DB59336"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1. Rozwój obszarów inteligentnych specjalizacji regionalnych i podregionalnych oraz kluczowych technologii wspomagających</w:t>
            </w:r>
          </w:p>
          <w:p w14:paraId="09DD3026"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2. Zrównoważony rozwój regionu (zeroemisyjność, elektromobilność,</w:t>
            </w:r>
          </w:p>
          <w:p w14:paraId="058CD7C2"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zielona energia, transformacja energetyczna, dekarbonizacja, gospodarka obiegu zamkniętego)</w:t>
            </w:r>
          </w:p>
        </w:tc>
        <w:tc>
          <w:tcPr>
            <w:tcW w:w="2826" w:type="dxa"/>
          </w:tcPr>
          <w:p w14:paraId="073DD890"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lastRenderedPageBreak/>
              <w:t>Cel strategiczny:</w:t>
            </w:r>
          </w:p>
          <w:p w14:paraId="6AA9D0CB"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ROZWÓJ OPARTY PRZEDSIĘBIORCZOŚCI I NOWOCZESNYM ROLNICTWIE</w:t>
            </w:r>
          </w:p>
          <w:p w14:paraId="0FBBFCB3"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cele operacyjne: </w:t>
            </w:r>
          </w:p>
          <w:p w14:paraId="39DA29A8"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lastRenderedPageBreak/>
              <w:t>- Wsparcie mikro i małych przedsiębiorców,  tworzenie warunków do powstawania nowych miejsc pracy w średnich firmach na terenie gminy</w:t>
            </w:r>
          </w:p>
          <w:p w14:paraId="017CE89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Promowanie lokalnych produktów, usług</w:t>
            </w:r>
          </w:p>
          <w:p w14:paraId="2FF32160"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Wsparcie rolnictwa w zakresie dostosowania do nowych wyzwań</w:t>
            </w:r>
          </w:p>
          <w:p w14:paraId="1D542EC7"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p>
          <w:p w14:paraId="41935189"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 strategiczny: NIEZAWODNA INFRASTRUKTURA TECHNICZNA I OCHRONA ŚRODOWISKA</w:t>
            </w:r>
          </w:p>
          <w:p w14:paraId="4BABD0AB"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cele operacyjne:</w:t>
            </w:r>
          </w:p>
          <w:p w14:paraId="197114D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Ochrona zasobów przyrodniczych poprzez uporządkowaną gospodarkę odpadami i rolnictwo</w:t>
            </w:r>
          </w:p>
          <w:p w14:paraId="2238C14A"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 Zwiększenie dostępu do infrastruktury technicznej </w:t>
            </w:r>
          </w:p>
          <w:p w14:paraId="765BF72A"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Poprawa efektywności energetycznej budynków, ochrona powietrza i instalacja OZE w gminie</w:t>
            </w:r>
          </w:p>
          <w:p w14:paraId="41260AC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Racjonalna polityka proekologiczna oraz przestrzenna</w:t>
            </w:r>
          </w:p>
          <w:p w14:paraId="6B79671C"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Zwiększenie świadomości ekologicznej społeczności lokalnej</w:t>
            </w:r>
          </w:p>
        </w:tc>
      </w:tr>
      <w:tr w:rsidR="00B65D71" w:rsidRPr="00B65D71" w14:paraId="624E9830" w14:textId="77777777" w:rsidTr="00B71F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2" w:type="dxa"/>
            <w:gridSpan w:val="3"/>
          </w:tcPr>
          <w:p w14:paraId="59CA218E" w14:textId="77777777" w:rsidR="00B65D71" w:rsidRPr="00B65D71" w:rsidRDefault="00B65D71" w:rsidP="00B65D71">
            <w:pPr>
              <w:spacing w:line="22" w:lineRule="atLeast"/>
              <w:jc w:val="center"/>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lastRenderedPageBreak/>
              <w:t>DOKUMENTY PONADLOKALNE I LOKALNE</w:t>
            </w:r>
          </w:p>
        </w:tc>
        <w:tc>
          <w:tcPr>
            <w:tcW w:w="2826" w:type="dxa"/>
          </w:tcPr>
          <w:p w14:paraId="3A762AA4" w14:textId="77777777" w:rsidR="00B65D71" w:rsidRPr="00B65D71" w:rsidRDefault="00B65D71" w:rsidP="00B65D71">
            <w:pPr>
              <w:spacing w:line="22" w:lineRule="atLeast"/>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
                <w:bCs/>
                <w:color w:val="000000"/>
                <w:sz w:val="20"/>
                <w:szCs w:val="20"/>
              </w:rPr>
            </w:pPr>
          </w:p>
        </w:tc>
      </w:tr>
      <w:tr w:rsidR="00B65D71" w:rsidRPr="00B65D71" w14:paraId="68FD9CD9" w14:textId="77777777" w:rsidTr="00B71F89">
        <w:tc>
          <w:tcPr>
            <w:cnfStyle w:val="001000000000" w:firstRow="0" w:lastRow="0" w:firstColumn="1" w:lastColumn="0" w:oddVBand="0" w:evenVBand="0" w:oddHBand="0" w:evenHBand="0" w:firstRowFirstColumn="0" w:firstRowLastColumn="0" w:lastRowFirstColumn="0" w:lastRowLastColumn="0"/>
            <w:tcW w:w="565" w:type="dxa"/>
          </w:tcPr>
          <w:p w14:paraId="7C3155A1" w14:textId="77777777" w:rsidR="00B65D71" w:rsidRPr="00B65D71" w:rsidRDefault="00B65D71" w:rsidP="00C8674A">
            <w:pPr>
              <w:numPr>
                <w:ilvl w:val="0"/>
                <w:numId w:val="3"/>
              </w:numPr>
              <w:spacing w:line="22" w:lineRule="atLeast"/>
              <w:ind w:left="226" w:hanging="113"/>
              <w:contextualSpacing/>
              <w:jc w:val="both"/>
              <w:rPr>
                <w:rFonts w:ascii="Calibri Light" w:eastAsia="Calibri" w:hAnsi="Calibri Light" w:cs="Calibri Light"/>
                <w:color w:val="000000"/>
                <w:sz w:val="20"/>
                <w:szCs w:val="20"/>
              </w:rPr>
            </w:pPr>
          </w:p>
        </w:tc>
        <w:tc>
          <w:tcPr>
            <w:tcW w:w="2027" w:type="dxa"/>
          </w:tcPr>
          <w:p w14:paraId="0BAF0CC9"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Strategia Rozwoju Powiatu Kaliskiego na lata 2021-2030</w:t>
            </w:r>
          </w:p>
        </w:tc>
        <w:tc>
          <w:tcPr>
            <w:tcW w:w="3870" w:type="dxa"/>
          </w:tcPr>
          <w:p w14:paraId="558A21E8"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Zgodnie z uchwałą nr LV/489/2023 Rady powiatu Kaliskiego z dnia 25</w:t>
            </w:r>
            <w:r w:rsidRPr="00B65D71">
              <w:rPr>
                <w:rFonts w:ascii="Calibri Light" w:eastAsia="Calibri" w:hAnsi="Calibri Light" w:cs="Calibri Light"/>
                <w:b/>
                <w:color w:val="000000"/>
                <w:sz w:val="20"/>
                <w:szCs w:val="20"/>
              </w:rPr>
              <w:t xml:space="preserve"> </w:t>
            </w:r>
            <w:r w:rsidRPr="00B65D71">
              <w:rPr>
                <w:rFonts w:ascii="Calibri Light" w:eastAsia="Calibri" w:hAnsi="Calibri Light" w:cs="Calibri Light"/>
                <w:color w:val="000000"/>
                <w:sz w:val="20"/>
                <w:szCs w:val="20"/>
              </w:rPr>
              <w:t xml:space="preserve">stycznia 2023 r. w sprawie wydłużenia okresu </w:t>
            </w:r>
            <w:r w:rsidRPr="00B65D71">
              <w:rPr>
                <w:rFonts w:ascii="Calibri Light" w:eastAsia="Calibri" w:hAnsi="Calibri Light" w:cs="Calibri Light"/>
                <w:color w:val="000000"/>
                <w:sz w:val="20"/>
                <w:szCs w:val="20"/>
              </w:rPr>
              <w:lastRenderedPageBreak/>
              <w:t>obowiązywania „Strategii Rozwoju Powiatu Kaliskiego na lata 2014-2021” ww. dokument obowiązuje do dnia 31 grudnia 2023 roku. Z dużym prawdopodobieństwem należy założyć, iż wkrótce dokument zostanie zaktualizowany. W dostępnym dokumencie określono wizję (cel główny) Powiatu Kaliskiego o brzmieniu: Powiat Kaliski, przyjaznym miejscem do zamieszkania, o czystym środowisku, walorach turystycznych, związany z Aglomeracją Kalisko-Ostrowską, która sprzyja rozwojowi gospodarczemu, ze szczególnym uwzględnieniem nowoczesnej branży rolno-spożywczej, w oparciu o Markę – Produkt Kaliski. Wizja ta ma być realizowana m.in. poprzez rozwój infrastruktury zgodnie z zasadami zrównoważonego rozwoju, a także wykorzystanie odnawialnych źródeł energii oraz rozwój gospodarki niskoemisyjnej.</w:t>
            </w:r>
            <w:r w:rsidRPr="00B65D71">
              <w:rPr>
                <w:rFonts w:ascii="Calibri Light" w:eastAsia="Calibri" w:hAnsi="Calibri Light" w:cs="Calibri Light"/>
                <w:b/>
                <w:color w:val="000000"/>
                <w:sz w:val="20"/>
                <w:szCs w:val="20"/>
              </w:rPr>
              <w:t xml:space="preserve"> </w:t>
            </w:r>
            <w:r w:rsidRPr="00B65D71">
              <w:rPr>
                <w:rFonts w:ascii="Calibri Light" w:eastAsia="Calibri" w:hAnsi="Calibri Light" w:cs="Calibri Light"/>
                <w:color w:val="000000"/>
                <w:sz w:val="20"/>
                <w:szCs w:val="20"/>
              </w:rPr>
              <w:t>Związane z tym są następujące cele strategiczne:</w:t>
            </w:r>
          </w:p>
          <w:p w14:paraId="2F43A589" w14:textId="77777777" w:rsidR="00B65D71" w:rsidRPr="00B65D71" w:rsidRDefault="00B65D71" w:rsidP="00C8674A">
            <w:pPr>
              <w:numPr>
                <w:ilvl w:val="0"/>
                <w:numId w:val="2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color w:val="000000"/>
                <w:sz w:val="20"/>
                <w:szCs w:val="20"/>
              </w:rPr>
            </w:pPr>
            <w:r w:rsidRPr="00B65D71">
              <w:rPr>
                <w:rFonts w:ascii="Calibri Light" w:eastAsia="Calibri" w:hAnsi="Calibri Light" w:cs="Calibri Light"/>
                <w:color w:val="000000"/>
                <w:sz w:val="20"/>
                <w:szCs w:val="20"/>
              </w:rPr>
              <w:t>Cel strategiczny I: Wzrost konkurencyjności gospodarki powiatu poprzez nowoczesne rolnictwo, przetwórstwo i dystrybucję w powiązaniu z elastycznym systemem edukacji.</w:t>
            </w:r>
          </w:p>
          <w:p w14:paraId="513253F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Strategia Rozwoju Gminy Ceków-Kolonia podkreśla ważność rolniczego charakteru gminy, w tym ukierunkowanie gospodarstw na specjalistyczne rolnictwo, w tym ekologiczne. </w:t>
            </w:r>
          </w:p>
          <w:p w14:paraId="12CBBA05" w14:textId="02BC8298" w:rsidR="00B65D71" w:rsidRPr="00B65D71" w:rsidRDefault="00B65D71" w:rsidP="00C8674A">
            <w:pPr>
              <w:numPr>
                <w:ilvl w:val="0"/>
                <w:numId w:val="2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 Cel strategiczny II: Poprawa wewnętrznych i zewnętrznych powiązań komunikacyjnych.</w:t>
            </w:r>
          </w:p>
          <w:p w14:paraId="2CAC076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Cel ten jest spójny z kierunkami zaplanowanymi w Strategii Rozwoju Gminy Ceków-Kolonia, w których zaplanowano zapobieganie wykluczeniu społecznemu i komunikacyjnemu za pomocą poprawy dostępności komunikacji publicznej na terenie gminy </w:t>
            </w:r>
          </w:p>
          <w:p w14:paraId="5EA45C4C" w14:textId="216966B2" w:rsidR="00B65D71" w:rsidRPr="00B65D71" w:rsidRDefault="00B65D71" w:rsidP="00C8674A">
            <w:pPr>
              <w:numPr>
                <w:ilvl w:val="0"/>
                <w:numId w:val="2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 strategiczny I</w:t>
            </w:r>
            <w:r w:rsidR="00AB5B4B">
              <w:rPr>
                <w:rFonts w:ascii="Calibri Light" w:eastAsia="Calibri" w:hAnsi="Calibri Light" w:cs="Calibri Light"/>
                <w:color w:val="000000"/>
                <w:sz w:val="20"/>
                <w:szCs w:val="20"/>
              </w:rPr>
              <w:t>II</w:t>
            </w:r>
            <w:r w:rsidRPr="00B65D71">
              <w:rPr>
                <w:rFonts w:ascii="Calibri Light" w:eastAsia="Calibri" w:hAnsi="Calibri Light" w:cs="Calibri Light"/>
                <w:color w:val="000000"/>
                <w:sz w:val="20"/>
                <w:szCs w:val="20"/>
              </w:rPr>
              <w:t>: Wzrost poziomu bezpieczeństwa publicznego, ekologicznego oraz rozwój i włączenie społeczne.</w:t>
            </w:r>
          </w:p>
          <w:p w14:paraId="6275A8B3"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Spójność z dokumentem dla Ceków-Kolonia sprowadza się m.in. do zaplanowanych działań w kierunku zapewnienia godnego starzenia się, właściwej opieki medycznej  oraz aktywizacji różnych grup mieszkańców. </w:t>
            </w:r>
            <w:r w:rsidRPr="00B65D71">
              <w:rPr>
                <w:rFonts w:ascii="Calibri Light" w:eastAsia="Calibri" w:hAnsi="Calibri Light" w:cs="Calibri Light"/>
                <w:color w:val="000000"/>
                <w:sz w:val="20"/>
                <w:szCs w:val="20"/>
              </w:rPr>
              <w:lastRenderedPageBreak/>
              <w:t>Są to składowe tzw. bezpieczeństwa społecznego, które sprowadza się do egzystencjalnych podstaw życia ludzi, zapewnienie możliwości zaspokajania indywidualnych potrzeb czy tworzenia warunków do nauki, ochrony zdrowia oraz opieki. W kategoriach bezpieczeństwa publicznego spójność koresponduje z bezpieczeństwem na drogach.</w:t>
            </w:r>
          </w:p>
          <w:p w14:paraId="56D5B3B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color w:val="000000"/>
                <w:sz w:val="20"/>
                <w:szCs w:val="20"/>
              </w:rPr>
            </w:pPr>
          </w:p>
        </w:tc>
        <w:tc>
          <w:tcPr>
            <w:tcW w:w="2826" w:type="dxa"/>
          </w:tcPr>
          <w:p w14:paraId="5F5D5C42"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lastRenderedPageBreak/>
              <w:t>Cel strategiczny:</w:t>
            </w:r>
          </w:p>
          <w:p w14:paraId="1BA940D2"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BEZPIECZEŃSTWO I KOMUNIKACJA</w:t>
            </w:r>
            <w:r w:rsidRPr="00B65D71">
              <w:rPr>
                <w:rFonts w:ascii="Calibri Light" w:eastAsia="Calibri" w:hAnsi="Calibri Light" w:cs="Calibri Light"/>
                <w:color w:val="000000"/>
                <w:sz w:val="20"/>
                <w:szCs w:val="20"/>
              </w:rPr>
              <w:tab/>
            </w:r>
          </w:p>
          <w:p w14:paraId="472880E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lastRenderedPageBreak/>
              <w:t>Cele operacyjne:</w:t>
            </w:r>
          </w:p>
          <w:p w14:paraId="77E5AB67"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Poprawa dostępu do komunikacji zbiorowej</w:t>
            </w:r>
          </w:p>
          <w:p w14:paraId="40ED82EF"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Budowa i modernizacja dróg z infrastrukturą towarzyszącą</w:t>
            </w:r>
          </w:p>
          <w:p w14:paraId="72C4CFA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Rozwój nowoczesnej infrastruktury informatycznej</w:t>
            </w:r>
          </w:p>
          <w:p w14:paraId="036043A5"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Poprawa ochrony mieszkańców, mienia i środowiska na terenie gminy</w:t>
            </w:r>
          </w:p>
          <w:p w14:paraId="1F0FC71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Cel strategiczny:</w:t>
            </w:r>
          </w:p>
          <w:p w14:paraId="3B5689E3"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ROZWÓJ OPARTY PRZEDSIĘBIORCZOŚCI I NOWOCZESNYM ROLNICTWIE</w:t>
            </w:r>
          </w:p>
          <w:p w14:paraId="01F4A7F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xml:space="preserve">cele operacyjne: </w:t>
            </w:r>
          </w:p>
          <w:p w14:paraId="21DBF0F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Wsparcie mikro i małych przedsiębiorców,  tworzenie warunków do powstawania nowych miejsc pracy w średnich firmach na terenie gminy</w:t>
            </w:r>
          </w:p>
          <w:p w14:paraId="0DB90058"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Promowanie lokalnych produktów, usług</w:t>
            </w:r>
          </w:p>
          <w:p w14:paraId="0D4EDFB4"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sidRPr="00B65D71">
              <w:rPr>
                <w:rFonts w:ascii="Calibri Light" w:eastAsia="Calibri" w:hAnsi="Calibri Light" w:cs="Calibri Light"/>
                <w:color w:val="000000"/>
                <w:sz w:val="20"/>
                <w:szCs w:val="20"/>
              </w:rPr>
              <w:t>- Wsparcie rolnictwa w zakresie dostosowania do nowych wyzwań</w:t>
            </w:r>
          </w:p>
          <w:p w14:paraId="25E8A48E" w14:textId="77777777" w:rsidR="00B65D71" w:rsidRPr="00B65D71" w:rsidRDefault="00B65D71"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p>
        </w:tc>
      </w:tr>
      <w:tr w:rsidR="00D74A69" w:rsidRPr="00B65D71" w14:paraId="50C11DF7" w14:textId="77777777" w:rsidTr="00D74A69">
        <w:trPr>
          <w:cnfStyle w:val="000000100000" w:firstRow="0" w:lastRow="0" w:firstColumn="0" w:lastColumn="0" w:oddVBand="0" w:evenVBand="0" w:oddHBand="1" w:evenHBand="0" w:firstRowFirstColumn="0" w:firstRowLastColumn="0" w:lastRowFirstColumn="0" w:lastRowLastColumn="0"/>
          <w:trHeight w:val="3177"/>
        </w:trPr>
        <w:tc>
          <w:tcPr>
            <w:cnfStyle w:val="001000000000" w:firstRow="0" w:lastRow="0" w:firstColumn="1" w:lastColumn="0" w:oddVBand="0" w:evenVBand="0" w:oddHBand="0" w:evenHBand="0" w:firstRowFirstColumn="0" w:firstRowLastColumn="0" w:lastRowFirstColumn="0" w:lastRowLastColumn="0"/>
            <w:tcW w:w="565" w:type="dxa"/>
          </w:tcPr>
          <w:p w14:paraId="58FDA082" w14:textId="77777777" w:rsidR="00D74A69" w:rsidRPr="00B65D71" w:rsidRDefault="00D74A69" w:rsidP="00C8674A">
            <w:pPr>
              <w:numPr>
                <w:ilvl w:val="0"/>
                <w:numId w:val="3"/>
              </w:numPr>
              <w:spacing w:line="22" w:lineRule="atLeast"/>
              <w:ind w:left="226" w:hanging="113"/>
              <w:contextualSpacing/>
              <w:jc w:val="both"/>
              <w:rPr>
                <w:rFonts w:ascii="Calibri Light" w:eastAsia="Calibri" w:hAnsi="Calibri Light" w:cs="Calibri Light"/>
                <w:color w:val="000000"/>
                <w:sz w:val="20"/>
                <w:szCs w:val="20"/>
              </w:rPr>
            </w:pPr>
          </w:p>
        </w:tc>
        <w:tc>
          <w:tcPr>
            <w:tcW w:w="2027" w:type="dxa"/>
          </w:tcPr>
          <w:p w14:paraId="15037B5D" w14:textId="591D61C4" w:rsidR="00D74A69" w:rsidRPr="00B65D71" w:rsidRDefault="00D74A69"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Pr>
                <w:rFonts w:ascii="Calibri Light" w:eastAsia="Calibri" w:hAnsi="Calibri Light" w:cs="Calibri Light"/>
                <w:sz w:val="20"/>
                <w:szCs w:val="20"/>
              </w:rPr>
              <w:t>Strategia rozwoju ponadlokalnego Aglomeracji Kalisko-Ostrowskiej do 2030 roku</w:t>
            </w:r>
          </w:p>
        </w:tc>
        <w:tc>
          <w:tcPr>
            <w:tcW w:w="3870" w:type="dxa"/>
          </w:tcPr>
          <w:p w14:paraId="573C7511"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1. Aglomeracja Kalisko-Ostrowska rozwijająca ekologiczny i zintegrowany transport oraz zrównoważoną mobilność.</w:t>
            </w:r>
          </w:p>
          <w:p w14:paraId="4563F759"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1.1. Rozwój zintegrowanego transportu.</w:t>
            </w:r>
          </w:p>
          <w:p w14:paraId="41A053FC" w14:textId="2714F9EF" w:rsidR="00D74A69" w:rsidRPr="00B65D71" w:rsidRDefault="00D74A69"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Pr>
                <w:rFonts w:ascii="Calibri Light" w:eastAsia="Calibri" w:hAnsi="Calibri Light" w:cs="Calibri Light"/>
                <w:sz w:val="20"/>
                <w:szCs w:val="20"/>
              </w:rPr>
              <w:t>1.2. Wsparcie przyjaznej środowisku, zrównoważonej mobilności.</w:t>
            </w:r>
          </w:p>
        </w:tc>
        <w:tc>
          <w:tcPr>
            <w:tcW w:w="2826" w:type="dxa"/>
          </w:tcPr>
          <w:p w14:paraId="6AC50F2D"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Cel strategiczny: BEZPIECZEŃSTWO I KOMUNIKACJA</w:t>
            </w:r>
            <w:r>
              <w:rPr>
                <w:rFonts w:ascii="Calibri Light" w:eastAsia="Calibri" w:hAnsi="Calibri Light" w:cs="Calibri Light"/>
                <w:iCs/>
                <w:sz w:val="20"/>
                <w:szCs w:val="20"/>
              </w:rPr>
              <w:tab/>
            </w:r>
          </w:p>
          <w:p w14:paraId="24E42AE2"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Cele operacyjne:</w:t>
            </w:r>
          </w:p>
          <w:p w14:paraId="3EC2C30A" w14:textId="604DEB8D" w:rsidR="00D74A69" w:rsidRPr="00B65D71" w:rsidRDefault="00D74A69"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r>
              <w:rPr>
                <w:rFonts w:ascii="Calibri Light" w:eastAsia="Calibri" w:hAnsi="Calibri Light" w:cs="Calibri Light"/>
                <w:iCs/>
                <w:sz w:val="20"/>
                <w:szCs w:val="20"/>
              </w:rPr>
              <w:t>- Poprawa dostępu do komunikacji zbiorowej</w:t>
            </w:r>
          </w:p>
        </w:tc>
      </w:tr>
      <w:tr w:rsidR="00D74A69" w:rsidRPr="00B65D71" w14:paraId="7937F83A" w14:textId="77777777" w:rsidTr="00E42930">
        <w:tc>
          <w:tcPr>
            <w:cnfStyle w:val="001000000000" w:firstRow="0" w:lastRow="0" w:firstColumn="1" w:lastColumn="0" w:oddVBand="0" w:evenVBand="0" w:oddHBand="0" w:evenHBand="0" w:firstRowFirstColumn="0" w:firstRowLastColumn="0" w:lastRowFirstColumn="0" w:lastRowLastColumn="0"/>
            <w:tcW w:w="565" w:type="dxa"/>
          </w:tcPr>
          <w:p w14:paraId="647712B0" w14:textId="77777777" w:rsidR="00D74A69" w:rsidRPr="00B65D71" w:rsidRDefault="00D74A69" w:rsidP="00D74A69">
            <w:pPr>
              <w:spacing w:line="22" w:lineRule="atLeast"/>
              <w:ind w:left="226"/>
              <w:contextualSpacing/>
              <w:jc w:val="both"/>
              <w:rPr>
                <w:rFonts w:ascii="Calibri Light" w:eastAsia="Calibri" w:hAnsi="Calibri Light" w:cs="Calibri Light"/>
                <w:color w:val="000000"/>
                <w:sz w:val="20"/>
                <w:szCs w:val="20"/>
              </w:rPr>
            </w:pPr>
          </w:p>
        </w:tc>
        <w:tc>
          <w:tcPr>
            <w:tcW w:w="2027" w:type="dxa"/>
            <w:vAlign w:val="center"/>
          </w:tcPr>
          <w:p w14:paraId="03EF2C3A" w14:textId="2A0D4668" w:rsidR="00D74A69" w:rsidRPr="00B65D71" w:rsidRDefault="00D74A69"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p>
        </w:tc>
        <w:tc>
          <w:tcPr>
            <w:tcW w:w="3870" w:type="dxa"/>
          </w:tcPr>
          <w:p w14:paraId="7F944D1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2. Aglomeracja Kalisko-Ostrowska zorientowana na zielona transformacje i poprawę jakości środowiska.</w:t>
            </w:r>
          </w:p>
          <w:p w14:paraId="775E3E5F"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2.1. Wsparcie zrównoważonej gospodarki zasobami wodnymi i adaptacji do zmian klimatu.</w:t>
            </w:r>
          </w:p>
          <w:p w14:paraId="758BCC9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2.2. Rozwój terenów zieleni oraz wsparcie ochrony przyrody.</w:t>
            </w:r>
          </w:p>
          <w:p w14:paraId="0F35272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2.3. Poprawa jakości powietrza oraz zwiększenie efektywności energetycznej.</w:t>
            </w:r>
          </w:p>
          <w:p w14:paraId="052C031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2.4. Wsparcie efektywnego i przyjaznego środowiska</w:t>
            </w:r>
          </w:p>
          <w:p w14:paraId="784BAA85" w14:textId="047EA5B4" w:rsidR="00D74A69" w:rsidRPr="00B65D71" w:rsidRDefault="00D74A69"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color w:val="000000"/>
                <w:sz w:val="20"/>
                <w:szCs w:val="20"/>
              </w:rPr>
            </w:pPr>
            <w:r>
              <w:rPr>
                <w:rFonts w:ascii="Calibri Light" w:eastAsia="Calibri" w:hAnsi="Calibri Light" w:cs="Calibri Light"/>
                <w:sz w:val="20"/>
                <w:szCs w:val="20"/>
              </w:rPr>
              <w:t>systemu gospodarowania odpadami oraz wdrażanie rozwiązań z zakresu gospodarki o obiegu zamkniętym</w:t>
            </w:r>
          </w:p>
        </w:tc>
        <w:tc>
          <w:tcPr>
            <w:tcW w:w="2826" w:type="dxa"/>
          </w:tcPr>
          <w:p w14:paraId="00C743A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Cel strategiczny: NIEZAWODNA INFRASTRUKTURA TECHNICZNA I OCHRONA ŚRODOWISKA</w:t>
            </w:r>
          </w:p>
          <w:p w14:paraId="777AEAC7"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cele operacyjne:</w:t>
            </w:r>
          </w:p>
          <w:p w14:paraId="418DCC5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 Ochrona zasobów przyrodniczych poprzez uporządkowaną gospodarkę odpadami i rolnictwo</w:t>
            </w:r>
          </w:p>
          <w:p w14:paraId="77E49771"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 Zwiększenie dostępu do infrastruktury technicznej</w:t>
            </w:r>
          </w:p>
          <w:p w14:paraId="1792BD9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 Poprawa efektywności energetycznej budynków, ochrona powietrza i instalacja OZE w gminie</w:t>
            </w:r>
          </w:p>
          <w:p w14:paraId="7380274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 Racjonalna polityka proekologiczna oraz przestrzenna</w:t>
            </w:r>
          </w:p>
          <w:p w14:paraId="0B1D2C45" w14:textId="16702F22" w:rsidR="00D74A69" w:rsidRPr="00B65D71" w:rsidRDefault="00D74A69"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Pr>
                <w:rFonts w:ascii="Calibri Light" w:eastAsia="Calibri" w:hAnsi="Calibri Light" w:cs="Calibri Light"/>
                <w:iCs/>
                <w:sz w:val="20"/>
                <w:szCs w:val="20"/>
              </w:rPr>
              <w:t>- Zwiększenie świadomości ekologicznej społeczności lokalnej</w:t>
            </w:r>
          </w:p>
        </w:tc>
      </w:tr>
      <w:tr w:rsidR="00D74A69" w:rsidRPr="00B65D71" w14:paraId="5B6AB0F0" w14:textId="77777777" w:rsidTr="00E42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14F6DAC9" w14:textId="77777777" w:rsidR="00D74A69" w:rsidRPr="00B65D71" w:rsidRDefault="00D74A69" w:rsidP="00D74A69">
            <w:pPr>
              <w:spacing w:line="22" w:lineRule="atLeast"/>
              <w:ind w:left="360"/>
              <w:contextualSpacing/>
              <w:jc w:val="both"/>
              <w:rPr>
                <w:rFonts w:ascii="Calibri Light" w:eastAsia="Calibri" w:hAnsi="Calibri Light" w:cs="Calibri Light"/>
                <w:color w:val="000000"/>
                <w:sz w:val="20"/>
                <w:szCs w:val="20"/>
              </w:rPr>
            </w:pPr>
          </w:p>
        </w:tc>
        <w:tc>
          <w:tcPr>
            <w:tcW w:w="2027" w:type="dxa"/>
            <w:vAlign w:val="center"/>
          </w:tcPr>
          <w:p w14:paraId="5D33FB34" w14:textId="77777777" w:rsidR="00D74A69" w:rsidRPr="00B65D71" w:rsidRDefault="00D74A69"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p>
        </w:tc>
        <w:tc>
          <w:tcPr>
            <w:tcW w:w="3870" w:type="dxa"/>
          </w:tcPr>
          <w:p w14:paraId="2712C1A1"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3. Aglomeracja Kalisko-Ostrowska integrująca lokalne wspólnoty i wzmacniająca wymiar społeczny.</w:t>
            </w:r>
          </w:p>
          <w:p w14:paraId="159AFA2F"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3.1. Poprawa jakości i dostępności edukacji na wszystkich jej etapach.</w:t>
            </w:r>
          </w:p>
          <w:p w14:paraId="757C957E"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3.2. Przeciwdziałanie wykluczeniu społecznemu, wspieranie równego dostępu do wysokiej jakości usług zdrowotnych oraz deinstytucjonalizacja usług społecznych.</w:t>
            </w:r>
          </w:p>
          <w:p w14:paraId="477FFA5C"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lastRenderedPageBreak/>
              <w:t>3.3. Ochrona i popularyzacja dziedzictwa kulturowego.</w:t>
            </w:r>
          </w:p>
          <w:p w14:paraId="13B4715E" w14:textId="2D8E491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3.4. Poprawa infrastruktury turystycznej oraz integracja związanej z </w:t>
            </w:r>
            <w:r w:rsidR="00AB5B4B">
              <w:rPr>
                <w:rFonts w:ascii="Calibri Light" w:eastAsia="Calibri" w:hAnsi="Calibri Light" w:cs="Calibri Light"/>
                <w:sz w:val="20"/>
                <w:szCs w:val="20"/>
              </w:rPr>
              <w:t>nią</w:t>
            </w:r>
            <w:r>
              <w:rPr>
                <w:rFonts w:ascii="Calibri Light" w:eastAsia="Calibri" w:hAnsi="Calibri Light" w:cs="Calibri Light"/>
                <w:sz w:val="20"/>
                <w:szCs w:val="20"/>
              </w:rPr>
              <w:t xml:space="preserve"> oferty dla mieszkańców.</w:t>
            </w:r>
          </w:p>
          <w:p w14:paraId="2E38DDD9" w14:textId="0C6DE3BD"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3.5. Integracja społeczności lokalnych i rozwój społeczeństwa obywatelskiego.</w:t>
            </w:r>
          </w:p>
        </w:tc>
        <w:tc>
          <w:tcPr>
            <w:tcW w:w="2826" w:type="dxa"/>
          </w:tcPr>
          <w:p w14:paraId="6EC6932A"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lastRenderedPageBreak/>
              <w:t>Cel strategiczny:</w:t>
            </w:r>
          </w:p>
          <w:p w14:paraId="5308935D"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GMINA DOBRYM MIEJSCEM DO ŻYCIA</w:t>
            </w:r>
          </w:p>
          <w:p w14:paraId="0B0A4036"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234E20E6"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Wysoka jakość życia i usług publicznych/społecznych</w:t>
            </w:r>
          </w:p>
          <w:p w14:paraId="0750E3C3"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 Poprawa estetyki i zagospodarowania przestrzeni publicznej celem podniesienia </w:t>
            </w:r>
            <w:r>
              <w:rPr>
                <w:rFonts w:ascii="Calibri Light" w:eastAsia="Calibri" w:hAnsi="Calibri Light" w:cs="Calibri Light"/>
                <w:sz w:val="20"/>
                <w:szCs w:val="20"/>
              </w:rPr>
              <w:lastRenderedPageBreak/>
              <w:t>atrakcyjności życia mieszkańców</w:t>
            </w:r>
          </w:p>
          <w:p w14:paraId="56A38D25"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p>
        </w:tc>
      </w:tr>
      <w:tr w:rsidR="00D74A69" w:rsidRPr="00B65D71" w14:paraId="39CBCC8B" w14:textId="77777777" w:rsidTr="00E42930">
        <w:tc>
          <w:tcPr>
            <w:cnfStyle w:val="001000000000" w:firstRow="0" w:lastRow="0" w:firstColumn="1" w:lastColumn="0" w:oddVBand="0" w:evenVBand="0" w:oddHBand="0" w:evenHBand="0" w:firstRowFirstColumn="0" w:firstRowLastColumn="0" w:lastRowFirstColumn="0" w:lastRowLastColumn="0"/>
            <w:tcW w:w="565" w:type="dxa"/>
          </w:tcPr>
          <w:p w14:paraId="53840A89" w14:textId="77777777" w:rsidR="00D74A69" w:rsidRPr="00B65D71" w:rsidRDefault="00D74A69" w:rsidP="00D74A69">
            <w:pPr>
              <w:spacing w:line="22" w:lineRule="atLeast"/>
              <w:ind w:left="360"/>
              <w:contextualSpacing/>
              <w:jc w:val="both"/>
              <w:rPr>
                <w:rFonts w:ascii="Calibri Light" w:eastAsia="Calibri" w:hAnsi="Calibri Light" w:cs="Calibri Light"/>
                <w:color w:val="000000"/>
                <w:sz w:val="20"/>
                <w:szCs w:val="20"/>
              </w:rPr>
            </w:pPr>
          </w:p>
        </w:tc>
        <w:tc>
          <w:tcPr>
            <w:tcW w:w="2027" w:type="dxa"/>
            <w:vAlign w:val="center"/>
          </w:tcPr>
          <w:p w14:paraId="0B950F00" w14:textId="77777777" w:rsidR="00D74A69" w:rsidRPr="00B65D71" w:rsidRDefault="00D74A69"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p>
        </w:tc>
        <w:tc>
          <w:tcPr>
            <w:tcW w:w="3870" w:type="dxa"/>
          </w:tcPr>
          <w:p w14:paraId="5A72C50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4. Aglomeracja Kalisko-Ostrowska budująca silna, ponadlokalna pozycje gospodarcza.</w:t>
            </w:r>
          </w:p>
          <w:p w14:paraId="7FFD001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4.1. Zapewnienie wysokiej aktywności gospodarczej i konkurencyjności Aglomeracji Kalisko-Ostrowskiej.</w:t>
            </w:r>
          </w:p>
          <w:p w14:paraId="27F98A2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4.2 Wsparcie rozwoju rolnictwa i przetwórstwa rolno-spożywczego.</w:t>
            </w:r>
          </w:p>
          <w:p w14:paraId="2B36210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4.3 Integracja i wzmocnienie współpracy miedzy samorządami, sektorem nauki i biznesu.</w:t>
            </w:r>
          </w:p>
          <w:p w14:paraId="706D35AF" w14:textId="569E1D73"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4.4. Wsparcie lokalnego rynku pracy.</w:t>
            </w:r>
          </w:p>
        </w:tc>
        <w:tc>
          <w:tcPr>
            <w:tcW w:w="2826" w:type="dxa"/>
          </w:tcPr>
          <w:p w14:paraId="0ADCB40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ROZWÓJ OPARTY PRZEDSIĘBIORCZOŚCI I NOWOCZESNYM ROLNICTWIE</w:t>
            </w:r>
          </w:p>
          <w:p w14:paraId="4FF4001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5EB409A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Wsparcie mikro i małych przedsiębiorców,  tworzenie warunków do powstawania nowych miejsc pracy w średnich firmach na terenie gminy</w:t>
            </w:r>
          </w:p>
          <w:p w14:paraId="3BE35EAE"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Promowanie lokalnych produktów, usług</w:t>
            </w:r>
          </w:p>
          <w:p w14:paraId="1CB3FB3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Wsparcie rolnictwa w zakresie dostosowania do nowych wyzwań</w:t>
            </w:r>
          </w:p>
          <w:p w14:paraId="3FB9948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xml:space="preserve">Cel strategiczny: </w:t>
            </w:r>
          </w:p>
          <w:p w14:paraId="4D8391D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ROZWÓJ NOWOCZESNEGO ROLNICTWA</w:t>
            </w:r>
          </w:p>
          <w:p w14:paraId="4B7F2260"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Cele operacyjne:</w:t>
            </w:r>
          </w:p>
          <w:p w14:paraId="67568FF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Wsparcie rolnictwa w zakresie dostosowania do nowych wyzwań</w:t>
            </w:r>
          </w:p>
          <w:p w14:paraId="28B16DBE" w14:textId="7EDE07CA"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 promowanie lokalnych produktów, usług</w:t>
            </w:r>
          </w:p>
        </w:tc>
      </w:tr>
      <w:tr w:rsidR="00D74A69" w:rsidRPr="00B65D71" w14:paraId="05835052" w14:textId="77777777" w:rsidTr="00E429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5" w:type="dxa"/>
          </w:tcPr>
          <w:p w14:paraId="7CD0326A" w14:textId="77777777" w:rsidR="00D74A69" w:rsidRPr="00B65D71" w:rsidRDefault="00D74A69" w:rsidP="00D74A69">
            <w:pPr>
              <w:spacing w:line="22" w:lineRule="atLeast"/>
              <w:ind w:left="360"/>
              <w:contextualSpacing/>
              <w:jc w:val="both"/>
              <w:rPr>
                <w:rFonts w:ascii="Calibri Light" w:eastAsia="Calibri" w:hAnsi="Calibri Light" w:cs="Calibri Light"/>
                <w:color w:val="000000"/>
                <w:sz w:val="20"/>
                <w:szCs w:val="20"/>
              </w:rPr>
            </w:pPr>
          </w:p>
        </w:tc>
        <w:tc>
          <w:tcPr>
            <w:tcW w:w="2027" w:type="dxa"/>
          </w:tcPr>
          <w:p w14:paraId="5A2B0FB5" w14:textId="77777777" w:rsidR="00D74A69" w:rsidRPr="00B65D71" w:rsidRDefault="00D74A69" w:rsidP="00B65D71">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color w:val="000000"/>
                <w:sz w:val="20"/>
                <w:szCs w:val="20"/>
              </w:rPr>
            </w:pPr>
          </w:p>
        </w:tc>
        <w:tc>
          <w:tcPr>
            <w:tcW w:w="3870" w:type="dxa"/>
          </w:tcPr>
          <w:p w14:paraId="19AD1F7A"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5. Aglomeracja Kalisko-Ostrowska inteligentnie zarządzana, rozwijająca zdolności zarządcze i usługi publiczne o znaczeniu ponadlokalnym.</w:t>
            </w:r>
          </w:p>
          <w:p w14:paraId="219D3BF3"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5.1. Integracja lokalnych polityk przestrzennych, ograniczenie rozlewania się zabudowy oraz rewitalizacja przestrzeni publicznych miast i wsi.</w:t>
            </w:r>
          </w:p>
          <w:p w14:paraId="2811AEB3"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5.2. Rozwój cyfrowy, zmniejszenie poziomu wykluczenia cyfrowego oraz wdrażanie inteligentnych rozwiązań</w:t>
            </w:r>
          </w:p>
          <w:p w14:paraId="4967BF33"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technologicznych.</w:t>
            </w:r>
          </w:p>
          <w:p w14:paraId="41067A3B" w14:textId="36273422"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5.3. Wspieranie efektywnego zarz</w:t>
            </w:r>
            <w:r w:rsidR="00C96FB0">
              <w:rPr>
                <w:rFonts w:ascii="Calibri Light" w:eastAsia="Calibri" w:hAnsi="Calibri Light" w:cs="Calibri Light"/>
                <w:sz w:val="20"/>
                <w:szCs w:val="20"/>
              </w:rPr>
              <w:t>ą</w:t>
            </w:r>
            <w:r>
              <w:rPr>
                <w:rFonts w:ascii="Calibri Light" w:eastAsia="Calibri" w:hAnsi="Calibri Light" w:cs="Calibri Light"/>
                <w:sz w:val="20"/>
                <w:szCs w:val="20"/>
              </w:rPr>
              <w:t>dzania oraz budowanie pozytywnego wizerunku Aglomeracji Kalisko-Ostrowskiej na zewnątrz.</w:t>
            </w:r>
          </w:p>
        </w:tc>
        <w:tc>
          <w:tcPr>
            <w:tcW w:w="2826" w:type="dxa"/>
          </w:tcPr>
          <w:p w14:paraId="3998AF39"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Cel strategiczny:</w:t>
            </w:r>
          </w:p>
          <w:p w14:paraId="3186F96C"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GMINA DOBRYM MIEJSCEM DO ŻYCIA</w:t>
            </w:r>
          </w:p>
          <w:p w14:paraId="221B644D"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Cele operacyjne</w:t>
            </w:r>
          </w:p>
          <w:p w14:paraId="0FE39D11"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Cs/>
                <w:sz w:val="20"/>
                <w:szCs w:val="20"/>
              </w:rPr>
            </w:pPr>
            <w:r>
              <w:rPr>
                <w:rFonts w:ascii="Calibri Light" w:eastAsia="Calibri" w:hAnsi="Calibri Light" w:cs="Calibri Light"/>
                <w:iCs/>
                <w:sz w:val="20"/>
                <w:szCs w:val="20"/>
              </w:rPr>
              <w:t>-  Efektywne zarządzanie gminą</w:t>
            </w:r>
          </w:p>
          <w:p w14:paraId="308BFD5B" w14:textId="77777777" w:rsidR="00D74A69" w:rsidRDefault="00D74A69">
            <w:pPr>
              <w:spacing w:line="22" w:lineRule="atLeast"/>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sz w:val="20"/>
                <w:szCs w:val="20"/>
              </w:rPr>
            </w:pPr>
          </w:p>
        </w:tc>
      </w:tr>
      <w:tr w:rsidR="00D74A69" w:rsidRPr="00B65D71" w14:paraId="316EBFB3" w14:textId="77777777" w:rsidTr="00E42930">
        <w:tc>
          <w:tcPr>
            <w:cnfStyle w:val="001000000000" w:firstRow="0" w:lastRow="0" w:firstColumn="1" w:lastColumn="0" w:oddVBand="0" w:evenVBand="0" w:oddHBand="0" w:evenHBand="0" w:firstRowFirstColumn="0" w:firstRowLastColumn="0" w:lastRowFirstColumn="0" w:lastRowLastColumn="0"/>
            <w:tcW w:w="565" w:type="dxa"/>
          </w:tcPr>
          <w:p w14:paraId="5989046A" w14:textId="77777777" w:rsidR="00D74A69" w:rsidRPr="00B65D71" w:rsidRDefault="00D74A69" w:rsidP="00D74A69">
            <w:pPr>
              <w:spacing w:line="22" w:lineRule="atLeast"/>
              <w:ind w:left="360"/>
              <w:contextualSpacing/>
              <w:jc w:val="both"/>
              <w:rPr>
                <w:rFonts w:ascii="Calibri Light" w:eastAsia="Calibri" w:hAnsi="Calibri Light" w:cs="Calibri Light"/>
                <w:color w:val="000000"/>
                <w:sz w:val="20"/>
                <w:szCs w:val="20"/>
              </w:rPr>
            </w:pPr>
          </w:p>
        </w:tc>
        <w:tc>
          <w:tcPr>
            <w:tcW w:w="2027" w:type="dxa"/>
          </w:tcPr>
          <w:p w14:paraId="7110313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sz w:val="20"/>
                <w:szCs w:val="20"/>
              </w:rPr>
              <w:t>Programu Ochrony Środowiska dla Powiatu Kaliskiego na lata</w:t>
            </w:r>
          </w:p>
          <w:p w14:paraId="787B4BEB" w14:textId="153DEC45" w:rsidR="00D74A69" w:rsidRPr="00B65D71" w:rsidRDefault="00D74A69" w:rsidP="00B65D71">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color w:val="000000"/>
                <w:sz w:val="20"/>
                <w:szCs w:val="20"/>
              </w:rPr>
            </w:pPr>
            <w:r>
              <w:rPr>
                <w:rFonts w:ascii="Calibri Light" w:eastAsia="Calibri" w:hAnsi="Calibri Light" w:cs="Calibri Light"/>
                <w:sz w:val="20"/>
                <w:szCs w:val="20"/>
              </w:rPr>
              <w:t>2021-2025 z perspektywą do roku 2030</w:t>
            </w:r>
          </w:p>
        </w:tc>
        <w:tc>
          <w:tcPr>
            <w:tcW w:w="3870" w:type="dxa"/>
          </w:tcPr>
          <w:p w14:paraId="039DD755" w14:textId="013AB003"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sz w:val="20"/>
                <w:szCs w:val="20"/>
              </w:rPr>
              <w:t xml:space="preserve">Program Ochrony Środowiska dla Powiatu Kaliskiego definiuje następujące cele z którym są spójne założenia </w:t>
            </w:r>
            <w:r>
              <w:rPr>
                <w:rFonts w:ascii="Calibri Light" w:eastAsia="Calibri" w:hAnsi="Calibri Light" w:cs="Calibri Light"/>
                <w:i/>
                <w:iCs/>
                <w:sz w:val="20"/>
                <w:szCs w:val="20"/>
              </w:rPr>
              <w:t xml:space="preserve">Strategii Rozwoju Gminy </w:t>
            </w:r>
            <w:r w:rsidR="00114A0C">
              <w:rPr>
                <w:rFonts w:ascii="Calibri Light" w:eastAsia="Calibri" w:hAnsi="Calibri Light" w:cs="Calibri Light"/>
                <w:i/>
                <w:iCs/>
                <w:sz w:val="20"/>
                <w:szCs w:val="20"/>
              </w:rPr>
              <w:t>Ceków-Kolonia</w:t>
            </w:r>
            <w:r>
              <w:rPr>
                <w:rFonts w:ascii="Calibri Light" w:eastAsia="Calibri" w:hAnsi="Calibri Light" w:cs="Calibri Light"/>
                <w:i/>
                <w:iCs/>
                <w:sz w:val="20"/>
                <w:szCs w:val="20"/>
              </w:rPr>
              <w:t xml:space="preserve"> na lata 202</w:t>
            </w:r>
            <w:r w:rsidR="00114A0C">
              <w:rPr>
                <w:rFonts w:ascii="Calibri Light" w:eastAsia="Calibri" w:hAnsi="Calibri Light" w:cs="Calibri Light"/>
                <w:i/>
                <w:iCs/>
                <w:sz w:val="20"/>
                <w:szCs w:val="20"/>
              </w:rPr>
              <w:t>5</w:t>
            </w:r>
            <w:r>
              <w:rPr>
                <w:rFonts w:ascii="Calibri Light" w:eastAsia="Calibri" w:hAnsi="Calibri Light" w:cs="Calibri Light"/>
                <w:i/>
                <w:iCs/>
                <w:sz w:val="20"/>
                <w:szCs w:val="20"/>
              </w:rPr>
              <w:t>-203</w:t>
            </w:r>
            <w:r w:rsidR="00114A0C">
              <w:rPr>
                <w:rFonts w:ascii="Calibri Light" w:eastAsia="Calibri" w:hAnsi="Calibri Light" w:cs="Calibri Light"/>
                <w:i/>
                <w:iCs/>
                <w:sz w:val="20"/>
                <w:szCs w:val="20"/>
              </w:rPr>
              <w:t>1</w:t>
            </w:r>
            <w:r>
              <w:rPr>
                <w:rFonts w:ascii="Calibri Light" w:eastAsia="Calibri" w:hAnsi="Calibri Light" w:cs="Calibri Light"/>
                <w:i/>
                <w:iCs/>
                <w:sz w:val="20"/>
                <w:szCs w:val="20"/>
              </w:rPr>
              <w:t>:</w:t>
            </w:r>
          </w:p>
          <w:p w14:paraId="595A773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Ochrona klimatu i jakości powietrza</w:t>
            </w:r>
          </w:p>
          <w:p w14:paraId="7E9BB68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lastRenderedPageBreak/>
              <w:t>Cel: Ograniczenie emisji gazów cieplarnianych</w:t>
            </w:r>
          </w:p>
          <w:p w14:paraId="36B5E1B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7AA1C5D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Ograniczenie emisji niskiej,</w:t>
            </w:r>
          </w:p>
          <w:p w14:paraId="2B2F62B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Ograniczenie emisji pochodzącej ze źródeł liniowych i punktowych.</w:t>
            </w:r>
          </w:p>
          <w:p w14:paraId="53EB7E91"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Dobra jakość powietrza atmosferycznego bez przekroczeń dopuszczalnych norm</w:t>
            </w:r>
          </w:p>
          <w:p w14:paraId="0C636A5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5CF2D05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Osiągnięcie poziomów dopuszczalnych i docelowych substancji: pyłu PM10, benzo(a)pirenu,</w:t>
            </w:r>
          </w:p>
          <w:p w14:paraId="6A2F5971"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Adaptacja do zmian klimatu</w:t>
            </w:r>
          </w:p>
          <w:p w14:paraId="35873AF7"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1FEDD35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Zwiększenie efektywności energetycznej budynków i systemów oświetlenia,</w:t>
            </w:r>
          </w:p>
          <w:p w14:paraId="01D0D67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Zwiększenie wykorzystania alternatywnych źródeł energii,</w:t>
            </w:r>
          </w:p>
          <w:p w14:paraId="43C07FB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Rozwój systemów ostrzeżeń,</w:t>
            </w:r>
          </w:p>
          <w:p w14:paraId="4AF0DD0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Zagrożenia hałasem</w:t>
            </w:r>
          </w:p>
          <w:p w14:paraId="155B8FC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Dobry stan klimatu akustycznego, brak przekroczeń dopuszczalnych poziomów hałasu</w:t>
            </w:r>
          </w:p>
          <w:p w14:paraId="74A7E7B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68720FB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Ograniczenie emisji hałasu drogowego i w otoczeniu zakładów przemysłowych,</w:t>
            </w:r>
          </w:p>
          <w:p w14:paraId="7AD168B2"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Pola elektromagnetyczne</w:t>
            </w:r>
          </w:p>
          <w:p w14:paraId="4EAA5B9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Utrzymanie dotychczasowego stanu braku zagrożeń ponadnormatywnym promieniowaniem</w:t>
            </w:r>
          </w:p>
          <w:p w14:paraId="7889860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elektromagnetycznym</w:t>
            </w:r>
          </w:p>
          <w:p w14:paraId="4EE88FC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4AE0338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Ochrona przed ponadnormatywnym promieniowaniem elektromagnetycznym,</w:t>
            </w:r>
          </w:p>
          <w:p w14:paraId="1625E6B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Gospodarowanie wodami</w:t>
            </w:r>
          </w:p>
          <w:p w14:paraId="47119D9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Osiągnięcie lub utrzymanie co najmniej dobrego stanu wód</w:t>
            </w:r>
          </w:p>
          <w:p w14:paraId="09D7041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18C4D19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Ochrona zasobów wód oraz poprawa ich jakości,</w:t>
            </w:r>
          </w:p>
          <w:p w14:paraId="51A8F1D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Racjonalizacja i ograniczenie zużycia wody</w:t>
            </w:r>
          </w:p>
          <w:p w14:paraId="595254C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468ABB9E"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Zwiększanie retencji wodnej,</w:t>
            </w:r>
          </w:p>
          <w:p w14:paraId="534C8320"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Przeciwdziałanie skutkom suszy i powodzi</w:t>
            </w:r>
          </w:p>
          <w:p w14:paraId="394F3D97"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2FFA90F7"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Ochrona przed powodzią,</w:t>
            </w:r>
          </w:p>
          <w:p w14:paraId="3A9815AB"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Ochrona przed suszą i deficytem wody,</w:t>
            </w:r>
          </w:p>
          <w:p w14:paraId="778414F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lastRenderedPageBreak/>
              <w:t>Obszar interwencji - Gospodarka wodno-ściekowa -</w:t>
            </w:r>
          </w:p>
          <w:p w14:paraId="21252B6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Poprawa jakości wody</w:t>
            </w:r>
          </w:p>
          <w:p w14:paraId="29FE3EE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19C0A1E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Zapewnienie dostępu do wody dobrej jakości,</w:t>
            </w:r>
          </w:p>
          <w:p w14:paraId="0E10D1C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Wyrównanie dysproporcji pomiędzy stopniem zwodociągowania i skanalizowania</w:t>
            </w:r>
          </w:p>
          <w:p w14:paraId="364D4AA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4E352CA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Rozbudowa infrastruktury zbierania i oczyszczania ścieków,</w:t>
            </w:r>
          </w:p>
          <w:p w14:paraId="68FEC98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Zasoby geologiczne</w:t>
            </w:r>
          </w:p>
          <w:p w14:paraId="1186F99F"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Zrównoważona gospodarka zasobami naturalnymi</w:t>
            </w:r>
          </w:p>
          <w:p w14:paraId="0223029C"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1427D6D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Ograniczenie presji wywieranej na środowisko podczas wydobywania kopalin,</w:t>
            </w:r>
          </w:p>
          <w:p w14:paraId="5769CA7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Gleby</w:t>
            </w:r>
          </w:p>
          <w:p w14:paraId="1089890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Ochrona gleb przed negatywnym oddziaływaniem antropogenicznym, erozją oraz niekorzystnymi</w:t>
            </w:r>
          </w:p>
          <w:p w14:paraId="075AC22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zmianami klimatu</w:t>
            </w:r>
          </w:p>
          <w:p w14:paraId="3FD778F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4848359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Ochrona i rekultywacja gleb,</w:t>
            </w:r>
          </w:p>
          <w:p w14:paraId="153C622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Gospodarka odpadami i zapobieganie powstawaniu odpadów</w:t>
            </w:r>
          </w:p>
          <w:p w14:paraId="488E67E1"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Gospodarka odpadami w kierunku gospodarki o obiegu zamkniętym</w:t>
            </w:r>
          </w:p>
          <w:p w14:paraId="1A340A4B"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597B93C5"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Rozbudowa infrastruktury do selektywnego zbierania odpadów komunalnych,</w:t>
            </w:r>
          </w:p>
          <w:p w14:paraId="74E0D311"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Ograniczenie oddziaływania odpadów na środowisko,</w:t>
            </w:r>
          </w:p>
          <w:p w14:paraId="700E1F9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Zasoby przyrodnicze</w:t>
            </w:r>
          </w:p>
          <w:p w14:paraId="68DF0420"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Zwiększenie lesistości powiatu i zachowanie dobrego stanu terenów leśnych</w:t>
            </w:r>
          </w:p>
          <w:p w14:paraId="4EAE2DD8"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0B2198BB"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Wspieranie wielofunkcyjnej i trwale zrównoważonej gospodarki leśnej,</w:t>
            </w:r>
          </w:p>
          <w:p w14:paraId="22ECE892"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Zachowanie różnorodności biologicznej</w:t>
            </w:r>
          </w:p>
          <w:p w14:paraId="75A2EA1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05FACE39"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Ochrona form ochrony przyrody i innych obszarów cennych przyrodniczo,</w:t>
            </w:r>
          </w:p>
          <w:p w14:paraId="01C602CE"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Tworzenie zielonej infrastruktury,</w:t>
            </w:r>
          </w:p>
          <w:p w14:paraId="24663EC0"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Zagrożenia poważnymi awariami</w:t>
            </w:r>
          </w:p>
          <w:p w14:paraId="0182222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Brak incydentów o znamionach poważnej awarii</w:t>
            </w:r>
          </w:p>
          <w:p w14:paraId="7864C07A"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4C38FCC2"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Wzmacnianie bezpieczeństwa ekologicznego i środowiskowego,</w:t>
            </w:r>
          </w:p>
          <w:p w14:paraId="41458E32"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lastRenderedPageBreak/>
              <w:t>Obszar interwencji – Edukacja ekologiczna</w:t>
            </w:r>
          </w:p>
          <w:p w14:paraId="246CE756"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Rozwijanie kompetencji ekologicznych społeczeństwa</w:t>
            </w:r>
          </w:p>
          <w:p w14:paraId="00F3998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1C565864"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Kształtowanie świadomości i postaw ekologicznych społeczeństwa,</w:t>
            </w:r>
          </w:p>
          <w:p w14:paraId="3789C793"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Obszar interwencji – Monitoring środowiska</w:t>
            </w:r>
          </w:p>
          <w:p w14:paraId="3BBA302D"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Cel: Zapewnienie aktualnych i wiarygodnych informacji o stanie środowiska</w:t>
            </w:r>
          </w:p>
          <w:p w14:paraId="70D7015E"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Kierunki interwencji:</w:t>
            </w:r>
          </w:p>
          <w:p w14:paraId="035C56E2" w14:textId="7777777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iCs/>
                <w:sz w:val="20"/>
                <w:szCs w:val="20"/>
              </w:rPr>
            </w:pPr>
            <w:r>
              <w:rPr>
                <w:rFonts w:ascii="Calibri Light" w:eastAsia="Calibri" w:hAnsi="Calibri Light" w:cs="Calibri Light"/>
                <w:i/>
                <w:iCs/>
                <w:sz w:val="20"/>
                <w:szCs w:val="20"/>
              </w:rPr>
              <w:t>• Monitoring środowiska,</w:t>
            </w:r>
          </w:p>
          <w:p w14:paraId="2D1C686A" w14:textId="087DC697" w:rsidR="00D74A69" w:rsidRDefault="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sz w:val="20"/>
                <w:szCs w:val="20"/>
              </w:rPr>
            </w:pPr>
            <w:r>
              <w:rPr>
                <w:rFonts w:ascii="Calibri Light" w:eastAsia="Calibri" w:hAnsi="Calibri Light" w:cs="Calibri Light"/>
                <w:i/>
                <w:iCs/>
                <w:sz w:val="20"/>
                <w:szCs w:val="20"/>
              </w:rPr>
              <w:t>• Kontrola podmiotów korzystających ze środowiska</w:t>
            </w:r>
          </w:p>
        </w:tc>
        <w:tc>
          <w:tcPr>
            <w:tcW w:w="2826" w:type="dxa"/>
          </w:tcPr>
          <w:p w14:paraId="3934CBBA" w14:textId="77777777" w:rsidR="00D74A69" w:rsidRP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lastRenderedPageBreak/>
              <w:t>Cel strategiczny: NIEZAWODNA INFRASTRUKTURA TECHNICZNA I OCHRONA ŚRODOWISKA</w:t>
            </w:r>
          </w:p>
          <w:p w14:paraId="39787484" w14:textId="77777777" w:rsidR="00D74A69" w:rsidRP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t>cele operacyjne:</w:t>
            </w:r>
          </w:p>
          <w:p w14:paraId="5D1AAC8A" w14:textId="77777777" w:rsidR="00D74A69" w:rsidRP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t xml:space="preserve">- Ochrona zasobów przyrodniczych poprzez </w:t>
            </w:r>
            <w:r w:rsidRPr="00D74A69">
              <w:rPr>
                <w:rFonts w:ascii="Calibri Light" w:eastAsia="Calibri" w:hAnsi="Calibri Light" w:cs="Calibri Light"/>
                <w:iCs/>
                <w:sz w:val="20"/>
                <w:szCs w:val="20"/>
              </w:rPr>
              <w:lastRenderedPageBreak/>
              <w:t>uporządkowaną gospodarkę odpadami i rolnictwo</w:t>
            </w:r>
          </w:p>
          <w:p w14:paraId="635A1A00" w14:textId="77777777" w:rsidR="00D74A69" w:rsidRP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t xml:space="preserve">- Zwiększenie dostępu do infrastruktury technicznej </w:t>
            </w:r>
          </w:p>
          <w:p w14:paraId="12A4531C" w14:textId="77777777" w:rsidR="00D74A69" w:rsidRP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t>- Poprawa efektywności energetycznej budynków, ochrona powietrza i instalacja OZE w gminie</w:t>
            </w:r>
          </w:p>
          <w:p w14:paraId="45151C3C" w14:textId="77777777" w:rsidR="00D74A69" w:rsidRP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t>- Racjonalna polityka proekologiczna oraz przestrzenna</w:t>
            </w:r>
          </w:p>
          <w:p w14:paraId="35DE6FAB" w14:textId="55E8F313" w:rsidR="00D74A69" w:rsidRDefault="00D74A69" w:rsidP="00D74A69">
            <w:pPr>
              <w:spacing w:line="22" w:lineRule="atLeast"/>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Cs/>
                <w:sz w:val="20"/>
                <w:szCs w:val="20"/>
              </w:rPr>
            </w:pPr>
            <w:r w:rsidRPr="00D74A69">
              <w:rPr>
                <w:rFonts w:ascii="Calibri Light" w:eastAsia="Calibri" w:hAnsi="Calibri Light" w:cs="Calibri Light"/>
                <w:iCs/>
                <w:sz w:val="20"/>
                <w:szCs w:val="20"/>
              </w:rPr>
              <w:t>Zwiększenie świadomości ekologicznej społeczności lokalnej</w:t>
            </w:r>
          </w:p>
        </w:tc>
      </w:tr>
    </w:tbl>
    <w:p w14:paraId="06B3CC80" w14:textId="77777777" w:rsidR="005B6688" w:rsidRPr="00BB055A" w:rsidRDefault="005B6688" w:rsidP="004B1433">
      <w:pPr>
        <w:pStyle w:val="Nagwek1"/>
        <w:spacing w:before="0" w:line="22" w:lineRule="atLeast"/>
        <w:rPr>
          <w:rFonts w:cstheme="majorHAnsi"/>
          <w:b/>
          <w:bCs/>
          <w:color w:val="000000" w:themeColor="text1"/>
        </w:rPr>
        <w:sectPr w:rsidR="005B6688" w:rsidRPr="00BB055A" w:rsidSect="00292D9B">
          <w:pgSz w:w="11906" w:h="16838"/>
          <w:pgMar w:top="1417" w:right="1417" w:bottom="1417" w:left="1417" w:header="709" w:footer="794" w:gutter="0"/>
          <w:cols w:space="708"/>
          <w:docGrid w:linePitch="360"/>
        </w:sectPr>
      </w:pPr>
    </w:p>
    <w:p w14:paraId="18650B53" w14:textId="3CDB43FC" w:rsidR="00815C03" w:rsidRPr="00BB055A" w:rsidRDefault="00AE1150" w:rsidP="004B1433">
      <w:pPr>
        <w:pStyle w:val="Nagwek1"/>
        <w:pBdr>
          <w:bottom w:val="single" w:sz="4" w:space="1" w:color="FF0000"/>
        </w:pBdr>
        <w:spacing w:before="0" w:line="22" w:lineRule="atLeast"/>
        <w:rPr>
          <w:rFonts w:cstheme="majorHAnsi"/>
          <w:b/>
          <w:bCs/>
          <w:color w:val="000000" w:themeColor="text1"/>
          <w:sz w:val="28"/>
          <w:szCs w:val="28"/>
        </w:rPr>
      </w:pPr>
      <w:bookmarkStart w:id="26" w:name="_Toc206767226"/>
      <w:r>
        <w:rPr>
          <w:rFonts w:cstheme="majorHAnsi"/>
          <w:b/>
          <w:bCs/>
          <w:color w:val="000000" w:themeColor="text1"/>
          <w:sz w:val="28"/>
          <w:szCs w:val="28"/>
        </w:rPr>
        <w:lastRenderedPageBreak/>
        <w:t>6</w:t>
      </w:r>
      <w:r w:rsidR="00815C03" w:rsidRPr="00BB055A">
        <w:rPr>
          <w:rFonts w:cstheme="majorHAnsi"/>
          <w:b/>
          <w:bCs/>
          <w:color w:val="000000" w:themeColor="text1"/>
          <w:sz w:val="28"/>
          <w:szCs w:val="28"/>
        </w:rPr>
        <w:t xml:space="preserve">. </w:t>
      </w:r>
      <w:r w:rsidR="00552FE9" w:rsidRPr="00BB055A">
        <w:rPr>
          <w:rFonts w:cstheme="majorHAnsi"/>
          <w:b/>
          <w:bCs/>
          <w:color w:val="000000" w:themeColor="text1"/>
          <w:sz w:val="28"/>
          <w:szCs w:val="28"/>
        </w:rPr>
        <w:t>POTENCJALNE ŹRÓDŁA FINANSOWANIA DZIAŁAŃ INWESTYCYJNYCH</w:t>
      </w:r>
      <w:bookmarkEnd w:id="26"/>
    </w:p>
    <w:p w14:paraId="44E40AA3" w14:textId="0194E1AB" w:rsidR="00A73BB1" w:rsidRPr="00BB055A" w:rsidRDefault="00A73BB1"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Harmonogram realizacji </w:t>
      </w:r>
      <w:r w:rsidR="00122FB7" w:rsidRPr="00BB055A">
        <w:rPr>
          <w:rFonts w:asciiTheme="majorHAnsi" w:hAnsiTheme="majorHAnsi" w:cstheme="majorHAnsi"/>
          <w:color w:val="000000" w:themeColor="text1"/>
        </w:rPr>
        <w:t>przedsięwzięć</w:t>
      </w:r>
      <w:r w:rsidRPr="00BB055A">
        <w:rPr>
          <w:rFonts w:asciiTheme="majorHAnsi" w:hAnsiTheme="majorHAnsi" w:cstheme="majorHAnsi"/>
          <w:color w:val="000000" w:themeColor="text1"/>
        </w:rPr>
        <w:t xml:space="preserve"> wskazanych w </w:t>
      </w:r>
      <w:r w:rsidRPr="00BB055A">
        <w:rPr>
          <w:rFonts w:asciiTheme="majorHAnsi" w:hAnsiTheme="majorHAnsi" w:cstheme="majorHAnsi"/>
          <w:i/>
          <w:iCs/>
          <w:color w:val="000000" w:themeColor="text1"/>
        </w:rPr>
        <w:t xml:space="preserve">Strategii Rozwoju Gminy </w:t>
      </w:r>
      <w:r w:rsidR="00705A3B" w:rsidRPr="00BB055A">
        <w:rPr>
          <w:rFonts w:asciiTheme="majorHAnsi" w:hAnsiTheme="majorHAnsi" w:cstheme="majorHAnsi"/>
          <w:i/>
          <w:iCs/>
          <w:color w:val="000000" w:themeColor="text1"/>
        </w:rPr>
        <w:t>Ceków-Kolonia</w:t>
      </w:r>
      <w:r w:rsidRPr="00BB055A">
        <w:rPr>
          <w:rFonts w:asciiTheme="majorHAnsi" w:hAnsiTheme="majorHAnsi" w:cstheme="majorHAnsi"/>
          <w:i/>
          <w:iCs/>
          <w:color w:val="000000" w:themeColor="text1"/>
        </w:rPr>
        <w:t xml:space="preserve"> na lata 202</w:t>
      </w:r>
      <w:r w:rsidR="00114A0C">
        <w:rPr>
          <w:rFonts w:asciiTheme="majorHAnsi" w:hAnsiTheme="majorHAnsi" w:cstheme="majorHAnsi"/>
          <w:i/>
          <w:iCs/>
          <w:color w:val="000000" w:themeColor="text1"/>
        </w:rPr>
        <w:t>5</w:t>
      </w:r>
      <w:r w:rsidRPr="00BB055A">
        <w:rPr>
          <w:rFonts w:asciiTheme="majorHAnsi" w:hAnsiTheme="majorHAnsi" w:cstheme="majorHAnsi"/>
          <w:i/>
          <w:iCs/>
          <w:color w:val="000000" w:themeColor="text1"/>
        </w:rPr>
        <w:t>–203</w:t>
      </w:r>
      <w:r w:rsidR="00705A3B" w:rsidRPr="00BB055A">
        <w:rPr>
          <w:rFonts w:asciiTheme="majorHAnsi" w:hAnsiTheme="majorHAnsi" w:cstheme="majorHAnsi"/>
          <w:i/>
          <w:iCs/>
          <w:color w:val="000000" w:themeColor="text1"/>
        </w:rPr>
        <w:t xml:space="preserve">1 </w:t>
      </w:r>
      <w:r w:rsidRPr="00BB055A">
        <w:rPr>
          <w:rFonts w:asciiTheme="majorHAnsi" w:hAnsiTheme="majorHAnsi" w:cstheme="majorHAnsi"/>
          <w:color w:val="000000" w:themeColor="text1"/>
        </w:rPr>
        <w:t>wpisuje się w okres finansowania</w:t>
      </w:r>
      <w:r w:rsidR="00485718" w:rsidRPr="00BB055A">
        <w:rPr>
          <w:rFonts w:asciiTheme="majorHAnsi" w:hAnsiTheme="majorHAnsi" w:cstheme="majorHAnsi"/>
          <w:color w:val="000000" w:themeColor="text1"/>
        </w:rPr>
        <w:t xml:space="preserve"> w oparciu o programy</w:t>
      </w:r>
      <w:r w:rsidRPr="00BB055A">
        <w:rPr>
          <w:rFonts w:asciiTheme="majorHAnsi" w:hAnsiTheme="majorHAnsi" w:cstheme="majorHAnsi"/>
          <w:color w:val="000000" w:themeColor="text1"/>
        </w:rPr>
        <w:t xml:space="preserve"> polityki spójności i polityki rolnej UE na lata 2021–2027 oraz Krajowy Plan Odbudowy. </w:t>
      </w:r>
      <w:r w:rsidR="00485718" w:rsidRPr="00BB055A">
        <w:rPr>
          <w:rFonts w:asciiTheme="majorHAnsi" w:hAnsiTheme="majorHAnsi" w:cstheme="majorHAnsi"/>
          <w:color w:val="000000" w:themeColor="text1"/>
        </w:rPr>
        <w:t>Poniż</w:t>
      </w:r>
      <w:r w:rsidR="00122FB7" w:rsidRPr="00BB055A">
        <w:rPr>
          <w:rFonts w:asciiTheme="majorHAnsi" w:hAnsiTheme="majorHAnsi" w:cstheme="majorHAnsi"/>
          <w:color w:val="000000" w:themeColor="text1"/>
        </w:rPr>
        <w:t>ej wskazano</w:t>
      </w:r>
      <w:r w:rsidR="00485718" w:rsidRPr="00BB055A">
        <w:rPr>
          <w:rFonts w:asciiTheme="majorHAnsi" w:hAnsiTheme="majorHAnsi" w:cstheme="majorHAnsi"/>
          <w:color w:val="000000" w:themeColor="text1"/>
        </w:rPr>
        <w:t xml:space="preserve"> potencjalne zewnętrzne źródła finansowania projektów.</w:t>
      </w:r>
    </w:p>
    <w:p w14:paraId="4249078F" w14:textId="77777777" w:rsidR="005B6688" w:rsidRPr="00BB055A" w:rsidRDefault="005B6688" w:rsidP="004B1433">
      <w:pPr>
        <w:pStyle w:val="Legenda"/>
        <w:spacing w:after="0" w:line="22" w:lineRule="atLeast"/>
        <w:rPr>
          <w:rFonts w:asciiTheme="majorHAnsi" w:hAnsiTheme="majorHAnsi" w:cstheme="majorHAnsi"/>
          <w:color w:val="000000" w:themeColor="text1"/>
        </w:rPr>
      </w:pPr>
    </w:p>
    <w:p w14:paraId="018F1F69" w14:textId="2589F45B" w:rsidR="00A73BB1" w:rsidRPr="00BB055A" w:rsidRDefault="00A73BB1" w:rsidP="004B1433">
      <w:pPr>
        <w:pStyle w:val="Legenda"/>
        <w:spacing w:after="0" w:line="22" w:lineRule="atLeast"/>
        <w:rPr>
          <w:rFonts w:asciiTheme="majorHAnsi" w:hAnsiTheme="majorHAnsi" w:cstheme="majorHAnsi"/>
          <w:color w:val="000000" w:themeColor="text1"/>
        </w:rPr>
      </w:pPr>
      <w:bookmarkStart w:id="27" w:name="_Toc206767123"/>
      <w:r w:rsidRPr="00BB055A">
        <w:rPr>
          <w:rFonts w:asciiTheme="majorHAnsi" w:hAnsiTheme="majorHAnsi" w:cstheme="majorHAnsi"/>
          <w:color w:val="000000" w:themeColor="text1"/>
        </w:rPr>
        <w:t xml:space="preserve">Tabela </w:t>
      </w:r>
      <w:r w:rsidRPr="00BB055A">
        <w:rPr>
          <w:rFonts w:asciiTheme="majorHAnsi" w:hAnsiTheme="majorHAnsi" w:cstheme="majorHAnsi"/>
          <w:color w:val="000000" w:themeColor="text1"/>
        </w:rPr>
        <w:fldChar w:fldCharType="begin"/>
      </w:r>
      <w:r w:rsidRPr="00BB055A">
        <w:rPr>
          <w:rFonts w:asciiTheme="majorHAnsi" w:hAnsiTheme="majorHAnsi" w:cstheme="majorHAnsi"/>
          <w:color w:val="000000" w:themeColor="text1"/>
        </w:rPr>
        <w:instrText xml:space="preserve"> SEQ Tabela \* ARABIC </w:instrText>
      </w:r>
      <w:r w:rsidRPr="00BB055A">
        <w:rPr>
          <w:rFonts w:asciiTheme="majorHAnsi" w:hAnsiTheme="majorHAnsi" w:cstheme="majorHAnsi"/>
          <w:color w:val="000000" w:themeColor="text1"/>
        </w:rPr>
        <w:fldChar w:fldCharType="separate"/>
      </w:r>
      <w:r w:rsidR="00921D6B">
        <w:rPr>
          <w:rFonts w:asciiTheme="majorHAnsi" w:hAnsiTheme="majorHAnsi" w:cstheme="majorHAnsi"/>
          <w:noProof/>
          <w:color w:val="000000" w:themeColor="text1"/>
        </w:rPr>
        <w:t>4</w:t>
      </w:r>
      <w:r w:rsidRPr="00BB055A">
        <w:rPr>
          <w:rFonts w:asciiTheme="majorHAnsi" w:hAnsiTheme="majorHAnsi" w:cstheme="majorHAnsi"/>
          <w:color w:val="000000" w:themeColor="text1"/>
        </w:rPr>
        <w:fldChar w:fldCharType="end"/>
      </w:r>
      <w:r w:rsidRPr="00BB055A">
        <w:rPr>
          <w:rFonts w:asciiTheme="majorHAnsi" w:hAnsiTheme="majorHAnsi" w:cstheme="majorHAnsi"/>
          <w:color w:val="000000" w:themeColor="text1"/>
        </w:rPr>
        <w:t>: Potencjalne zewnętrzne źródła finansowania projektów</w:t>
      </w:r>
      <w:bookmarkEnd w:id="27"/>
      <w:r w:rsidRPr="00BB055A">
        <w:rPr>
          <w:rFonts w:asciiTheme="majorHAnsi" w:hAnsiTheme="majorHAnsi" w:cstheme="majorHAnsi"/>
          <w:color w:val="000000" w:themeColor="text1"/>
        </w:rPr>
        <w:t xml:space="preserve"> </w:t>
      </w:r>
    </w:p>
    <w:p w14:paraId="272DB359" w14:textId="77777777" w:rsidR="004B0B84" w:rsidRPr="00BB055A" w:rsidRDefault="004B0B84" w:rsidP="004B0B84">
      <w:pPr>
        <w:spacing w:after="0"/>
        <w:rPr>
          <w:rFonts w:asciiTheme="majorHAnsi" w:hAnsiTheme="majorHAnsi" w:cstheme="majorHAnsi"/>
        </w:rPr>
      </w:pPr>
    </w:p>
    <w:tbl>
      <w:tblPr>
        <w:tblStyle w:val="Zwykatabela31"/>
        <w:tblW w:w="0" w:type="auto"/>
        <w:tblBorders>
          <w:insideH w:val="single" w:sz="4" w:space="0" w:color="FF0000"/>
          <w:insideV w:val="single" w:sz="4" w:space="0" w:color="FF0000"/>
        </w:tblBorders>
        <w:tblLook w:val="04A0" w:firstRow="1" w:lastRow="0" w:firstColumn="1" w:lastColumn="0" w:noHBand="0" w:noVBand="1"/>
      </w:tblPr>
      <w:tblGrid>
        <w:gridCol w:w="2283"/>
        <w:gridCol w:w="6789"/>
      </w:tblGrid>
      <w:tr w:rsidR="004B1433" w:rsidRPr="00BB055A" w14:paraId="380E66EE" w14:textId="77777777" w:rsidTr="001059E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83" w:type="dxa"/>
            <w:vAlign w:val="center"/>
          </w:tcPr>
          <w:p w14:paraId="690BAE14" w14:textId="77777777" w:rsidR="00A73BB1" w:rsidRPr="00BB055A" w:rsidRDefault="00A73BB1" w:rsidP="004B1433">
            <w:pPr>
              <w:spacing w:line="22" w:lineRule="atLeast"/>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t>Źródło finansowania</w:t>
            </w:r>
          </w:p>
        </w:tc>
        <w:tc>
          <w:tcPr>
            <w:tcW w:w="6789" w:type="dxa"/>
            <w:vAlign w:val="center"/>
          </w:tcPr>
          <w:p w14:paraId="00221F10" w14:textId="77777777" w:rsidR="00A73BB1" w:rsidRPr="00BB055A" w:rsidRDefault="00A73BB1" w:rsidP="004B1433">
            <w:pPr>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000000" w:themeColor="text1"/>
                <w:sz w:val="20"/>
                <w:szCs w:val="20"/>
              </w:rPr>
            </w:pPr>
            <w:r w:rsidRPr="00BB055A">
              <w:rPr>
                <w:rFonts w:asciiTheme="majorHAnsi" w:hAnsiTheme="majorHAnsi" w:cstheme="majorHAnsi"/>
                <w:color w:val="000000" w:themeColor="text1"/>
                <w:sz w:val="20"/>
                <w:szCs w:val="20"/>
              </w:rPr>
              <w:t>Obszary wsparcia</w:t>
            </w:r>
          </w:p>
        </w:tc>
      </w:tr>
      <w:tr w:rsidR="004B1433" w:rsidRPr="00BB055A" w14:paraId="06093D03"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1B8F8232"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Fundusz na rzecz Sprawiedliwej Transformacji (FST)</w:t>
            </w:r>
          </w:p>
        </w:tc>
        <w:tc>
          <w:tcPr>
            <w:tcW w:w="6789" w:type="dxa"/>
          </w:tcPr>
          <w:p w14:paraId="6B826FD5" w14:textId="12C18276"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Fundusz na rzecz Sprawiedliwej Transformacji to nowy instrument finansowy realizowany w ramach polityki spójności służącym zapewnieniu wsparcia obszarom borykającym się z poważnymi wyzwaniami społeczno-gospodarczymi wynikającymi z transformacji w dążeniu do osiągnięcia neutralności klimatycznej. Jego zadaniem jest ułatwienie wdrażania Europejskiego Zielonego Ładu, którego celem jest osiągnięcie neutralności klimatycznej UE do 2050 r. Beneficjentami funduszu mają być województwa: śląskie, dolnośląskie, wielkopolskie, małopolskie, łódzkie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i lubelskie. Obszar wsparcia to: przekwalifikowanie pracowników związanych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z branżą wydobywczą, tworzenie nowych miejsc pracy, rekultywacja terenów pokopalnianych, walka ze smogiem.</w:t>
            </w:r>
          </w:p>
        </w:tc>
      </w:tr>
      <w:tr w:rsidR="004B1433" w:rsidRPr="00BB055A" w14:paraId="598685F5" w14:textId="77777777" w:rsidTr="001059E7">
        <w:tc>
          <w:tcPr>
            <w:cnfStyle w:val="001000000000" w:firstRow="0" w:lastRow="0" w:firstColumn="1" w:lastColumn="0" w:oddVBand="0" w:evenVBand="0" w:oddHBand="0" w:evenHBand="0" w:firstRowFirstColumn="0" w:firstRowLastColumn="0" w:lastRowFirstColumn="0" w:lastRowLastColumn="0"/>
            <w:tcW w:w="2283" w:type="dxa"/>
          </w:tcPr>
          <w:p w14:paraId="2B764EAB"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Fundusze Europejskie na Infrastrukturę, Klimat, Środowisko (FEnIKS)</w:t>
            </w:r>
          </w:p>
        </w:tc>
        <w:tc>
          <w:tcPr>
            <w:tcW w:w="6789" w:type="dxa"/>
          </w:tcPr>
          <w:p w14:paraId="74B4C0E6"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Głównym celem FEnIKS jest poprawa warunków rozwoju kraju w oparciu o budowę infrastruktury technicznej i społecznej zgodnie z założeniami rozwoju zrównoważonego, w tym:</w:t>
            </w:r>
          </w:p>
          <w:p w14:paraId="55591C08" w14:textId="77777777" w:rsidR="00A73BB1" w:rsidRPr="00BB055A" w:rsidRDefault="00A73BB1" w:rsidP="00C8674A">
            <w:pPr>
              <w:numPr>
                <w:ilvl w:val="0"/>
                <w:numId w:val="4"/>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obniżenie emisyjności gospodarki transformację w kierunku gospodarki przyjaznej środowisku i o obiegu zamkniętym,</w:t>
            </w:r>
          </w:p>
          <w:p w14:paraId="56954F13" w14:textId="77777777" w:rsidR="00A73BB1" w:rsidRPr="00BB055A" w:rsidRDefault="00A73BB1" w:rsidP="00C8674A">
            <w:pPr>
              <w:numPr>
                <w:ilvl w:val="0"/>
                <w:numId w:val="4"/>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budowę efektywnego i odpornego systemu transportowego o jak najniższym negatywnym wpływie na środowisko naturalne,</w:t>
            </w:r>
          </w:p>
          <w:p w14:paraId="39076285" w14:textId="77777777" w:rsidR="00A73BB1" w:rsidRPr="00BB055A" w:rsidRDefault="00A73BB1" w:rsidP="00C8674A">
            <w:pPr>
              <w:numPr>
                <w:ilvl w:val="0"/>
                <w:numId w:val="4"/>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dokończenie realizacji odcinków sieci bazowej TEN-T do roku 2030</w:t>
            </w:r>
          </w:p>
          <w:p w14:paraId="6B5B6141" w14:textId="77777777" w:rsidR="00A73BB1" w:rsidRPr="00BB055A" w:rsidRDefault="00A73BB1" w:rsidP="00C8674A">
            <w:pPr>
              <w:numPr>
                <w:ilvl w:val="0"/>
                <w:numId w:val="4"/>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poprawę bezpieczeństwa transportu, </w:t>
            </w:r>
          </w:p>
          <w:p w14:paraId="2BAEEBC2" w14:textId="77777777" w:rsidR="00A73BB1" w:rsidRPr="00BB055A" w:rsidRDefault="00A73BB1" w:rsidP="00C8674A">
            <w:pPr>
              <w:numPr>
                <w:ilvl w:val="0"/>
                <w:numId w:val="4"/>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zapewnienie równego dostępu do opieki zdrowotnej oraz poprawę odporności systemu ochrony zdrowia,</w:t>
            </w:r>
          </w:p>
          <w:p w14:paraId="70972FBD" w14:textId="77777777" w:rsidR="00A73BB1" w:rsidRPr="00BB055A" w:rsidRDefault="00A73BB1" w:rsidP="00C8674A">
            <w:pPr>
              <w:numPr>
                <w:ilvl w:val="0"/>
                <w:numId w:val="4"/>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wzmocnienie roli kultury w rozwoju społecznym i gospodarczym.</w:t>
            </w:r>
          </w:p>
          <w:p w14:paraId="730F63B0"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Program stanowią następujące priorytety:</w:t>
            </w:r>
          </w:p>
          <w:p w14:paraId="307044DC"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 Wsparcie sektorów energetyka i środowisko z Funduszu Spójność</w:t>
            </w:r>
          </w:p>
          <w:p w14:paraId="5E0E7161"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 Wsparcie sektorów energetyka i środowisko z EFRR</w:t>
            </w:r>
          </w:p>
          <w:p w14:paraId="6B207EB0"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III: Transport miejski</w:t>
            </w:r>
          </w:p>
          <w:p w14:paraId="58A907B8"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IV: Wsparcie sektora transportu z Funduszu Spójności</w:t>
            </w:r>
          </w:p>
          <w:p w14:paraId="6799F954"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 Wsparcie sektora transportu z EFRR</w:t>
            </w:r>
          </w:p>
          <w:p w14:paraId="18FF0367"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VI: Zdrowie</w:t>
            </w:r>
          </w:p>
          <w:p w14:paraId="0A3251E0"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VII: Kultura</w:t>
            </w:r>
          </w:p>
          <w:p w14:paraId="477BAE7B"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VIII: Pomoc techniczna</w:t>
            </w:r>
          </w:p>
          <w:p w14:paraId="6EE16FAF"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Budżet wynosi ponad 25 mld euro.</w:t>
            </w:r>
          </w:p>
        </w:tc>
      </w:tr>
      <w:tr w:rsidR="004B1433" w:rsidRPr="00BB055A" w14:paraId="7956AD30"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18CDEBBC"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Fundusze Europejskie dla Nowoczesnej Gospodarki (FENG)</w:t>
            </w:r>
          </w:p>
        </w:tc>
        <w:tc>
          <w:tcPr>
            <w:tcW w:w="6789" w:type="dxa"/>
          </w:tcPr>
          <w:p w14:paraId="2ED95C12" w14:textId="70DC8973" w:rsidR="00A73BB1" w:rsidRPr="00BB055A" w:rsidRDefault="00A73BB1" w:rsidP="004B1433">
            <w:pPr>
              <w:spacing w:line="22"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Fundusz jest kontynuacją Programu Innowacyjna Gospodarka 2007–2013 (POIG)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i Programu Inteligentny Rozwój 2014–2020 (POIR). Budżet funduszu wynosi około 7,7 mld euro, a główne cele to:</w:t>
            </w:r>
          </w:p>
          <w:p w14:paraId="63ADF109" w14:textId="77777777" w:rsidR="00A73BB1" w:rsidRPr="00BB055A" w:rsidRDefault="00A73BB1" w:rsidP="00C8674A">
            <w:pPr>
              <w:numPr>
                <w:ilvl w:val="0"/>
                <w:numId w:val="7"/>
              </w:numPr>
              <w:spacing w:line="22"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zwiększenie potencjału w zakresie badań i innowacji oraz wykorzystywanie zaawansowanych technologii;</w:t>
            </w:r>
          </w:p>
          <w:p w14:paraId="2304BF96" w14:textId="77777777" w:rsidR="00A73BB1" w:rsidRPr="00BB055A" w:rsidRDefault="00A73BB1" w:rsidP="00C8674A">
            <w:pPr>
              <w:numPr>
                <w:ilvl w:val="0"/>
                <w:numId w:val="7"/>
              </w:numPr>
              <w:spacing w:line="22"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wzrost konkurencyjności MŚP;</w:t>
            </w:r>
          </w:p>
          <w:p w14:paraId="0836A4C1" w14:textId="77777777" w:rsidR="00A73BB1" w:rsidRPr="00BB055A" w:rsidRDefault="00A73BB1" w:rsidP="00C8674A">
            <w:pPr>
              <w:numPr>
                <w:ilvl w:val="0"/>
                <w:numId w:val="7"/>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rozwinięcie umiejętności na rzecz inteligentnej specjalizacji, transformacji przemysłowej i przedsiębiorczości;</w:t>
            </w:r>
          </w:p>
          <w:p w14:paraId="335B29A0" w14:textId="77777777" w:rsidR="00A73BB1" w:rsidRPr="00BB055A" w:rsidRDefault="00A73BB1" w:rsidP="00C8674A">
            <w:pPr>
              <w:numPr>
                <w:ilvl w:val="0"/>
                <w:numId w:val="7"/>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transformacja gospodarki w kierunku Przemysłu 4.0 oraz zielonych technologii</w:t>
            </w:r>
          </w:p>
          <w:p w14:paraId="4B58AABA"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 skład funduszu wchodzą następujące priorytety: </w:t>
            </w:r>
          </w:p>
          <w:p w14:paraId="239A85FA" w14:textId="5791E315"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lastRenderedPageBreak/>
              <w:t xml:space="preserve">Priorytet I: Wsparcie dla przedsiębiorców, czyli zapewnienie dofinansowania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w obszarach B+R, wdrożeń nowych rozwiązań, infrastruktury B+R, internacjonalizacji, rozwoju kompetencji, automatyzacji i robotyzacji, zielonej gospodarki.</w:t>
            </w:r>
          </w:p>
          <w:p w14:paraId="7A128A94"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 Środowisko przyjazne innowacjom, czyli wspieranie projektów strategicznym znaczeniu dla polskiej gospodarki, w tym m.in. rozbudowy publicznej infrastruktury badawczej, transferu i komercjalizacji technologii powstających na uczelniach i w instytutach, a także wzmacnianie potencjału instytucji otoczenia biznesu takich jak akceleratory, klastry, instytucje badawcze oraz szerokie wsparcie start-upów.</w:t>
            </w:r>
          </w:p>
          <w:p w14:paraId="345B49E6"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III: Zazielenienie przedsiębiorstw, czyli wsparcie projektów bezpośrednio przyczyniających się do realizacji celów Europejskiego Zielonego Ładu, w tym neutralności klimatycznej, zielonej transformacji gospodarki i zrównoważonego rozwoju.</w:t>
            </w:r>
          </w:p>
          <w:p w14:paraId="2D2ED964"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IV: Pomoc techniczna</w:t>
            </w:r>
          </w:p>
        </w:tc>
      </w:tr>
      <w:tr w:rsidR="004B1433" w:rsidRPr="00BB055A" w14:paraId="702B9286" w14:textId="77777777" w:rsidTr="001059E7">
        <w:tc>
          <w:tcPr>
            <w:cnfStyle w:val="001000000000" w:firstRow="0" w:lastRow="0" w:firstColumn="1" w:lastColumn="0" w:oddVBand="0" w:evenVBand="0" w:oddHBand="0" w:evenHBand="0" w:firstRowFirstColumn="0" w:firstRowLastColumn="0" w:lastRowFirstColumn="0" w:lastRowLastColumn="0"/>
            <w:tcW w:w="2283" w:type="dxa"/>
          </w:tcPr>
          <w:p w14:paraId="0D3EFECE"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lastRenderedPageBreak/>
              <w:t xml:space="preserve">Fundusze Europejskie dla Rozwoju </w:t>
            </w:r>
          </w:p>
          <w:p w14:paraId="44C1DBC2"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Społecznego 2021–2027 (FERS)</w:t>
            </w:r>
          </w:p>
        </w:tc>
        <w:tc>
          <w:tcPr>
            <w:tcW w:w="6789" w:type="dxa"/>
          </w:tcPr>
          <w:p w14:paraId="5C1880C9"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Fundusz zakłada realizację działań na rzecz m.in. poprawy sytuacji osób na rynku pracy, zwiększenia dostępności dla osób ze szczególnymi potrzebami, zapewnienia opieki nad dziećmi, podnoszenia jakości edukacji i rozwoju kompetencji, integracji społecznej, rozwoju usług społecznych i ekonomii społecznej oraz ochrony zdrowia. Cele funduszu to:</w:t>
            </w:r>
          </w:p>
          <w:p w14:paraId="33117AA8"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wzmocnienie systemu ochrony zdrowia i edukacji,</w:t>
            </w:r>
          </w:p>
          <w:p w14:paraId="409B5E7D"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kształcenie kadr dla gospodarki,</w:t>
            </w:r>
          </w:p>
          <w:p w14:paraId="2384CAFC"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zwiększenie jakości usług świadczonych przez publiczne służby zatrudnienia,</w:t>
            </w:r>
          </w:p>
          <w:p w14:paraId="386BFCC4"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wsparcie realizacji polityki społecznej w obszarach integracji społecznej, usług społecznych i ekonomii społecznej,</w:t>
            </w:r>
          </w:p>
          <w:p w14:paraId="21CCAF2A"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poprawa sytuacji zawodowej i społecznej osób z niepełnosprawnościami,</w:t>
            </w:r>
          </w:p>
          <w:p w14:paraId="4468AE6E"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zwiększenie dostępu do opieki na najmłodszymi dziećmi,</w:t>
            </w:r>
          </w:p>
          <w:p w14:paraId="7EF8996F"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poprawa dostępności do usług publicznych,</w:t>
            </w:r>
          </w:p>
          <w:p w14:paraId="2223319C"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zwiększenie wykorzystania innowacji społecznych, w tym w zakresie świadczenia usług publicznych,</w:t>
            </w:r>
          </w:p>
          <w:p w14:paraId="3B32F1EF" w14:textId="77777777" w:rsidR="00A73BB1" w:rsidRPr="00BB055A" w:rsidRDefault="00A73BB1" w:rsidP="00C8674A">
            <w:pPr>
              <w:numPr>
                <w:ilvl w:val="0"/>
                <w:numId w:val="5"/>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rozwój dialogu społecznego i obywatelskiego. </w:t>
            </w:r>
          </w:p>
          <w:p w14:paraId="2C782382"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Fundusz definiuje następujące priorytety:</w:t>
            </w:r>
          </w:p>
          <w:p w14:paraId="17F70939"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 Lepsze polityki dla rozwoju społecznego</w:t>
            </w:r>
          </w:p>
          <w:p w14:paraId="7B297EC2"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 Rozwój opieki nad najmłodszymi dziećmi</w:t>
            </w:r>
          </w:p>
          <w:p w14:paraId="01F0DB61"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III: Równe szanse dla osób z niepełnosprawnościami</w:t>
            </w:r>
          </w:p>
          <w:p w14:paraId="101CD84E"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IV: Zdrowie i zdrowotna opieka długoterminowa</w:t>
            </w:r>
          </w:p>
          <w:p w14:paraId="3DA2E76E"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 Szkolnictwo wyższe i nauka</w:t>
            </w:r>
          </w:p>
          <w:p w14:paraId="2D952F31"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VI: Innowacje społeczne</w:t>
            </w:r>
          </w:p>
          <w:p w14:paraId="4F404889"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VII: Pomoc techniczna</w:t>
            </w:r>
          </w:p>
        </w:tc>
      </w:tr>
      <w:tr w:rsidR="004B1433" w:rsidRPr="00BB055A" w14:paraId="61ED85C6"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52A107F4"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Fundusze Europejskie na Rozwój </w:t>
            </w:r>
          </w:p>
          <w:p w14:paraId="06BAFD6D"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Cyfrowy (FERC)</w:t>
            </w:r>
          </w:p>
        </w:tc>
        <w:tc>
          <w:tcPr>
            <w:tcW w:w="6789" w:type="dxa"/>
          </w:tcPr>
          <w:p w14:paraId="4E98F3A5"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Zakres wsparcia w ramach FERC jest komplementarny ze wsparciem pozostałych programów realizujących cele polityki spójności na lata 2021-2027 oraz innych instrumentów krajowych i unijnych. Cele FERC to:</w:t>
            </w:r>
          </w:p>
          <w:p w14:paraId="5CC7F1DB" w14:textId="77777777" w:rsidR="00A73BB1" w:rsidRPr="00BB055A" w:rsidRDefault="00A73BB1" w:rsidP="00C8674A">
            <w:pPr>
              <w:numPr>
                <w:ilvl w:val="0"/>
                <w:numId w:val="6"/>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budowa społeczeństwa gigabitowego w Polsce,</w:t>
            </w:r>
          </w:p>
          <w:p w14:paraId="7D96547E" w14:textId="77777777" w:rsidR="00A73BB1" w:rsidRPr="00BB055A" w:rsidRDefault="00A73BB1" w:rsidP="00C8674A">
            <w:pPr>
              <w:numPr>
                <w:ilvl w:val="0"/>
                <w:numId w:val="6"/>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udostepnienie zaawansowanych e-usług pozwalających w pełni na elektroniczne załatwienie spraw obywateli i przedsiębiorców (4 i 5 stopień e-dojrzałości usług),</w:t>
            </w:r>
          </w:p>
          <w:p w14:paraId="0B34623C" w14:textId="77777777" w:rsidR="00A73BB1" w:rsidRPr="00BB055A" w:rsidRDefault="00A73BB1" w:rsidP="00C8674A">
            <w:pPr>
              <w:numPr>
                <w:ilvl w:val="0"/>
                <w:numId w:val="6"/>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zapewnienie cyberbezpieczeństwa poprzez wsparcie w ramach nowego dedykowanego obszaru interwencji,</w:t>
            </w:r>
          </w:p>
          <w:p w14:paraId="73A94008" w14:textId="77777777" w:rsidR="00A73BB1" w:rsidRPr="00BB055A" w:rsidRDefault="00A73BB1" w:rsidP="00C8674A">
            <w:pPr>
              <w:numPr>
                <w:ilvl w:val="0"/>
                <w:numId w:val="6"/>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rozwój gospodarki opartej na danych wykorzystującej najnowsze technologie cyfrowe,</w:t>
            </w:r>
          </w:p>
          <w:p w14:paraId="3F0A6180" w14:textId="77777777" w:rsidR="00A73BB1" w:rsidRPr="00BB055A" w:rsidRDefault="00A73BB1" w:rsidP="00C8674A">
            <w:pPr>
              <w:numPr>
                <w:ilvl w:val="0"/>
                <w:numId w:val="6"/>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rozwój współpracy na rzecz tworzenia cyfrowych rozwiązań problemów społeczno-gospodarczych,</w:t>
            </w:r>
          </w:p>
          <w:p w14:paraId="0C4B493D" w14:textId="77777777" w:rsidR="00A73BB1" w:rsidRPr="00BB055A" w:rsidRDefault="00A73BB1" w:rsidP="00C8674A">
            <w:pPr>
              <w:numPr>
                <w:ilvl w:val="0"/>
                <w:numId w:val="6"/>
              </w:num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lastRenderedPageBreak/>
              <w:t>wsparcie rozwoju zaawansowanych kompetencji cyfrowych, w tym również w obszarze cyberbezpieczeństwa dla jednostek samorządów terytorialnych i przedsiębiorców.</w:t>
            </w:r>
          </w:p>
          <w:p w14:paraId="3F45658D"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W obrębie funduszu realizowane będą następujące priorytety:</w:t>
            </w:r>
          </w:p>
          <w:p w14:paraId="6455BB7F" w14:textId="2BB19095"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I: Zwiększenie dostępu do </w:t>
            </w:r>
            <w:r w:rsidR="002538C4" w:rsidRPr="00BB055A">
              <w:rPr>
                <w:rFonts w:asciiTheme="majorHAnsi" w:hAnsiTheme="majorHAnsi" w:cstheme="majorHAnsi"/>
                <w:color w:val="000000" w:themeColor="text1"/>
                <w:sz w:val="20"/>
                <w:szCs w:val="20"/>
              </w:rPr>
              <w:t>ultraszybkiego</w:t>
            </w:r>
            <w:r w:rsidRPr="00BB055A">
              <w:rPr>
                <w:rFonts w:asciiTheme="majorHAnsi" w:hAnsiTheme="majorHAnsi" w:cstheme="majorHAnsi"/>
                <w:color w:val="000000" w:themeColor="text1"/>
                <w:sz w:val="20"/>
                <w:szCs w:val="20"/>
              </w:rPr>
              <w:t xml:space="preserve"> internetu szerokopasmowego</w:t>
            </w:r>
          </w:p>
          <w:p w14:paraId="4806D8D8"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 Zaawansowane usługi cyfrowe</w:t>
            </w:r>
          </w:p>
          <w:p w14:paraId="49B9AAEA"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Priorytet III: Pomoc techniczna</w:t>
            </w:r>
          </w:p>
          <w:p w14:paraId="72DEA1AE"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Zakładany budżet wynosi około 2 mld euro.</w:t>
            </w:r>
          </w:p>
        </w:tc>
      </w:tr>
      <w:tr w:rsidR="004B1433" w:rsidRPr="00BB055A" w14:paraId="71F3CAC4" w14:textId="77777777" w:rsidTr="001059E7">
        <w:tc>
          <w:tcPr>
            <w:cnfStyle w:val="001000000000" w:firstRow="0" w:lastRow="0" w:firstColumn="1" w:lastColumn="0" w:oddVBand="0" w:evenVBand="0" w:oddHBand="0" w:evenHBand="0" w:firstRowFirstColumn="0" w:firstRowLastColumn="0" w:lastRowFirstColumn="0" w:lastRowLastColumn="0"/>
            <w:tcW w:w="2283" w:type="dxa"/>
          </w:tcPr>
          <w:p w14:paraId="7031D69E" w14:textId="41C878AC" w:rsidR="00A73BB1" w:rsidRPr="00BB055A" w:rsidRDefault="008A0E6F" w:rsidP="004B1433">
            <w:pPr>
              <w:spacing w:line="22" w:lineRule="atLeast"/>
              <w:rPr>
                <w:rFonts w:asciiTheme="majorHAnsi" w:hAnsiTheme="majorHAnsi" w:cstheme="majorHAnsi"/>
                <w:color w:val="000000" w:themeColor="text1"/>
                <w:sz w:val="20"/>
                <w:szCs w:val="20"/>
              </w:rPr>
            </w:pPr>
            <w:bookmarkStart w:id="28" w:name="_Hlk121224436"/>
            <w:r>
              <w:rPr>
                <w:rFonts w:asciiTheme="majorHAnsi" w:hAnsiTheme="majorHAnsi" w:cstheme="majorHAnsi"/>
                <w:color w:val="000000" w:themeColor="text1"/>
                <w:sz w:val="20"/>
                <w:szCs w:val="20"/>
              </w:rPr>
              <w:lastRenderedPageBreak/>
              <w:t>Fundusze europejskie dla wielkopolski</w:t>
            </w:r>
          </w:p>
        </w:tc>
        <w:tc>
          <w:tcPr>
            <w:tcW w:w="6789" w:type="dxa"/>
          </w:tcPr>
          <w:p w14:paraId="55A12E59" w14:textId="77777777" w:rsidR="00BF0C06" w:rsidRDefault="00BF0C0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F0C06">
              <w:rPr>
                <w:rFonts w:asciiTheme="majorHAnsi" w:hAnsiTheme="majorHAnsi" w:cstheme="majorHAnsi"/>
                <w:color w:val="000000" w:themeColor="text1"/>
                <w:sz w:val="20"/>
                <w:szCs w:val="20"/>
              </w:rPr>
              <w:t>Komisja Europejska 5 grudnia 2022 roku zatwierdziła program Fundusze Europejskie dla Wielkopolski 2021-2027 (Decyzja Wykonawcza Komisji C(2022) 9044</w:t>
            </w:r>
          </w:p>
          <w:p w14:paraId="70352141" w14:textId="12BF72BB" w:rsidR="00424CBA" w:rsidRPr="00BB055A" w:rsidRDefault="00424CBA"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Program określa następujące priorytety:</w:t>
            </w:r>
          </w:p>
          <w:p w14:paraId="402351D9" w14:textId="6AA2717E" w:rsidR="00424CBA" w:rsidRPr="00BB055A" w:rsidRDefault="00424CBA"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1 – </w:t>
            </w:r>
            <w:r w:rsidR="00FD4E8C" w:rsidRPr="00FD4E8C">
              <w:rPr>
                <w:rFonts w:asciiTheme="majorHAnsi" w:hAnsiTheme="majorHAnsi" w:cstheme="majorHAnsi"/>
                <w:color w:val="000000" w:themeColor="text1"/>
                <w:sz w:val="20"/>
                <w:szCs w:val="20"/>
              </w:rPr>
              <w:t>Fundusze europejskie dla wielkopolskiej gospodarki</w:t>
            </w:r>
          </w:p>
          <w:p w14:paraId="5F5C0C6B" w14:textId="38781F29" w:rsidR="00424CBA" w:rsidRPr="00BB055A" w:rsidRDefault="00424CBA"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2 – </w:t>
            </w:r>
            <w:r w:rsidR="00BB1025" w:rsidRPr="00BB1025">
              <w:rPr>
                <w:rFonts w:asciiTheme="majorHAnsi" w:hAnsiTheme="majorHAnsi" w:cstheme="majorHAnsi"/>
                <w:color w:val="000000" w:themeColor="text1"/>
                <w:sz w:val="20"/>
                <w:szCs w:val="20"/>
              </w:rPr>
              <w:t>Fundusze europejskie dla zielonej Wielkopolski</w:t>
            </w:r>
          </w:p>
          <w:p w14:paraId="07BA6156" w14:textId="4E13A304" w:rsidR="00424CBA" w:rsidRPr="00BB055A" w:rsidRDefault="00424CBA" w:rsidP="00BB1025">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3 – </w:t>
            </w:r>
            <w:r w:rsidR="00BB1025" w:rsidRPr="00BB1025">
              <w:rPr>
                <w:rFonts w:asciiTheme="majorHAnsi" w:hAnsiTheme="majorHAnsi" w:cstheme="majorHAnsi"/>
                <w:color w:val="000000" w:themeColor="text1"/>
                <w:sz w:val="20"/>
                <w:szCs w:val="20"/>
              </w:rPr>
              <w:t>Fundusze europejskie dla zrównoważonej mobilności miejskiej w Wielkopolsce</w:t>
            </w:r>
          </w:p>
          <w:p w14:paraId="0094D6FF" w14:textId="5B1B2744" w:rsidR="00424CBA" w:rsidRPr="00BB055A" w:rsidRDefault="00424CBA"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4 </w:t>
            </w:r>
            <w:r w:rsidR="00272006" w:rsidRPr="00BB055A">
              <w:rPr>
                <w:rFonts w:asciiTheme="majorHAnsi" w:hAnsiTheme="majorHAnsi" w:cstheme="majorHAnsi"/>
                <w:color w:val="000000" w:themeColor="text1"/>
                <w:sz w:val="20"/>
                <w:szCs w:val="20"/>
              </w:rPr>
              <w:t xml:space="preserve">– </w:t>
            </w:r>
            <w:r w:rsidR="00272006" w:rsidRPr="00BB1025">
              <w:rPr>
                <w:rFonts w:asciiTheme="majorHAnsi" w:hAnsiTheme="majorHAnsi" w:cstheme="majorHAnsi"/>
                <w:color w:val="000000" w:themeColor="text1"/>
                <w:sz w:val="20"/>
                <w:szCs w:val="20"/>
              </w:rPr>
              <w:t>Lepiej</w:t>
            </w:r>
            <w:r w:rsidR="00BB1025" w:rsidRPr="00BB1025">
              <w:rPr>
                <w:rFonts w:asciiTheme="majorHAnsi" w:hAnsiTheme="majorHAnsi" w:cstheme="majorHAnsi"/>
                <w:color w:val="000000" w:themeColor="text1"/>
                <w:sz w:val="20"/>
                <w:szCs w:val="20"/>
              </w:rPr>
              <w:t xml:space="preserve"> połączona Wielkopolska w UE</w:t>
            </w:r>
          </w:p>
          <w:p w14:paraId="71872C28" w14:textId="70FDAC0D" w:rsidR="00424CBA" w:rsidRPr="00BB055A" w:rsidRDefault="00424CBA" w:rsidP="00BB1025">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5 – </w:t>
            </w:r>
            <w:r w:rsidR="00BB1025" w:rsidRPr="00BB1025">
              <w:rPr>
                <w:rFonts w:asciiTheme="majorHAnsi" w:hAnsiTheme="majorHAnsi" w:cstheme="majorHAnsi"/>
                <w:color w:val="000000" w:themeColor="text1"/>
                <w:sz w:val="20"/>
                <w:szCs w:val="20"/>
              </w:rPr>
              <w:t>Fundusze europejskie wspierające społeczną infrastrukturę dla Wielkopolan (EFRR)</w:t>
            </w:r>
            <w:r w:rsidRPr="00BB055A">
              <w:rPr>
                <w:rFonts w:asciiTheme="majorHAnsi" w:hAnsiTheme="majorHAnsi" w:cstheme="majorHAnsi"/>
                <w:color w:val="000000" w:themeColor="text1"/>
                <w:sz w:val="20"/>
                <w:szCs w:val="20"/>
              </w:rPr>
              <w:t xml:space="preserve"> </w:t>
            </w:r>
          </w:p>
          <w:p w14:paraId="4629BC5D" w14:textId="4EBE5BBE" w:rsidR="00424CBA" w:rsidRPr="00BB055A" w:rsidRDefault="00424CBA" w:rsidP="00912669">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6 – </w:t>
            </w:r>
            <w:r w:rsidR="00912669">
              <w:rPr>
                <w:rFonts w:asciiTheme="majorHAnsi" w:hAnsiTheme="majorHAnsi" w:cstheme="majorHAnsi"/>
                <w:color w:val="000000" w:themeColor="text1"/>
                <w:sz w:val="20"/>
                <w:szCs w:val="20"/>
              </w:rPr>
              <w:t>F</w:t>
            </w:r>
            <w:r w:rsidR="00912669" w:rsidRPr="00912669">
              <w:rPr>
                <w:rFonts w:asciiTheme="majorHAnsi" w:hAnsiTheme="majorHAnsi" w:cstheme="majorHAnsi"/>
                <w:color w:val="000000" w:themeColor="text1"/>
                <w:sz w:val="20"/>
                <w:szCs w:val="20"/>
              </w:rPr>
              <w:t>undusze europejskie dla Wielkopolski o silniejszym wymiarze społecznym (EFS+)</w:t>
            </w:r>
            <w:r w:rsidR="00912669">
              <w:rPr>
                <w:rFonts w:asciiTheme="majorHAnsi" w:hAnsiTheme="majorHAnsi" w:cstheme="majorHAnsi"/>
                <w:color w:val="000000" w:themeColor="text1"/>
                <w:sz w:val="20"/>
                <w:szCs w:val="20"/>
              </w:rPr>
              <w:t xml:space="preserve"> </w:t>
            </w:r>
          </w:p>
          <w:p w14:paraId="0DC94255" w14:textId="0B40138C" w:rsidR="00912669" w:rsidRDefault="00424CBA" w:rsidP="00912669">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7 – </w:t>
            </w:r>
            <w:r w:rsidR="00912669" w:rsidRPr="00912669">
              <w:rPr>
                <w:rFonts w:asciiTheme="majorHAnsi" w:hAnsiTheme="majorHAnsi" w:cstheme="majorHAnsi"/>
                <w:color w:val="000000" w:themeColor="text1"/>
                <w:sz w:val="20"/>
                <w:szCs w:val="20"/>
              </w:rPr>
              <w:t xml:space="preserve">Fundusze europejskie na wielkopolskie inicjatywy lokalne </w:t>
            </w:r>
          </w:p>
          <w:p w14:paraId="0721C7B7" w14:textId="23EB1EB5" w:rsidR="00F3565E" w:rsidRDefault="00424CBA" w:rsidP="00551F76">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8 – </w:t>
            </w:r>
            <w:r w:rsidR="00551F76" w:rsidRPr="00551F76">
              <w:rPr>
                <w:rFonts w:asciiTheme="majorHAnsi" w:hAnsiTheme="majorHAnsi" w:cstheme="majorHAnsi"/>
                <w:color w:val="000000" w:themeColor="text1"/>
                <w:sz w:val="20"/>
                <w:szCs w:val="20"/>
              </w:rPr>
              <w:t xml:space="preserve">Rozwój Lokalny Kierowany przez </w:t>
            </w:r>
            <w:r w:rsidR="00272006" w:rsidRPr="00551F76">
              <w:rPr>
                <w:rFonts w:asciiTheme="majorHAnsi" w:hAnsiTheme="majorHAnsi" w:cstheme="majorHAnsi"/>
                <w:color w:val="000000" w:themeColor="text1"/>
                <w:sz w:val="20"/>
                <w:szCs w:val="20"/>
              </w:rPr>
              <w:t xml:space="preserve">Społeczność </w:t>
            </w:r>
            <w:r w:rsidR="00272006">
              <w:rPr>
                <w:rFonts w:asciiTheme="majorHAnsi" w:hAnsiTheme="majorHAnsi" w:cstheme="majorHAnsi"/>
                <w:color w:val="000000" w:themeColor="text1"/>
                <w:sz w:val="20"/>
                <w:szCs w:val="20"/>
              </w:rPr>
              <w:t>(</w:t>
            </w:r>
            <w:r w:rsidR="00551F76" w:rsidRPr="00551F76">
              <w:rPr>
                <w:rFonts w:asciiTheme="majorHAnsi" w:hAnsiTheme="majorHAnsi" w:cstheme="majorHAnsi"/>
                <w:color w:val="000000" w:themeColor="text1"/>
                <w:sz w:val="20"/>
                <w:szCs w:val="20"/>
              </w:rPr>
              <w:t>EFRR)</w:t>
            </w:r>
          </w:p>
          <w:p w14:paraId="74D3EA60" w14:textId="63F2B1DF" w:rsidR="00551F76" w:rsidRDefault="00551F76" w:rsidP="00551F76">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w:t>
            </w:r>
            <w:r>
              <w:rPr>
                <w:rFonts w:asciiTheme="majorHAnsi" w:hAnsiTheme="majorHAnsi" w:cstheme="majorHAnsi"/>
                <w:color w:val="000000" w:themeColor="text1"/>
                <w:sz w:val="20"/>
                <w:szCs w:val="20"/>
              </w:rPr>
              <w:t xml:space="preserve">9 - </w:t>
            </w:r>
            <w:r w:rsidRPr="00551F76">
              <w:rPr>
                <w:rFonts w:asciiTheme="majorHAnsi" w:hAnsiTheme="majorHAnsi" w:cstheme="majorHAnsi"/>
                <w:color w:val="000000" w:themeColor="text1"/>
                <w:sz w:val="20"/>
                <w:szCs w:val="20"/>
              </w:rPr>
              <w:t>Rozwój Lokalny Kierowany przez Społeczność (EFS+)</w:t>
            </w:r>
          </w:p>
          <w:p w14:paraId="48C2830C" w14:textId="71774871" w:rsidR="00551F76" w:rsidRDefault="00551F76" w:rsidP="00551F76">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 </w:t>
            </w:r>
            <w:r>
              <w:rPr>
                <w:rFonts w:asciiTheme="majorHAnsi" w:hAnsiTheme="majorHAnsi" w:cstheme="majorHAnsi"/>
                <w:color w:val="000000" w:themeColor="text1"/>
                <w:sz w:val="20"/>
                <w:szCs w:val="20"/>
              </w:rPr>
              <w:t xml:space="preserve">10 </w:t>
            </w:r>
            <w:r w:rsidRPr="00551F76">
              <w:rPr>
                <w:rFonts w:asciiTheme="majorHAnsi" w:hAnsiTheme="majorHAnsi" w:cstheme="majorHAnsi"/>
                <w:color w:val="000000" w:themeColor="text1"/>
                <w:sz w:val="20"/>
                <w:szCs w:val="20"/>
              </w:rPr>
              <w:t xml:space="preserve">Sprawiedliwa transformacja </w:t>
            </w:r>
            <w:r w:rsidR="00272006" w:rsidRPr="00551F76">
              <w:rPr>
                <w:rFonts w:asciiTheme="majorHAnsi" w:hAnsiTheme="majorHAnsi" w:cstheme="majorHAnsi"/>
                <w:color w:val="000000" w:themeColor="text1"/>
                <w:sz w:val="20"/>
                <w:szCs w:val="20"/>
              </w:rPr>
              <w:t xml:space="preserve">Wielkopolski </w:t>
            </w:r>
            <w:r w:rsidR="00272006">
              <w:rPr>
                <w:rFonts w:asciiTheme="majorHAnsi" w:hAnsiTheme="majorHAnsi" w:cstheme="majorHAnsi"/>
                <w:color w:val="000000" w:themeColor="text1"/>
                <w:sz w:val="20"/>
                <w:szCs w:val="20"/>
              </w:rPr>
              <w:t>Wschodniej</w:t>
            </w:r>
          </w:p>
          <w:p w14:paraId="4303557F" w14:textId="2F886E1E" w:rsidR="00424CBA" w:rsidRPr="00BB055A" w:rsidRDefault="00424CBA"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p>
        </w:tc>
      </w:tr>
      <w:bookmarkEnd w:id="28"/>
      <w:tr w:rsidR="004B1433" w:rsidRPr="00BB055A" w14:paraId="648F4B1B"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475DD235"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Program Rozwoju Obszarów </w:t>
            </w:r>
          </w:p>
          <w:p w14:paraId="75562187"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Wiejskich na lata 2014–2020 </w:t>
            </w:r>
          </w:p>
          <w:p w14:paraId="045135ED"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(PROW 2014–2020)</w:t>
            </w:r>
          </w:p>
          <w:p w14:paraId="3A8E7E91"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Wspólna Polityka Rolna na lata </w:t>
            </w:r>
          </w:p>
          <w:p w14:paraId="079A66BB"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2023–2027 (WPR 2023–2027)</w:t>
            </w:r>
          </w:p>
        </w:tc>
        <w:tc>
          <w:tcPr>
            <w:tcW w:w="6789" w:type="dxa"/>
          </w:tcPr>
          <w:p w14:paraId="4963D68B" w14:textId="04BAAC45"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Przyjęte pod koniec 2020 r. rozporządzenie przejściowe w sprawie wspólnej polityki rolnej zapewnia ciągłość wsparcia prawnego i finansowego dla rolników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i innych beneficjentów, zanim w 2023 r. wejdą w życie zreformowane przepisy.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ramach WPR planowane jest wsparcie działań szkoleniowych i doradczych dla rolników uwzględniających potrzeby zidentyfikowane w poszczególnych celach szczegółowych w zakresie prowadzenia </w:t>
            </w:r>
            <w:r w:rsidR="002538C4" w:rsidRPr="00BB055A">
              <w:rPr>
                <w:rFonts w:asciiTheme="majorHAnsi" w:hAnsiTheme="majorHAnsi" w:cstheme="majorHAnsi"/>
                <w:color w:val="000000" w:themeColor="text1"/>
                <w:sz w:val="20"/>
                <w:szCs w:val="20"/>
              </w:rPr>
              <w:t>działalności rolniczej</w:t>
            </w:r>
            <w:r w:rsidRPr="00BB055A">
              <w:rPr>
                <w:rFonts w:asciiTheme="majorHAnsi" w:hAnsiTheme="majorHAnsi" w:cstheme="majorHAnsi"/>
                <w:color w:val="000000" w:themeColor="text1"/>
                <w:sz w:val="20"/>
                <w:szCs w:val="20"/>
              </w:rPr>
              <w:t xml:space="preserve"> i wykorzystania zasobów gospodarstwa. Wspólna polityka rolna to ok. jednej trzeciej budżetu UE. Ma ona:</w:t>
            </w:r>
          </w:p>
          <w:p w14:paraId="162A7EB2"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zapewniać obywatelom UE przystępną i bezpieczną żywność;</w:t>
            </w:r>
          </w:p>
          <w:p w14:paraId="774B313A"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zagwarantować odpowiedni poziom życia rolnikom;</w:t>
            </w:r>
          </w:p>
          <w:p w14:paraId="1AAC719D"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chronić zasoby naturalne i środowisko.</w:t>
            </w:r>
          </w:p>
        </w:tc>
      </w:tr>
      <w:tr w:rsidR="004B1433" w:rsidRPr="00BB055A" w14:paraId="702002E4" w14:textId="77777777" w:rsidTr="001059E7">
        <w:tc>
          <w:tcPr>
            <w:cnfStyle w:val="001000000000" w:firstRow="0" w:lastRow="0" w:firstColumn="1" w:lastColumn="0" w:oddVBand="0" w:evenVBand="0" w:oddHBand="0" w:evenHBand="0" w:firstRowFirstColumn="0" w:firstRowLastColumn="0" w:lastRowFirstColumn="0" w:lastRowLastColumn="0"/>
            <w:tcW w:w="2283" w:type="dxa"/>
          </w:tcPr>
          <w:p w14:paraId="6841380D"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Rządowy Fundusz Polski Ład: Program Inwestycji Strategicznych</w:t>
            </w:r>
          </w:p>
        </w:tc>
        <w:tc>
          <w:tcPr>
            <w:tcW w:w="6789" w:type="dxa"/>
          </w:tcPr>
          <w:p w14:paraId="2910447C"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Kluczowym celem Programu jest zwiększenie skali inwestycji publicznych przez bezzwrotne dofinansowanie inwestycji realizowanych przez JST. Program realizowany jest poprzez promesy inwestycyjne udzielane przez BGK.</w:t>
            </w:r>
          </w:p>
        </w:tc>
      </w:tr>
      <w:tr w:rsidR="004B1433" w:rsidRPr="00BB055A" w14:paraId="06E15B54"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171BC75D"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Rządowy Fundusz Rozwoju Dróg</w:t>
            </w:r>
          </w:p>
        </w:tc>
        <w:tc>
          <w:tcPr>
            <w:tcW w:w="6789" w:type="dxa"/>
          </w:tcPr>
          <w:p w14:paraId="1FBBE8DE" w14:textId="609C7500"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Priorytetem Rządowego Funduszu Rozwoju Dróg jest poprawa bezpieczeństwa ruchu drogowego i parametrów technicznych lokalnej sieci drogowej, a także poprawę oraz zwiększenie atrakcyjności i dostępności terenów inwestycyjnych. Rozwój lokalnej infrastruktury drogowej stanowi przy tym działanie komplementarne do inicjatyw podejmowanych na szczeblu krajowym </w:t>
            </w:r>
            <w:r w:rsidR="00845276"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odniesieniu do budowy systemu autostrad i dróg ekspresowych, przyczyniając się do stworzenia spójnego i zintegrowanego systemu transportowego. Źródła finansowania Rządowego Funduszu Rozwoju Dróg to wpłaty pochodzące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z Narodowego Funduszu Ochrony Środowiska i Gospodarki Wodnej, dotacje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z budżetu państwa, Państwowego Gospodarstwa Leśnego Lasy Państwowe oraz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z zysku jednoosobowych spółek Skarbu Państwa i spółek, w których wszystkie udziały są własnością Skarbu Państwa.</w:t>
            </w:r>
          </w:p>
        </w:tc>
      </w:tr>
      <w:tr w:rsidR="004B1433" w:rsidRPr="00BB055A" w14:paraId="7A4235D3" w14:textId="77777777" w:rsidTr="001059E7">
        <w:tc>
          <w:tcPr>
            <w:cnfStyle w:val="001000000000" w:firstRow="0" w:lastRow="0" w:firstColumn="1" w:lastColumn="0" w:oddVBand="0" w:evenVBand="0" w:oddHBand="0" w:evenHBand="0" w:firstRowFirstColumn="0" w:firstRowLastColumn="0" w:lastRowFirstColumn="0" w:lastRowLastColumn="0"/>
            <w:tcW w:w="2283" w:type="dxa"/>
          </w:tcPr>
          <w:p w14:paraId="0E794E5B"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lastRenderedPageBreak/>
              <w:t>Narodowy i Wojewódzki Fundusz Ochrony Środowiska i Gospodarki Wodnej</w:t>
            </w:r>
          </w:p>
        </w:tc>
        <w:tc>
          <w:tcPr>
            <w:tcW w:w="6789" w:type="dxa"/>
          </w:tcPr>
          <w:p w14:paraId="5EBFAC4F" w14:textId="77777777"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Narodowy Fundusz Ochrony Środowiska i Gospodarki Wodnej oraz Wojewódzki Fundusz Ochrony Środowiska i Gospodarki Wodnej to fundusz gwarantujący wsparcie dla przedsięwzięć w formie instrumentów zwrotnych, z zakresu ochrony środowiska, efektywności energetycznej, energii odnawialnej, ekologii, ochrony przyrody i zarządzania gospodarką wodną i odpadową.</w:t>
            </w:r>
          </w:p>
        </w:tc>
      </w:tr>
      <w:tr w:rsidR="004B1433" w:rsidRPr="00BB055A" w14:paraId="32FE832E"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5917EBC4"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Program Ministerstwa Kultury i Dziedzictwa Narodowego</w:t>
            </w:r>
          </w:p>
        </w:tc>
        <w:tc>
          <w:tcPr>
            <w:tcW w:w="6789" w:type="dxa"/>
          </w:tcPr>
          <w:p w14:paraId="05BCB1D2" w14:textId="752A00F1"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Programy Ministra Kultury i Dziedzictwa Narodowego zakładają wsparcie inicjatyw z zakresu kultury o charakterze projektowym, z wyłączeniem stałej działalności kulturalnej podmiotów. Adresowane są do instytucji kultury, organizacji pozarządowych, instytucji filmowych, szkół i uczelni wyższych, jednostek samorządu terytorialnego, podmiotów gospodarczych, kościołów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i związków wyznaniowych oraz osób prawnych, w przypadku programu „Ochrona zabytków” również osoby fizyczne.</w:t>
            </w:r>
          </w:p>
        </w:tc>
      </w:tr>
      <w:tr w:rsidR="004B1433" w:rsidRPr="00BB055A" w14:paraId="179775CC" w14:textId="77777777" w:rsidTr="001059E7">
        <w:tc>
          <w:tcPr>
            <w:cnfStyle w:val="001000000000" w:firstRow="0" w:lastRow="0" w:firstColumn="1" w:lastColumn="0" w:oddVBand="0" w:evenVBand="0" w:oddHBand="0" w:evenHBand="0" w:firstRowFirstColumn="0" w:firstRowLastColumn="0" w:lastRowFirstColumn="0" w:lastRowLastColumn="0"/>
            <w:tcW w:w="2283" w:type="dxa"/>
          </w:tcPr>
          <w:p w14:paraId="68FB56E6"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Krajowy Plan Odbudowy i Zwiększania Odporności (KPO)</w:t>
            </w:r>
          </w:p>
        </w:tc>
        <w:tc>
          <w:tcPr>
            <w:tcW w:w="6789" w:type="dxa"/>
          </w:tcPr>
          <w:p w14:paraId="0D419192" w14:textId="47743969" w:rsidR="00A73BB1" w:rsidRPr="00BB055A" w:rsidRDefault="00A73BB1"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Celem planu jest wzmocnienie odporności gospodarczej i społecznej oraz budowa potencjału polskiej gospodarki na przyszłość. Program ma służyć odbudowie gospodarki po kryzysie wywołanym pandemią COVID-19 i zapewnić jej większą odporność na przyszłe nieprzewidziane okoliczności. Środki przyznawane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ramach programu będą przeznaczone na modernizację technologiczną rodzimych firm. W ramach Instrumentu na rzecz Odbudowy i Zwiększania Odporności Polska będzie miała do dyspozycji ok. 58,1 mld euro, w tym: 23,9 mld euro w formie dotacji oraz 34,2 mld euro w pożyczkach. Czas na wykorzystanie tych środków to rok 2026. Plan odbudowy zakłada wsparcie inwestycji poprzez realizację projektów w następujących obszarach: </w:t>
            </w:r>
          </w:p>
          <w:p w14:paraId="277A439D" w14:textId="77777777" w:rsidR="00A73BB1" w:rsidRPr="00BB055A" w:rsidRDefault="00A73BB1" w:rsidP="00C8674A">
            <w:pPr>
              <w:numPr>
                <w:ilvl w:val="0"/>
                <w:numId w:val="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Odporne społeczeństwo: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Ochrona zdrowia.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Edukacja;</w:t>
            </w:r>
          </w:p>
          <w:p w14:paraId="1880B302" w14:textId="6773258B" w:rsidR="00A73BB1" w:rsidRPr="00BB055A" w:rsidRDefault="00A73BB1" w:rsidP="00C8674A">
            <w:pPr>
              <w:numPr>
                <w:ilvl w:val="0"/>
                <w:numId w:val="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Odporne państwo: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Cyfryzacja usług publicznych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Infrastruktura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i komunikacja;</w:t>
            </w:r>
          </w:p>
          <w:p w14:paraId="1C600675" w14:textId="77777777" w:rsidR="00A73BB1" w:rsidRPr="00BB055A" w:rsidRDefault="00A73BB1" w:rsidP="00C8674A">
            <w:pPr>
              <w:numPr>
                <w:ilvl w:val="0"/>
                <w:numId w:val="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Odporna gospodarka: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Umiejętności.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Nowe technologie; </w:t>
            </w:r>
          </w:p>
          <w:p w14:paraId="2AE468DB" w14:textId="77777777" w:rsidR="00A73BB1" w:rsidRPr="00BB055A" w:rsidRDefault="00A73BB1" w:rsidP="00C8674A">
            <w:pPr>
              <w:numPr>
                <w:ilvl w:val="0"/>
                <w:numId w:val="8"/>
              </w:num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Odporne środowisko: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Budynki. </w:t>
            </w:r>
            <w:r w:rsidRPr="00BB055A">
              <w:rPr>
                <w:rFonts w:ascii="Cambria Math" w:hAnsi="Cambria Math" w:cs="Cambria Math"/>
                <w:color w:val="000000" w:themeColor="text1"/>
                <w:sz w:val="20"/>
                <w:szCs w:val="20"/>
              </w:rPr>
              <w:t>⎯</w:t>
            </w:r>
            <w:r w:rsidRPr="00BB055A">
              <w:rPr>
                <w:rFonts w:asciiTheme="majorHAnsi" w:hAnsiTheme="majorHAnsi" w:cstheme="majorHAnsi"/>
                <w:color w:val="000000" w:themeColor="text1"/>
                <w:sz w:val="20"/>
                <w:szCs w:val="20"/>
              </w:rPr>
              <w:t xml:space="preserve"> Energetyka.</w:t>
            </w:r>
          </w:p>
        </w:tc>
      </w:tr>
      <w:tr w:rsidR="004B1433" w:rsidRPr="00BB055A" w14:paraId="56427AC7"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dxa"/>
          </w:tcPr>
          <w:p w14:paraId="288EDD97" w14:textId="77777777" w:rsidR="00A73BB1" w:rsidRPr="00BB055A" w:rsidRDefault="00A73BB1" w:rsidP="004B1433">
            <w:pPr>
              <w:spacing w:line="22" w:lineRule="atLeast"/>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Program Rozwoju Organizacji Obywatelskich na lata 2018 – 2027 (PROO) i Fundusz Inicjatyw Obywatelskich (FIO)</w:t>
            </w:r>
          </w:p>
        </w:tc>
        <w:tc>
          <w:tcPr>
            <w:tcW w:w="6789" w:type="dxa"/>
          </w:tcPr>
          <w:p w14:paraId="0BD7B277" w14:textId="50CB4AE8"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Program dedykowany jest rozwojowi polskich organizacji obywatelskich. Dotacje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ramach programu będą przydzielane na rozwój instytucjonalny organizacji oraz realizację ich celów statutowych. Wsparcie można uzyskać na realizację wieloletniej strategii rozwoju organizacji, budowę kapitału żelaznego jak również na zaspokojenie nagłych potrzeb w sytuacjach awaryjnych. Konkursy są uruchamiane dla mediów obywatelskich, organizacji strażniczych, think tanków. </w:t>
            </w:r>
          </w:p>
          <w:p w14:paraId="6CE63314" w14:textId="77777777" w:rsidR="00A73BB1" w:rsidRPr="00BB055A" w:rsidRDefault="00A73BB1"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Celem FIO jest dofinansowywanie projektów mających na celu zwiększenie zaangażowania obywateli i organizacji pozarządowych w życie publiczne. Wsparcie można uzyskać na projekt społeczny z zakresu wszystkich obszarów działalności pożytku publicznego. W ramach Programu wydzielone zostały cztery priorytety: „Małe Inicjatywy”, „Aktywne Społeczeństwo”, „Aktywni Obywatele”, „Silne Organizacje Pozarządowe”. </w:t>
            </w:r>
          </w:p>
        </w:tc>
      </w:tr>
    </w:tbl>
    <w:p w14:paraId="6F0735E4" w14:textId="77777777" w:rsidR="00A73BB1" w:rsidRPr="00BB055A" w:rsidRDefault="00A73BB1" w:rsidP="004B1433">
      <w:pPr>
        <w:spacing w:after="0" w:line="22" w:lineRule="atLeast"/>
        <w:rPr>
          <w:rFonts w:asciiTheme="majorHAnsi" w:hAnsiTheme="majorHAnsi" w:cstheme="majorHAnsi"/>
          <w:color w:val="000000" w:themeColor="text1"/>
        </w:rPr>
      </w:pPr>
    </w:p>
    <w:p w14:paraId="1EBA5883" w14:textId="77777777" w:rsidR="00794200" w:rsidRPr="00BB055A" w:rsidRDefault="00794200" w:rsidP="004B1433">
      <w:pPr>
        <w:pStyle w:val="Nagwek1"/>
        <w:spacing w:before="0" w:line="22" w:lineRule="atLeast"/>
        <w:rPr>
          <w:rFonts w:cstheme="majorHAnsi"/>
          <w:b/>
          <w:bCs/>
          <w:color w:val="000000" w:themeColor="text1"/>
        </w:rPr>
        <w:sectPr w:rsidR="00794200" w:rsidRPr="00BB055A" w:rsidSect="00292D9B">
          <w:pgSz w:w="11906" w:h="16838"/>
          <w:pgMar w:top="1417" w:right="1417" w:bottom="1417" w:left="1417" w:header="709" w:footer="794" w:gutter="0"/>
          <w:cols w:space="708"/>
          <w:docGrid w:linePitch="360"/>
        </w:sectPr>
      </w:pPr>
    </w:p>
    <w:p w14:paraId="61E5F243" w14:textId="26F519EC" w:rsidR="007D0F36" w:rsidRPr="00BB055A" w:rsidRDefault="00AE1150" w:rsidP="004B1433">
      <w:pPr>
        <w:pStyle w:val="Nagwek1"/>
        <w:pBdr>
          <w:bottom w:val="single" w:sz="4" w:space="1" w:color="FF0000"/>
        </w:pBdr>
        <w:spacing w:before="0" w:line="22" w:lineRule="atLeast"/>
        <w:rPr>
          <w:rFonts w:cstheme="majorHAnsi"/>
          <w:b/>
          <w:bCs/>
          <w:color w:val="000000" w:themeColor="text1"/>
          <w:sz w:val="28"/>
          <w:szCs w:val="28"/>
        </w:rPr>
      </w:pPr>
      <w:bookmarkStart w:id="29" w:name="_Toc206767227"/>
      <w:r>
        <w:rPr>
          <w:rFonts w:cstheme="majorHAnsi"/>
          <w:b/>
          <w:bCs/>
          <w:color w:val="000000" w:themeColor="text1"/>
          <w:sz w:val="28"/>
          <w:szCs w:val="28"/>
        </w:rPr>
        <w:lastRenderedPageBreak/>
        <w:t>7</w:t>
      </w:r>
      <w:r w:rsidR="00815C03" w:rsidRPr="00BB055A">
        <w:rPr>
          <w:rFonts w:cstheme="majorHAnsi"/>
          <w:b/>
          <w:bCs/>
          <w:color w:val="000000" w:themeColor="text1"/>
          <w:sz w:val="28"/>
          <w:szCs w:val="28"/>
        </w:rPr>
        <w:t xml:space="preserve">. </w:t>
      </w:r>
      <w:bookmarkStart w:id="30" w:name="_Toc113354627"/>
      <w:bookmarkStart w:id="31" w:name="_Toc113457641"/>
      <w:bookmarkStart w:id="32" w:name="_Toc115171298"/>
      <w:r w:rsidR="007D0F36" w:rsidRPr="00BB055A">
        <w:rPr>
          <w:rFonts w:cstheme="majorHAnsi"/>
          <w:b/>
          <w:bCs/>
          <w:color w:val="000000" w:themeColor="text1"/>
          <w:sz w:val="28"/>
          <w:szCs w:val="28"/>
        </w:rPr>
        <w:t>ASPEKT ŚRODOWISKOWY REALIZACJI STRATEGII</w:t>
      </w:r>
      <w:bookmarkEnd w:id="29"/>
      <w:bookmarkEnd w:id="30"/>
      <w:bookmarkEnd w:id="31"/>
      <w:bookmarkEnd w:id="32"/>
    </w:p>
    <w:p w14:paraId="67FE03DF" w14:textId="3AD798CE" w:rsidR="007D0F36" w:rsidRPr="00BB055A" w:rsidRDefault="008A6250"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Wykaz przedsięwzięć określonych w</w:t>
      </w:r>
      <w:r w:rsidR="007D0F36" w:rsidRPr="00BB055A">
        <w:rPr>
          <w:rFonts w:asciiTheme="majorHAnsi" w:hAnsiTheme="majorHAnsi" w:cstheme="majorHAnsi"/>
          <w:color w:val="000000" w:themeColor="text1"/>
        </w:rPr>
        <w:t xml:space="preserve"> </w:t>
      </w:r>
      <w:r w:rsidR="007D0F36" w:rsidRPr="00BB055A">
        <w:rPr>
          <w:rFonts w:asciiTheme="majorHAnsi" w:hAnsiTheme="majorHAnsi" w:cstheme="majorHAnsi"/>
          <w:i/>
          <w:iCs/>
          <w:color w:val="000000" w:themeColor="text1"/>
        </w:rPr>
        <w:t xml:space="preserve">Strategii Rozwoju Gminy </w:t>
      </w:r>
      <w:r w:rsidR="009C34F0" w:rsidRPr="00BB055A">
        <w:rPr>
          <w:rFonts w:asciiTheme="majorHAnsi" w:hAnsiTheme="majorHAnsi" w:cstheme="majorHAnsi"/>
          <w:i/>
          <w:iCs/>
          <w:color w:val="000000" w:themeColor="text1"/>
        </w:rPr>
        <w:t>Ceków-Kolonia</w:t>
      </w:r>
      <w:r w:rsidR="007D0F36" w:rsidRPr="00BB055A">
        <w:rPr>
          <w:rFonts w:asciiTheme="majorHAnsi" w:hAnsiTheme="majorHAnsi" w:cstheme="majorHAnsi"/>
          <w:i/>
          <w:iCs/>
          <w:color w:val="000000" w:themeColor="text1"/>
        </w:rPr>
        <w:t xml:space="preserve"> na lata </w:t>
      </w:r>
      <w:r w:rsidR="00D53F15" w:rsidRPr="00BB055A">
        <w:rPr>
          <w:rFonts w:asciiTheme="majorHAnsi" w:hAnsiTheme="majorHAnsi" w:cstheme="majorHAnsi"/>
          <w:i/>
          <w:iCs/>
          <w:color w:val="000000" w:themeColor="text1"/>
        </w:rPr>
        <w:t>202</w:t>
      </w:r>
      <w:r w:rsidR="009C34F0" w:rsidRPr="00BB055A">
        <w:rPr>
          <w:rFonts w:asciiTheme="majorHAnsi" w:hAnsiTheme="majorHAnsi" w:cstheme="majorHAnsi"/>
          <w:i/>
          <w:iCs/>
          <w:color w:val="000000" w:themeColor="text1"/>
        </w:rPr>
        <w:t>4</w:t>
      </w:r>
      <w:r w:rsidR="00D53F15" w:rsidRPr="00BB055A">
        <w:rPr>
          <w:rFonts w:asciiTheme="majorHAnsi" w:hAnsiTheme="majorHAnsi" w:cstheme="majorHAnsi"/>
          <w:i/>
          <w:iCs/>
          <w:color w:val="000000" w:themeColor="text1"/>
        </w:rPr>
        <w:t>-203</w:t>
      </w:r>
      <w:r w:rsidR="009C34F0" w:rsidRPr="00BB055A">
        <w:rPr>
          <w:rFonts w:asciiTheme="majorHAnsi" w:hAnsiTheme="majorHAnsi" w:cstheme="majorHAnsi"/>
          <w:i/>
          <w:iCs/>
          <w:color w:val="000000" w:themeColor="text1"/>
        </w:rPr>
        <w:t>1</w:t>
      </w:r>
      <w:r w:rsidR="00555A62" w:rsidRPr="00BB055A">
        <w:rPr>
          <w:rFonts w:asciiTheme="majorHAnsi" w:hAnsiTheme="majorHAnsi" w:cstheme="majorHAnsi"/>
          <w:i/>
          <w:iCs/>
          <w:color w:val="000000" w:themeColor="text1"/>
        </w:rPr>
        <w:t xml:space="preserve"> </w:t>
      </w:r>
      <w:r w:rsidRPr="00BB055A">
        <w:rPr>
          <w:rFonts w:asciiTheme="majorHAnsi" w:hAnsiTheme="majorHAnsi" w:cstheme="majorHAnsi"/>
          <w:color w:val="000000" w:themeColor="text1"/>
        </w:rPr>
        <w:t xml:space="preserve">skoncentrowany będzie wyłącznie na obszarze </w:t>
      </w:r>
      <w:r w:rsidR="007D0F36" w:rsidRPr="00BB055A">
        <w:rPr>
          <w:rFonts w:asciiTheme="majorHAnsi" w:hAnsiTheme="majorHAnsi" w:cstheme="majorHAnsi"/>
          <w:color w:val="000000" w:themeColor="text1"/>
        </w:rPr>
        <w:t xml:space="preserve">gminy </w:t>
      </w:r>
      <w:r w:rsidR="009C34F0" w:rsidRPr="00BB055A">
        <w:rPr>
          <w:rFonts w:asciiTheme="majorHAnsi" w:hAnsiTheme="majorHAnsi" w:cstheme="majorHAnsi"/>
          <w:i/>
          <w:iCs/>
          <w:color w:val="000000" w:themeColor="text1"/>
        </w:rPr>
        <w:t>Ceków-Kolonia</w:t>
      </w:r>
      <w:r w:rsidR="007D0F36" w:rsidRPr="00BB055A">
        <w:rPr>
          <w:rFonts w:asciiTheme="majorHAnsi" w:hAnsiTheme="majorHAnsi" w:cstheme="majorHAnsi"/>
          <w:color w:val="000000" w:themeColor="text1"/>
        </w:rPr>
        <w:t xml:space="preserve">, tu </w:t>
      </w:r>
      <w:r w:rsidRPr="00BB055A">
        <w:rPr>
          <w:rFonts w:asciiTheme="majorHAnsi" w:hAnsiTheme="majorHAnsi" w:cstheme="majorHAnsi"/>
          <w:color w:val="000000" w:themeColor="text1"/>
        </w:rPr>
        <w:t xml:space="preserve">przede wszystkim </w:t>
      </w:r>
      <w:r w:rsidR="007D0F36" w:rsidRPr="00BB055A">
        <w:rPr>
          <w:rFonts w:asciiTheme="majorHAnsi" w:hAnsiTheme="majorHAnsi" w:cstheme="majorHAnsi"/>
          <w:color w:val="000000" w:themeColor="text1"/>
        </w:rPr>
        <w:t xml:space="preserve">na terenach zmienionych antropogenicznie, zurbanizowanych, przekształconych w wyniku działalności człowieka. Większość </w:t>
      </w:r>
      <w:r w:rsidRPr="00BB055A">
        <w:rPr>
          <w:rFonts w:asciiTheme="majorHAnsi" w:hAnsiTheme="majorHAnsi" w:cstheme="majorHAnsi"/>
          <w:color w:val="000000" w:themeColor="text1"/>
        </w:rPr>
        <w:t>z zaplanowanych działań</w:t>
      </w:r>
      <w:r w:rsidR="007D0F36" w:rsidRPr="00BB055A">
        <w:rPr>
          <w:rFonts w:asciiTheme="majorHAnsi" w:hAnsiTheme="majorHAnsi" w:cstheme="majorHAnsi"/>
          <w:color w:val="000000" w:themeColor="text1"/>
        </w:rPr>
        <w:t xml:space="preserve"> charakteryzuje się pozytywnym lub neutralnym wpływem na środowisko i realizowana będzie zgodnie z obowiązującymi przepisami i normami krajowymi oraz wspólnotowymi w zakresie ochrony środowiska oraz zrównoważonego rozwoju tu m.in.:  </w:t>
      </w:r>
    </w:p>
    <w:p w14:paraId="16E765E5" w14:textId="77777777" w:rsidR="007D0F36" w:rsidRPr="00BB055A" w:rsidRDefault="007D0F36"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   </w:t>
      </w:r>
    </w:p>
    <w:p w14:paraId="463CBA8A" w14:textId="480FCDA9" w:rsidR="007D0F36" w:rsidRPr="00BB055A" w:rsidRDefault="007D0F36" w:rsidP="004B1433">
      <w:pPr>
        <w:pStyle w:val="Legenda"/>
        <w:spacing w:after="0" w:line="22" w:lineRule="atLeast"/>
        <w:rPr>
          <w:rFonts w:asciiTheme="majorHAnsi" w:hAnsiTheme="majorHAnsi" w:cstheme="majorHAnsi"/>
          <w:color w:val="000000" w:themeColor="text1"/>
        </w:rPr>
      </w:pPr>
      <w:bookmarkStart w:id="33" w:name="_Toc115171076"/>
      <w:bookmarkStart w:id="34" w:name="_Toc206767124"/>
      <w:r w:rsidRPr="00BB055A">
        <w:rPr>
          <w:rFonts w:asciiTheme="majorHAnsi" w:hAnsiTheme="majorHAnsi" w:cstheme="majorHAnsi"/>
          <w:color w:val="000000" w:themeColor="text1"/>
        </w:rPr>
        <w:t xml:space="preserve">Tabela </w:t>
      </w:r>
      <w:r w:rsidRPr="00BB055A">
        <w:rPr>
          <w:rFonts w:asciiTheme="majorHAnsi" w:hAnsiTheme="majorHAnsi" w:cstheme="majorHAnsi"/>
          <w:color w:val="000000" w:themeColor="text1"/>
        </w:rPr>
        <w:fldChar w:fldCharType="begin"/>
      </w:r>
      <w:r w:rsidRPr="00BB055A">
        <w:rPr>
          <w:rFonts w:asciiTheme="majorHAnsi" w:hAnsiTheme="majorHAnsi" w:cstheme="majorHAnsi"/>
          <w:color w:val="000000" w:themeColor="text1"/>
        </w:rPr>
        <w:instrText xml:space="preserve"> SEQ Tabela \* ARABIC </w:instrText>
      </w:r>
      <w:r w:rsidRPr="00BB055A">
        <w:rPr>
          <w:rFonts w:asciiTheme="majorHAnsi" w:hAnsiTheme="majorHAnsi" w:cstheme="majorHAnsi"/>
          <w:color w:val="000000" w:themeColor="text1"/>
        </w:rPr>
        <w:fldChar w:fldCharType="separate"/>
      </w:r>
      <w:r w:rsidR="00921D6B">
        <w:rPr>
          <w:rFonts w:asciiTheme="majorHAnsi" w:hAnsiTheme="majorHAnsi" w:cstheme="majorHAnsi"/>
          <w:noProof/>
          <w:color w:val="000000" w:themeColor="text1"/>
        </w:rPr>
        <w:t>5</w:t>
      </w:r>
      <w:r w:rsidRPr="00BB055A">
        <w:rPr>
          <w:rFonts w:asciiTheme="majorHAnsi" w:hAnsiTheme="majorHAnsi" w:cstheme="majorHAnsi"/>
          <w:noProof/>
          <w:color w:val="000000" w:themeColor="text1"/>
        </w:rPr>
        <w:fldChar w:fldCharType="end"/>
      </w:r>
      <w:bookmarkEnd w:id="33"/>
      <w:r w:rsidRPr="00BB055A">
        <w:rPr>
          <w:rFonts w:asciiTheme="majorHAnsi" w:hAnsiTheme="majorHAnsi" w:cstheme="majorHAnsi"/>
          <w:color w:val="000000" w:themeColor="text1"/>
        </w:rPr>
        <w:t>: Odwołanie do polskich i wspólnotowych zapisów w zakresie ochrony środowiska</w:t>
      </w:r>
      <w:bookmarkEnd w:id="34"/>
    </w:p>
    <w:p w14:paraId="104A67D7" w14:textId="77777777" w:rsidR="004B0B84" w:rsidRPr="00BB055A" w:rsidRDefault="004B0B84" w:rsidP="004B0B84">
      <w:pPr>
        <w:spacing w:after="0"/>
        <w:rPr>
          <w:rFonts w:asciiTheme="majorHAnsi" w:hAnsiTheme="majorHAnsi" w:cstheme="majorHAnsi"/>
        </w:rPr>
      </w:pPr>
      <w:bookmarkStart w:id="35" w:name="_Hlk132973347"/>
    </w:p>
    <w:tbl>
      <w:tblPr>
        <w:tblStyle w:val="Zwykatabela310"/>
        <w:tblW w:w="0" w:type="auto"/>
        <w:tblBorders>
          <w:insideH w:val="single" w:sz="4" w:space="0" w:color="FF0000"/>
          <w:insideV w:val="single" w:sz="4" w:space="0" w:color="FF0000"/>
        </w:tblBorders>
        <w:tblLook w:val="04A0" w:firstRow="1" w:lastRow="0" w:firstColumn="1" w:lastColumn="0" w:noHBand="0" w:noVBand="1"/>
      </w:tblPr>
      <w:tblGrid>
        <w:gridCol w:w="704"/>
        <w:gridCol w:w="2410"/>
        <w:gridCol w:w="5948"/>
      </w:tblGrid>
      <w:tr w:rsidR="004B1433" w:rsidRPr="00BB055A" w14:paraId="26B31B4A" w14:textId="77777777" w:rsidTr="001059E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4" w:type="dxa"/>
          </w:tcPr>
          <w:p w14:paraId="22CD0A64" w14:textId="77777777" w:rsidR="007D0F36" w:rsidRPr="00BB055A" w:rsidRDefault="007D0F36" w:rsidP="004B1433">
            <w:pPr>
              <w:spacing w:line="22" w:lineRule="atLeast"/>
              <w:jc w:val="center"/>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Lp.</w:t>
            </w:r>
          </w:p>
        </w:tc>
        <w:tc>
          <w:tcPr>
            <w:tcW w:w="2410" w:type="dxa"/>
          </w:tcPr>
          <w:p w14:paraId="2F145208" w14:textId="77777777" w:rsidR="007D0F36" w:rsidRPr="00BB055A" w:rsidRDefault="007D0F36" w:rsidP="004B1433">
            <w:pPr>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Nazwa dokumentu</w:t>
            </w:r>
          </w:p>
        </w:tc>
        <w:tc>
          <w:tcPr>
            <w:tcW w:w="5948" w:type="dxa"/>
          </w:tcPr>
          <w:p w14:paraId="399BBD1F" w14:textId="77777777" w:rsidR="007D0F36" w:rsidRPr="00BB055A" w:rsidRDefault="007D0F36" w:rsidP="004B1433">
            <w:pPr>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ZAŁOŻENIA PROGRAMOWE</w:t>
            </w:r>
          </w:p>
        </w:tc>
      </w:tr>
      <w:tr w:rsidR="004B1433" w:rsidRPr="00BB055A" w14:paraId="608AA5D3"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02AB53B" w14:textId="77777777" w:rsidR="007D0F36" w:rsidRPr="00BB055A" w:rsidRDefault="007D0F36" w:rsidP="00C8674A">
            <w:pPr>
              <w:numPr>
                <w:ilvl w:val="0"/>
                <w:numId w:val="10"/>
              </w:numPr>
              <w:spacing w:line="22" w:lineRule="atLeast"/>
              <w:contextualSpacing/>
              <w:jc w:val="both"/>
              <w:rPr>
                <w:rFonts w:asciiTheme="majorHAnsi" w:hAnsiTheme="majorHAnsi" w:cstheme="majorHAnsi"/>
                <w:color w:val="000000" w:themeColor="text1"/>
                <w:sz w:val="20"/>
                <w:szCs w:val="20"/>
              </w:rPr>
            </w:pPr>
          </w:p>
        </w:tc>
        <w:tc>
          <w:tcPr>
            <w:tcW w:w="2410" w:type="dxa"/>
          </w:tcPr>
          <w:p w14:paraId="41777FFC" w14:textId="77777777" w:rsidR="007D0F36" w:rsidRPr="00BB055A" w:rsidRDefault="007D0F36" w:rsidP="004B1433">
            <w:pPr>
              <w:spacing w:line="22"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themeColor="text1"/>
                <w:sz w:val="20"/>
                <w:szCs w:val="20"/>
              </w:rPr>
            </w:pPr>
            <w:r w:rsidRPr="00BB055A">
              <w:rPr>
                <w:rFonts w:asciiTheme="majorHAnsi" w:hAnsiTheme="majorHAnsi" w:cstheme="majorHAnsi"/>
                <w:b/>
                <w:bCs/>
                <w:color w:val="000000" w:themeColor="text1"/>
                <w:sz w:val="20"/>
                <w:szCs w:val="20"/>
              </w:rPr>
              <w:t>Artykuły 11 i 191-193 Traktatu o funkcjonowaniu Unii Europejskiej (TFUE)</w:t>
            </w:r>
          </w:p>
        </w:tc>
        <w:tc>
          <w:tcPr>
            <w:tcW w:w="5948" w:type="dxa"/>
          </w:tcPr>
          <w:p w14:paraId="2075C170" w14:textId="77777777"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UE jest uprawniona do działania we wszystkich obszarach polityki </w:t>
            </w:r>
            <w:r w:rsidRPr="00BB055A">
              <w:rPr>
                <w:rFonts w:asciiTheme="majorHAnsi" w:hAnsiTheme="majorHAnsi" w:cstheme="majorHAnsi"/>
                <w:color w:val="000000" w:themeColor="text1"/>
                <w:sz w:val="20"/>
                <w:szCs w:val="20"/>
              </w:rPr>
              <w:br/>
              <w:t xml:space="preserve">w dziedzinie środowiska, takich jak zanieczyszczenie powietrza i wody, gospodarowanie odpadami i zmiana klimatu. Zakres tych działań wyznacza zasada pomocniczości oraz wymóg uzyskania jednomyślności w Radzie w takich sprawach jak kwestie budżetowe, zagospodarowanie przestrzenne miast i wsi, użytkowanie gruntów, zarządzanie ilościowe zasobami wodnymi, wybór źródeł energii oraz struktura dostaw energii. </w:t>
            </w:r>
          </w:p>
        </w:tc>
      </w:tr>
      <w:tr w:rsidR="004B1433" w:rsidRPr="00BB055A" w14:paraId="0152F774"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42087C13" w14:textId="77777777" w:rsidR="007D0F36" w:rsidRPr="00BB055A" w:rsidRDefault="007D0F36" w:rsidP="00C8674A">
            <w:pPr>
              <w:numPr>
                <w:ilvl w:val="0"/>
                <w:numId w:val="10"/>
              </w:numPr>
              <w:spacing w:line="22" w:lineRule="atLeast"/>
              <w:contextualSpacing/>
              <w:jc w:val="both"/>
              <w:rPr>
                <w:rFonts w:asciiTheme="majorHAnsi" w:hAnsiTheme="majorHAnsi" w:cstheme="majorHAnsi"/>
                <w:color w:val="000000" w:themeColor="text1"/>
                <w:sz w:val="20"/>
                <w:szCs w:val="20"/>
              </w:rPr>
            </w:pPr>
          </w:p>
        </w:tc>
        <w:tc>
          <w:tcPr>
            <w:tcW w:w="2410" w:type="dxa"/>
          </w:tcPr>
          <w:p w14:paraId="5A8CB85F" w14:textId="77777777" w:rsidR="007D0F36" w:rsidRPr="00BB055A" w:rsidRDefault="007D0F36" w:rsidP="004B1433">
            <w:pPr>
              <w:spacing w:line="22"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themeColor="text1"/>
                <w:sz w:val="20"/>
                <w:szCs w:val="20"/>
              </w:rPr>
            </w:pPr>
            <w:r w:rsidRPr="00BB055A">
              <w:rPr>
                <w:rFonts w:asciiTheme="majorHAnsi" w:hAnsiTheme="majorHAnsi" w:cstheme="majorHAnsi"/>
                <w:b/>
                <w:bCs/>
                <w:color w:val="000000" w:themeColor="text1"/>
                <w:sz w:val="20"/>
                <w:szCs w:val="20"/>
              </w:rPr>
              <w:t>Polityka klimatyczno-energetycznej UE do roku 2030</w:t>
            </w:r>
          </w:p>
        </w:tc>
        <w:tc>
          <w:tcPr>
            <w:tcW w:w="5948" w:type="dxa"/>
          </w:tcPr>
          <w:p w14:paraId="6389FBB0" w14:textId="7D4BAD8E"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Przedsięwzięcia zdefiniowane w SRG wpisują się w ramy polityki klimatyczno-energetycznej do roku 2030 poprzez:</w:t>
            </w:r>
          </w:p>
          <w:p w14:paraId="3F896D59"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 racjonalne gospodarowanie zasobami poprzez zastosowanie </w:t>
            </w:r>
            <w:r w:rsidRPr="00BB055A">
              <w:rPr>
                <w:rFonts w:asciiTheme="majorHAnsi" w:hAnsiTheme="majorHAnsi" w:cstheme="majorHAnsi"/>
                <w:color w:val="000000" w:themeColor="text1"/>
                <w:sz w:val="20"/>
                <w:szCs w:val="20"/>
              </w:rPr>
              <w:br/>
              <w:t xml:space="preserve">w ramach prac modernizacyjnych materiałów i technologii </w:t>
            </w:r>
            <w:r w:rsidRPr="00BB055A">
              <w:rPr>
                <w:rFonts w:asciiTheme="majorHAnsi" w:hAnsiTheme="majorHAnsi" w:cstheme="majorHAnsi"/>
                <w:color w:val="000000" w:themeColor="text1"/>
                <w:sz w:val="20"/>
                <w:szCs w:val="20"/>
              </w:rPr>
              <w:br/>
              <w:t>w powszechnie uznanych za bezpieczne, spełniających stosowne normy,</w:t>
            </w:r>
          </w:p>
          <w:p w14:paraId="1634C414"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ograniczenie presji na środowisko poprzez zastosowanie rozwiązań przyjaznych dla środowiska.</w:t>
            </w:r>
          </w:p>
        </w:tc>
      </w:tr>
      <w:tr w:rsidR="004B1433" w:rsidRPr="00BB055A" w14:paraId="4FF12495"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66EBDBDB" w14:textId="77777777" w:rsidR="007D0F36" w:rsidRPr="00BB055A" w:rsidRDefault="007D0F36" w:rsidP="00C8674A">
            <w:pPr>
              <w:numPr>
                <w:ilvl w:val="0"/>
                <w:numId w:val="10"/>
              </w:numPr>
              <w:spacing w:line="22" w:lineRule="atLeast"/>
              <w:contextualSpacing/>
              <w:jc w:val="both"/>
              <w:rPr>
                <w:rFonts w:asciiTheme="majorHAnsi" w:hAnsiTheme="majorHAnsi" w:cstheme="majorHAnsi"/>
                <w:color w:val="000000" w:themeColor="text1"/>
                <w:sz w:val="20"/>
                <w:szCs w:val="20"/>
              </w:rPr>
            </w:pPr>
          </w:p>
        </w:tc>
        <w:tc>
          <w:tcPr>
            <w:tcW w:w="2410" w:type="dxa"/>
          </w:tcPr>
          <w:p w14:paraId="015E3BAD" w14:textId="77777777" w:rsidR="007D0F36" w:rsidRPr="00BB055A" w:rsidRDefault="007D0F36" w:rsidP="004B1433">
            <w:pPr>
              <w:spacing w:line="22"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themeColor="text1"/>
                <w:sz w:val="20"/>
                <w:szCs w:val="20"/>
              </w:rPr>
            </w:pPr>
            <w:r w:rsidRPr="00BB055A">
              <w:rPr>
                <w:rFonts w:asciiTheme="majorHAnsi" w:hAnsiTheme="majorHAnsi" w:cstheme="majorHAnsi"/>
                <w:b/>
                <w:bCs/>
                <w:color w:val="000000" w:themeColor="text1"/>
                <w:sz w:val="20"/>
                <w:szCs w:val="20"/>
              </w:rPr>
              <w:t>Krajowa Strategia Rozwoju Regionalnego 2030</w:t>
            </w:r>
          </w:p>
        </w:tc>
        <w:tc>
          <w:tcPr>
            <w:tcW w:w="5948" w:type="dxa"/>
          </w:tcPr>
          <w:p w14:paraId="172415FF" w14:textId="77777777"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Krajowa Strategia Rozwoju Regionalnego 2030 jako podstawowy dokument strategiczny polityki regionalnej państwa w perspektywie do 2030 r. został przyjęty przez Radę Ministrów uchwałą nr 102 z dnia </w:t>
            </w:r>
            <w:r w:rsidRPr="00BB055A">
              <w:rPr>
                <w:rFonts w:asciiTheme="majorHAnsi" w:hAnsiTheme="majorHAnsi" w:cstheme="majorHAnsi"/>
                <w:color w:val="000000" w:themeColor="text1"/>
                <w:sz w:val="20"/>
                <w:szCs w:val="20"/>
              </w:rPr>
              <w:br/>
              <w:t xml:space="preserve">17 września 2019 r. (M.P. 2019 poz. 1060).  Głównym celem polityki regionalnej wskazanym w opracowaniu jest efektywne wykorzystanie endogenicznych potencjałów terytoriów i ich specjalizacji dla osiągania zrównoważonego rozwoju kraju, co tworzyć będzie warunki do wzrostu dochodów mieszkańców Polski przy jednoczesnym osiąganiu spójności w wymiarze społecznym, gospodarczym, środowiskowym </w:t>
            </w:r>
            <w:r w:rsidRPr="00BB055A">
              <w:rPr>
                <w:rFonts w:asciiTheme="majorHAnsi" w:hAnsiTheme="majorHAnsi" w:cstheme="majorHAnsi"/>
                <w:color w:val="000000" w:themeColor="text1"/>
                <w:sz w:val="20"/>
                <w:szCs w:val="20"/>
              </w:rPr>
              <w:br/>
              <w:t xml:space="preserve">i przestrzennym. Powyższy cel realizowany jest poprzez trzy cele szczegółowe polityki regionalnej: </w:t>
            </w:r>
          </w:p>
          <w:p w14:paraId="5E6C8950" w14:textId="77777777"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1. Zwiększenie spójności rozwoju kraju w wymiarze społecznym, gospodarczym, środowiskowym i przestrzennym; </w:t>
            </w:r>
          </w:p>
          <w:p w14:paraId="04DCB7D1" w14:textId="77777777"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2. Wzmacnianie regionalnych przewag konkurencyjnych; </w:t>
            </w:r>
          </w:p>
          <w:p w14:paraId="22847E61" w14:textId="2205975A"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3. Podniesienie jakości zarządzania i wdrażania polityk ukierunkowanych terytorialnie. Założenia strategiczne gminy zostały określone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z uwzględnieniem postanowień Krajowej Strategii Rozwoju Regionalnego 2030.</w:t>
            </w:r>
          </w:p>
        </w:tc>
      </w:tr>
      <w:tr w:rsidR="004B1433" w:rsidRPr="00BB055A" w14:paraId="015A082F"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71153DB2" w14:textId="77777777" w:rsidR="007D0F36" w:rsidRPr="00BB055A" w:rsidRDefault="007D0F36" w:rsidP="00C8674A">
            <w:pPr>
              <w:numPr>
                <w:ilvl w:val="0"/>
                <w:numId w:val="10"/>
              </w:numPr>
              <w:spacing w:line="22" w:lineRule="atLeast"/>
              <w:ind w:left="226" w:hanging="113"/>
              <w:contextualSpacing/>
              <w:jc w:val="both"/>
              <w:rPr>
                <w:rFonts w:asciiTheme="majorHAnsi" w:hAnsiTheme="majorHAnsi" w:cstheme="majorHAnsi"/>
                <w:color w:val="000000" w:themeColor="text1"/>
                <w:sz w:val="20"/>
                <w:szCs w:val="20"/>
              </w:rPr>
            </w:pPr>
          </w:p>
        </w:tc>
        <w:tc>
          <w:tcPr>
            <w:tcW w:w="2410" w:type="dxa"/>
          </w:tcPr>
          <w:p w14:paraId="56ECC023"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themeColor="text1"/>
                <w:sz w:val="20"/>
                <w:szCs w:val="20"/>
              </w:rPr>
            </w:pPr>
            <w:r w:rsidRPr="00BB055A">
              <w:rPr>
                <w:rFonts w:asciiTheme="majorHAnsi" w:hAnsiTheme="majorHAnsi" w:cstheme="majorHAnsi"/>
                <w:b/>
                <w:bCs/>
                <w:color w:val="000000" w:themeColor="text1"/>
                <w:sz w:val="20"/>
                <w:szCs w:val="20"/>
              </w:rPr>
              <w:t>Strategia na rzecz Odpowiedzialnego Rozwoju do roku 2020 z perspektywą do 2030</w:t>
            </w:r>
          </w:p>
        </w:tc>
        <w:tc>
          <w:tcPr>
            <w:tcW w:w="5948" w:type="dxa"/>
          </w:tcPr>
          <w:p w14:paraId="5393DCE6" w14:textId="57224251"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Strategia została przyjęta uchwałą nr 8 Rady Ministrów z dnia 14 lutego 2017 r. w sprawie przyjęcia Strategii na rzecz Odpowiedzialnego Rozwoju do roku 2020 (z perspektywą do 2030 r.) (M.P. 2017 poz. 260). Głównym celem dokumentu jest tworzenie warunków dla wzrostu dochodów mieszkańców Polski przy jednoczesnym wzroście spójności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w wymiarze społecznym, ekonomicznym, środowiskowym </w:t>
            </w:r>
            <w:r w:rsidR="00FF5721" w:rsidRPr="00BB055A">
              <w:rPr>
                <w:rFonts w:asciiTheme="majorHAnsi" w:hAnsiTheme="majorHAnsi" w:cstheme="majorHAnsi"/>
                <w:color w:val="000000" w:themeColor="text1"/>
                <w:sz w:val="20"/>
                <w:szCs w:val="20"/>
              </w:rPr>
              <w:br/>
            </w:r>
            <w:r w:rsidRPr="00BB055A">
              <w:rPr>
                <w:rFonts w:asciiTheme="majorHAnsi" w:hAnsiTheme="majorHAnsi" w:cstheme="majorHAnsi"/>
                <w:color w:val="000000" w:themeColor="text1"/>
                <w:sz w:val="20"/>
                <w:szCs w:val="20"/>
              </w:rPr>
              <w:t xml:space="preserve">i terytorialnym. Opracowanie weryfikuje następujące cele szczegółowe: </w:t>
            </w:r>
          </w:p>
          <w:p w14:paraId="6A8E49C1"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lastRenderedPageBreak/>
              <w:t xml:space="preserve">Cel szczegółowy I: Trwały wzrost gospodarczy oparty coraz silniej </w:t>
            </w:r>
            <w:r w:rsidRPr="00BB055A">
              <w:rPr>
                <w:rFonts w:asciiTheme="majorHAnsi" w:hAnsiTheme="majorHAnsi" w:cstheme="majorHAnsi"/>
                <w:color w:val="000000" w:themeColor="text1"/>
                <w:sz w:val="20"/>
                <w:szCs w:val="20"/>
              </w:rPr>
              <w:br/>
              <w:t xml:space="preserve">o wiedzę, dane i doskonałość organizacyjną; </w:t>
            </w:r>
          </w:p>
          <w:p w14:paraId="6FB06806"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szczegółowy II: Rozwój społecznie wrażliwy i terytorialnie zrównoważony; </w:t>
            </w:r>
          </w:p>
          <w:p w14:paraId="5D939222"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szczegółowy III: Skuteczne państwo i instytucje służące wzrostowi oraz włączeniu społecznemu i gospodarczemu. </w:t>
            </w:r>
          </w:p>
        </w:tc>
      </w:tr>
      <w:tr w:rsidR="004B1433" w:rsidRPr="00BB055A" w14:paraId="18E4CCFF"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19D37652" w14:textId="77777777" w:rsidR="007D0F36" w:rsidRPr="00BB055A" w:rsidRDefault="007D0F36" w:rsidP="00C8674A">
            <w:pPr>
              <w:numPr>
                <w:ilvl w:val="0"/>
                <w:numId w:val="10"/>
              </w:numPr>
              <w:spacing w:line="22" w:lineRule="atLeast"/>
              <w:ind w:left="226" w:hanging="113"/>
              <w:contextualSpacing/>
              <w:jc w:val="both"/>
              <w:rPr>
                <w:rFonts w:asciiTheme="majorHAnsi" w:hAnsiTheme="majorHAnsi" w:cstheme="majorHAnsi"/>
                <w:color w:val="000000" w:themeColor="text1"/>
                <w:sz w:val="20"/>
                <w:szCs w:val="20"/>
              </w:rPr>
            </w:pPr>
          </w:p>
        </w:tc>
        <w:tc>
          <w:tcPr>
            <w:tcW w:w="2410" w:type="dxa"/>
          </w:tcPr>
          <w:p w14:paraId="606ED964" w14:textId="77777777"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themeColor="text1"/>
                <w:sz w:val="20"/>
                <w:szCs w:val="20"/>
              </w:rPr>
            </w:pPr>
            <w:r w:rsidRPr="00BB055A">
              <w:rPr>
                <w:rFonts w:asciiTheme="majorHAnsi" w:hAnsiTheme="majorHAnsi" w:cstheme="majorHAnsi"/>
                <w:b/>
                <w:bCs/>
                <w:color w:val="000000" w:themeColor="text1"/>
                <w:sz w:val="20"/>
                <w:szCs w:val="20"/>
              </w:rPr>
              <w:t>Strategia Zrównoważonego Rozwoju Transportu do 2030 roku</w:t>
            </w:r>
          </w:p>
        </w:tc>
        <w:tc>
          <w:tcPr>
            <w:tcW w:w="5948" w:type="dxa"/>
          </w:tcPr>
          <w:p w14:paraId="1796B49C" w14:textId="77777777" w:rsidR="007D0F36" w:rsidRPr="00BB055A" w:rsidRDefault="007D0F36" w:rsidP="004B1433">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 Strategia została przyjęta przez Radę Ministrów uchwałą nr 105 z dnia 24 września 2019 r. (M.P. z 2019 r. poz. 1055).  Główny cel Strategii to zwiększenie dostępności transportowej oraz poprawa bezpieczeństwa ruchu uczestników i efektywności sektora transportowego, przez tworzenie spójnego, zrównoważonego, innowacyjnego i przyjaznego użytkownikowi systemu transportowego w wymiarze krajowym, europejskim i globalnym. Osiągnięcie ww. celu realizowane będzie poprzez następujące kierunki interwencji: </w:t>
            </w:r>
          </w:p>
          <w:p w14:paraId="0B9B9200" w14:textId="77777777" w:rsidR="007D0F36" w:rsidRPr="00BB055A" w:rsidRDefault="007D0F36" w:rsidP="00C8674A">
            <w:pPr>
              <w:numPr>
                <w:ilvl w:val="0"/>
                <w:numId w:val="9"/>
              </w:numPr>
              <w:spacing w:line="22" w:lineRule="atLeast"/>
              <w:contextual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1: budowa zintegrowanej, wzajemnie powiązanej sieci transportowej służącej konkurencyjnej gospodarce; </w:t>
            </w:r>
          </w:p>
          <w:p w14:paraId="6A3CCEDB" w14:textId="77777777" w:rsidR="007D0F36" w:rsidRPr="00BB055A" w:rsidRDefault="007D0F36" w:rsidP="00C8674A">
            <w:pPr>
              <w:numPr>
                <w:ilvl w:val="0"/>
                <w:numId w:val="9"/>
              </w:numPr>
              <w:spacing w:line="22" w:lineRule="atLeast"/>
              <w:contextual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2: poprawa sposobu organizacji </w:t>
            </w:r>
            <w:r w:rsidRPr="00BB055A">
              <w:rPr>
                <w:rFonts w:asciiTheme="majorHAnsi" w:hAnsiTheme="majorHAnsi" w:cstheme="majorHAnsi"/>
                <w:color w:val="000000" w:themeColor="text1"/>
                <w:sz w:val="20"/>
                <w:szCs w:val="20"/>
              </w:rPr>
              <w:br/>
              <w:t xml:space="preserve">i zarządzania systemem transportowym; </w:t>
            </w:r>
          </w:p>
          <w:p w14:paraId="39D8A4FD" w14:textId="77777777" w:rsidR="007D0F36" w:rsidRPr="00BB055A" w:rsidRDefault="007D0F36" w:rsidP="00C8674A">
            <w:pPr>
              <w:numPr>
                <w:ilvl w:val="0"/>
                <w:numId w:val="9"/>
              </w:numPr>
              <w:spacing w:line="22" w:lineRule="atLeast"/>
              <w:contextual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3: zmiany w indywidualnej i zbiorowej mobilności; </w:t>
            </w:r>
          </w:p>
          <w:p w14:paraId="473E5A4C" w14:textId="77777777" w:rsidR="007D0F36" w:rsidRPr="00BB055A" w:rsidRDefault="007D0F36" w:rsidP="00C8674A">
            <w:pPr>
              <w:numPr>
                <w:ilvl w:val="0"/>
                <w:numId w:val="9"/>
              </w:numPr>
              <w:spacing w:line="22" w:lineRule="atLeast"/>
              <w:contextual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4: poprawa bezpieczeństwa uczestników ruchu oraz przewożonych towarów; </w:t>
            </w:r>
          </w:p>
          <w:p w14:paraId="3E1AEE06" w14:textId="77777777" w:rsidR="007D0F36" w:rsidRPr="00BB055A" w:rsidRDefault="007D0F36" w:rsidP="00C8674A">
            <w:pPr>
              <w:numPr>
                <w:ilvl w:val="0"/>
                <w:numId w:val="9"/>
              </w:numPr>
              <w:spacing w:line="22" w:lineRule="atLeast"/>
              <w:contextual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5: ograniczanie negatywnego wpływu transportu na środowisko; </w:t>
            </w:r>
          </w:p>
          <w:p w14:paraId="2A2A42E8" w14:textId="77777777" w:rsidR="007D0F36" w:rsidRPr="00BB055A" w:rsidRDefault="007D0F36" w:rsidP="00C8674A">
            <w:pPr>
              <w:numPr>
                <w:ilvl w:val="0"/>
                <w:numId w:val="9"/>
              </w:numPr>
              <w:spacing w:line="22" w:lineRule="atLeast"/>
              <w:contextual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Kierunek interwencji 6: poprawa efektywności wykorzystania publicznych środków na przedsięwzięcia transportowe. </w:t>
            </w:r>
          </w:p>
          <w:p w14:paraId="3255993F" w14:textId="3AE5D067" w:rsidR="007D0F36" w:rsidRPr="00BB055A" w:rsidRDefault="007D0F36" w:rsidP="009C34F0">
            <w:pPr>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Założenia strategiczne Gminy </w:t>
            </w:r>
            <w:r w:rsidR="009C34F0" w:rsidRPr="00BB055A">
              <w:rPr>
                <w:rFonts w:asciiTheme="majorHAnsi" w:hAnsiTheme="majorHAnsi" w:cstheme="majorHAnsi"/>
                <w:iCs/>
                <w:color w:val="000000" w:themeColor="text1"/>
                <w:sz w:val="20"/>
              </w:rPr>
              <w:t>Ceków-Kolonia</w:t>
            </w:r>
            <w:r w:rsidR="009C34F0" w:rsidRPr="00BB055A">
              <w:rPr>
                <w:rFonts w:asciiTheme="majorHAnsi" w:hAnsiTheme="majorHAnsi" w:cstheme="majorHAnsi"/>
                <w:i/>
                <w:iCs/>
                <w:color w:val="000000" w:themeColor="text1"/>
                <w:sz w:val="20"/>
              </w:rPr>
              <w:t xml:space="preserve"> </w:t>
            </w:r>
            <w:r w:rsidRPr="00BB055A">
              <w:rPr>
                <w:rFonts w:asciiTheme="majorHAnsi" w:hAnsiTheme="majorHAnsi" w:cstheme="majorHAnsi"/>
                <w:color w:val="000000" w:themeColor="text1"/>
                <w:sz w:val="20"/>
                <w:szCs w:val="20"/>
              </w:rPr>
              <w:t xml:space="preserve">obejmujące wykorzystanie potencjału ze względu na położenie i dostępność komunikacyjną, </w:t>
            </w:r>
            <w:r w:rsidRPr="00BB055A">
              <w:rPr>
                <w:rFonts w:asciiTheme="majorHAnsi" w:hAnsiTheme="majorHAnsi" w:cstheme="majorHAnsi"/>
                <w:color w:val="000000" w:themeColor="text1"/>
                <w:sz w:val="20"/>
                <w:szCs w:val="20"/>
              </w:rPr>
              <w:br/>
              <w:t>a także dalsze prace w zakresie rozwoju i modernizacji infrastruktury drogowej, wpłyną na osiągnięcie celu głównego Strategii Zrównoważonego Rozwoju Transportu do 2030 r.</w:t>
            </w:r>
          </w:p>
        </w:tc>
      </w:tr>
      <w:tr w:rsidR="004B1433" w:rsidRPr="00BB055A" w14:paraId="5F720EE3" w14:textId="77777777" w:rsidTr="001059E7">
        <w:tc>
          <w:tcPr>
            <w:cnfStyle w:val="001000000000" w:firstRow="0" w:lastRow="0" w:firstColumn="1" w:lastColumn="0" w:oddVBand="0" w:evenVBand="0" w:oddHBand="0" w:evenHBand="0" w:firstRowFirstColumn="0" w:firstRowLastColumn="0" w:lastRowFirstColumn="0" w:lastRowLastColumn="0"/>
            <w:tcW w:w="704" w:type="dxa"/>
          </w:tcPr>
          <w:p w14:paraId="1C991493" w14:textId="77777777" w:rsidR="007D0F36" w:rsidRPr="00BB055A" w:rsidRDefault="007D0F36" w:rsidP="00C8674A">
            <w:pPr>
              <w:numPr>
                <w:ilvl w:val="0"/>
                <w:numId w:val="10"/>
              </w:numPr>
              <w:spacing w:line="22" w:lineRule="atLeast"/>
              <w:ind w:left="226" w:hanging="113"/>
              <w:contextualSpacing/>
              <w:jc w:val="both"/>
              <w:rPr>
                <w:rFonts w:asciiTheme="majorHAnsi" w:hAnsiTheme="majorHAnsi" w:cstheme="majorHAnsi"/>
                <w:color w:val="000000" w:themeColor="text1"/>
                <w:sz w:val="20"/>
                <w:szCs w:val="20"/>
              </w:rPr>
            </w:pPr>
          </w:p>
        </w:tc>
        <w:tc>
          <w:tcPr>
            <w:tcW w:w="2410" w:type="dxa"/>
          </w:tcPr>
          <w:p w14:paraId="37B71F3F"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themeColor="text1"/>
                <w:sz w:val="20"/>
                <w:szCs w:val="20"/>
              </w:rPr>
            </w:pPr>
            <w:r w:rsidRPr="00BB055A">
              <w:rPr>
                <w:rFonts w:asciiTheme="majorHAnsi" w:hAnsiTheme="majorHAnsi" w:cstheme="majorHAnsi"/>
                <w:b/>
                <w:bCs/>
                <w:color w:val="000000" w:themeColor="text1"/>
                <w:sz w:val="20"/>
                <w:szCs w:val="20"/>
              </w:rPr>
              <w:t>Polityka Ekologiczna Państwa 2030 – strategia rozwoju w obszarze środowiska i gospodarki wodnej</w:t>
            </w:r>
          </w:p>
        </w:tc>
        <w:tc>
          <w:tcPr>
            <w:tcW w:w="5948" w:type="dxa"/>
          </w:tcPr>
          <w:p w14:paraId="0736978C"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Cele szczegółowe dokumentu zostały określone jako:</w:t>
            </w:r>
          </w:p>
          <w:p w14:paraId="5460794D"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I: Środowisko i zdrowie. Poprawa jakości środowiska </w:t>
            </w:r>
            <w:r w:rsidRPr="00BB055A">
              <w:rPr>
                <w:rFonts w:asciiTheme="majorHAnsi" w:hAnsiTheme="majorHAnsi" w:cstheme="majorHAnsi"/>
                <w:color w:val="000000" w:themeColor="text1"/>
                <w:sz w:val="20"/>
                <w:szCs w:val="20"/>
              </w:rPr>
              <w:br/>
              <w:t xml:space="preserve">i bezpieczeństwa ekologicznego; </w:t>
            </w:r>
          </w:p>
          <w:p w14:paraId="141A5598"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 xml:space="preserve">Cel II: Środowisko i gospodarka. Zrównoważone gospodarowanie zasobami środowiska; </w:t>
            </w:r>
          </w:p>
          <w:p w14:paraId="51525ACB" w14:textId="77777777" w:rsidR="007D0F36" w:rsidRPr="00BB055A" w:rsidRDefault="007D0F36" w:rsidP="004B1433">
            <w:pPr>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BB055A">
              <w:rPr>
                <w:rFonts w:asciiTheme="majorHAnsi" w:hAnsiTheme="majorHAnsi" w:cstheme="majorHAnsi"/>
                <w:color w:val="000000" w:themeColor="text1"/>
                <w:sz w:val="20"/>
                <w:szCs w:val="20"/>
              </w:rPr>
              <w:t>Cel III: Środowisko i klimat. Łagodzenie zmian klimatu i adaptacja do nich oraz zarządzanie ryzykiem klęsk żywiołowych.</w:t>
            </w:r>
          </w:p>
        </w:tc>
      </w:tr>
    </w:tbl>
    <w:p w14:paraId="04FB2EA4" w14:textId="77777777" w:rsidR="004C19CC" w:rsidRPr="00BB055A" w:rsidRDefault="004C19CC" w:rsidP="004B1433">
      <w:pPr>
        <w:spacing w:after="0" w:line="22" w:lineRule="atLeast"/>
        <w:ind w:firstLine="709"/>
        <w:jc w:val="both"/>
        <w:rPr>
          <w:rFonts w:asciiTheme="majorHAnsi" w:hAnsiTheme="majorHAnsi" w:cstheme="majorHAnsi"/>
          <w:color w:val="000000" w:themeColor="text1"/>
        </w:rPr>
      </w:pPr>
    </w:p>
    <w:bookmarkEnd w:id="35"/>
    <w:p w14:paraId="2A5CAA43" w14:textId="77777777" w:rsidR="004C19CC" w:rsidRPr="00BB055A" w:rsidRDefault="004C19CC" w:rsidP="004B1433">
      <w:pPr>
        <w:spacing w:after="0" w:line="22" w:lineRule="atLeast"/>
        <w:ind w:firstLine="709"/>
        <w:jc w:val="both"/>
        <w:rPr>
          <w:rFonts w:asciiTheme="majorHAnsi" w:hAnsiTheme="majorHAnsi" w:cstheme="majorHAnsi"/>
          <w:color w:val="000000" w:themeColor="text1"/>
        </w:rPr>
      </w:pPr>
    </w:p>
    <w:p w14:paraId="088E53A6" w14:textId="73853D42" w:rsidR="007D0F36" w:rsidRPr="00BB055A" w:rsidRDefault="008A6250"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Mając na uwadze dążenie do </w:t>
      </w:r>
      <w:r w:rsidR="00E446C4" w:rsidRPr="00BB055A">
        <w:rPr>
          <w:rFonts w:asciiTheme="majorHAnsi" w:hAnsiTheme="majorHAnsi" w:cstheme="majorHAnsi"/>
          <w:color w:val="000000" w:themeColor="text1"/>
        </w:rPr>
        <w:t xml:space="preserve">redukcji i </w:t>
      </w:r>
      <w:r w:rsidR="007D0F36" w:rsidRPr="00BB055A">
        <w:rPr>
          <w:rFonts w:asciiTheme="majorHAnsi" w:hAnsiTheme="majorHAnsi" w:cstheme="majorHAnsi"/>
          <w:color w:val="000000" w:themeColor="text1"/>
        </w:rPr>
        <w:t>eliminacji negatywn</w:t>
      </w:r>
      <w:r w:rsidR="00E446C4" w:rsidRPr="00BB055A">
        <w:rPr>
          <w:rFonts w:asciiTheme="majorHAnsi" w:hAnsiTheme="majorHAnsi" w:cstheme="majorHAnsi"/>
          <w:color w:val="000000" w:themeColor="text1"/>
        </w:rPr>
        <w:t>ych</w:t>
      </w:r>
      <w:r w:rsidR="007D0F36" w:rsidRPr="00BB055A">
        <w:rPr>
          <w:rFonts w:asciiTheme="majorHAnsi" w:hAnsiTheme="majorHAnsi" w:cstheme="majorHAnsi"/>
          <w:color w:val="000000" w:themeColor="text1"/>
        </w:rPr>
        <w:t xml:space="preserve"> oddziaływa</w:t>
      </w:r>
      <w:r w:rsidR="00E446C4" w:rsidRPr="00BB055A">
        <w:rPr>
          <w:rFonts w:asciiTheme="majorHAnsi" w:hAnsiTheme="majorHAnsi" w:cstheme="majorHAnsi"/>
          <w:color w:val="000000" w:themeColor="text1"/>
        </w:rPr>
        <w:t>ń</w:t>
      </w:r>
      <w:r w:rsidR="007D0F36" w:rsidRPr="00BB055A">
        <w:rPr>
          <w:rFonts w:asciiTheme="majorHAnsi" w:hAnsiTheme="majorHAnsi" w:cstheme="majorHAnsi"/>
          <w:color w:val="000000" w:themeColor="text1"/>
        </w:rPr>
        <w:t xml:space="preserve"> na środowisko </w:t>
      </w:r>
      <w:r w:rsidRPr="00BB055A">
        <w:rPr>
          <w:rFonts w:asciiTheme="majorHAnsi" w:hAnsiTheme="majorHAnsi" w:cstheme="majorHAnsi"/>
          <w:color w:val="000000" w:themeColor="text1"/>
        </w:rPr>
        <w:br/>
      </w:r>
      <w:r w:rsidR="007D0F36" w:rsidRPr="00BB055A">
        <w:rPr>
          <w:rFonts w:asciiTheme="majorHAnsi" w:hAnsiTheme="majorHAnsi" w:cstheme="majorHAnsi"/>
          <w:color w:val="000000" w:themeColor="text1"/>
        </w:rPr>
        <w:t xml:space="preserve">w </w:t>
      </w:r>
      <w:r w:rsidR="00E446C4" w:rsidRPr="00BB055A">
        <w:rPr>
          <w:rFonts w:asciiTheme="majorHAnsi" w:hAnsiTheme="majorHAnsi" w:cstheme="majorHAnsi"/>
          <w:color w:val="000000" w:themeColor="text1"/>
        </w:rPr>
        <w:t xml:space="preserve">ramach realizacji </w:t>
      </w:r>
      <w:r w:rsidR="007D0F36" w:rsidRPr="00BB055A">
        <w:rPr>
          <w:rFonts w:asciiTheme="majorHAnsi" w:hAnsiTheme="majorHAnsi" w:cstheme="majorHAnsi"/>
          <w:color w:val="000000" w:themeColor="text1"/>
        </w:rPr>
        <w:t xml:space="preserve">planowanych inwestycji przewiduje się </w:t>
      </w:r>
      <w:r w:rsidR="00E446C4" w:rsidRPr="00BB055A">
        <w:rPr>
          <w:rFonts w:asciiTheme="majorHAnsi" w:hAnsiTheme="majorHAnsi" w:cstheme="majorHAnsi"/>
          <w:color w:val="000000" w:themeColor="text1"/>
        </w:rPr>
        <w:t>wdrożenie</w:t>
      </w:r>
      <w:r w:rsidR="007D0F36" w:rsidRPr="00BB055A">
        <w:rPr>
          <w:rFonts w:asciiTheme="majorHAnsi" w:hAnsiTheme="majorHAnsi" w:cstheme="majorHAnsi"/>
          <w:color w:val="000000" w:themeColor="text1"/>
        </w:rPr>
        <w:t xml:space="preserve"> działań prewencyjnych </w:t>
      </w:r>
      <w:r w:rsidR="00FF5721" w:rsidRPr="00BB055A">
        <w:rPr>
          <w:rFonts w:asciiTheme="majorHAnsi" w:hAnsiTheme="majorHAnsi" w:cstheme="majorHAnsi"/>
          <w:color w:val="000000" w:themeColor="text1"/>
        </w:rPr>
        <w:br/>
      </w:r>
      <w:r w:rsidR="00E446C4" w:rsidRPr="00BB055A">
        <w:rPr>
          <w:rFonts w:asciiTheme="majorHAnsi" w:hAnsiTheme="majorHAnsi" w:cstheme="majorHAnsi"/>
          <w:color w:val="000000" w:themeColor="text1"/>
        </w:rPr>
        <w:t>i</w:t>
      </w:r>
      <w:r w:rsidR="007D0F36" w:rsidRPr="00BB055A">
        <w:rPr>
          <w:rFonts w:asciiTheme="majorHAnsi" w:hAnsiTheme="majorHAnsi" w:cstheme="majorHAnsi"/>
          <w:color w:val="000000" w:themeColor="text1"/>
        </w:rPr>
        <w:t xml:space="preserve"> respektowanie rygorów ochronnych określonych przepisami prawa dla poszczególnych obszarów cennych przyrodniczo.</w:t>
      </w:r>
    </w:p>
    <w:p w14:paraId="1BADB7F6" w14:textId="1F01E2D7" w:rsidR="007D0F36" w:rsidRPr="00BB055A" w:rsidRDefault="008A6250"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Należy zaznaczyć, że </w:t>
      </w:r>
      <w:r w:rsidR="007D0F36" w:rsidRPr="00BB055A">
        <w:rPr>
          <w:rFonts w:asciiTheme="majorHAnsi" w:hAnsiTheme="majorHAnsi" w:cstheme="majorHAnsi"/>
          <w:color w:val="000000" w:themeColor="text1"/>
        </w:rPr>
        <w:t>żadn</w:t>
      </w:r>
      <w:r w:rsidR="008B46CD" w:rsidRPr="00BB055A">
        <w:rPr>
          <w:rFonts w:asciiTheme="majorHAnsi" w:hAnsiTheme="majorHAnsi" w:cstheme="majorHAnsi"/>
          <w:color w:val="000000" w:themeColor="text1"/>
        </w:rPr>
        <w:t>e z przedsięwzięć określonych</w:t>
      </w:r>
      <w:r w:rsidR="007D0F36" w:rsidRPr="00BB055A">
        <w:rPr>
          <w:rFonts w:asciiTheme="majorHAnsi" w:hAnsiTheme="majorHAnsi" w:cstheme="majorHAnsi"/>
          <w:color w:val="000000" w:themeColor="text1"/>
        </w:rPr>
        <w:t xml:space="preserve"> w </w:t>
      </w:r>
      <w:r w:rsidR="007D0F36" w:rsidRPr="00BB055A">
        <w:rPr>
          <w:rFonts w:asciiTheme="majorHAnsi" w:hAnsiTheme="majorHAnsi" w:cstheme="majorHAnsi"/>
          <w:i/>
          <w:iCs/>
          <w:color w:val="000000" w:themeColor="text1"/>
        </w:rPr>
        <w:t xml:space="preserve">Strategii rozwoju Gminy </w:t>
      </w:r>
      <w:r w:rsidR="009C34F0" w:rsidRPr="00BB055A">
        <w:rPr>
          <w:rFonts w:asciiTheme="majorHAnsi" w:hAnsiTheme="majorHAnsi" w:cstheme="majorHAnsi"/>
          <w:i/>
          <w:iCs/>
          <w:color w:val="000000" w:themeColor="text1"/>
        </w:rPr>
        <w:t>Ceków-Kolonia</w:t>
      </w:r>
      <w:r w:rsidR="007D0F36" w:rsidRPr="00BB055A">
        <w:rPr>
          <w:rFonts w:asciiTheme="majorHAnsi" w:hAnsiTheme="majorHAnsi" w:cstheme="majorHAnsi"/>
          <w:i/>
          <w:iCs/>
          <w:color w:val="000000" w:themeColor="text1"/>
        </w:rPr>
        <w:t xml:space="preserve"> na lata </w:t>
      </w:r>
      <w:r w:rsidR="00D53F15" w:rsidRPr="00BB055A">
        <w:rPr>
          <w:rFonts w:asciiTheme="majorHAnsi" w:hAnsiTheme="majorHAnsi" w:cstheme="majorHAnsi"/>
          <w:i/>
          <w:iCs/>
          <w:color w:val="000000" w:themeColor="text1"/>
        </w:rPr>
        <w:t>202</w:t>
      </w:r>
      <w:r w:rsidR="00C26933">
        <w:rPr>
          <w:rFonts w:asciiTheme="majorHAnsi" w:hAnsiTheme="majorHAnsi" w:cstheme="majorHAnsi"/>
          <w:i/>
          <w:iCs/>
          <w:color w:val="000000" w:themeColor="text1"/>
        </w:rPr>
        <w:t>5</w:t>
      </w:r>
      <w:r w:rsidR="00D53F15" w:rsidRPr="00BB055A">
        <w:rPr>
          <w:rFonts w:asciiTheme="majorHAnsi" w:hAnsiTheme="majorHAnsi" w:cstheme="majorHAnsi"/>
          <w:i/>
          <w:iCs/>
          <w:color w:val="000000" w:themeColor="text1"/>
        </w:rPr>
        <w:t>-203</w:t>
      </w:r>
      <w:r w:rsidR="009C34F0" w:rsidRPr="00BB055A">
        <w:rPr>
          <w:rFonts w:asciiTheme="majorHAnsi" w:hAnsiTheme="majorHAnsi" w:cstheme="majorHAnsi"/>
          <w:i/>
          <w:iCs/>
          <w:color w:val="000000" w:themeColor="text1"/>
        </w:rPr>
        <w:t>1</w:t>
      </w:r>
      <w:r w:rsidR="007D0F36" w:rsidRPr="00BB055A">
        <w:rPr>
          <w:rFonts w:asciiTheme="majorHAnsi" w:hAnsiTheme="majorHAnsi" w:cstheme="majorHAnsi"/>
          <w:color w:val="000000" w:themeColor="text1"/>
        </w:rPr>
        <w:t xml:space="preserve"> nie generuje wystąpienia oddziaływań skumulowanych</w:t>
      </w:r>
      <w:r w:rsidR="008B46CD" w:rsidRPr="00BB055A">
        <w:rPr>
          <w:rFonts w:asciiTheme="majorHAnsi" w:hAnsiTheme="majorHAnsi" w:cstheme="majorHAnsi"/>
          <w:color w:val="000000" w:themeColor="text1"/>
        </w:rPr>
        <w:t xml:space="preserve"> i</w:t>
      </w:r>
      <w:r w:rsidR="007D0F36" w:rsidRPr="00BB055A">
        <w:rPr>
          <w:rFonts w:asciiTheme="majorHAnsi" w:hAnsiTheme="majorHAnsi" w:cstheme="majorHAnsi"/>
          <w:color w:val="000000" w:themeColor="text1"/>
        </w:rPr>
        <w:t xml:space="preserve"> oddziaływań transgranicznych</w:t>
      </w:r>
      <w:r w:rsidR="008B46CD" w:rsidRPr="00BB055A">
        <w:rPr>
          <w:rFonts w:asciiTheme="majorHAnsi" w:hAnsiTheme="majorHAnsi" w:cstheme="majorHAnsi"/>
          <w:color w:val="000000" w:themeColor="text1"/>
        </w:rPr>
        <w:t xml:space="preserve"> jak </w:t>
      </w:r>
      <w:r w:rsidR="004C19CC" w:rsidRPr="00BB055A">
        <w:rPr>
          <w:rFonts w:asciiTheme="majorHAnsi" w:hAnsiTheme="majorHAnsi" w:cstheme="majorHAnsi"/>
          <w:color w:val="000000" w:themeColor="text1"/>
        </w:rPr>
        <w:t>r</w:t>
      </w:r>
      <w:r w:rsidR="008B46CD" w:rsidRPr="00BB055A">
        <w:rPr>
          <w:rFonts w:asciiTheme="majorHAnsi" w:hAnsiTheme="majorHAnsi" w:cstheme="majorHAnsi"/>
          <w:color w:val="000000" w:themeColor="text1"/>
        </w:rPr>
        <w:t xml:space="preserve">ównież </w:t>
      </w:r>
      <w:r w:rsidR="007D0F36" w:rsidRPr="00BB055A">
        <w:rPr>
          <w:rFonts w:asciiTheme="majorHAnsi" w:hAnsiTheme="majorHAnsi" w:cstheme="majorHAnsi"/>
          <w:color w:val="000000" w:themeColor="text1"/>
        </w:rPr>
        <w:t xml:space="preserve">nie wpływa zasadniczo na środowisko oraz nie </w:t>
      </w:r>
      <w:r w:rsidR="008B46CD" w:rsidRPr="00BB055A">
        <w:rPr>
          <w:rFonts w:asciiTheme="majorHAnsi" w:hAnsiTheme="majorHAnsi" w:cstheme="majorHAnsi"/>
          <w:color w:val="000000" w:themeColor="text1"/>
        </w:rPr>
        <w:t>generuje</w:t>
      </w:r>
      <w:r w:rsidR="007D0F36" w:rsidRPr="00BB055A">
        <w:rPr>
          <w:rFonts w:asciiTheme="majorHAnsi" w:hAnsiTheme="majorHAnsi" w:cstheme="majorHAnsi"/>
          <w:color w:val="000000" w:themeColor="text1"/>
        </w:rPr>
        <w:t xml:space="preserve"> zagrożenia dla zdrowia ludzi</w:t>
      </w:r>
      <w:r w:rsidR="008B46CD" w:rsidRPr="00BB055A">
        <w:rPr>
          <w:rFonts w:asciiTheme="majorHAnsi" w:hAnsiTheme="majorHAnsi" w:cstheme="majorHAnsi"/>
          <w:color w:val="000000" w:themeColor="text1"/>
        </w:rPr>
        <w:t xml:space="preserve">, poniżej wskazano rodzaj oddziaływań o charakterze czasowym mogących wystąpić podczas </w:t>
      </w:r>
      <w:r w:rsidR="007D0F36" w:rsidRPr="00BB055A">
        <w:rPr>
          <w:rFonts w:asciiTheme="majorHAnsi" w:hAnsiTheme="majorHAnsi" w:cstheme="majorHAnsi"/>
          <w:color w:val="000000" w:themeColor="text1"/>
        </w:rPr>
        <w:t>realizacji inwestycji.</w:t>
      </w:r>
    </w:p>
    <w:p w14:paraId="11E4BDF0" w14:textId="0F574B6D" w:rsidR="008B46CD" w:rsidRPr="00BB055A" w:rsidRDefault="008B46CD" w:rsidP="004B1433">
      <w:pPr>
        <w:spacing w:after="0" w:line="22" w:lineRule="atLeast"/>
        <w:jc w:val="both"/>
        <w:rPr>
          <w:rFonts w:asciiTheme="majorHAnsi" w:hAnsiTheme="majorHAnsi" w:cstheme="majorHAnsi"/>
          <w:color w:val="000000" w:themeColor="text1"/>
        </w:rPr>
      </w:pPr>
    </w:p>
    <w:p w14:paraId="1FEEC4F0" w14:textId="77777777" w:rsidR="00921D6B" w:rsidRDefault="00921D6B">
      <w:pPr>
        <w:rPr>
          <w:rFonts w:asciiTheme="majorHAnsi" w:hAnsiTheme="majorHAnsi" w:cstheme="majorHAnsi"/>
          <w:i/>
          <w:iCs/>
          <w:color w:val="000000" w:themeColor="text1"/>
          <w:sz w:val="18"/>
          <w:szCs w:val="18"/>
        </w:rPr>
      </w:pPr>
      <w:r>
        <w:rPr>
          <w:rFonts w:asciiTheme="majorHAnsi" w:hAnsiTheme="majorHAnsi" w:cstheme="majorHAnsi"/>
          <w:color w:val="000000" w:themeColor="text1"/>
        </w:rPr>
        <w:br w:type="page"/>
      </w:r>
    </w:p>
    <w:p w14:paraId="22F540A8" w14:textId="598DBF32" w:rsidR="008B46CD" w:rsidRPr="00BB055A" w:rsidRDefault="008B46CD" w:rsidP="004B1433">
      <w:pPr>
        <w:pStyle w:val="Legenda"/>
        <w:spacing w:after="0" w:line="22" w:lineRule="atLeast"/>
        <w:rPr>
          <w:rFonts w:asciiTheme="majorHAnsi" w:hAnsiTheme="majorHAnsi" w:cstheme="majorHAnsi"/>
          <w:color w:val="000000" w:themeColor="text1"/>
        </w:rPr>
      </w:pPr>
      <w:bookmarkStart w:id="36" w:name="_Toc206767125"/>
      <w:r w:rsidRPr="00BB055A">
        <w:rPr>
          <w:rFonts w:asciiTheme="majorHAnsi" w:hAnsiTheme="majorHAnsi" w:cstheme="majorHAnsi"/>
          <w:color w:val="000000" w:themeColor="text1"/>
        </w:rPr>
        <w:lastRenderedPageBreak/>
        <w:t xml:space="preserve">Tabela </w:t>
      </w:r>
      <w:r w:rsidRPr="00BB055A">
        <w:rPr>
          <w:rFonts w:asciiTheme="majorHAnsi" w:hAnsiTheme="majorHAnsi" w:cstheme="majorHAnsi"/>
          <w:color w:val="000000" w:themeColor="text1"/>
        </w:rPr>
        <w:fldChar w:fldCharType="begin"/>
      </w:r>
      <w:r w:rsidRPr="00BB055A">
        <w:rPr>
          <w:rFonts w:asciiTheme="majorHAnsi" w:hAnsiTheme="majorHAnsi" w:cstheme="majorHAnsi"/>
          <w:color w:val="000000" w:themeColor="text1"/>
        </w:rPr>
        <w:instrText xml:space="preserve"> SEQ Tabela \* ARABIC </w:instrText>
      </w:r>
      <w:r w:rsidRPr="00BB055A">
        <w:rPr>
          <w:rFonts w:asciiTheme="majorHAnsi" w:hAnsiTheme="majorHAnsi" w:cstheme="majorHAnsi"/>
          <w:color w:val="000000" w:themeColor="text1"/>
        </w:rPr>
        <w:fldChar w:fldCharType="separate"/>
      </w:r>
      <w:r w:rsidR="00921D6B">
        <w:rPr>
          <w:rFonts w:asciiTheme="majorHAnsi" w:hAnsiTheme="majorHAnsi" w:cstheme="majorHAnsi"/>
          <w:noProof/>
          <w:color w:val="000000" w:themeColor="text1"/>
        </w:rPr>
        <w:t>6</w:t>
      </w:r>
      <w:r w:rsidRPr="00BB055A">
        <w:rPr>
          <w:rFonts w:asciiTheme="majorHAnsi" w:hAnsiTheme="majorHAnsi" w:cstheme="majorHAnsi"/>
          <w:noProof/>
          <w:color w:val="000000" w:themeColor="text1"/>
        </w:rPr>
        <w:fldChar w:fldCharType="end"/>
      </w:r>
      <w:r w:rsidRPr="00BB055A">
        <w:rPr>
          <w:rFonts w:asciiTheme="majorHAnsi" w:hAnsiTheme="majorHAnsi" w:cstheme="majorHAnsi"/>
          <w:color w:val="000000" w:themeColor="text1"/>
        </w:rPr>
        <w:t>: Wykaz</w:t>
      </w:r>
      <w:r w:rsidR="004C19CC" w:rsidRPr="00BB055A">
        <w:rPr>
          <w:rFonts w:asciiTheme="majorHAnsi" w:hAnsiTheme="majorHAnsi" w:cstheme="majorHAnsi"/>
          <w:color w:val="000000" w:themeColor="text1"/>
        </w:rPr>
        <w:t xml:space="preserve"> oddziaływań i</w:t>
      </w:r>
      <w:r w:rsidRPr="00BB055A">
        <w:rPr>
          <w:rFonts w:asciiTheme="majorHAnsi" w:hAnsiTheme="majorHAnsi" w:cstheme="majorHAnsi"/>
          <w:color w:val="000000" w:themeColor="text1"/>
        </w:rPr>
        <w:t xml:space="preserve"> środków zapobiegawczych</w:t>
      </w:r>
      <w:bookmarkEnd w:id="36"/>
    </w:p>
    <w:p w14:paraId="2151542A" w14:textId="77777777" w:rsidR="004B0B84" w:rsidRPr="00BB055A" w:rsidRDefault="004B0B84" w:rsidP="004B0B84">
      <w:pPr>
        <w:spacing w:after="0"/>
        <w:rPr>
          <w:rFonts w:asciiTheme="majorHAnsi" w:hAnsiTheme="majorHAnsi" w:cstheme="majorHAnsi"/>
        </w:rPr>
      </w:pPr>
    </w:p>
    <w:tbl>
      <w:tblPr>
        <w:tblStyle w:val="Zwykatabela310"/>
        <w:tblW w:w="0" w:type="auto"/>
        <w:tblBorders>
          <w:insideH w:val="single" w:sz="4" w:space="0" w:color="FF0000"/>
          <w:insideV w:val="single" w:sz="4" w:space="0" w:color="FF0000"/>
        </w:tblBorders>
        <w:tblLook w:val="04A0" w:firstRow="1" w:lastRow="0" w:firstColumn="1" w:lastColumn="0" w:noHBand="0" w:noVBand="1"/>
      </w:tblPr>
      <w:tblGrid>
        <w:gridCol w:w="2161"/>
        <w:gridCol w:w="2882"/>
        <w:gridCol w:w="4019"/>
      </w:tblGrid>
      <w:tr w:rsidR="004B1433" w:rsidRPr="00BB055A" w14:paraId="3455133A" w14:textId="77777777" w:rsidTr="001059E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1" w:type="dxa"/>
          </w:tcPr>
          <w:p w14:paraId="44947A40" w14:textId="77777777" w:rsidR="007D0F36" w:rsidRPr="00BB055A" w:rsidRDefault="007D0F36" w:rsidP="004B1433">
            <w:pPr>
              <w:tabs>
                <w:tab w:val="left" w:pos="360"/>
              </w:tabs>
              <w:spacing w:line="22" w:lineRule="atLeast"/>
              <w:jc w:val="center"/>
              <w:rPr>
                <w:rFonts w:asciiTheme="majorHAnsi" w:eastAsia="Times New Roman" w:hAnsiTheme="majorHAnsi" w:cstheme="majorHAnsi"/>
                <w:color w:val="000000" w:themeColor="text1"/>
                <w:sz w:val="20"/>
                <w:szCs w:val="20"/>
              </w:rPr>
            </w:pPr>
            <w:bookmarkStart w:id="37" w:name="_Hlk43844718"/>
            <w:r w:rsidRPr="00BB055A">
              <w:rPr>
                <w:rFonts w:asciiTheme="majorHAnsi" w:eastAsia="Times New Roman" w:hAnsiTheme="majorHAnsi" w:cstheme="majorHAnsi"/>
                <w:color w:val="000000" w:themeColor="text1"/>
                <w:sz w:val="20"/>
                <w:szCs w:val="20"/>
              </w:rPr>
              <w:t>Rodzaj oddziaływania</w:t>
            </w:r>
          </w:p>
        </w:tc>
        <w:tc>
          <w:tcPr>
            <w:tcW w:w="2882" w:type="dxa"/>
          </w:tcPr>
          <w:p w14:paraId="0F22B7EE" w14:textId="77777777" w:rsidR="007D0F36" w:rsidRPr="00BB055A" w:rsidRDefault="007D0F36" w:rsidP="004B1433">
            <w:pPr>
              <w:tabs>
                <w:tab w:val="left" w:pos="360"/>
              </w:tabs>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Charakter i skala oddziaływania</w:t>
            </w:r>
          </w:p>
        </w:tc>
        <w:tc>
          <w:tcPr>
            <w:tcW w:w="4019" w:type="dxa"/>
          </w:tcPr>
          <w:p w14:paraId="41F6CE4C" w14:textId="77777777" w:rsidR="007D0F36" w:rsidRPr="00BB055A" w:rsidRDefault="007D0F36" w:rsidP="004B1433">
            <w:pPr>
              <w:tabs>
                <w:tab w:val="left" w:pos="360"/>
              </w:tabs>
              <w:spacing w:line="22" w:lineRule="atLeast"/>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Środki zapobiegawcze</w:t>
            </w:r>
          </w:p>
        </w:tc>
      </w:tr>
      <w:tr w:rsidR="004B1433" w:rsidRPr="00BB055A" w14:paraId="5C5EA1C0"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tcPr>
          <w:p w14:paraId="3ECF54D6" w14:textId="77777777" w:rsidR="007D0F36" w:rsidRPr="00BB055A" w:rsidRDefault="007D0F36" w:rsidP="004B1433">
            <w:pPr>
              <w:tabs>
                <w:tab w:val="left" w:pos="360"/>
              </w:tabs>
              <w:spacing w:line="22" w:lineRule="atLeast"/>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Emisja hałasu</w:t>
            </w:r>
          </w:p>
        </w:tc>
        <w:tc>
          <w:tcPr>
            <w:tcW w:w="2882" w:type="dxa"/>
          </w:tcPr>
          <w:p w14:paraId="32F67B7F" w14:textId="6CFA212F" w:rsidR="007D0F36" w:rsidRPr="00BB055A" w:rsidRDefault="007D0F36" w:rsidP="004B1433">
            <w:pPr>
              <w:tabs>
                <w:tab w:val="left" w:pos="360"/>
              </w:tabs>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Podczas przeprowadzania prac związanych z inwestycjami przede wszystkim infrastrukturalnymi przewiduje się okresowe wystąpienie oddziaływań akustycznych. Zasięg oddziaływania definiuje się jako lokalny (obszar gminy </w:t>
            </w:r>
            <w:r w:rsidR="009C34F0" w:rsidRPr="00BB055A">
              <w:rPr>
                <w:rFonts w:asciiTheme="majorHAnsi" w:hAnsiTheme="majorHAnsi" w:cstheme="majorHAnsi"/>
                <w:iCs/>
                <w:color w:val="000000" w:themeColor="text1"/>
                <w:sz w:val="20"/>
              </w:rPr>
              <w:t>Ceków-Kolonia</w:t>
            </w:r>
            <w:r w:rsidRPr="00BB055A">
              <w:rPr>
                <w:rFonts w:asciiTheme="majorHAnsi" w:eastAsia="Times New Roman" w:hAnsiTheme="majorHAnsi" w:cstheme="majorHAnsi"/>
                <w:color w:val="000000" w:themeColor="text1"/>
                <w:sz w:val="20"/>
                <w:szCs w:val="20"/>
              </w:rPr>
              <w:t>), właściwy dla miejsca realizacji inwestycji.</w:t>
            </w:r>
          </w:p>
        </w:tc>
        <w:tc>
          <w:tcPr>
            <w:tcW w:w="4019" w:type="dxa"/>
          </w:tcPr>
          <w:p w14:paraId="34EC843D" w14:textId="77777777" w:rsidR="007D0F36" w:rsidRPr="00BB055A" w:rsidRDefault="007D0F36" w:rsidP="004B1433">
            <w:pPr>
              <w:tabs>
                <w:tab w:val="left" w:pos="360"/>
              </w:tabs>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Uciążliwości związane z realizacją projektu będą okresowe i zminimalizowane poprzez zastosowanie sprzętu sprawnego technicznie </w:t>
            </w:r>
            <w:r w:rsidRPr="00BB055A">
              <w:rPr>
                <w:rFonts w:asciiTheme="majorHAnsi" w:eastAsia="Times New Roman" w:hAnsiTheme="majorHAnsi" w:cstheme="majorHAnsi"/>
                <w:color w:val="000000" w:themeColor="text1"/>
                <w:sz w:val="20"/>
                <w:szCs w:val="20"/>
              </w:rPr>
              <w:br/>
              <w:t>i posiadającego wszelkie atesty bezpieczeństwa i spełniającego normy użytkowania, ograniczenie do minimum zanieczyszczenia odpadami, w zakresie ochrony przed hałasem - prowadzenie robót wyłącznie w tzw. porze dziennej (w godzinach od 6:00 do maksymalnie 20:00, brak robót w porze nocnej), korzystanie ze sprawnego technicznie, nowoczesnego parku maszynowego z użyciem technologii najmniej uciążliwych akustycznie spowoduje, iż dolegliwości związane z hałasem będą okresowe, przejściowe i nie odczuwalne poza ścisłym rejonem robót.</w:t>
            </w:r>
          </w:p>
          <w:p w14:paraId="7099EE7A" w14:textId="77777777" w:rsidR="007D0F36" w:rsidRPr="00BB055A" w:rsidRDefault="007D0F36" w:rsidP="004B1433">
            <w:pPr>
              <w:tabs>
                <w:tab w:val="left" w:pos="360"/>
              </w:tabs>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Oddziaływanie ma charakter temporalny – właściwy dla czaru realizacji inwestycji </w:t>
            </w:r>
            <w:r w:rsidRPr="00BB055A">
              <w:rPr>
                <w:rFonts w:asciiTheme="majorHAnsi" w:eastAsia="Times New Roman" w:hAnsiTheme="majorHAnsi" w:cstheme="majorHAnsi"/>
                <w:color w:val="000000" w:themeColor="text1"/>
                <w:sz w:val="20"/>
                <w:szCs w:val="20"/>
              </w:rPr>
              <w:br/>
              <w:t>i odwracalny.</w:t>
            </w:r>
          </w:p>
        </w:tc>
      </w:tr>
      <w:tr w:rsidR="004B1433" w:rsidRPr="00BB055A" w14:paraId="674D3A5A" w14:textId="77777777" w:rsidTr="001059E7">
        <w:tc>
          <w:tcPr>
            <w:cnfStyle w:val="001000000000" w:firstRow="0" w:lastRow="0" w:firstColumn="1" w:lastColumn="0" w:oddVBand="0" w:evenVBand="0" w:oddHBand="0" w:evenHBand="0" w:firstRowFirstColumn="0" w:firstRowLastColumn="0" w:lastRowFirstColumn="0" w:lastRowLastColumn="0"/>
            <w:tcW w:w="2161" w:type="dxa"/>
          </w:tcPr>
          <w:p w14:paraId="35701E17" w14:textId="77777777" w:rsidR="007D0F36" w:rsidRPr="00BB055A" w:rsidRDefault="007D0F36" w:rsidP="004B1433">
            <w:pPr>
              <w:tabs>
                <w:tab w:val="left" w:pos="360"/>
              </w:tabs>
              <w:spacing w:line="22" w:lineRule="atLeast"/>
              <w:jc w:val="both"/>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Emisja spalin</w:t>
            </w:r>
          </w:p>
        </w:tc>
        <w:tc>
          <w:tcPr>
            <w:tcW w:w="2882" w:type="dxa"/>
          </w:tcPr>
          <w:p w14:paraId="293F1BF1" w14:textId="4ED0BCAA" w:rsidR="007D0F36" w:rsidRPr="00BB055A" w:rsidRDefault="007D0F36" w:rsidP="003303E2">
            <w:pPr>
              <w:tabs>
                <w:tab w:val="left" w:pos="360"/>
              </w:tabs>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Realizacja inwestycji wskazanych w SRG </w:t>
            </w:r>
            <w:r w:rsidR="003303E2" w:rsidRPr="00BB055A">
              <w:rPr>
                <w:rFonts w:asciiTheme="majorHAnsi" w:eastAsia="Times New Roman" w:hAnsiTheme="majorHAnsi" w:cstheme="majorHAnsi"/>
                <w:color w:val="000000" w:themeColor="text1"/>
                <w:sz w:val="20"/>
                <w:szCs w:val="20"/>
              </w:rPr>
              <w:t xml:space="preserve">Ceków-Kolonia </w:t>
            </w:r>
            <w:r w:rsidRPr="00BB055A">
              <w:rPr>
                <w:rFonts w:asciiTheme="majorHAnsi" w:eastAsia="Times New Roman" w:hAnsiTheme="majorHAnsi" w:cstheme="majorHAnsi"/>
                <w:color w:val="000000" w:themeColor="text1"/>
                <w:sz w:val="20"/>
                <w:szCs w:val="20"/>
              </w:rPr>
              <w:t xml:space="preserve">na lata </w:t>
            </w:r>
            <w:r w:rsidR="00D53F15" w:rsidRPr="00BB055A">
              <w:rPr>
                <w:rFonts w:asciiTheme="majorHAnsi" w:eastAsia="Times New Roman" w:hAnsiTheme="majorHAnsi" w:cstheme="majorHAnsi"/>
                <w:color w:val="000000" w:themeColor="text1"/>
                <w:sz w:val="20"/>
                <w:szCs w:val="20"/>
              </w:rPr>
              <w:t>202</w:t>
            </w:r>
            <w:r w:rsidR="00921D6B">
              <w:rPr>
                <w:rFonts w:asciiTheme="majorHAnsi" w:eastAsia="Times New Roman" w:hAnsiTheme="majorHAnsi" w:cstheme="majorHAnsi"/>
                <w:color w:val="000000" w:themeColor="text1"/>
                <w:sz w:val="20"/>
                <w:szCs w:val="20"/>
              </w:rPr>
              <w:t>5</w:t>
            </w:r>
            <w:r w:rsidR="00D53F15" w:rsidRPr="00BB055A">
              <w:rPr>
                <w:rFonts w:asciiTheme="majorHAnsi" w:eastAsia="Times New Roman" w:hAnsiTheme="majorHAnsi" w:cstheme="majorHAnsi"/>
                <w:color w:val="000000" w:themeColor="text1"/>
                <w:sz w:val="20"/>
                <w:szCs w:val="20"/>
              </w:rPr>
              <w:t>-203</w:t>
            </w:r>
            <w:r w:rsidR="003303E2" w:rsidRPr="00BB055A">
              <w:rPr>
                <w:rFonts w:asciiTheme="majorHAnsi" w:eastAsia="Times New Roman" w:hAnsiTheme="majorHAnsi" w:cstheme="majorHAnsi"/>
                <w:color w:val="000000" w:themeColor="text1"/>
                <w:sz w:val="20"/>
                <w:szCs w:val="20"/>
              </w:rPr>
              <w:t>1</w:t>
            </w:r>
            <w:r w:rsidRPr="00BB055A">
              <w:rPr>
                <w:rFonts w:asciiTheme="majorHAnsi" w:eastAsia="Times New Roman" w:hAnsiTheme="majorHAnsi" w:cstheme="majorHAnsi"/>
                <w:color w:val="000000" w:themeColor="text1"/>
                <w:sz w:val="20"/>
                <w:szCs w:val="20"/>
              </w:rPr>
              <w:t xml:space="preserve"> związana jest z okresową emisją spalin pojazdów wykorzystanych do ww. działań. Zasięg oddziaływania definiuje się jako lokalny (obszar gminy), właściwy dla miejsca realizacji inwestycji.</w:t>
            </w:r>
          </w:p>
        </w:tc>
        <w:tc>
          <w:tcPr>
            <w:tcW w:w="4019" w:type="dxa"/>
          </w:tcPr>
          <w:p w14:paraId="751FC03E" w14:textId="1F832D66" w:rsidR="007D0F36" w:rsidRPr="00BB055A" w:rsidRDefault="007D0F36" w:rsidP="004B1433">
            <w:pPr>
              <w:tabs>
                <w:tab w:val="left" w:pos="360"/>
              </w:tabs>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Uciążliwości związane z realizacją przedmiotowych projektów będą okresowe </w:t>
            </w:r>
            <w:r w:rsidRPr="00BB055A">
              <w:rPr>
                <w:rFonts w:asciiTheme="majorHAnsi" w:eastAsia="Times New Roman" w:hAnsiTheme="majorHAnsi" w:cstheme="majorHAnsi"/>
                <w:color w:val="000000" w:themeColor="text1"/>
                <w:sz w:val="20"/>
                <w:szCs w:val="20"/>
              </w:rPr>
              <w:br/>
              <w:t>i zminimalizowane poprzez zastosowanie pojazdów sprawnych technicznie. Normy dopuszczalnych emisji </w:t>
            </w:r>
            <w:hyperlink r:id="rId34" w:tooltip="Spaliny" w:history="1">
              <w:r w:rsidRPr="00BB055A">
                <w:rPr>
                  <w:rFonts w:asciiTheme="majorHAnsi" w:eastAsia="Times New Roman" w:hAnsiTheme="majorHAnsi" w:cstheme="majorHAnsi"/>
                  <w:color w:val="000000" w:themeColor="text1"/>
                  <w:sz w:val="20"/>
                  <w:szCs w:val="20"/>
                </w:rPr>
                <w:t>spalin</w:t>
              </w:r>
            </w:hyperlink>
            <w:r w:rsidRPr="00BB055A">
              <w:rPr>
                <w:rFonts w:asciiTheme="majorHAnsi" w:eastAsia="Times New Roman" w:hAnsiTheme="majorHAnsi" w:cstheme="majorHAnsi"/>
                <w:color w:val="000000" w:themeColor="text1"/>
                <w:sz w:val="20"/>
                <w:szCs w:val="20"/>
              </w:rPr>
              <w:t> </w:t>
            </w:r>
            <w:r w:rsidR="00FF5721" w:rsidRPr="00BB055A">
              <w:rPr>
                <w:rFonts w:asciiTheme="majorHAnsi" w:eastAsia="Times New Roman" w:hAnsiTheme="majorHAnsi" w:cstheme="majorHAnsi"/>
                <w:color w:val="000000" w:themeColor="text1"/>
                <w:sz w:val="20"/>
                <w:szCs w:val="20"/>
              </w:rPr>
              <w:br/>
            </w:r>
            <w:r w:rsidRPr="00BB055A">
              <w:rPr>
                <w:rFonts w:asciiTheme="majorHAnsi" w:eastAsia="Times New Roman" w:hAnsiTheme="majorHAnsi" w:cstheme="majorHAnsi"/>
                <w:color w:val="000000" w:themeColor="text1"/>
                <w:sz w:val="20"/>
                <w:szCs w:val="20"/>
              </w:rPr>
              <w:t>w nowych </w:t>
            </w:r>
            <w:hyperlink r:id="rId35" w:tooltip="Pojazd" w:history="1">
              <w:r w:rsidRPr="00BB055A">
                <w:rPr>
                  <w:rFonts w:asciiTheme="majorHAnsi" w:eastAsia="Times New Roman" w:hAnsiTheme="majorHAnsi" w:cstheme="majorHAnsi"/>
                  <w:color w:val="000000" w:themeColor="text1"/>
                  <w:sz w:val="20"/>
                  <w:szCs w:val="20"/>
                </w:rPr>
                <w:t>pojazdach</w:t>
              </w:r>
            </w:hyperlink>
            <w:r w:rsidRPr="00BB055A">
              <w:rPr>
                <w:rFonts w:asciiTheme="majorHAnsi" w:eastAsia="Times New Roman" w:hAnsiTheme="majorHAnsi" w:cstheme="majorHAnsi"/>
                <w:color w:val="000000" w:themeColor="text1"/>
                <w:sz w:val="20"/>
                <w:szCs w:val="20"/>
              </w:rPr>
              <w:t> sprzedawanych na terenie Unii Europejskiej oraz </w:t>
            </w:r>
            <w:hyperlink r:id="rId36" w:history="1">
              <w:r w:rsidRPr="00BB055A">
                <w:rPr>
                  <w:rFonts w:asciiTheme="majorHAnsi" w:eastAsia="Times New Roman" w:hAnsiTheme="majorHAnsi" w:cstheme="majorHAnsi"/>
                  <w:color w:val="000000" w:themeColor="text1"/>
                  <w:sz w:val="20"/>
                  <w:szCs w:val="20"/>
                </w:rPr>
                <w:t>Europejskim Obszarze Gospodarczym</w:t>
              </w:r>
            </w:hyperlink>
            <w:r w:rsidRPr="00BB055A">
              <w:rPr>
                <w:rFonts w:asciiTheme="majorHAnsi" w:eastAsia="Times New Roman" w:hAnsiTheme="majorHAnsi" w:cstheme="majorHAnsi"/>
                <w:color w:val="000000" w:themeColor="text1"/>
                <w:sz w:val="20"/>
                <w:szCs w:val="20"/>
              </w:rPr>
              <w:t xml:space="preserve"> podlegają przyjętym rozporządzeniom i dyrektywom UE. Od </w:t>
            </w:r>
            <w:r w:rsidRPr="00BB055A">
              <w:rPr>
                <w:rFonts w:asciiTheme="majorHAnsi" w:eastAsia="Times New Roman" w:hAnsiTheme="majorHAnsi" w:cstheme="majorHAnsi"/>
                <w:color w:val="000000" w:themeColor="text1"/>
                <w:sz w:val="20"/>
                <w:szCs w:val="20"/>
              </w:rPr>
              <w:br/>
              <w:t>1 września 2017 roku na terenie Unii Europejskiej wszystkie nowe modele samochodów muszą być poddawane testom </w:t>
            </w:r>
            <w:hyperlink r:id="rId37" w:tooltip="World Harmonized Light Wehicle Test Procedure (strona nie istnieje)" w:history="1">
              <w:r w:rsidRPr="00BB055A">
                <w:rPr>
                  <w:rFonts w:asciiTheme="majorHAnsi" w:eastAsia="Times New Roman" w:hAnsiTheme="majorHAnsi" w:cstheme="majorHAnsi"/>
                  <w:color w:val="000000" w:themeColor="text1"/>
                  <w:sz w:val="20"/>
                  <w:szCs w:val="20"/>
                </w:rPr>
                <w:t>WLTP</w:t>
              </w:r>
            </w:hyperlink>
            <w:r w:rsidRPr="00BB055A">
              <w:rPr>
                <w:rFonts w:asciiTheme="majorHAnsi" w:eastAsia="Times New Roman" w:hAnsiTheme="majorHAnsi" w:cstheme="majorHAnsi"/>
                <w:color w:val="000000" w:themeColor="text1"/>
                <w:sz w:val="20"/>
                <w:szCs w:val="20"/>
              </w:rPr>
              <w:t> i RDE, które znacznie lepiej sprawdzają pojazdy w porównaniu do rzeczywistej jazdy pod kątem spalania oraz emisji spalin.</w:t>
            </w:r>
          </w:p>
          <w:p w14:paraId="5E1F069A" w14:textId="77777777" w:rsidR="007D0F36" w:rsidRPr="00BB055A" w:rsidRDefault="007D0F36" w:rsidP="004B1433">
            <w:pPr>
              <w:tabs>
                <w:tab w:val="left" w:pos="360"/>
              </w:tabs>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bookmarkStart w:id="38" w:name="_Hlk110858235"/>
            <w:r w:rsidRPr="00BB055A">
              <w:rPr>
                <w:rFonts w:asciiTheme="majorHAnsi" w:eastAsia="Times New Roman" w:hAnsiTheme="majorHAnsi" w:cstheme="majorHAnsi"/>
                <w:color w:val="000000" w:themeColor="text1"/>
                <w:sz w:val="20"/>
                <w:szCs w:val="20"/>
              </w:rPr>
              <w:t xml:space="preserve">Oddziaływanie ma charakter temporalny – właściwy dla czaru realizacji inwestycji </w:t>
            </w:r>
            <w:r w:rsidRPr="00BB055A">
              <w:rPr>
                <w:rFonts w:asciiTheme="majorHAnsi" w:eastAsia="Times New Roman" w:hAnsiTheme="majorHAnsi" w:cstheme="majorHAnsi"/>
                <w:color w:val="000000" w:themeColor="text1"/>
                <w:sz w:val="20"/>
                <w:szCs w:val="20"/>
              </w:rPr>
              <w:br/>
              <w:t>i odwracalny.</w:t>
            </w:r>
            <w:bookmarkEnd w:id="38"/>
          </w:p>
        </w:tc>
      </w:tr>
      <w:tr w:rsidR="004B1433" w:rsidRPr="00BB055A" w14:paraId="426D1B59" w14:textId="77777777" w:rsidTr="0010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tcPr>
          <w:p w14:paraId="18C48AEE" w14:textId="77777777" w:rsidR="007D0F36" w:rsidRPr="00BB055A" w:rsidRDefault="007D0F36" w:rsidP="004B1433">
            <w:pPr>
              <w:tabs>
                <w:tab w:val="left" w:pos="360"/>
              </w:tabs>
              <w:spacing w:line="22" w:lineRule="atLeast"/>
              <w:jc w:val="both"/>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Emisja ścieków</w:t>
            </w:r>
          </w:p>
        </w:tc>
        <w:tc>
          <w:tcPr>
            <w:tcW w:w="2882" w:type="dxa"/>
          </w:tcPr>
          <w:p w14:paraId="47128615" w14:textId="28820C8A" w:rsidR="007D0F36" w:rsidRPr="00BB055A" w:rsidRDefault="007D0F36" w:rsidP="003303E2">
            <w:pPr>
              <w:tabs>
                <w:tab w:val="left" w:pos="360"/>
              </w:tabs>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Emisja ścieków obiektów objętych projektami. Zasięg oddziaływania definiuje się jako lokalny (obszar gminy), właściwy dla miejsca realizacji inwestycji.</w:t>
            </w:r>
          </w:p>
        </w:tc>
        <w:tc>
          <w:tcPr>
            <w:tcW w:w="4019" w:type="dxa"/>
          </w:tcPr>
          <w:p w14:paraId="2CAEA142" w14:textId="2027C734" w:rsidR="007D0F36" w:rsidRPr="00BB055A" w:rsidRDefault="007D0F36" w:rsidP="003303E2">
            <w:pPr>
              <w:tabs>
                <w:tab w:val="left" w:pos="360"/>
              </w:tabs>
              <w:spacing w:line="22" w:lineRule="atLeast"/>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Obiekty objęte projektami włączone są do gminnego systemu wodno-kanalizacyjnego </w:t>
            </w:r>
            <w:r w:rsidRPr="00BB055A">
              <w:rPr>
                <w:rFonts w:asciiTheme="majorHAnsi" w:eastAsia="Times New Roman" w:hAnsiTheme="majorHAnsi" w:cstheme="majorHAnsi"/>
                <w:color w:val="000000" w:themeColor="text1"/>
                <w:sz w:val="20"/>
                <w:szCs w:val="20"/>
              </w:rPr>
              <w:br/>
              <w:t>i podlegają normom korzystania z ww. systemu. Ewentualne awarie systemu wodno-kanalizacyjnego są na bieżąco usuwane przez odpowiednie jednostki Gminy. Gmina sukcesywnie przeznacza środki na funkcjonowanie i konserwację systemu wodno-kanalizacyjnego.</w:t>
            </w:r>
          </w:p>
        </w:tc>
      </w:tr>
      <w:tr w:rsidR="004B1433" w:rsidRPr="00BB055A" w14:paraId="48ECF338" w14:textId="77777777" w:rsidTr="001059E7">
        <w:tc>
          <w:tcPr>
            <w:cnfStyle w:val="001000000000" w:firstRow="0" w:lastRow="0" w:firstColumn="1" w:lastColumn="0" w:oddVBand="0" w:evenVBand="0" w:oddHBand="0" w:evenHBand="0" w:firstRowFirstColumn="0" w:firstRowLastColumn="0" w:lastRowFirstColumn="0" w:lastRowLastColumn="0"/>
            <w:tcW w:w="2161" w:type="dxa"/>
          </w:tcPr>
          <w:p w14:paraId="6EBEEBE9" w14:textId="77777777" w:rsidR="007D0F36" w:rsidRPr="00BB055A" w:rsidRDefault="007D0F36" w:rsidP="004B1433">
            <w:pPr>
              <w:tabs>
                <w:tab w:val="left" w:pos="360"/>
              </w:tabs>
              <w:spacing w:line="22" w:lineRule="atLeast"/>
              <w:jc w:val="both"/>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lastRenderedPageBreak/>
              <w:t>Gospodarka odpadami na etapie realizacji projektu</w:t>
            </w:r>
          </w:p>
        </w:tc>
        <w:tc>
          <w:tcPr>
            <w:tcW w:w="2882" w:type="dxa"/>
          </w:tcPr>
          <w:p w14:paraId="2D6D4DE5" w14:textId="3111CACB" w:rsidR="007D0F36" w:rsidRPr="00BB055A" w:rsidRDefault="007D0F36" w:rsidP="003303E2">
            <w:pPr>
              <w:tabs>
                <w:tab w:val="left" w:pos="360"/>
              </w:tabs>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Gospodarka odpadami związana jest z eksploatacją obiektów objętych projektami. Zasięg oddziaływania definiuje się jako lokalny (obszar gminy), właściwy dla miejsca realizacji inwestycji.</w:t>
            </w:r>
          </w:p>
        </w:tc>
        <w:tc>
          <w:tcPr>
            <w:tcW w:w="4019" w:type="dxa"/>
          </w:tcPr>
          <w:p w14:paraId="55521498" w14:textId="77777777" w:rsidR="007D0F36" w:rsidRPr="00BB055A" w:rsidRDefault="007D0F36" w:rsidP="004B1433">
            <w:pPr>
              <w:tabs>
                <w:tab w:val="left" w:pos="360"/>
              </w:tabs>
              <w:spacing w:line="22" w:lineRule="atLeast"/>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0"/>
                <w:szCs w:val="20"/>
              </w:rPr>
            </w:pPr>
            <w:r w:rsidRPr="00BB055A">
              <w:rPr>
                <w:rFonts w:asciiTheme="majorHAnsi" w:eastAsia="Times New Roman" w:hAnsiTheme="majorHAnsi" w:cstheme="majorHAnsi"/>
                <w:color w:val="000000" w:themeColor="text1"/>
                <w:sz w:val="20"/>
                <w:szCs w:val="20"/>
              </w:rPr>
              <w:t xml:space="preserve">Zgodnie z ustawą o odpadach z dnia 14 grudnia 2012 r. właścicielem wszystkich powstałych podczas realizacji przedsięwzięcia odpadów będzie Wykonawca prac. Wytwórca odpadów będzie zobowiązany do przejęcia odpowiedzialności prawnej za wytwarzane odpady, na podstawie umów zawartych ze Zleceniodawcami. Przestrzegana będzie zasada „zanieczyszczający płaci”, której źródłem jest art. 174 Traktatu ustanawiającego Wspólnotę Europejską (Dz. Urz. UE 2006 C 321E). Odpady są gospodarowane zgodnie z Harmonogramem wywozu odpadów komunalnych </w:t>
            </w:r>
            <w:r w:rsidRPr="00BB055A">
              <w:rPr>
                <w:rFonts w:asciiTheme="majorHAnsi" w:eastAsia="Times New Roman" w:hAnsiTheme="majorHAnsi" w:cstheme="majorHAnsi"/>
                <w:color w:val="000000" w:themeColor="text1"/>
                <w:sz w:val="20"/>
                <w:szCs w:val="20"/>
              </w:rPr>
              <w:br/>
              <w:t xml:space="preserve">i segregowanych. Wnioskodawca deklaruje poniesienie wszelkich kosztów związanych </w:t>
            </w:r>
            <w:r w:rsidRPr="00BB055A">
              <w:rPr>
                <w:rFonts w:asciiTheme="majorHAnsi" w:eastAsia="Times New Roman" w:hAnsiTheme="majorHAnsi" w:cstheme="majorHAnsi"/>
                <w:color w:val="000000" w:themeColor="text1"/>
                <w:sz w:val="20"/>
                <w:szCs w:val="20"/>
              </w:rPr>
              <w:br/>
              <w:t xml:space="preserve">z wystąpieniem wszelkich ewentualnych szkód w środowisku, a także kosztów związanych </w:t>
            </w:r>
            <w:r w:rsidRPr="00BB055A">
              <w:rPr>
                <w:rFonts w:asciiTheme="majorHAnsi" w:eastAsia="Times New Roman" w:hAnsiTheme="majorHAnsi" w:cstheme="majorHAnsi"/>
                <w:color w:val="000000" w:themeColor="text1"/>
                <w:sz w:val="20"/>
                <w:szCs w:val="20"/>
              </w:rPr>
              <w:br/>
              <w:t>z korzystaniem ze środowiska na etapie realizacji i eksploatacji projektu.</w:t>
            </w:r>
          </w:p>
        </w:tc>
      </w:tr>
      <w:bookmarkEnd w:id="37"/>
    </w:tbl>
    <w:p w14:paraId="453B89AE" w14:textId="77777777" w:rsidR="007D0F36" w:rsidRPr="00BB055A" w:rsidRDefault="007D0F36" w:rsidP="004B1433">
      <w:pPr>
        <w:spacing w:after="0" w:line="22" w:lineRule="atLeast"/>
        <w:rPr>
          <w:rFonts w:asciiTheme="majorHAnsi" w:hAnsiTheme="majorHAnsi" w:cstheme="majorHAnsi"/>
          <w:color w:val="000000" w:themeColor="text1"/>
        </w:rPr>
      </w:pPr>
    </w:p>
    <w:p w14:paraId="0869FB8C" w14:textId="77777777" w:rsidR="007D0F36" w:rsidRPr="00BB055A" w:rsidRDefault="007D0F36" w:rsidP="004B1433">
      <w:pPr>
        <w:spacing w:after="0" w:line="22" w:lineRule="atLeast"/>
        <w:rPr>
          <w:rFonts w:asciiTheme="majorHAnsi" w:hAnsiTheme="majorHAnsi" w:cstheme="majorHAnsi"/>
          <w:color w:val="000000" w:themeColor="text1"/>
        </w:rPr>
      </w:pPr>
    </w:p>
    <w:p w14:paraId="3648287D" w14:textId="77777777" w:rsidR="00814867" w:rsidRPr="00BB055A" w:rsidRDefault="00814867" w:rsidP="004B1433">
      <w:pPr>
        <w:pStyle w:val="Nagwek1"/>
        <w:spacing w:before="0" w:line="22" w:lineRule="atLeast"/>
        <w:rPr>
          <w:rFonts w:cstheme="majorHAnsi"/>
          <w:b/>
          <w:bCs/>
          <w:color w:val="000000" w:themeColor="text1"/>
        </w:rPr>
        <w:sectPr w:rsidR="00814867" w:rsidRPr="00BB055A" w:rsidSect="00292D9B">
          <w:pgSz w:w="11906" w:h="16838"/>
          <w:pgMar w:top="1417" w:right="1417" w:bottom="1417" w:left="1417" w:header="709" w:footer="794" w:gutter="0"/>
          <w:cols w:space="708"/>
          <w:docGrid w:linePitch="360"/>
        </w:sectPr>
      </w:pPr>
    </w:p>
    <w:p w14:paraId="47F6714F" w14:textId="06E8114E" w:rsidR="00815C03" w:rsidRPr="00BB055A" w:rsidRDefault="00AE1150" w:rsidP="004B1433">
      <w:pPr>
        <w:pStyle w:val="Nagwek1"/>
        <w:pBdr>
          <w:bottom w:val="single" w:sz="4" w:space="1" w:color="FF0000"/>
        </w:pBdr>
        <w:spacing w:before="0" w:line="22" w:lineRule="atLeast"/>
        <w:rPr>
          <w:rFonts w:cstheme="majorHAnsi"/>
          <w:b/>
          <w:bCs/>
          <w:color w:val="000000" w:themeColor="text1"/>
          <w:sz w:val="28"/>
          <w:szCs w:val="28"/>
        </w:rPr>
      </w:pPr>
      <w:bookmarkStart w:id="39" w:name="_Toc206767228"/>
      <w:r>
        <w:rPr>
          <w:rFonts w:cstheme="majorHAnsi"/>
          <w:b/>
          <w:bCs/>
          <w:color w:val="000000" w:themeColor="text1"/>
          <w:sz w:val="28"/>
          <w:szCs w:val="28"/>
        </w:rPr>
        <w:lastRenderedPageBreak/>
        <w:t>8</w:t>
      </w:r>
      <w:r w:rsidR="007D0F36" w:rsidRPr="00BB055A">
        <w:rPr>
          <w:rFonts w:cstheme="majorHAnsi"/>
          <w:b/>
          <w:bCs/>
          <w:color w:val="000000" w:themeColor="text1"/>
          <w:sz w:val="28"/>
          <w:szCs w:val="28"/>
        </w:rPr>
        <w:t xml:space="preserve">. </w:t>
      </w:r>
      <w:r w:rsidR="00552FE9" w:rsidRPr="00BB055A">
        <w:rPr>
          <w:rFonts w:cstheme="majorHAnsi"/>
          <w:b/>
          <w:bCs/>
          <w:color w:val="000000" w:themeColor="text1"/>
          <w:sz w:val="28"/>
          <w:szCs w:val="28"/>
        </w:rPr>
        <w:t>SYSTEM REALIZACJI STRATEGII</w:t>
      </w:r>
      <w:bookmarkEnd w:id="39"/>
    </w:p>
    <w:p w14:paraId="2421CA78" w14:textId="041FCED9" w:rsidR="0010230C" w:rsidRPr="00BB055A" w:rsidRDefault="000244CE"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System zarządzania</w:t>
      </w:r>
      <w:r w:rsidRPr="00BB055A">
        <w:rPr>
          <w:rFonts w:asciiTheme="majorHAnsi" w:hAnsiTheme="majorHAnsi" w:cstheme="majorHAnsi"/>
          <w:i/>
          <w:iCs/>
          <w:color w:val="000000" w:themeColor="text1"/>
        </w:rPr>
        <w:t xml:space="preserve"> </w:t>
      </w:r>
      <w:r w:rsidR="0010230C" w:rsidRPr="00BB055A">
        <w:rPr>
          <w:rFonts w:asciiTheme="majorHAnsi" w:hAnsiTheme="majorHAnsi" w:cstheme="majorHAnsi"/>
          <w:i/>
          <w:iCs/>
          <w:color w:val="000000" w:themeColor="text1"/>
        </w:rPr>
        <w:t>Strategi</w:t>
      </w:r>
      <w:r w:rsidRPr="00BB055A">
        <w:rPr>
          <w:rFonts w:asciiTheme="majorHAnsi" w:hAnsiTheme="majorHAnsi" w:cstheme="majorHAnsi"/>
          <w:i/>
          <w:iCs/>
          <w:color w:val="000000" w:themeColor="text1"/>
        </w:rPr>
        <w:t>ą</w:t>
      </w:r>
      <w:r w:rsidR="0010230C" w:rsidRPr="00BB055A">
        <w:rPr>
          <w:rFonts w:asciiTheme="majorHAnsi" w:hAnsiTheme="majorHAnsi" w:cstheme="majorHAnsi"/>
          <w:i/>
          <w:iCs/>
          <w:color w:val="000000" w:themeColor="text1"/>
        </w:rPr>
        <w:t xml:space="preserve"> Rozwoju Gminy</w:t>
      </w:r>
      <w:r w:rsidR="001C6A93" w:rsidRPr="00BB055A">
        <w:rPr>
          <w:rFonts w:asciiTheme="majorHAnsi" w:hAnsiTheme="majorHAnsi" w:cstheme="majorHAnsi"/>
          <w:i/>
          <w:iCs/>
          <w:color w:val="000000" w:themeColor="text1"/>
        </w:rPr>
        <w:t xml:space="preserve"> Ceków-Kolonia</w:t>
      </w:r>
      <w:r w:rsidR="0010230C" w:rsidRPr="00BB055A">
        <w:rPr>
          <w:rFonts w:asciiTheme="majorHAnsi" w:hAnsiTheme="majorHAnsi" w:cstheme="majorHAnsi"/>
          <w:i/>
          <w:iCs/>
          <w:color w:val="000000" w:themeColor="text1"/>
        </w:rPr>
        <w:t xml:space="preserve"> na lata </w:t>
      </w:r>
      <w:r w:rsidR="00D53F15" w:rsidRPr="00BB055A">
        <w:rPr>
          <w:rFonts w:asciiTheme="majorHAnsi" w:hAnsiTheme="majorHAnsi" w:cstheme="majorHAnsi"/>
          <w:i/>
          <w:iCs/>
          <w:color w:val="000000" w:themeColor="text1"/>
        </w:rPr>
        <w:t>202</w:t>
      </w:r>
      <w:r w:rsidR="00AE1150">
        <w:rPr>
          <w:rFonts w:asciiTheme="majorHAnsi" w:hAnsiTheme="majorHAnsi" w:cstheme="majorHAnsi"/>
          <w:i/>
          <w:iCs/>
          <w:color w:val="000000" w:themeColor="text1"/>
        </w:rPr>
        <w:t>5</w:t>
      </w:r>
      <w:r w:rsidR="00D53F15" w:rsidRPr="00BB055A">
        <w:rPr>
          <w:rFonts w:asciiTheme="majorHAnsi" w:hAnsiTheme="majorHAnsi" w:cstheme="majorHAnsi"/>
          <w:i/>
          <w:iCs/>
          <w:color w:val="000000" w:themeColor="text1"/>
        </w:rPr>
        <w:t>-203</w:t>
      </w:r>
      <w:r w:rsidR="001C6A93" w:rsidRPr="00BB055A">
        <w:rPr>
          <w:rFonts w:asciiTheme="majorHAnsi" w:hAnsiTheme="majorHAnsi" w:cstheme="majorHAnsi"/>
          <w:i/>
          <w:iCs/>
          <w:color w:val="000000" w:themeColor="text1"/>
        </w:rPr>
        <w:t>1</w:t>
      </w:r>
      <w:r w:rsidR="0010230C" w:rsidRPr="00BB055A">
        <w:rPr>
          <w:rFonts w:asciiTheme="majorHAnsi" w:hAnsiTheme="majorHAnsi" w:cstheme="majorHAnsi"/>
          <w:color w:val="000000" w:themeColor="text1"/>
        </w:rPr>
        <w:t xml:space="preserve"> </w:t>
      </w:r>
      <w:r w:rsidRPr="00BB055A">
        <w:rPr>
          <w:rFonts w:asciiTheme="majorHAnsi" w:hAnsiTheme="majorHAnsi" w:cstheme="majorHAnsi"/>
          <w:color w:val="000000" w:themeColor="text1"/>
        </w:rPr>
        <w:t xml:space="preserve">realizowany będzie </w:t>
      </w:r>
      <w:r w:rsidR="00845276" w:rsidRPr="00BB055A">
        <w:rPr>
          <w:rFonts w:asciiTheme="majorHAnsi" w:hAnsiTheme="majorHAnsi" w:cstheme="majorHAnsi"/>
          <w:color w:val="000000" w:themeColor="text1"/>
        </w:rPr>
        <w:br/>
      </w:r>
      <w:r w:rsidRPr="00BB055A">
        <w:rPr>
          <w:rFonts w:asciiTheme="majorHAnsi" w:hAnsiTheme="majorHAnsi" w:cstheme="majorHAnsi"/>
          <w:color w:val="000000" w:themeColor="text1"/>
        </w:rPr>
        <w:t>w oparciu o:</w:t>
      </w:r>
    </w:p>
    <w:p w14:paraId="3F611E8F" w14:textId="48533BE0" w:rsidR="0010230C" w:rsidRPr="00BB055A" w:rsidRDefault="0010230C" w:rsidP="00C8674A">
      <w:pPr>
        <w:numPr>
          <w:ilvl w:val="0"/>
          <w:numId w:val="11"/>
        </w:numPr>
        <w:spacing w:after="0" w:line="22" w:lineRule="atLeast"/>
        <w:contextualSpacing/>
        <w:jc w:val="both"/>
        <w:rPr>
          <w:rFonts w:asciiTheme="majorHAnsi" w:hAnsiTheme="majorHAnsi" w:cstheme="majorHAnsi"/>
          <w:color w:val="000000" w:themeColor="text1"/>
        </w:rPr>
      </w:pPr>
      <w:r w:rsidRPr="00BB055A">
        <w:rPr>
          <w:rFonts w:asciiTheme="majorHAnsi" w:hAnsiTheme="majorHAnsi" w:cstheme="majorHAnsi"/>
          <w:color w:val="000000" w:themeColor="text1"/>
        </w:rPr>
        <w:t>realizację zaplanowanych działań</w:t>
      </w:r>
      <w:r w:rsidR="000244CE" w:rsidRPr="00BB055A">
        <w:rPr>
          <w:rFonts w:asciiTheme="majorHAnsi" w:hAnsiTheme="majorHAnsi" w:cstheme="majorHAnsi"/>
          <w:color w:val="000000" w:themeColor="text1"/>
        </w:rPr>
        <w:t xml:space="preserve"> inwestycyjnych</w:t>
      </w:r>
      <w:r w:rsidRPr="00BB055A">
        <w:rPr>
          <w:rFonts w:asciiTheme="majorHAnsi" w:hAnsiTheme="majorHAnsi" w:cstheme="majorHAnsi"/>
          <w:color w:val="000000" w:themeColor="text1"/>
        </w:rPr>
        <w:t>,</w:t>
      </w:r>
    </w:p>
    <w:p w14:paraId="0BDE19F0" w14:textId="77777777" w:rsidR="0010230C" w:rsidRPr="00BB055A" w:rsidRDefault="0010230C" w:rsidP="00C8674A">
      <w:pPr>
        <w:numPr>
          <w:ilvl w:val="0"/>
          <w:numId w:val="11"/>
        </w:numPr>
        <w:spacing w:after="0" w:line="22" w:lineRule="atLeast"/>
        <w:contextualSpacing/>
        <w:jc w:val="both"/>
        <w:rPr>
          <w:rFonts w:asciiTheme="majorHAnsi" w:hAnsiTheme="majorHAnsi" w:cstheme="majorHAnsi"/>
          <w:color w:val="000000" w:themeColor="text1"/>
        </w:rPr>
      </w:pPr>
      <w:r w:rsidRPr="00BB055A">
        <w:rPr>
          <w:rFonts w:asciiTheme="majorHAnsi" w:hAnsiTheme="majorHAnsi" w:cstheme="majorHAnsi"/>
          <w:color w:val="000000" w:themeColor="text1"/>
        </w:rPr>
        <w:t>ewaluację i monitoring procesu realizacji celów, kierunków i działań,</w:t>
      </w:r>
    </w:p>
    <w:p w14:paraId="6295B253" w14:textId="4B38A6CD" w:rsidR="0010230C" w:rsidRPr="00BB055A" w:rsidRDefault="0010230C" w:rsidP="00C8674A">
      <w:pPr>
        <w:numPr>
          <w:ilvl w:val="0"/>
          <w:numId w:val="11"/>
        </w:numPr>
        <w:spacing w:after="0" w:line="22" w:lineRule="atLeast"/>
        <w:contextualSpacing/>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aktualizację treści </w:t>
      </w:r>
      <w:r w:rsidR="000244CE" w:rsidRPr="00BB055A">
        <w:rPr>
          <w:rFonts w:asciiTheme="majorHAnsi" w:hAnsiTheme="majorHAnsi" w:cstheme="majorHAnsi"/>
          <w:color w:val="000000" w:themeColor="text1"/>
        </w:rPr>
        <w:t>dokumentu</w:t>
      </w:r>
      <w:r w:rsidRPr="00BB055A">
        <w:rPr>
          <w:rFonts w:asciiTheme="majorHAnsi" w:hAnsiTheme="majorHAnsi" w:cstheme="majorHAnsi"/>
          <w:color w:val="000000" w:themeColor="text1"/>
        </w:rPr>
        <w:t xml:space="preserve"> w oparciu o propozycje od partnerów i interesariuszy strategii,</w:t>
      </w:r>
    </w:p>
    <w:p w14:paraId="23E70574" w14:textId="1AEE12C9" w:rsidR="0010230C" w:rsidRPr="00BB055A" w:rsidRDefault="0010230C" w:rsidP="00C8674A">
      <w:pPr>
        <w:numPr>
          <w:ilvl w:val="0"/>
          <w:numId w:val="11"/>
        </w:numPr>
        <w:spacing w:after="0" w:line="22" w:lineRule="atLeast"/>
        <w:contextualSpacing/>
        <w:jc w:val="both"/>
        <w:rPr>
          <w:rFonts w:asciiTheme="majorHAnsi" w:hAnsiTheme="majorHAnsi" w:cstheme="majorHAnsi"/>
          <w:color w:val="000000" w:themeColor="text1"/>
        </w:rPr>
      </w:pPr>
      <w:r w:rsidRPr="00BB055A">
        <w:rPr>
          <w:rFonts w:asciiTheme="majorHAnsi" w:hAnsiTheme="majorHAnsi" w:cstheme="majorHAnsi"/>
          <w:color w:val="000000" w:themeColor="text1"/>
        </w:rPr>
        <w:t>stałą weryfikację źródeł finansowania dla</w:t>
      </w:r>
      <w:r w:rsidR="000244CE" w:rsidRPr="00BB055A">
        <w:rPr>
          <w:rFonts w:asciiTheme="majorHAnsi" w:hAnsiTheme="majorHAnsi" w:cstheme="majorHAnsi"/>
          <w:color w:val="000000" w:themeColor="text1"/>
        </w:rPr>
        <w:t xml:space="preserve"> założonego planu inwestycyjnego</w:t>
      </w:r>
      <w:r w:rsidRPr="00BB055A">
        <w:rPr>
          <w:rFonts w:asciiTheme="majorHAnsi" w:hAnsiTheme="majorHAnsi" w:cstheme="majorHAnsi"/>
          <w:color w:val="000000" w:themeColor="text1"/>
        </w:rPr>
        <w:t xml:space="preserve">. </w:t>
      </w:r>
    </w:p>
    <w:p w14:paraId="70C8EACF" w14:textId="4104E4DF" w:rsidR="0010230C" w:rsidRPr="00BB055A" w:rsidRDefault="0010230C" w:rsidP="004B1433">
      <w:pPr>
        <w:tabs>
          <w:tab w:val="left" w:pos="426"/>
        </w:tabs>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Koordynacja i odpowiedzialność za wdrożenie założeń </w:t>
      </w:r>
      <w:r w:rsidR="000244CE" w:rsidRPr="00BB055A">
        <w:rPr>
          <w:rFonts w:asciiTheme="majorHAnsi" w:hAnsiTheme="majorHAnsi" w:cstheme="majorHAnsi"/>
          <w:i/>
          <w:iCs/>
          <w:color w:val="000000" w:themeColor="text1"/>
        </w:rPr>
        <w:t>Strategii</w:t>
      </w:r>
      <w:r w:rsidRPr="00BB055A">
        <w:rPr>
          <w:rFonts w:asciiTheme="majorHAnsi" w:hAnsiTheme="majorHAnsi" w:cstheme="majorHAnsi"/>
          <w:color w:val="000000" w:themeColor="text1"/>
        </w:rPr>
        <w:t xml:space="preserve"> s</w:t>
      </w:r>
      <w:r w:rsidR="000244CE" w:rsidRPr="00BB055A">
        <w:rPr>
          <w:rFonts w:asciiTheme="majorHAnsi" w:hAnsiTheme="majorHAnsi" w:cstheme="majorHAnsi"/>
          <w:color w:val="000000" w:themeColor="text1"/>
        </w:rPr>
        <w:t>poczywać będą na</w:t>
      </w:r>
      <w:r w:rsidRPr="00BB055A">
        <w:rPr>
          <w:rFonts w:asciiTheme="majorHAnsi" w:hAnsiTheme="majorHAnsi" w:cstheme="majorHAnsi"/>
          <w:color w:val="000000" w:themeColor="text1"/>
        </w:rPr>
        <w:t xml:space="preserve"> Wój</w:t>
      </w:r>
      <w:r w:rsidR="000244CE" w:rsidRPr="00BB055A">
        <w:rPr>
          <w:rFonts w:asciiTheme="majorHAnsi" w:hAnsiTheme="majorHAnsi" w:cstheme="majorHAnsi"/>
          <w:color w:val="000000" w:themeColor="text1"/>
        </w:rPr>
        <w:t>cie</w:t>
      </w:r>
      <w:r w:rsidRPr="00BB055A">
        <w:rPr>
          <w:rFonts w:asciiTheme="majorHAnsi" w:hAnsiTheme="majorHAnsi" w:cstheme="majorHAnsi"/>
          <w:color w:val="000000" w:themeColor="text1"/>
        </w:rPr>
        <w:t xml:space="preserve"> Gminy </w:t>
      </w:r>
      <w:r w:rsidR="001C6A93" w:rsidRPr="00BB055A">
        <w:rPr>
          <w:rFonts w:asciiTheme="majorHAnsi" w:hAnsiTheme="majorHAnsi" w:cstheme="majorHAnsi"/>
          <w:iCs/>
          <w:color w:val="000000" w:themeColor="text1"/>
        </w:rPr>
        <w:t>Ceków-Kolonia</w:t>
      </w:r>
      <w:r w:rsidR="001C6A93" w:rsidRPr="00BB055A">
        <w:rPr>
          <w:rFonts w:asciiTheme="majorHAnsi" w:hAnsiTheme="majorHAnsi" w:cstheme="majorHAnsi"/>
          <w:i/>
          <w:iCs/>
          <w:color w:val="000000" w:themeColor="text1"/>
        </w:rPr>
        <w:t xml:space="preserve">, </w:t>
      </w:r>
      <w:r w:rsidRPr="00BB055A">
        <w:rPr>
          <w:rFonts w:asciiTheme="majorHAnsi" w:hAnsiTheme="majorHAnsi" w:cstheme="majorHAnsi"/>
          <w:color w:val="000000" w:themeColor="text1"/>
        </w:rPr>
        <w:t xml:space="preserve">który we współpracy z podległymi mu wydziałami i pracownikami Urzędu Gminy będzie realizował postanowienia </w:t>
      </w:r>
      <w:r w:rsidR="000244CE" w:rsidRPr="00BB055A">
        <w:rPr>
          <w:rFonts w:asciiTheme="majorHAnsi" w:hAnsiTheme="majorHAnsi" w:cstheme="majorHAnsi"/>
          <w:color w:val="000000" w:themeColor="text1"/>
        </w:rPr>
        <w:t>przedmiotowego opracowania</w:t>
      </w:r>
      <w:r w:rsidRPr="00BB055A">
        <w:rPr>
          <w:rFonts w:asciiTheme="majorHAnsi" w:hAnsiTheme="majorHAnsi" w:cstheme="majorHAnsi"/>
          <w:color w:val="000000" w:themeColor="text1"/>
        </w:rPr>
        <w:t xml:space="preserve">. </w:t>
      </w:r>
    </w:p>
    <w:p w14:paraId="66E505D3" w14:textId="77777777" w:rsidR="0010230C" w:rsidRPr="00BB055A" w:rsidRDefault="0010230C" w:rsidP="004B1433">
      <w:pPr>
        <w:tabs>
          <w:tab w:val="left" w:pos="426"/>
        </w:tabs>
        <w:spacing w:after="0" w:line="22" w:lineRule="atLeast"/>
        <w:ind w:firstLine="709"/>
        <w:jc w:val="both"/>
        <w:rPr>
          <w:rFonts w:asciiTheme="majorHAnsi" w:hAnsiTheme="majorHAnsi" w:cstheme="majorHAnsi"/>
          <w:color w:val="000000" w:themeColor="text1"/>
        </w:rPr>
      </w:pPr>
    </w:p>
    <w:p w14:paraId="7B1D6EF4" w14:textId="52ACE1CB" w:rsidR="0010230C" w:rsidRPr="00BB055A" w:rsidRDefault="0010230C" w:rsidP="004B1433">
      <w:pPr>
        <w:spacing w:after="0" w:line="22" w:lineRule="atLeast"/>
        <w:rPr>
          <w:rFonts w:asciiTheme="majorHAnsi" w:hAnsiTheme="majorHAnsi" w:cstheme="majorHAnsi"/>
          <w:i/>
          <w:iCs/>
          <w:color w:val="000000" w:themeColor="text1"/>
          <w:sz w:val="18"/>
          <w:szCs w:val="18"/>
        </w:rPr>
      </w:pPr>
      <w:bookmarkStart w:id="40" w:name="_Toc107826008"/>
      <w:bookmarkStart w:id="41" w:name="_Toc115171043"/>
      <w:bookmarkStart w:id="42" w:name="_Toc206767114"/>
      <w:r w:rsidRPr="00BB055A">
        <w:rPr>
          <w:rFonts w:asciiTheme="majorHAnsi" w:hAnsiTheme="majorHAnsi" w:cstheme="majorHAnsi"/>
          <w:i/>
          <w:iCs/>
          <w:color w:val="000000" w:themeColor="text1"/>
          <w:sz w:val="18"/>
          <w:szCs w:val="18"/>
        </w:rPr>
        <w:t xml:space="preserve">lustracja </w:t>
      </w:r>
      <w:r w:rsidRPr="00BB055A">
        <w:rPr>
          <w:rFonts w:asciiTheme="majorHAnsi" w:hAnsiTheme="majorHAnsi" w:cstheme="majorHAnsi"/>
          <w:i/>
          <w:iCs/>
          <w:color w:val="000000" w:themeColor="text1"/>
          <w:sz w:val="18"/>
          <w:szCs w:val="18"/>
        </w:rPr>
        <w:fldChar w:fldCharType="begin"/>
      </w:r>
      <w:r w:rsidRPr="00BB055A">
        <w:rPr>
          <w:rFonts w:asciiTheme="majorHAnsi" w:hAnsiTheme="majorHAnsi" w:cstheme="majorHAnsi"/>
          <w:i/>
          <w:iCs/>
          <w:color w:val="000000" w:themeColor="text1"/>
          <w:sz w:val="18"/>
          <w:szCs w:val="18"/>
        </w:rPr>
        <w:instrText xml:space="preserve"> SEQ Ilustracja \* ARABIC </w:instrText>
      </w:r>
      <w:r w:rsidRPr="00BB055A">
        <w:rPr>
          <w:rFonts w:asciiTheme="majorHAnsi" w:hAnsiTheme="majorHAnsi" w:cstheme="majorHAnsi"/>
          <w:i/>
          <w:iCs/>
          <w:color w:val="000000" w:themeColor="text1"/>
          <w:sz w:val="18"/>
          <w:szCs w:val="18"/>
        </w:rPr>
        <w:fldChar w:fldCharType="separate"/>
      </w:r>
      <w:r w:rsidR="00C02816">
        <w:rPr>
          <w:rFonts w:asciiTheme="majorHAnsi" w:hAnsiTheme="majorHAnsi" w:cstheme="majorHAnsi"/>
          <w:i/>
          <w:iCs/>
          <w:noProof/>
          <w:color w:val="000000" w:themeColor="text1"/>
          <w:sz w:val="18"/>
          <w:szCs w:val="18"/>
        </w:rPr>
        <w:t>3</w:t>
      </w:r>
      <w:r w:rsidRPr="00BB055A">
        <w:rPr>
          <w:rFonts w:asciiTheme="majorHAnsi" w:hAnsiTheme="majorHAnsi" w:cstheme="majorHAnsi"/>
          <w:i/>
          <w:iCs/>
          <w:color w:val="000000" w:themeColor="text1"/>
          <w:sz w:val="18"/>
          <w:szCs w:val="18"/>
        </w:rPr>
        <w:fldChar w:fldCharType="end"/>
      </w:r>
      <w:r w:rsidRPr="00BB055A">
        <w:rPr>
          <w:rFonts w:asciiTheme="majorHAnsi" w:hAnsiTheme="majorHAnsi" w:cstheme="majorHAnsi"/>
          <w:i/>
          <w:iCs/>
          <w:color w:val="000000" w:themeColor="text1"/>
          <w:sz w:val="18"/>
          <w:szCs w:val="18"/>
        </w:rPr>
        <w:t xml:space="preserve">: Schemat zarządzania Strategią Rozwoju Gminy </w:t>
      </w:r>
      <w:r w:rsidR="00A47962" w:rsidRPr="00BB055A">
        <w:rPr>
          <w:rFonts w:asciiTheme="majorHAnsi" w:hAnsiTheme="majorHAnsi" w:cstheme="majorHAnsi"/>
          <w:i/>
          <w:iCs/>
          <w:color w:val="000000" w:themeColor="text1"/>
          <w:sz w:val="20"/>
        </w:rPr>
        <w:t>Ceków-Kolonia</w:t>
      </w:r>
      <w:r w:rsidRPr="00BB055A">
        <w:rPr>
          <w:rFonts w:asciiTheme="majorHAnsi" w:hAnsiTheme="majorHAnsi" w:cstheme="majorHAnsi"/>
          <w:i/>
          <w:iCs/>
          <w:color w:val="000000" w:themeColor="text1"/>
          <w:sz w:val="16"/>
          <w:szCs w:val="18"/>
        </w:rPr>
        <w:t xml:space="preserve"> </w:t>
      </w:r>
      <w:r w:rsidRPr="00BB055A">
        <w:rPr>
          <w:rFonts w:asciiTheme="majorHAnsi" w:hAnsiTheme="majorHAnsi" w:cstheme="majorHAnsi"/>
          <w:i/>
          <w:iCs/>
          <w:color w:val="000000" w:themeColor="text1"/>
          <w:sz w:val="18"/>
          <w:szCs w:val="18"/>
        </w:rPr>
        <w:t xml:space="preserve">na lata </w:t>
      </w:r>
      <w:r w:rsidR="00A47962" w:rsidRPr="00BB055A">
        <w:rPr>
          <w:rFonts w:asciiTheme="majorHAnsi" w:hAnsiTheme="majorHAnsi" w:cstheme="majorHAnsi"/>
          <w:i/>
          <w:iCs/>
          <w:color w:val="000000" w:themeColor="text1"/>
          <w:sz w:val="18"/>
          <w:szCs w:val="18"/>
        </w:rPr>
        <w:t>202</w:t>
      </w:r>
      <w:r w:rsidR="00AE1150">
        <w:rPr>
          <w:rFonts w:asciiTheme="majorHAnsi" w:hAnsiTheme="majorHAnsi" w:cstheme="majorHAnsi"/>
          <w:i/>
          <w:iCs/>
          <w:color w:val="000000" w:themeColor="text1"/>
          <w:sz w:val="18"/>
          <w:szCs w:val="18"/>
        </w:rPr>
        <w:t>5</w:t>
      </w:r>
      <w:r w:rsidR="00D53F15" w:rsidRPr="00BB055A">
        <w:rPr>
          <w:rFonts w:asciiTheme="majorHAnsi" w:hAnsiTheme="majorHAnsi" w:cstheme="majorHAnsi"/>
          <w:i/>
          <w:iCs/>
          <w:color w:val="000000" w:themeColor="text1"/>
          <w:sz w:val="18"/>
          <w:szCs w:val="18"/>
        </w:rPr>
        <w:t>-203</w:t>
      </w:r>
      <w:r w:rsidR="00A47962" w:rsidRPr="00BB055A">
        <w:rPr>
          <w:rFonts w:asciiTheme="majorHAnsi" w:hAnsiTheme="majorHAnsi" w:cstheme="majorHAnsi"/>
          <w:i/>
          <w:iCs/>
          <w:color w:val="000000" w:themeColor="text1"/>
          <w:sz w:val="18"/>
          <w:szCs w:val="18"/>
        </w:rPr>
        <w:t>1</w:t>
      </w:r>
      <w:r w:rsidRPr="00BB055A">
        <w:rPr>
          <w:rFonts w:asciiTheme="majorHAnsi" w:hAnsiTheme="majorHAnsi" w:cstheme="majorHAnsi"/>
          <w:i/>
          <w:iCs/>
          <w:color w:val="000000" w:themeColor="text1"/>
          <w:sz w:val="18"/>
          <w:szCs w:val="18"/>
        </w:rPr>
        <w:t>, oprac. własne</w:t>
      </w:r>
      <w:bookmarkEnd w:id="40"/>
      <w:bookmarkEnd w:id="41"/>
      <w:bookmarkEnd w:id="42"/>
    </w:p>
    <w:p w14:paraId="12BE437E" w14:textId="77777777" w:rsidR="00845276" w:rsidRPr="00BB055A" w:rsidRDefault="00845276" w:rsidP="004B1433">
      <w:pPr>
        <w:spacing w:after="0" w:line="22" w:lineRule="atLeast"/>
        <w:rPr>
          <w:rFonts w:asciiTheme="majorHAnsi" w:hAnsiTheme="majorHAnsi" w:cstheme="majorHAnsi"/>
          <w:i/>
          <w:iCs/>
          <w:color w:val="000000" w:themeColor="text1"/>
          <w:sz w:val="18"/>
          <w:szCs w:val="18"/>
        </w:rPr>
      </w:pPr>
    </w:p>
    <w:p w14:paraId="333677C9" w14:textId="77777777" w:rsidR="0010230C" w:rsidRPr="00BB055A" w:rsidRDefault="0010230C" w:rsidP="004B1433">
      <w:pPr>
        <w:spacing w:after="0" w:line="22" w:lineRule="atLeast"/>
        <w:ind w:left="-993"/>
        <w:rPr>
          <w:rFonts w:asciiTheme="majorHAnsi" w:hAnsiTheme="majorHAnsi" w:cstheme="majorHAnsi"/>
          <w:color w:val="000000" w:themeColor="text1"/>
        </w:rPr>
      </w:pPr>
      <w:r w:rsidRPr="00BB055A">
        <w:rPr>
          <w:rFonts w:asciiTheme="majorHAnsi" w:hAnsiTheme="majorHAnsi" w:cstheme="majorHAnsi"/>
          <w:noProof/>
          <w:color w:val="000000" w:themeColor="text1"/>
          <w:shd w:val="clear" w:color="auto" w:fill="BF8F00" w:themeFill="accent4" w:themeFillShade="BF"/>
          <w:lang w:eastAsia="pl-PL"/>
        </w:rPr>
        <w:drawing>
          <wp:inline distT="0" distB="0" distL="0" distR="0" wp14:anchorId="6F9A3867" wp14:editId="23638448">
            <wp:extent cx="6638925" cy="3486150"/>
            <wp:effectExtent l="0" t="57150" r="0" b="57150"/>
            <wp:docPr id="9"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6D4F83AB" w14:textId="77777777" w:rsidR="00BA3051" w:rsidRPr="00BB055A" w:rsidRDefault="00BA3051" w:rsidP="004B1433">
      <w:pPr>
        <w:tabs>
          <w:tab w:val="left" w:pos="426"/>
        </w:tabs>
        <w:spacing w:after="0" w:line="22" w:lineRule="atLeast"/>
        <w:ind w:firstLine="709"/>
        <w:jc w:val="both"/>
        <w:rPr>
          <w:rFonts w:asciiTheme="majorHAnsi" w:hAnsiTheme="majorHAnsi" w:cstheme="majorHAnsi"/>
          <w:color w:val="000000" w:themeColor="text1"/>
        </w:rPr>
      </w:pPr>
    </w:p>
    <w:p w14:paraId="4B9E1849" w14:textId="1EA86713" w:rsidR="0010230C" w:rsidRPr="00BB055A" w:rsidRDefault="0010230C" w:rsidP="004B1433">
      <w:pPr>
        <w:tabs>
          <w:tab w:val="left" w:pos="426"/>
        </w:tabs>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Organem odpowiedzialnym za wsparcie strategiczne przy realizacji </w:t>
      </w:r>
      <w:r w:rsidRPr="00BB055A">
        <w:rPr>
          <w:rFonts w:asciiTheme="majorHAnsi" w:hAnsiTheme="majorHAnsi" w:cstheme="majorHAnsi"/>
          <w:i/>
          <w:iCs/>
          <w:color w:val="000000" w:themeColor="text1"/>
        </w:rPr>
        <w:t xml:space="preserve">Strategii Rozwoju Gminy </w:t>
      </w:r>
      <w:r w:rsidR="00DA65D0" w:rsidRPr="00BB055A">
        <w:rPr>
          <w:rFonts w:asciiTheme="majorHAnsi" w:hAnsiTheme="majorHAnsi" w:cstheme="majorHAnsi"/>
          <w:iCs/>
          <w:color w:val="000000" w:themeColor="text1"/>
        </w:rPr>
        <w:t>Ceków-Kolonia</w:t>
      </w:r>
      <w:r w:rsidRPr="00BB055A">
        <w:rPr>
          <w:rFonts w:asciiTheme="majorHAnsi" w:hAnsiTheme="majorHAnsi" w:cstheme="majorHAnsi"/>
          <w:color w:val="000000" w:themeColor="text1"/>
        </w:rPr>
        <w:t xml:space="preserve"> będzie Rada Gminy. Założenia dokumentu będą </w:t>
      </w:r>
      <w:r w:rsidR="00BA3051" w:rsidRPr="00BB055A">
        <w:rPr>
          <w:rFonts w:asciiTheme="majorHAnsi" w:hAnsiTheme="majorHAnsi" w:cstheme="majorHAnsi"/>
          <w:color w:val="000000" w:themeColor="text1"/>
        </w:rPr>
        <w:t>wdrażane</w:t>
      </w:r>
      <w:r w:rsidRPr="00BB055A">
        <w:rPr>
          <w:rFonts w:asciiTheme="majorHAnsi" w:hAnsiTheme="majorHAnsi" w:cstheme="majorHAnsi"/>
          <w:color w:val="000000" w:themeColor="text1"/>
        </w:rPr>
        <w:t xml:space="preserve"> w oparciu o zasadę partycypacji społecznej </w:t>
      </w:r>
      <w:r w:rsidR="00BA3051" w:rsidRPr="00BB055A">
        <w:rPr>
          <w:rFonts w:asciiTheme="majorHAnsi" w:hAnsiTheme="majorHAnsi" w:cstheme="majorHAnsi"/>
          <w:color w:val="000000" w:themeColor="text1"/>
        </w:rPr>
        <w:t>z uwzględnieniem</w:t>
      </w:r>
      <w:r w:rsidRPr="00BB055A">
        <w:rPr>
          <w:rFonts w:asciiTheme="majorHAnsi" w:hAnsiTheme="majorHAnsi" w:cstheme="majorHAnsi"/>
          <w:color w:val="000000" w:themeColor="text1"/>
        </w:rPr>
        <w:t xml:space="preserve"> narzędzi programow</w:t>
      </w:r>
      <w:r w:rsidR="00BA3051" w:rsidRPr="00BB055A">
        <w:rPr>
          <w:rFonts w:asciiTheme="majorHAnsi" w:hAnsiTheme="majorHAnsi" w:cstheme="majorHAnsi"/>
          <w:color w:val="000000" w:themeColor="text1"/>
        </w:rPr>
        <w:t xml:space="preserve">ych </w:t>
      </w:r>
      <w:r w:rsidRPr="00BB055A">
        <w:rPr>
          <w:rFonts w:asciiTheme="majorHAnsi" w:hAnsiTheme="majorHAnsi" w:cstheme="majorHAnsi"/>
          <w:color w:val="000000" w:themeColor="text1"/>
        </w:rPr>
        <w:t>i finansow</w:t>
      </w:r>
      <w:r w:rsidR="00BA3051" w:rsidRPr="00BB055A">
        <w:rPr>
          <w:rFonts w:asciiTheme="majorHAnsi" w:hAnsiTheme="majorHAnsi" w:cstheme="majorHAnsi"/>
          <w:color w:val="000000" w:themeColor="text1"/>
        </w:rPr>
        <w:t>ych</w:t>
      </w:r>
      <w:r w:rsidRPr="00BB055A">
        <w:rPr>
          <w:rFonts w:asciiTheme="majorHAnsi" w:hAnsiTheme="majorHAnsi" w:cstheme="majorHAnsi"/>
          <w:color w:val="000000" w:themeColor="text1"/>
        </w:rPr>
        <w:t>, których zakres i/lub kierunki wydatkowania środków podlegają bezpośredniej kontroli ze strony organów samorządu, tj.:</w:t>
      </w:r>
    </w:p>
    <w:p w14:paraId="0B168030"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programy i strategie branżowe,</w:t>
      </w:r>
    </w:p>
    <w:p w14:paraId="794078D7"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uchwały budżetowe,</w:t>
      </w:r>
    </w:p>
    <w:p w14:paraId="3968D448"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 dokumenty finansowe, określające krótko i długofalowe kierunki koncentracji środków finansowych, </w:t>
      </w:r>
    </w:p>
    <w:p w14:paraId="05A49185"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projekty międzysektorowe i międzyorganizacyjne,</w:t>
      </w:r>
    </w:p>
    <w:p w14:paraId="156F5A1C" w14:textId="75DCC437" w:rsidR="0010230C" w:rsidRPr="00BB055A" w:rsidRDefault="00BA3051"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Adekwatność </w:t>
      </w:r>
      <w:r w:rsidR="0010230C" w:rsidRPr="00BB055A">
        <w:rPr>
          <w:rFonts w:asciiTheme="majorHAnsi" w:hAnsiTheme="majorHAnsi" w:cstheme="majorHAnsi"/>
          <w:color w:val="000000" w:themeColor="text1"/>
        </w:rPr>
        <w:t xml:space="preserve">założeń </w:t>
      </w:r>
      <w:r w:rsidR="0010230C" w:rsidRPr="00BB055A">
        <w:rPr>
          <w:rFonts w:asciiTheme="majorHAnsi" w:hAnsiTheme="majorHAnsi" w:cstheme="majorHAnsi"/>
          <w:i/>
          <w:iCs/>
          <w:color w:val="000000" w:themeColor="text1"/>
        </w:rPr>
        <w:t>Strategii Rozwoju</w:t>
      </w:r>
      <w:r w:rsidR="0010230C" w:rsidRPr="00BB055A">
        <w:rPr>
          <w:rFonts w:asciiTheme="majorHAnsi" w:hAnsiTheme="majorHAnsi" w:cstheme="majorHAnsi"/>
          <w:color w:val="000000" w:themeColor="text1"/>
        </w:rPr>
        <w:t xml:space="preserve"> </w:t>
      </w:r>
      <w:r w:rsidRPr="00BB055A">
        <w:rPr>
          <w:rFonts w:asciiTheme="majorHAnsi" w:hAnsiTheme="majorHAnsi" w:cstheme="majorHAnsi"/>
          <w:color w:val="000000" w:themeColor="text1"/>
        </w:rPr>
        <w:t xml:space="preserve">opierać się będzie na </w:t>
      </w:r>
      <w:r w:rsidR="0010230C" w:rsidRPr="00BB055A">
        <w:rPr>
          <w:rFonts w:asciiTheme="majorHAnsi" w:hAnsiTheme="majorHAnsi" w:cstheme="majorHAnsi"/>
          <w:color w:val="000000" w:themeColor="text1"/>
        </w:rPr>
        <w:t>stał</w:t>
      </w:r>
      <w:r w:rsidRPr="00BB055A">
        <w:rPr>
          <w:rFonts w:asciiTheme="majorHAnsi" w:hAnsiTheme="majorHAnsi" w:cstheme="majorHAnsi"/>
          <w:color w:val="000000" w:themeColor="text1"/>
        </w:rPr>
        <w:t>ej</w:t>
      </w:r>
      <w:r w:rsidR="0010230C" w:rsidRPr="00BB055A">
        <w:rPr>
          <w:rFonts w:asciiTheme="majorHAnsi" w:hAnsiTheme="majorHAnsi" w:cstheme="majorHAnsi"/>
          <w:color w:val="000000" w:themeColor="text1"/>
        </w:rPr>
        <w:t xml:space="preserve"> aktualizacj</w:t>
      </w:r>
      <w:r w:rsidRPr="00BB055A">
        <w:rPr>
          <w:rFonts w:asciiTheme="majorHAnsi" w:hAnsiTheme="majorHAnsi" w:cstheme="majorHAnsi"/>
          <w:color w:val="000000" w:themeColor="text1"/>
        </w:rPr>
        <w:t xml:space="preserve">i treści dokumentu </w:t>
      </w:r>
      <w:r w:rsidR="0010230C" w:rsidRPr="00BB055A">
        <w:rPr>
          <w:rFonts w:asciiTheme="majorHAnsi" w:hAnsiTheme="majorHAnsi" w:cstheme="majorHAnsi"/>
          <w:color w:val="000000" w:themeColor="text1"/>
        </w:rPr>
        <w:t>w kontekście zmiennych zewnętrznych tj.:</w:t>
      </w:r>
    </w:p>
    <w:p w14:paraId="6BE09FE3"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pojawiające się zmiany prawne,</w:t>
      </w:r>
    </w:p>
    <w:p w14:paraId="2362BEC1"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lastRenderedPageBreak/>
        <w:t>- przyjęcie nowych programów i planów określających dokładny zakres działań koniecznych do realizacji w zakresie celów wskazanych w poszczególnych obszarach,</w:t>
      </w:r>
    </w:p>
    <w:p w14:paraId="1E3CAC2F"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nowe możliwości finansowania projektów w oparciu o finansowanie zewnętrzne,</w:t>
      </w:r>
    </w:p>
    <w:p w14:paraId="18A65826" w14:textId="77777777"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zmieniające się potrzeby społeczne.</w:t>
      </w:r>
    </w:p>
    <w:p w14:paraId="409071D0" w14:textId="1EA69B8D" w:rsidR="0010230C" w:rsidRPr="00BB055A" w:rsidRDefault="0010230C"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Sposobem weryfikacji i identyfikacji osiągniętych rezultatów będzie stały monitoring wdrażania </w:t>
      </w:r>
      <w:r w:rsidRPr="00BB055A">
        <w:rPr>
          <w:rFonts w:asciiTheme="majorHAnsi" w:hAnsiTheme="majorHAnsi" w:cstheme="majorHAnsi"/>
          <w:i/>
          <w:iCs/>
          <w:color w:val="000000" w:themeColor="text1"/>
        </w:rPr>
        <w:t>Strategii Rozwoju Gminy</w:t>
      </w:r>
      <w:r w:rsidR="00BA3051" w:rsidRPr="00BB055A">
        <w:rPr>
          <w:rFonts w:asciiTheme="majorHAnsi" w:hAnsiTheme="majorHAnsi" w:cstheme="majorHAnsi"/>
          <w:i/>
          <w:iCs/>
          <w:color w:val="000000" w:themeColor="text1"/>
        </w:rPr>
        <w:t xml:space="preserve"> </w:t>
      </w:r>
      <w:r w:rsidR="00A47962" w:rsidRPr="00BB055A">
        <w:rPr>
          <w:rFonts w:asciiTheme="majorHAnsi" w:hAnsiTheme="majorHAnsi" w:cstheme="majorHAnsi"/>
          <w:iCs/>
          <w:color w:val="000000" w:themeColor="text1"/>
        </w:rPr>
        <w:t>Ceków-Kolonia</w:t>
      </w:r>
      <w:r w:rsidRPr="00BB055A">
        <w:rPr>
          <w:rFonts w:asciiTheme="majorHAnsi" w:hAnsiTheme="majorHAnsi" w:cstheme="majorHAnsi"/>
          <w:color w:val="000000" w:themeColor="text1"/>
        </w:rPr>
        <w:t xml:space="preserve">. Monitorowanie </w:t>
      </w:r>
      <w:r w:rsidR="00BA3051" w:rsidRPr="00BB055A">
        <w:rPr>
          <w:rFonts w:asciiTheme="majorHAnsi" w:hAnsiTheme="majorHAnsi" w:cstheme="majorHAnsi"/>
          <w:color w:val="000000" w:themeColor="text1"/>
        </w:rPr>
        <w:t>będzie podstawą do</w:t>
      </w:r>
      <w:r w:rsidRPr="00BB055A">
        <w:rPr>
          <w:rFonts w:asciiTheme="majorHAnsi" w:hAnsiTheme="majorHAnsi" w:cstheme="majorHAnsi"/>
          <w:color w:val="000000" w:themeColor="text1"/>
        </w:rPr>
        <w:t xml:space="preserve">: </w:t>
      </w:r>
    </w:p>
    <w:p w14:paraId="006B0166" w14:textId="27509076"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ocen</w:t>
      </w:r>
      <w:r w:rsidR="00BA3051" w:rsidRPr="00BB055A">
        <w:rPr>
          <w:rFonts w:asciiTheme="majorHAnsi" w:hAnsiTheme="majorHAnsi" w:cstheme="majorHAnsi"/>
          <w:color w:val="000000" w:themeColor="text1"/>
        </w:rPr>
        <w:t>y</w:t>
      </w:r>
      <w:r w:rsidRPr="00BB055A">
        <w:rPr>
          <w:rFonts w:asciiTheme="majorHAnsi" w:hAnsiTheme="majorHAnsi" w:cstheme="majorHAnsi"/>
          <w:color w:val="000000" w:themeColor="text1"/>
        </w:rPr>
        <w:t xml:space="preserve"> realizacji działań i osiągania celów, </w:t>
      </w:r>
    </w:p>
    <w:p w14:paraId="24214873" w14:textId="5DC6C911"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prognoz</w:t>
      </w:r>
      <w:r w:rsidR="00BA3051" w:rsidRPr="00BB055A">
        <w:rPr>
          <w:rFonts w:asciiTheme="majorHAnsi" w:hAnsiTheme="majorHAnsi" w:cstheme="majorHAnsi"/>
          <w:color w:val="000000" w:themeColor="text1"/>
        </w:rPr>
        <w:t>y</w:t>
      </w:r>
      <w:r w:rsidRPr="00BB055A">
        <w:rPr>
          <w:rFonts w:asciiTheme="majorHAnsi" w:hAnsiTheme="majorHAnsi" w:cstheme="majorHAnsi"/>
          <w:color w:val="000000" w:themeColor="text1"/>
        </w:rPr>
        <w:t xml:space="preserve"> i wprowadzani</w:t>
      </w:r>
      <w:r w:rsidR="00BA3051" w:rsidRPr="00BB055A">
        <w:rPr>
          <w:rFonts w:asciiTheme="majorHAnsi" w:hAnsiTheme="majorHAnsi" w:cstheme="majorHAnsi"/>
          <w:color w:val="000000" w:themeColor="text1"/>
        </w:rPr>
        <w:t>a</w:t>
      </w:r>
      <w:r w:rsidRPr="00BB055A">
        <w:rPr>
          <w:rFonts w:asciiTheme="majorHAnsi" w:hAnsiTheme="majorHAnsi" w:cstheme="majorHAnsi"/>
          <w:color w:val="000000" w:themeColor="text1"/>
        </w:rPr>
        <w:t xml:space="preserve"> zmian warunków realizacji </w:t>
      </w:r>
      <w:r w:rsidRPr="00BB055A">
        <w:rPr>
          <w:rFonts w:asciiTheme="majorHAnsi" w:hAnsiTheme="majorHAnsi" w:cstheme="majorHAnsi"/>
          <w:i/>
          <w:iCs/>
          <w:color w:val="000000" w:themeColor="text1"/>
        </w:rPr>
        <w:t>Strategii</w:t>
      </w:r>
      <w:r w:rsidRPr="00BB055A">
        <w:rPr>
          <w:rFonts w:asciiTheme="majorHAnsi" w:hAnsiTheme="majorHAnsi" w:cstheme="majorHAnsi"/>
          <w:color w:val="000000" w:themeColor="text1"/>
        </w:rPr>
        <w:t xml:space="preserve"> w </w:t>
      </w:r>
      <w:r w:rsidR="00BA3051" w:rsidRPr="00BB055A">
        <w:rPr>
          <w:rFonts w:asciiTheme="majorHAnsi" w:hAnsiTheme="majorHAnsi" w:cstheme="majorHAnsi"/>
          <w:color w:val="000000" w:themeColor="text1"/>
        </w:rPr>
        <w:t xml:space="preserve">odniesieniu do zachowania </w:t>
      </w:r>
      <w:r w:rsidRPr="00BB055A">
        <w:rPr>
          <w:rFonts w:asciiTheme="majorHAnsi" w:hAnsiTheme="majorHAnsi" w:cstheme="majorHAnsi"/>
          <w:color w:val="000000" w:themeColor="text1"/>
        </w:rPr>
        <w:t xml:space="preserve">spójności </w:t>
      </w:r>
      <w:r w:rsidRPr="00BB055A">
        <w:rPr>
          <w:rFonts w:asciiTheme="majorHAnsi" w:hAnsiTheme="majorHAnsi" w:cstheme="majorHAnsi"/>
          <w:color w:val="000000" w:themeColor="text1"/>
        </w:rPr>
        <w:br/>
        <w:t>z dokumentami ranki lokalnej, regionalnej i krajowej,</w:t>
      </w:r>
    </w:p>
    <w:p w14:paraId="2BE52591" w14:textId="0C051E7C"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wdr</w:t>
      </w:r>
      <w:r w:rsidR="00BA3051" w:rsidRPr="00BB055A">
        <w:rPr>
          <w:rFonts w:asciiTheme="majorHAnsi" w:hAnsiTheme="majorHAnsi" w:cstheme="majorHAnsi"/>
          <w:color w:val="000000" w:themeColor="text1"/>
        </w:rPr>
        <w:t>ożenie</w:t>
      </w:r>
      <w:r w:rsidRPr="00BB055A">
        <w:rPr>
          <w:rFonts w:asciiTheme="majorHAnsi" w:hAnsiTheme="majorHAnsi" w:cstheme="majorHAnsi"/>
          <w:color w:val="000000" w:themeColor="text1"/>
        </w:rPr>
        <w:t xml:space="preserve"> działań naprawczych i zabezpieczających, </w:t>
      </w:r>
    </w:p>
    <w:p w14:paraId="10DEFD17" w14:textId="6DF707C6" w:rsidR="0010230C" w:rsidRPr="00BB055A" w:rsidRDefault="0010230C" w:rsidP="004B1433">
      <w:pPr>
        <w:spacing w:after="0" w:line="22" w:lineRule="atLeast"/>
        <w:jc w:val="both"/>
        <w:rPr>
          <w:rFonts w:asciiTheme="majorHAnsi" w:hAnsiTheme="majorHAnsi" w:cstheme="majorHAnsi"/>
          <w:color w:val="000000" w:themeColor="text1"/>
        </w:rPr>
      </w:pPr>
      <w:r w:rsidRPr="00BB055A">
        <w:rPr>
          <w:rFonts w:asciiTheme="majorHAnsi" w:hAnsiTheme="majorHAnsi" w:cstheme="majorHAnsi"/>
          <w:color w:val="000000" w:themeColor="text1"/>
        </w:rPr>
        <w:t>- włącz</w:t>
      </w:r>
      <w:r w:rsidR="00BA3051" w:rsidRPr="00BB055A">
        <w:rPr>
          <w:rFonts w:asciiTheme="majorHAnsi" w:hAnsiTheme="majorHAnsi" w:cstheme="majorHAnsi"/>
          <w:color w:val="000000" w:themeColor="text1"/>
        </w:rPr>
        <w:t>enie</w:t>
      </w:r>
      <w:r w:rsidRPr="00BB055A">
        <w:rPr>
          <w:rFonts w:asciiTheme="majorHAnsi" w:hAnsiTheme="majorHAnsi" w:cstheme="majorHAnsi"/>
          <w:color w:val="000000" w:themeColor="text1"/>
        </w:rPr>
        <w:t xml:space="preserve"> i stałe informowanie społeczności lokalnej o osiągniętych efektach.</w:t>
      </w:r>
    </w:p>
    <w:p w14:paraId="2619B63B" w14:textId="3D993778" w:rsidR="002A7A18" w:rsidRPr="00BB055A" w:rsidRDefault="002A7A18" w:rsidP="002A7A18">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Monitoring będzie odnosił się do wskaźników określonych dla każdego </w:t>
      </w:r>
      <w:r w:rsidRPr="00BB055A">
        <w:rPr>
          <w:rFonts w:asciiTheme="majorHAnsi" w:hAnsiTheme="majorHAnsi" w:cstheme="majorHAnsi"/>
          <w:color w:val="000000" w:themeColor="text1"/>
        </w:rPr>
        <w:br/>
        <w:t>z zadań wskazanych w rozdziale 7 niniejszego opracowania.</w:t>
      </w:r>
    </w:p>
    <w:p w14:paraId="55A0092C" w14:textId="3F2A3815" w:rsidR="0010230C" w:rsidRPr="00F8204D" w:rsidRDefault="00BA3051" w:rsidP="004B1433">
      <w:pPr>
        <w:spacing w:after="0" w:line="22" w:lineRule="atLeast"/>
        <w:ind w:firstLine="709"/>
        <w:jc w:val="both"/>
        <w:rPr>
          <w:rFonts w:asciiTheme="majorHAnsi" w:hAnsiTheme="majorHAnsi" w:cstheme="majorHAnsi"/>
          <w:color w:val="000000" w:themeColor="text1"/>
        </w:rPr>
      </w:pPr>
      <w:r w:rsidRPr="00BB055A">
        <w:rPr>
          <w:rFonts w:asciiTheme="majorHAnsi" w:hAnsiTheme="majorHAnsi" w:cstheme="majorHAnsi"/>
          <w:color w:val="000000" w:themeColor="text1"/>
        </w:rPr>
        <w:t xml:space="preserve">Uzyskane </w:t>
      </w:r>
      <w:r w:rsidR="0010230C" w:rsidRPr="00BB055A">
        <w:rPr>
          <w:rFonts w:asciiTheme="majorHAnsi" w:hAnsiTheme="majorHAnsi" w:cstheme="majorHAnsi"/>
          <w:color w:val="000000" w:themeColor="text1"/>
        </w:rPr>
        <w:t xml:space="preserve">w wyniku monitoringu </w:t>
      </w:r>
      <w:r w:rsidRPr="00BB055A">
        <w:rPr>
          <w:rFonts w:asciiTheme="majorHAnsi" w:hAnsiTheme="majorHAnsi" w:cstheme="majorHAnsi"/>
          <w:color w:val="000000" w:themeColor="text1"/>
        </w:rPr>
        <w:t xml:space="preserve">dane umożliwią </w:t>
      </w:r>
      <w:r w:rsidR="0010230C" w:rsidRPr="00BB055A">
        <w:rPr>
          <w:rFonts w:asciiTheme="majorHAnsi" w:hAnsiTheme="majorHAnsi" w:cstheme="majorHAnsi"/>
          <w:color w:val="000000" w:themeColor="text1"/>
        </w:rPr>
        <w:t>przeprowadzeni</w:t>
      </w:r>
      <w:r w:rsidRPr="00BB055A">
        <w:rPr>
          <w:rFonts w:asciiTheme="majorHAnsi" w:hAnsiTheme="majorHAnsi" w:cstheme="majorHAnsi"/>
          <w:color w:val="000000" w:themeColor="text1"/>
        </w:rPr>
        <w:t>e</w:t>
      </w:r>
      <w:r w:rsidR="0010230C" w:rsidRPr="00BB055A">
        <w:rPr>
          <w:rFonts w:asciiTheme="majorHAnsi" w:hAnsiTheme="majorHAnsi" w:cstheme="majorHAnsi"/>
          <w:color w:val="000000" w:themeColor="text1"/>
        </w:rPr>
        <w:t xml:space="preserve"> ewaluacji działań określonych w </w:t>
      </w:r>
      <w:r w:rsidR="0010230C" w:rsidRPr="00BB055A">
        <w:rPr>
          <w:rFonts w:asciiTheme="majorHAnsi" w:hAnsiTheme="majorHAnsi" w:cstheme="majorHAnsi"/>
          <w:i/>
          <w:iCs/>
          <w:color w:val="000000" w:themeColor="text1"/>
        </w:rPr>
        <w:t>Strategii Rozwoju Gminy</w:t>
      </w:r>
      <w:r w:rsidRPr="00BB055A">
        <w:rPr>
          <w:rFonts w:asciiTheme="majorHAnsi" w:hAnsiTheme="majorHAnsi" w:cstheme="majorHAnsi"/>
          <w:i/>
          <w:iCs/>
          <w:color w:val="000000" w:themeColor="text1"/>
        </w:rPr>
        <w:t xml:space="preserve"> </w:t>
      </w:r>
      <w:r w:rsidR="00A47962" w:rsidRPr="00BB055A">
        <w:rPr>
          <w:rFonts w:asciiTheme="majorHAnsi" w:hAnsiTheme="majorHAnsi" w:cstheme="majorHAnsi"/>
          <w:iCs/>
          <w:color w:val="000000" w:themeColor="text1"/>
        </w:rPr>
        <w:t>Ceków-Kolonia.</w:t>
      </w:r>
      <w:r w:rsidR="0010230C" w:rsidRPr="00BB055A">
        <w:rPr>
          <w:rFonts w:asciiTheme="majorHAnsi" w:hAnsiTheme="majorHAnsi" w:cstheme="majorHAnsi"/>
          <w:color w:val="000000" w:themeColor="text1"/>
        </w:rPr>
        <w:t xml:space="preserve"> Sugerowanym okresem sprawozdawczym jest coroczne raportowanie wskaźników realizacji założeń </w:t>
      </w:r>
      <w:r w:rsidR="008A6250" w:rsidRPr="00BB055A">
        <w:rPr>
          <w:rFonts w:asciiTheme="majorHAnsi" w:hAnsiTheme="majorHAnsi" w:cstheme="majorHAnsi"/>
          <w:color w:val="000000" w:themeColor="text1"/>
        </w:rPr>
        <w:t>dokumentu</w:t>
      </w:r>
      <w:r w:rsidR="0010230C" w:rsidRPr="00BB055A">
        <w:rPr>
          <w:rFonts w:asciiTheme="majorHAnsi" w:hAnsiTheme="majorHAnsi" w:cstheme="majorHAnsi"/>
          <w:i/>
          <w:iCs/>
          <w:color w:val="000000" w:themeColor="text1"/>
        </w:rPr>
        <w:t>.</w:t>
      </w:r>
      <w:r w:rsidR="0010230C" w:rsidRPr="00BB055A">
        <w:rPr>
          <w:rFonts w:asciiTheme="majorHAnsi" w:hAnsiTheme="majorHAnsi" w:cstheme="majorHAnsi"/>
          <w:color w:val="000000" w:themeColor="text1"/>
        </w:rPr>
        <w:t xml:space="preserve"> Podmiotem odpowiedzialnym za monitorowanie będzie Wójt Gminy </w:t>
      </w:r>
      <w:r w:rsidR="00A47962" w:rsidRPr="00BB055A">
        <w:rPr>
          <w:rFonts w:asciiTheme="majorHAnsi" w:hAnsiTheme="majorHAnsi" w:cstheme="majorHAnsi"/>
          <w:iCs/>
          <w:color w:val="000000" w:themeColor="text1"/>
        </w:rPr>
        <w:t>Ceków-Kolonia</w:t>
      </w:r>
      <w:r w:rsidR="0010230C" w:rsidRPr="00BB055A">
        <w:rPr>
          <w:rFonts w:asciiTheme="majorHAnsi" w:hAnsiTheme="majorHAnsi" w:cstheme="majorHAnsi"/>
          <w:color w:val="000000" w:themeColor="text1"/>
        </w:rPr>
        <w:t xml:space="preserve">, realizujący zadania w oparciu </w:t>
      </w:r>
      <w:r w:rsidR="0010230C" w:rsidRPr="00BB055A">
        <w:rPr>
          <w:rFonts w:asciiTheme="majorHAnsi" w:hAnsiTheme="majorHAnsi" w:cstheme="majorHAnsi"/>
          <w:color w:val="000000" w:themeColor="text1"/>
        </w:rPr>
        <w:br/>
        <w:t xml:space="preserve">o jednostki podległe. W procesie ewaluacji wykorzystana będzie metoda samodzielnej oceny stopnia realizacji strategii i osiągniętych efektów na podstawie </w:t>
      </w:r>
      <w:r w:rsidR="008A6250" w:rsidRPr="00BB055A">
        <w:rPr>
          <w:rFonts w:asciiTheme="majorHAnsi" w:hAnsiTheme="majorHAnsi" w:cstheme="majorHAnsi"/>
          <w:color w:val="000000" w:themeColor="text1"/>
        </w:rPr>
        <w:t>danych</w:t>
      </w:r>
      <w:r w:rsidR="0010230C" w:rsidRPr="00BB055A">
        <w:rPr>
          <w:rFonts w:asciiTheme="majorHAnsi" w:hAnsiTheme="majorHAnsi" w:cstheme="majorHAnsi"/>
          <w:color w:val="000000" w:themeColor="text1"/>
        </w:rPr>
        <w:t xml:space="preserve"> pochodzących ze sprawozdań </w:t>
      </w:r>
      <w:r w:rsidR="0010230C" w:rsidRPr="00BB055A">
        <w:rPr>
          <w:rFonts w:asciiTheme="majorHAnsi" w:hAnsiTheme="majorHAnsi" w:cstheme="majorHAnsi"/>
          <w:color w:val="000000" w:themeColor="text1"/>
        </w:rPr>
        <w:br/>
        <w:t>i raportów wewnętrznych oraz zewnętrznych. Informacje dotyczące poziomu realizacji działań określonych w przedmiotowym dokumencie zawarte będą między innymi w sporządzanym w terminie do dnia 31 maja każdego roku, raporcie o stanie gminy, który wynika z nałożonymi na jednostki samorządu terytorialnego zobowiązaniem wynikającym z art. 28aa ust. 1 ustawy z dnia 8 marca 1990 r. o samorządzie gminnym. W 203</w:t>
      </w:r>
      <w:r w:rsidR="00AE1150">
        <w:rPr>
          <w:rFonts w:asciiTheme="majorHAnsi" w:hAnsiTheme="majorHAnsi" w:cstheme="majorHAnsi"/>
          <w:color w:val="000000" w:themeColor="text1"/>
        </w:rPr>
        <w:t>1</w:t>
      </w:r>
      <w:r w:rsidR="0010230C" w:rsidRPr="00BB055A">
        <w:rPr>
          <w:rFonts w:asciiTheme="majorHAnsi" w:hAnsiTheme="majorHAnsi" w:cstheme="majorHAnsi"/>
          <w:color w:val="000000" w:themeColor="text1"/>
        </w:rPr>
        <w:t xml:space="preserve"> roku tj. w ostatnim okresie badania stopnia realizacji założeń </w:t>
      </w:r>
      <w:r w:rsidR="0010230C" w:rsidRPr="00BB055A">
        <w:rPr>
          <w:rFonts w:asciiTheme="majorHAnsi" w:hAnsiTheme="majorHAnsi" w:cstheme="majorHAnsi"/>
          <w:i/>
          <w:iCs/>
          <w:color w:val="000000" w:themeColor="text1"/>
        </w:rPr>
        <w:t xml:space="preserve">Strategii </w:t>
      </w:r>
      <w:r w:rsidR="0010230C" w:rsidRPr="00BB055A">
        <w:rPr>
          <w:rFonts w:asciiTheme="majorHAnsi" w:hAnsiTheme="majorHAnsi" w:cstheme="majorHAnsi"/>
          <w:color w:val="000000" w:themeColor="text1"/>
        </w:rPr>
        <w:t xml:space="preserve">opracowany zostanie raport z ewaluacji zawierający podsumowanie efektów realizacji założeń </w:t>
      </w:r>
      <w:r w:rsidR="0010230C" w:rsidRPr="00BB055A">
        <w:rPr>
          <w:rFonts w:asciiTheme="majorHAnsi" w:hAnsiTheme="majorHAnsi" w:cstheme="majorHAnsi"/>
          <w:i/>
          <w:iCs/>
          <w:color w:val="000000" w:themeColor="text1"/>
        </w:rPr>
        <w:t xml:space="preserve">Strategii Rozwoju Gminy </w:t>
      </w:r>
      <w:r w:rsidR="00A47962" w:rsidRPr="00BB055A">
        <w:rPr>
          <w:rFonts w:asciiTheme="majorHAnsi" w:hAnsiTheme="majorHAnsi" w:cstheme="majorHAnsi"/>
          <w:i/>
          <w:iCs/>
          <w:color w:val="000000" w:themeColor="text1"/>
        </w:rPr>
        <w:t>Ceków-Kolonia</w:t>
      </w:r>
      <w:r w:rsidR="0010230C" w:rsidRPr="00BB055A">
        <w:rPr>
          <w:rFonts w:asciiTheme="majorHAnsi" w:hAnsiTheme="majorHAnsi" w:cstheme="majorHAnsi"/>
          <w:i/>
          <w:iCs/>
          <w:color w:val="000000" w:themeColor="text1"/>
        </w:rPr>
        <w:t xml:space="preserve"> na lata </w:t>
      </w:r>
      <w:r w:rsidR="00A47962" w:rsidRPr="00BB055A">
        <w:rPr>
          <w:rFonts w:asciiTheme="majorHAnsi" w:hAnsiTheme="majorHAnsi" w:cstheme="majorHAnsi"/>
          <w:i/>
          <w:iCs/>
          <w:color w:val="000000" w:themeColor="text1"/>
        </w:rPr>
        <w:t>202</w:t>
      </w:r>
      <w:r w:rsidR="00AE1150">
        <w:rPr>
          <w:rFonts w:asciiTheme="majorHAnsi" w:hAnsiTheme="majorHAnsi" w:cstheme="majorHAnsi"/>
          <w:i/>
          <w:iCs/>
          <w:color w:val="000000" w:themeColor="text1"/>
        </w:rPr>
        <w:t>5</w:t>
      </w:r>
      <w:r w:rsidR="00A47962" w:rsidRPr="00BB055A">
        <w:rPr>
          <w:rFonts w:asciiTheme="majorHAnsi" w:hAnsiTheme="majorHAnsi" w:cstheme="majorHAnsi"/>
          <w:i/>
          <w:iCs/>
          <w:color w:val="000000" w:themeColor="text1"/>
        </w:rPr>
        <w:t>-2031</w:t>
      </w:r>
      <w:r w:rsidR="0010230C" w:rsidRPr="00BB055A">
        <w:rPr>
          <w:rFonts w:asciiTheme="majorHAnsi" w:hAnsiTheme="majorHAnsi" w:cstheme="majorHAnsi"/>
          <w:color w:val="000000" w:themeColor="text1"/>
        </w:rPr>
        <w:t xml:space="preserve">. Wnioski w nim zawarte posłużą w </w:t>
      </w:r>
      <w:r w:rsidR="008A6250" w:rsidRPr="00BB055A">
        <w:rPr>
          <w:rFonts w:asciiTheme="majorHAnsi" w:hAnsiTheme="majorHAnsi" w:cstheme="majorHAnsi"/>
          <w:color w:val="000000" w:themeColor="text1"/>
        </w:rPr>
        <w:t>określeniu</w:t>
      </w:r>
      <w:r w:rsidR="0010230C" w:rsidRPr="00BB055A">
        <w:rPr>
          <w:rFonts w:asciiTheme="majorHAnsi" w:hAnsiTheme="majorHAnsi" w:cstheme="majorHAnsi"/>
          <w:color w:val="000000" w:themeColor="text1"/>
        </w:rPr>
        <w:t xml:space="preserve"> </w:t>
      </w:r>
      <w:r w:rsidR="007769B9" w:rsidRPr="00BB055A">
        <w:rPr>
          <w:rFonts w:asciiTheme="majorHAnsi" w:hAnsiTheme="majorHAnsi" w:cstheme="majorHAnsi"/>
          <w:color w:val="000000" w:themeColor="text1"/>
        </w:rPr>
        <w:t xml:space="preserve">spójnego </w:t>
      </w:r>
      <w:r w:rsidR="007769B9">
        <w:rPr>
          <w:rFonts w:asciiTheme="majorHAnsi" w:hAnsiTheme="majorHAnsi" w:cstheme="majorHAnsi"/>
          <w:color w:val="000000" w:themeColor="text1"/>
        </w:rPr>
        <w:t>i</w:t>
      </w:r>
      <w:r w:rsidR="0010230C" w:rsidRPr="00BB055A">
        <w:rPr>
          <w:rFonts w:asciiTheme="majorHAnsi" w:hAnsiTheme="majorHAnsi" w:cstheme="majorHAnsi"/>
          <w:color w:val="000000" w:themeColor="text1"/>
        </w:rPr>
        <w:t xml:space="preserve"> zrównoważonego rozwoju gminy.</w:t>
      </w:r>
    </w:p>
    <w:p w14:paraId="12B785AF" w14:textId="778CCCD0" w:rsidR="0010230C" w:rsidRPr="00F8204D" w:rsidRDefault="0010230C" w:rsidP="004B1433">
      <w:pPr>
        <w:tabs>
          <w:tab w:val="left" w:pos="2580"/>
        </w:tabs>
        <w:spacing w:after="0" w:line="22" w:lineRule="atLeast"/>
        <w:rPr>
          <w:rFonts w:asciiTheme="majorHAnsi" w:eastAsiaTheme="majorEastAsia" w:hAnsiTheme="majorHAnsi" w:cstheme="majorHAnsi"/>
          <w:b/>
          <w:bCs/>
          <w:color w:val="000000" w:themeColor="text1"/>
          <w:sz w:val="32"/>
          <w:szCs w:val="32"/>
        </w:rPr>
      </w:pPr>
    </w:p>
    <w:p w14:paraId="5CA31762" w14:textId="43E56E18" w:rsidR="0010230C" w:rsidRPr="00F8204D" w:rsidRDefault="0010230C" w:rsidP="004B1433">
      <w:pPr>
        <w:tabs>
          <w:tab w:val="left" w:pos="2580"/>
        </w:tabs>
        <w:spacing w:after="0" w:line="22" w:lineRule="atLeast"/>
        <w:rPr>
          <w:rFonts w:asciiTheme="majorHAnsi" w:hAnsiTheme="majorHAnsi" w:cstheme="majorHAnsi"/>
          <w:color w:val="000000" w:themeColor="text1"/>
        </w:rPr>
        <w:sectPr w:rsidR="0010230C" w:rsidRPr="00F8204D" w:rsidSect="00292D9B">
          <w:pgSz w:w="11906" w:h="16838"/>
          <w:pgMar w:top="1417" w:right="1417" w:bottom="1417" w:left="1417" w:header="709" w:footer="794" w:gutter="0"/>
          <w:cols w:space="708"/>
          <w:docGrid w:linePitch="360"/>
        </w:sectPr>
      </w:pPr>
      <w:r w:rsidRPr="00F8204D">
        <w:rPr>
          <w:rFonts w:asciiTheme="majorHAnsi" w:hAnsiTheme="majorHAnsi" w:cstheme="majorHAnsi"/>
          <w:color w:val="000000" w:themeColor="text1"/>
        </w:rPr>
        <w:tab/>
      </w:r>
    </w:p>
    <w:p w14:paraId="2CE3D8A0" w14:textId="1EDADB7E" w:rsidR="00815C03" w:rsidRPr="00F8204D" w:rsidRDefault="00552FE9" w:rsidP="004B1433">
      <w:pPr>
        <w:pStyle w:val="Nagwek1"/>
        <w:pBdr>
          <w:bottom w:val="single" w:sz="4" w:space="1" w:color="FF0000"/>
        </w:pBdr>
        <w:spacing w:before="0" w:line="22" w:lineRule="atLeast"/>
        <w:rPr>
          <w:rFonts w:cstheme="majorHAnsi"/>
          <w:b/>
          <w:bCs/>
          <w:color w:val="000000" w:themeColor="text1"/>
          <w:sz w:val="28"/>
          <w:szCs w:val="28"/>
        </w:rPr>
      </w:pPr>
      <w:bookmarkStart w:id="43" w:name="_Toc206767229"/>
      <w:r w:rsidRPr="00F8204D">
        <w:rPr>
          <w:rFonts w:cstheme="majorHAnsi"/>
          <w:b/>
          <w:bCs/>
          <w:color w:val="000000" w:themeColor="text1"/>
          <w:sz w:val="28"/>
          <w:szCs w:val="28"/>
        </w:rPr>
        <w:lastRenderedPageBreak/>
        <w:t>SPIS ILUSTRACJI</w:t>
      </w:r>
      <w:bookmarkEnd w:id="43"/>
      <w:r w:rsidRPr="00F8204D">
        <w:rPr>
          <w:rFonts w:cstheme="majorHAnsi"/>
          <w:b/>
          <w:bCs/>
          <w:color w:val="000000" w:themeColor="text1"/>
          <w:sz w:val="28"/>
          <w:szCs w:val="28"/>
        </w:rPr>
        <w:tab/>
      </w:r>
    </w:p>
    <w:p w14:paraId="678C1E6B" w14:textId="2F57E5A2" w:rsidR="006512A3" w:rsidRDefault="00956245">
      <w:pPr>
        <w:pStyle w:val="Spisilustracji"/>
        <w:tabs>
          <w:tab w:val="right" w:leader="dot" w:pos="9062"/>
        </w:tabs>
        <w:rPr>
          <w:rFonts w:eastAsiaTheme="minorEastAsia"/>
          <w:noProof/>
          <w:kern w:val="2"/>
          <w:sz w:val="24"/>
          <w:szCs w:val="24"/>
          <w:lang w:eastAsia="pl-PL"/>
          <w14:ligatures w14:val="standardContextual"/>
        </w:rPr>
      </w:pPr>
      <w:r w:rsidRPr="0073546F">
        <w:rPr>
          <w:rFonts w:asciiTheme="majorHAnsi" w:hAnsiTheme="majorHAnsi" w:cstheme="majorHAnsi"/>
          <w:color w:val="000000" w:themeColor="text1"/>
        </w:rPr>
        <w:fldChar w:fldCharType="begin"/>
      </w:r>
      <w:r w:rsidRPr="0073546F">
        <w:rPr>
          <w:rFonts w:asciiTheme="majorHAnsi" w:hAnsiTheme="majorHAnsi" w:cstheme="majorHAnsi"/>
          <w:color w:val="000000" w:themeColor="text1"/>
        </w:rPr>
        <w:instrText xml:space="preserve"> TOC \h \z \c "Ilustracja" </w:instrText>
      </w:r>
      <w:r w:rsidRPr="0073546F">
        <w:rPr>
          <w:rFonts w:asciiTheme="majorHAnsi" w:hAnsiTheme="majorHAnsi" w:cstheme="majorHAnsi"/>
          <w:color w:val="000000" w:themeColor="text1"/>
        </w:rPr>
        <w:fldChar w:fldCharType="separate"/>
      </w:r>
      <w:hyperlink w:anchor="_Toc206767112" w:history="1">
        <w:r w:rsidR="006512A3" w:rsidRPr="00786F59">
          <w:rPr>
            <w:rStyle w:val="Hipercze"/>
            <w:rFonts w:asciiTheme="majorHAnsi" w:hAnsiTheme="majorHAnsi" w:cstheme="majorHAnsi"/>
            <w:noProof/>
          </w:rPr>
          <w:t>Ilustracja 1: Etapy opracowania Strategii Rozwoju Gminy Ceków-Kolonia na lata 2025-2031</w:t>
        </w:r>
        <w:r w:rsidR="006512A3">
          <w:rPr>
            <w:noProof/>
            <w:webHidden/>
          </w:rPr>
          <w:tab/>
        </w:r>
        <w:r w:rsidR="006512A3">
          <w:rPr>
            <w:noProof/>
            <w:webHidden/>
          </w:rPr>
          <w:fldChar w:fldCharType="begin"/>
        </w:r>
        <w:r w:rsidR="006512A3">
          <w:rPr>
            <w:noProof/>
            <w:webHidden/>
          </w:rPr>
          <w:instrText xml:space="preserve"> PAGEREF _Toc206767112 \h </w:instrText>
        </w:r>
        <w:r w:rsidR="006512A3">
          <w:rPr>
            <w:noProof/>
            <w:webHidden/>
          </w:rPr>
        </w:r>
        <w:r w:rsidR="006512A3">
          <w:rPr>
            <w:noProof/>
            <w:webHidden/>
          </w:rPr>
          <w:fldChar w:fldCharType="separate"/>
        </w:r>
        <w:r w:rsidR="006512A3">
          <w:rPr>
            <w:noProof/>
            <w:webHidden/>
          </w:rPr>
          <w:t>4</w:t>
        </w:r>
        <w:r w:rsidR="006512A3">
          <w:rPr>
            <w:noProof/>
            <w:webHidden/>
          </w:rPr>
          <w:fldChar w:fldCharType="end"/>
        </w:r>
      </w:hyperlink>
    </w:p>
    <w:p w14:paraId="0577CF62" w14:textId="62A9254D"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13" w:history="1">
        <w:r w:rsidRPr="00786F59">
          <w:rPr>
            <w:rStyle w:val="Hipercze"/>
            <w:rFonts w:asciiTheme="majorHAnsi" w:hAnsiTheme="majorHAnsi" w:cstheme="majorHAnsi"/>
            <w:noProof/>
          </w:rPr>
          <w:t>Ilustracja 12: Obszary, cele strategiczne i cele operacyjne</w:t>
        </w:r>
        <w:r>
          <w:rPr>
            <w:noProof/>
            <w:webHidden/>
          </w:rPr>
          <w:tab/>
        </w:r>
        <w:r>
          <w:rPr>
            <w:noProof/>
            <w:webHidden/>
          </w:rPr>
          <w:fldChar w:fldCharType="begin"/>
        </w:r>
        <w:r>
          <w:rPr>
            <w:noProof/>
            <w:webHidden/>
          </w:rPr>
          <w:instrText xml:space="preserve"> PAGEREF _Toc206767113 \h </w:instrText>
        </w:r>
        <w:r>
          <w:rPr>
            <w:noProof/>
            <w:webHidden/>
          </w:rPr>
        </w:r>
        <w:r>
          <w:rPr>
            <w:noProof/>
            <w:webHidden/>
          </w:rPr>
          <w:fldChar w:fldCharType="separate"/>
        </w:r>
        <w:r>
          <w:rPr>
            <w:noProof/>
            <w:webHidden/>
          </w:rPr>
          <w:t>13</w:t>
        </w:r>
        <w:r>
          <w:rPr>
            <w:noProof/>
            <w:webHidden/>
          </w:rPr>
          <w:fldChar w:fldCharType="end"/>
        </w:r>
      </w:hyperlink>
    </w:p>
    <w:p w14:paraId="605B9447" w14:textId="08B2C95F"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14" w:history="1">
        <w:r w:rsidRPr="00786F59">
          <w:rPr>
            <w:rStyle w:val="Hipercze"/>
            <w:rFonts w:asciiTheme="majorHAnsi" w:hAnsiTheme="majorHAnsi" w:cstheme="majorHAnsi"/>
            <w:i/>
            <w:iCs/>
            <w:noProof/>
          </w:rPr>
          <w:t>lustracja 3: Schemat zarządzania Strategią Rozwoju Gminy Ceków-Kolonia na lata 2025-2031, oprac. własne</w:t>
        </w:r>
        <w:r>
          <w:rPr>
            <w:noProof/>
            <w:webHidden/>
          </w:rPr>
          <w:tab/>
        </w:r>
        <w:r>
          <w:rPr>
            <w:noProof/>
            <w:webHidden/>
          </w:rPr>
          <w:fldChar w:fldCharType="begin"/>
        </w:r>
        <w:r>
          <w:rPr>
            <w:noProof/>
            <w:webHidden/>
          </w:rPr>
          <w:instrText xml:space="preserve"> PAGEREF _Toc206767114 \h </w:instrText>
        </w:r>
        <w:r>
          <w:rPr>
            <w:noProof/>
            <w:webHidden/>
          </w:rPr>
        </w:r>
        <w:r>
          <w:rPr>
            <w:noProof/>
            <w:webHidden/>
          </w:rPr>
          <w:fldChar w:fldCharType="separate"/>
        </w:r>
        <w:r>
          <w:rPr>
            <w:noProof/>
            <w:webHidden/>
          </w:rPr>
          <w:t>59</w:t>
        </w:r>
        <w:r>
          <w:rPr>
            <w:noProof/>
            <w:webHidden/>
          </w:rPr>
          <w:fldChar w:fldCharType="end"/>
        </w:r>
      </w:hyperlink>
    </w:p>
    <w:p w14:paraId="0FF00301" w14:textId="3454520B" w:rsidR="00552FE9" w:rsidRPr="00F8204D" w:rsidRDefault="00956245" w:rsidP="00C02816">
      <w:pPr>
        <w:spacing w:after="0" w:line="22" w:lineRule="atLeast"/>
        <w:jc w:val="both"/>
        <w:rPr>
          <w:rFonts w:cstheme="majorHAnsi"/>
          <w:b/>
          <w:bCs/>
          <w:color w:val="000000" w:themeColor="text1"/>
          <w:sz w:val="28"/>
          <w:szCs w:val="28"/>
        </w:rPr>
      </w:pPr>
      <w:r w:rsidRPr="0073546F">
        <w:rPr>
          <w:rFonts w:asciiTheme="majorHAnsi" w:hAnsiTheme="majorHAnsi" w:cstheme="majorHAnsi"/>
          <w:color w:val="000000" w:themeColor="text1"/>
        </w:rPr>
        <w:fldChar w:fldCharType="end"/>
      </w:r>
      <w:r w:rsidR="00552FE9" w:rsidRPr="00F8204D">
        <w:rPr>
          <w:rFonts w:cstheme="majorHAnsi"/>
          <w:b/>
          <w:bCs/>
          <w:color w:val="000000" w:themeColor="text1"/>
          <w:sz w:val="28"/>
          <w:szCs w:val="28"/>
        </w:rPr>
        <w:t>SPIS TABEL</w:t>
      </w:r>
    </w:p>
    <w:p w14:paraId="30C2C108" w14:textId="61A6DD2C" w:rsidR="006512A3" w:rsidRDefault="00956245">
      <w:pPr>
        <w:pStyle w:val="Spisilustracji"/>
        <w:tabs>
          <w:tab w:val="right" w:leader="dot" w:pos="9062"/>
        </w:tabs>
        <w:rPr>
          <w:rFonts w:eastAsiaTheme="minorEastAsia"/>
          <w:noProof/>
          <w:kern w:val="2"/>
          <w:sz w:val="24"/>
          <w:szCs w:val="24"/>
          <w:lang w:eastAsia="pl-PL"/>
          <w14:ligatures w14:val="standardContextual"/>
        </w:rPr>
      </w:pPr>
      <w:r w:rsidRPr="000F00B6">
        <w:rPr>
          <w:rFonts w:asciiTheme="majorHAnsi" w:hAnsiTheme="majorHAnsi" w:cstheme="majorHAnsi"/>
          <w:color w:val="000000" w:themeColor="text1"/>
        </w:rPr>
        <w:fldChar w:fldCharType="begin"/>
      </w:r>
      <w:r w:rsidRPr="000F00B6">
        <w:rPr>
          <w:rFonts w:asciiTheme="majorHAnsi" w:hAnsiTheme="majorHAnsi" w:cstheme="majorHAnsi"/>
          <w:color w:val="000000" w:themeColor="text1"/>
        </w:rPr>
        <w:instrText xml:space="preserve"> TOC \h \z \c "Tabela" </w:instrText>
      </w:r>
      <w:r w:rsidRPr="000F00B6">
        <w:rPr>
          <w:rFonts w:asciiTheme="majorHAnsi" w:hAnsiTheme="majorHAnsi" w:cstheme="majorHAnsi"/>
          <w:color w:val="000000" w:themeColor="text1"/>
        </w:rPr>
        <w:fldChar w:fldCharType="separate"/>
      </w:r>
      <w:hyperlink w:anchor="_Toc206767119" w:history="1">
        <w:r w:rsidR="006512A3" w:rsidRPr="00F964EA">
          <w:rPr>
            <w:rStyle w:val="Hipercze"/>
            <w:rFonts w:asciiTheme="majorHAnsi" w:hAnsiTheme="majorHAnsi" w:cstheme="majorHAnsi"/>
            <w:noProof/>
          </w:rPr>
          <w:t>Tabela 1: Problemy, wyzwania i potencjały</w:t>
        </w:r>
        <w:r w:rsidR="006512A3">
          <w:rPr>
            <w:noProof/>
            <w:webHidden/>
          </w:rPr>
          <w:tab/>
        </w:r>
        <w:r w:rsidR="006512A3">
          <w:rPr>
            <w:noProof/>
            <w:webHidden/>
          </w:rPr>
          <w:fldChar w:fldCharType="begin"/>
        </w:r>
        <w:r w:rsidR="006512A3">
          <w:rPr>
            <w:noProof/>
            <w:webHidden/>
          </w:rPr>
          <w:instrText xml:space="preserve"> PAGEREF _Toc206767119 \h </w:instrText>
        </w:r>
        <w:r w:rsidR="006512A3">
          <w:rPr>
            <w:noProof/>
            <w:webHidden/>
          </w:rPr>
        </w:r>
        <w:r w:rsidR="006512A3">
          <w:rPr>
            <w:noProof/>
            <w:webHidden/>
          </w:rPr>
          <w:fldChar w:fldCharType="separate"/>
        </w:r>
        <w:r w:rsidR="006512A3">
          <w:rPr>
            <w:noProof/>
            <w:webHidden/>
          </w:rPr>
          <w:t>7</w:t>
        </w:r>
        <w:r w:rsidR="006512A3">
          <w:rPr>
            <w:noProof/>
            <w:webHidden/>
          </w:rPr>
          <w:fldChar w:fldCharType="end"/>
        </w:r>
      </w:hyperlink>
    </w:p>
    <w:p w14:paraId="3A742720" w14:textId="170361BD"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20" w:history="1">
        <w:r w:rsidRPr="00F964EA">
          <w:rPr>
            <w:rStyle w:val="Hipercze"/>
            <w:noProof/>
          </w:rPr>
          <w:t>Tabela 2 Model operacyjny (1)</w:t>
        </w:r>
        <w:r>
          <w:rPr>
            <w:noProof/>
            <w:webHidden/>
          </w:rPr>
          <w:tab/>
        </w:r>
        <w:r>
          <w:rPr>
            <w:noProof/>
            <w:webHidden/>
          </w:rPr>
          <w:fldChar w:fldCharType="begin"/>
        </w:r>
        <w:r>
          <w:rPr>
            <w:noProof/>
            <w:webHidden/>
          </w:rPr>
          <w:instrText xml:space="preserve"> PAGEREF _Toc206767120 \h </w:instrText>
        </w:r>
        <w:r>
          <w:rPr>
            <w:noProof/>
            <w:webHidden/>
          </w:rPr>
        </w:r>
        <w:r>
          <w:rPr>
            <w:noProof/>
            <w:webHidden/>
          </w:rPr>
          <w:fldChar w:fldCharType="separate"/>
        </w:r>
        <w:r>
          <w:rPr>
            <w:noProof/>
            <w:webHidden/>
          </w:rPr>
          <w:t>14</w:t>
        </w:r>
        <w:r>
          <w:rPr>
            <w:noProof/>
            <w:webHidden/>
          </w:rPr>
          <w:fldChar w:fldCharType="end"/>
        </w:r>
      </w:hyperlink>
    </w:p>
    <w:p w14:paraId="150DBA97" w14:textId="7EA8ACD1"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21" w:history="1">
        <w:r w:rsidRPr="00F964EA">
          <w:rPr>
            <w:rStyle w:val="Hipercze"/>
            <w:noProof/>
          </w:rPr>
          <w:t>Tabela 2 Model operacyjny (2)</w:t>
        </w:r>
        <w:r>
          <w:rPr>
            <w:noProof/>
            <w:webHidden/>
          </w:rPr>
          <w:tab/>
        </w:r>
        <w:r>
          <w:rPr>
            <w:noProof/>
            <w:webHidden/>
          </w:rPr>
          <w:fldChar w:fldCharType="begin"/>
        </w:r>
        <w:r>
          <w:rPr>
            <w:noProof/>
            <w:webHidden/>
          </w:rPr>
          <w:instrText xml:space="preserve"> PAGEREF _Toc206767121 \h </w:instrText>
        </w:r>
        <w:r>
          <w:rPr>
            <w:noProof/>
            <w:webHidden/>
          </w:rPr>
        </w:r>
        <w:r>
          <w:rPr>
            <w:noProof/>
            <w:webHidden/>
          </w:rPr>
          <w:fldChar w:fldCharType="separate"/>
        </w:r>
        <w:r>
          <w:rPr>
            <w:noProof/>
            <w:webHidden/>
          </w:rPr>
          <w:t>18</w:t>
        </w:r>
        <w:r>
          <w:rPr>
            <w:noProof/>
            <w:webHidden/>
          </w:rPr>
          <w:fldChar w:fldCharType="end"/>
        </w:r>
      </w:hyperlink>
    </w:p>
    <w:p w14:paraId="4ABBDCAA" w14:textId="58E2BAD7"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22" w:history="1">
        <w:r w:rsidRPr="00F964EA">
          <w:rPr>
            <w:rStyle w:val="Hipercze"/>
            <w:rFonts w:asciiTheme="majorHAnsi" w:hAnsiTheme="majorHAnsi" w:cstheme="majorHAnsi"/>
            <w:noProof/>
          </w:rPr>
          <w:t>Tabela 3:  Korelacja założeń Strategii rozwoju Gminy Ceków-Kolonia na lata 2025-2031 z dokumentami strategicznymi  i planistycznymi wyższego rzędu</w:t>
        </w:r>
        <w:r>
          <w:rPr>
            <w:noProof/>
            <w:webHidden/>
          </w:rPr>
          <w:tab/>
        </w:r>
        <w:r>
          <w:rPr>
            <w:noProof/>
            <w:webHidden/>
          </w:rPr>
          <w:fldChar w:fldCharType="begin"/>
        </w:r>
        <w:r>
          <w:rPr>
            <w:noProof/>
            <w:webHidden/>
          </w:rPr>
          <w:instrText xml:space="preserve"> PAGEREF _Toc206767122 \h </w:instrText>
        </w:r>
        <w:r>
          <w:rPr>
            <w:noProof/>
            <w:webHidden/>
          </w:rPr>
        </w:r>
        <w:r>
          <w:rPr>
            <w:noProof/>
            <w:webHidden/>
          </w:rPr>
          <w:fldChar w:fldCharType="separate"/>
        </w:r>
        <w:r>
          <w:rPr>
            <w:noProof/>
            <w:webHidden/>
          </w:rPr>
          <w:t>32</w:t>
        </w:r>
        <w:r>
          <w:rPr>
            <w:noProof/>
            <w:webHidden/>
          </w:rPr>
          <w:fldChar w:fldCharType="end"/>
        </w:r>
      </w:hyperlink>
    </w:p>
    <w:p w14:paraId="240D4D3C" w14:textId="2246403B"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23" w:history="1">
        <w:r w:rsidRPr="00F964EA">
          <w:rPr>
            <w:rStyle w:val="Hipercze"/>
            <w:rFonts w:asciiTheme="majorHAnsi" w:hAnsiTheme="majorHAnsi" w:cstheme="majorHAnsi"/>
            <w:noProof/>
          </w:rPr>
          <w:t>Tabela 4: Potencjalne zewnętrzne źródła finansowania projektów</w:t>
        </w:r>
        <w:r>
          <w:rPr>
            <w:noProof/>
            <w:webHidden/>
          </w:rPr>
          <w:tab/>
        </w:r>
        <w:r>
          <w:rPr>
            <w:noProof/>
            <w:webHidden/>
          </w:rPr>
          <w:fldChar w:fldCharType="begin"/>
        </w:r>
        <w:r>
          <w:rPr>
            <w:noProof/>
            <w:webHidden/>
          </w:rPr>
          <w:instrText xml:space="preserve"> PAGEREF _Toc206767123 \h </w:instrText>
        </w:r>
        <w:r>
          <w:rPr>
            <w:noProof/>
            <w:webHidden/>
          </w:rPr>
        </w:r>
        <w:r>
          <w:rPr>
            <w:noProof/>
            <w:webHidden/>
          </w:rPr>
          <w:fldChar w:fldCharType="separate"/>
        </w:r>
        <w:r>
          <w:rPr>
            <w:noProof/>
            <w:webHidden/>
          </w:rPr>
          <w:t>51</w:t>
        </w:r>
        <w:r>
          <w:rPr>
            <w:noProof/>
            <w:webHidden/>
          </w:rPr>
          <w:fldChar w:fldCharType="end"/>
        </w:r>
      </w:hyperlink>
    </w:p>
    <w:p w14:paraId="2D58CAB8" w14:textId="2BB8F4E1"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24" w:history="1">
        <w:r w:rsidRPr="00F964EA">
          <w:rPr>
            <w:rStyle w:val="Hipercze"/>
            <w:rFonts w:asciiTheme="majorHAnsi" w:hAnsiTheme="majorHAnsi" w:cstheme="majorHAnsi"/>
            <w:noProof/>
          </w:rPr>
          <w:t>Tabela 5: Odwołanie do polskich i wspólnotowych zapisów w zakresie ochrony środowiska</w:t>
        </w:r>
        <w:r>
          <w:rPr>
            <w:noProof/>
            <w:webHidden/>
          </w:rPr>
          <w:tab/>
        </w:r>
        <w:r>
          <w:rPr>
            <w:noProof/>
            <w:webHidden/>
          </w:rPr>
          <w:fldChar w:fldCharType="begin"/>
        </w:r>
        <w:r>
          <w:rPr>
            <w:noProof/>
            <w:webHidden/>
          </w:rPr>
          <w:instrText xml:space="preserve"> PAGEREF _Toc206767124 \h </w:instrText>
        </w:r>
        <w:r>
          <w:rPr>
            <w:noProof/>
            <w:webHidden/>
          </w:rPr>
        </w:r>
        <w:r>
          <w:rPr>
            <w:noProof/>
            <w:webHidden/>
          </w:rPr>
          <w:fldChar w:fldCharType="separate"/>
        </w:r>
        <w:r>
          <w:rPr>
            <w:noProof/>
            <w:webHidden/>
          </w:rPr>
          <w:t>55</w:t>
        </w:r>
        <w:r>
          <w:rPr>
            <w:noProof/>
            <w:webHidden/>
          </w:rPr>
          <w:fldChar w:fldCharType="end"/>
        </w:r>
      </w:hyperlink>
    </w:p>
    <w:p w14:paraId="4265B91B" w14:textId="4C09F8D3"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25" w:history="1">
        <w:r w:rsidRPr="00F964EA">
          <w:rPr>
            <w:rStyle w:val="Hipercze"/>
            <w:rFonts w:asciiTheme="majorHAnsi" w:hAnsiTheme="majorHAnsi" w:cstheme="majorHAnsi"/>
            <w:noProof/>
          </w:rPr>
          <w:t>Tabela 6: Wykaz oddziaływań i środków zapobiegawczych</w:t>
        </w:r>
        <w:r>
          <w:rPr>
            <w:noProof/>
            <w:webHidden/>
          </w:rPr>
          <w:tab/>
        </w:r>
        <w:r>
          <w:rPr>
            <w:noProof/>
            <w:webHidden/>
          </w:rPr>
          <w:fldChar w:fldCharType="begin"/>
        </w:r>
        <w:r>
          <w:rPr>
            <w:noProof/>
            <w:webHidden/>
          </w:rPr>
          <w:instrText xml:space="preserve"> PAGEREF _Toc206767125 \h </w:instrText>
        </w:r>
        <w:r>
          <w:rPr>
            <w:noProof/>
            <w:webHidden/>
          </w:rPr>
        </w:r>
        <w:r>
          <w:rPr>
            <w:noProof/>
            <w:webHidden/>
          </w:rPr>
          <w:fldChar w:fldCharType="separate"/>
        </w:r>
        <w:r>
          <w:rPr>
            <w:noProof/>
            <w:webHidden/>
          </w:rPr>
          <w:t>57</w:t>
        </w:r>
        <w:r>
          <w:rPr>
            <w:noProof/>
            <w:webHidden/>
          </w:rPr>
          <w:fldChar w:fldCharType="end"/>
        </w:r>
      </w:hyperlink>
    </w:p>
    <w:p w14:paraId="22581315" w14:textId="7F3F6C6D" w:rsidR="006512A3" w:rsidRDefault="00956245" w:rsidP="006512A3">
      <w:pPr>
        <w:pStyle w:val="Spisilustracji"/>
        <w:tabs>
          <w:tab w:val="right" w:leader="dot" w:pos="9062"/>
        </w:tabs>
        <w:spacing w:line="22" w:lineRule="atLeast"/>
        <w:jc w:val="both"/>
        <w:rPr>
          <w:rFonts w:cstheme="majorHAnsi"/>
          <w:b/>
          <w:bCs/>
          <w:color w:val="000000" w:themeColor="text1"/>
          <w:sz w:val="28"/>
          <w:szCs w:val="28"/>
        </w:rPr>
      </w:pPr>
      <w:r w:rsidRPr="000F00B6">
        <w:rPr>
          <w:rFonts w:asciiTheme="majorHAnsi" w:hAnsiTheme="majorHAnsi" w:cstheme="majorHAnsi"/>
          <w:color w:val="000000" w:themeColor="text1"/>
        </w:rPr>
        <w:fldChar w:fldCharType="end"/>
      </w:r>
      <w:r w:rsidR="006512A3" w:rsidRPr="00F8204D">
        <w:rPr>
          <w:rFonts w:cstheme="majorHAnsi"/>
          <w:b/>
          <w:bCs/>
          <w:color w:val="000000" w:themeColor="text1"/>
          <w:sz w:val="28"/>
          <w:szCs w:val="28"/>
        </w:rPr>
        <w:t xml:space="preserve">SPIS </w:t>
      </w:r>
      <w:r w:rsidR="006512A3">
        <w:rPr>
          <w:rFonts w:cstheme="majorHAnsi"/>
          <w:b/>
          <w:bCs/>
          <w:color w:val="000000" w:themeColor="text1"/>
          <w:sz w:val="28"/>
          <w:szCs w:val="28"/>
        </w:rPr>
        <w:t>MAP</w:t>
      </w:r>
    </w:p>
    <w:p w14:paraId="5F0C7D54" w14:textId="77777777" w:rsidR="006512A3" w:rsidRPr="00F8204D" w:rsidRDefault="006512A3" w:rsidP="006512A3">
      <w:pPr>
        <w:spacing w:after="0" w:line="22" w:lineRule="atLeast"/>
        <w:jc w:val="both"/>
        <w:rPr>
          <w:rFonts w:cstheme="majorHAnsi"/>
          <w:b/>
          <w:bCs/>
          <w:color w:val="000000" w:themeColor="text1"/>
          <w:sz w:val="28"/>
          <w:szCs w:val="28"/>
        </w:rPr>
      </w:pPr>
    </w:p>
    <w:p w14:paraId="65F4DBBC" w14:textId="13F061B4" w:rsidR="006512A3" w:rsidRDefault="006512A3">
      <w:pPr>
        <w:pStyle w:val="Spisilustracji"/>
        <w:tabs>
          <w:tab w:val="right" w:leader="dot" w:pos="9062"/>
        </w:tabs>
        <w:rPr>
          <w:rFonts w:eastAsiaTheme="minorEastAsia"/>
          <w:noProof/>
          <w:kern w:val="2"/>
          <w:sz w:val="24"/>
          <w:szCs w:val="24"/>
          <w:lang w:eastAsia="pl-PL"/>
          <w14:ligatures w14:val="standardContextual"/>
        </w:rPr>
      </w:pPr>
      <w:r>
        <w:rPr>
          <w:rFonts w:cstheme="majorHAnsi"/>
          <w:b/>
          <w:bCs/>
          <w:color w:val="000000" w:themeColor="text1"/>
        </w:rPr>
        <w:fldChar w:fldCharType="begin"/>
      </w:r>
      <w:r>
        <w:rPr>
          <w:rFonts w:cstheme="majorHAnsi"/>
          <w:b/>
          <w:bCs/>
          <w:color w:val="000000" w:themeColor="text1"/>
        </w:rPr>
        <w:instrText xml:space="preserve"> TOC \h \z \c "Mapa" </w:instrText>
      </w:r>
      <w:r>
        <w:rPr>
          <w:rFonts w:cstheme="majorHAnsi"/>
          <w:b/>
          <w:bCs/>
          <w:color w:val="000000" w:themeColor="text1"/>
        </w:rPr>
        <w:fldChar w:fldCharType="separate"/>
      </w:r>
      <w:hyperlink w:anchor="_Toc206767192" w:history="1">
        <w:r w:rsidRPr="001361BE">
          <w:rPr>
            <w:rStyle w:val="Hipercze"/>
            <w:noProof/>
          </w:rPr>
          <w:t>Mapa 1 Obszar występowania form ochrony przyrody na terenie gminy Ceków-Kolonia i w jej sąsiedztwie.</w:t>
        </w:r>
        <w:r>
          <w:rPr>
            <w:noProof/>
            <w:webHidden/>
          </w:rPr>
          <w:tab/>
        </w:r>
        <w:r>
          <w:rPr>
            <w:noProof/>
            <w:webHidden/>
          </w:rPr>
          <w:fldChar w:fldCharType="begin"/>
        </w:r>
        <w:r>
          <w:rPr>
            <w:noProof/>
            <w:webHidden/>
          </w:rPr>
          <w:instrText xml:space="preserve"> PAGEREF _Toc206767192 \h </w:instrText>
        </w:r>
        <w:r>
          <w:rPr>
            <w:noProof/>
            <w:webHidden/>
          </w:rPr>
        </w:r>
        <w:r>
          <w:rPr>
            <w:noProof/>
            <w:webHidden/>
          </w:rPr>
          <w:fldChar w:fldCharType="separate"/>
        </w:r>
        <w:r>
          <w:rPr>
            <w:noProof/>
            <w:webHidden/>
          </w:rPr>
          <w:t>24</w:t>
        </w:r>
        <w:r>
          <w:rPr>
            <w:noProof/>
            <w:webHidden/>
          </w:rPr>
          <w:fldChar w:fldCharType="end"/>
        </w:r>
      </w:hyperlink>
    </w:p>
    <w:p w14:paraId="7D9EB9FF" w14:textId="5BCECBEE"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93" w:history="1">
        <w:r w:rsidRPr="001361BE">
          <w:rPr>
            <w:rStyle w:val="Hipercze"/>
            <w:noProof/>
          </w:rPr>
          <w:t>Mapa 2 Obszary występowania gruntów leśnych oraz gruntów rolnych chronionych</w:t>
        </w:r>
        <w:r>
          <w:rPr>
            <w:noProof/>
            <w:webHidden/>
          </w:rPr>
          <w:tab/>
        </w:r>
        <w:r>
          <w:rPr>
            <w:noProof/>
            <w:webHidden/>
          </w:rPr>
          <w:fldChar w:fldCharType="begin"/>
        </w:r>
        <w:r>
          <w:rPr>
            <w:noProof/>
            <w:webHidden/>
          </w:rPr>
          <w:instrText xml:space="preserve"> PAGEREF _Toc206767193 \h </w:instrText>
        </w:r>
        <w:r>
          <w:rPr>
            <w:noProof/>
            <w:webHidden/>
          </w:rPr>
        </w:r>
        <w:r>
          <w:rPr>
            <w:noProof/>
            <w:webHidden/>
          </w:rPr>
          <w:fldChar w:fldCharType="separate"/>
        </w:r>
        <w:r>
          <w:rPr>
            <w:noProof/>
            <w:webHidden/>
          </w:rPr>
          <w:t>25</w:t>
        </w:r>
        <w:r>
          <w:rPr>
            <w:noProof/>
            <w:webHidden/>
          </w:rPr>
          <w:fldChar w:fldCharType="end"/>
        </w:r>
      </w:hyperlink>
    </w:p>
    <w:p w14:paraId="4D5271C2" w14:textId="66BA8510"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94" w:history="1">
        <w:r w:rsidRPr="001361BE">
          <w:rPr>
            <w:rStyle w:val="Hipercze"/>
            <w:noProof/>
          </w:rPr>
          <w:t>Mapa 3 Rozmieszczenie sieci infrastruktury technicznej</w:t>
        </w:r>
        <w:r>
          <w:rPr>
            <w:noProof/>
            <w:webHidden/>
          </w:rPr>
          <w:tab/>
        </w:r>
        <w:r>
          <w:rPr>
            <w:noProof/>
            <w:webHidden/>
          </w:rPr>
          <w:fldChar w:fldCharType="begin"/>
        </w:r>
        <w:r>
          <w:rPr>
            <w:noProof/>
            <w:webHidden/>
          </w:rPr>
          <w:instrText xml:space="preserve"> PAGEREF _Toc206767194 \h </w:instrText>
        </w:r>
        <w:r>
          <w:rPr>
            <w:noProof/>
            <w:webHidden/>
          </w:rPr>
        </w:r>
        <w:r>
          <w:rPr>
            <w:noProof/>
            <w:webHidden/>
          </w:rPr>
          <w:fldChar w:fldCharType="separate"/>
        </w:r>
        <w:r>
          <w:rPr>
            <w:noProof/>
            <w:webHidden/>
          </w:rPr>
          <w:t>27</w:t>
        </w:r>
        <w:r>
          <w:rPr>
            <w:noProof/>
            <w:webHidden/>
          </w:rPr>
          <w:fldChar w:fldCharType="end"/>
        </w:r>
      </w:hyperlink>
    </w:p>
    <w:p w14:paraId="6EE2FEB5" w14:textId="4EC09965" w:rsidR="006512A3" w:rsidRDefault="006512A3">
      <w:pPr>
        <w:pStyle w:val="Spisilustracji"/>
        <w:tabs>
          <w:tab w:val="right" w:leader="dot" w:pos="9062"/>
        </w:tabs>
        <w:rPr>
          <w:rFonts w:eastAsiaTheme="minorEastAsia"/>
          <w:noProof/>
          <w:kern w:val="2"/>
          <w:sz w:val="24"/>
          <w:szCs w:val="24"/>
          <w:lang w:eastAsia="pl-PL"/>
          <w14:ligatures w14:val="standardContextual"/>
        </w:rPr>
      </w:pPr>
      <w:hyperlink w:anchor="_Toc206767195" w:history="1">
        <w:r w:rsidRPr="001361BE">
          <w:rPr>
            <w:rStyle w:val="Hipercze"/>
            <w:noProof/>
          </w:rPr>
          <w:t>Mapa 4 Model przestrzenno-funkcjonalny gminy</w:t>
        </w:r>
        <w:r>
          <w:rPr>
            <w:noProof/>
            <w:webHidden/>
          </w:rPr>
          <w:tab/>
        </w:r>
        <w:r>
          <w:rPr>
            <w:noProof/>
            <w:webHidden/>
          </w:rPr>
          <w:fldChar w:fldCharType="begin"/>
        </w:r>
        <w:r>
          <w:rPr>
            <w:noProof/>
            <w:webHidden/>
          </w:rPr>
          <w:instrText xml:space="preserve"> PAGEREF _Toc206767195 \h </w:instrText>
        </w:r>
        <w:r>
          <w:rPr>
            <w:noProof/>
            <w:webHidden/>
          </w:rPr>
        </w:r>
        <w:r>
          <w:rPr>
            <w:noProof/>
            <w:webHidden/>
          </w:rPr>
          <w:fldChar w:fldCharType="separate"/>
        </w:r>
        <w:r>
          <w:rPr>
            <w:noProof/>
            <w:webHidden/>
          </w:rPr>
          <w:t>28</w:t>
        </w:r>
        <w:r>
          <w:rPr>
            <w:noProof/>
            <w:webHidden/>
          </w:rPr>
          <w:fldChar w:fldCharType="end"/>
        </w:r>
      </w:hyperlink>
    </w:p>
    <w:p w14:paraId="73B03423" w14:textId="155260CA" w:rsidR="00485718" w:rsidRPr="006512A3" w:rsidRDefault="006512A3" w:rsidP="006512A3">
      <w:pPr>
        <w:pStyle w:val="Spisilustracji"/>
        <w:tabs>
          <w:tab w:val="right" w:leader="dot" w:pos="9062"/>
        </w:tabs>
        <w:rPr>
          <w:rFonts w:eastAsiaTheme="minorEastAsia"/>
          <w:noProof/>
          <w:kern w:val="2"/>
          <w:sz w:val="24"/>
          <w:szCs w:val="24"/>
          <w:lang w:eastAsia="pl-PL"/>
          <w14:ligatures w14:val="standardContextual"/>
        </w:rPr>
        <w:sectPr w:rsidR="00485718" w:rsidRPr="006512A3" w:rsidSect="00292D9B">
          <w:pgSz w:w="11906" w:h="16838"/>
          <w:pgMar w:top="1417" w:right="1417" w:bottom="1417" w:left="1417" w:header="709" w:footer="794" w:gutter="0"/>
          <w:cols w:space="708"/>
          <w:docGrid w:linePitch="360"/>
        </w:sectPr>
      </w:pPr>
      <w:r>
        <w:rPr>
          <w:rFonts w:cstheme="majorHAnsi"/>
          <w:b/>
          <w:bCs/>
          <w:color w:val="000000" w:themeColor="text1"/>
        </w:rPr>
        <w:fldChar w:fldCharType="end"/>
      </w:r>
    </w:p>
    <w:p w14:paraId="05AFF7A9" w14:textId="186AFDCE" w:rsidR="00552FE9" w:rsidRPr="00BB055A" w:rsidRDefault="00552FE9" w:rsidP="004B1433">
      <w:pPr>
        <w:pStyle w:val="Nagwek1"/>
        <w:pBdr>
          <w:bottom w:val="single" w:sz="4" w:space="1" w:color="FF0000"/>
        </w:pBdr>
        <w:spacing w:before="0" w:line="22" w:lineRule="atLeast"/>
        <w:rPr>
          <w:rFonts w:cstheme="majorHAnsi"/>
          <w:b/>
          <w:bCs/>
          <w:color w:val="000000" w:themeColor="text1"/>
          <w:sz w:val="28"/>
          <w:szCs w:val="28"/>
        </w:rPr>
      </w:pPr>
      <w:bookmarkStart w:id="44" w:name="_Toc206767230"/>
      <w:r w:rsidRPr="00BB055A">
        <w:rPr>
          <w:rFonts w:cstheme="majorHAnsi"/>
          <w:b/>
          <w:bCs/>
          <w:color w:val="000000" w:themeColor="text1"/>
          <w:sz w:val="28"/>
          <w:szCs w:val="28"/>
        </w:rPr>
        <w:lastRenderedPageBreak/>
        <w:t>ZAŁĄCZNIKI</w:t>
      </w:r>
      <w:bookmarkEnd w:id="44"/>
    </w:p>
    <w:p w14:paraId="3567FD92" w14:textId="77777777" w:rsidR="00700A4D" w:rsidRPr="00BB055A" w:rsidRDefault="00700A4D" w:rsidP="00700A4D">
      <w:pPr>
        <w:rPr>
          <w:rFonts w:asciiTheme="majorHAnsi" w:hAnsiTheme="majorHAnsi" w:cstheme="majorHAnsi"/>
          <w:b/>
          <w:bCs/>
          <w:color w:val="000000" w:themeColor="text1"/>
          <w:sz w:val="24"/>
          <w:szCs w:val="24"/>
        </w:rPr>
      </w:pPr>
    </w:p>
    <w:p w14:paraId="4ABCCE02" w14:textId="7D49801A" w:rsidR="00552FE9" w:rsidRPr="00BB055A" w:rsidRDefault="00552FE9" w:rsidP="004B1433">
      <w:pPr>
        <w:pStyle w:val="Nagwek2"/>
        <w:spacing w:before="0" w:line="22" w:lineRule="atLeast"/>
        <w:rPr>
          <w:rFonts w:cstheme="majorHAnsi"/>
          <w:b/>
          <w:bCs/>
          <w:color w:val="000000" w:themeColor="text1"/>
          <w:sz w:val="24"/>
          <w:szCs w:val="24"/>
        </w:rPr>
      </w:pPr>
      <w:bookmarkStart w:id="45" w:name="_Toc206767231"/>
      <w:r w:rsidRPr="00BB055A">
        <w:rPr>
          <w:rFonts w:cstheme="majorHAnsi"/>
          <w:b/>
          <w:bCs/>
          <w:color w:val="000000" w:themeColor="text1"/>
          <w:sz w:val="24"/>
          <w:szCs w:val="24"/>
        </w:rPr>
        <w:t xml:space="preserve">Załącznik nr 1: Analiza ankiet dot. stanu istniejącego oraz perspektyw rozwoju gminy </w:t>
      </w:r>
      <w:r w:rsidR="00D92058" w:rsidRPr="00BB055A">
        <w:rPr>
          <w:rFonts w:cstheme="majorHAnsi"/>
          <w:b/>
          <w:bCs/>
          <w:color w:val="000000" w:themeColor="text1"/>
          <w:sz w:val="24"/>
          <w:szCs w:val="24"/>
        </w:rPr>
        <w:t>Ceków-Kolonia</w:t>
      </w:r>
      <w:bookmarkEnd w:id="45"/>
    </w:p>
    <w:p w14:paraId="4B6505EA" w14:textId="78818620" w:rsidR="00D92058" w:rsidRPr="00BB055A" w:rsidRDefault="00D92058" w:rsidP="00960E3E">
      <w:pPr>
        <w:jc w:val="both"/>
        <w:rPr>
          <w:rFonts w:asciiTheme="majorHAnsi" w:hAnsiTheme="majorHAnsi" w:cstheme="majorHAnsi"/>
          <w:sz w:val="24"/>
          <w:szCs w:val="24"/>
        </w:rPr>
      </w:pPr>
      <w:r w:rsidRPr="00BB055A">
        <w:rPr>
          <w:rFonts w:asciiTheme="majorHAnsi" w:hAnsiTheme="majorHAnsi" w:cstheme="majorHAnsi"/>
          <w:sz w:val="24"/>
          <w:szCs w:val="24"/>
        </w:rPr>
        <w:t>Adresowana była do p</w:t>
      </w:r>
      <w:r w:rsidR="00960E3E" w:rsidRPr="00BB055A">
        <w:rPr>
          <w:rFonts w:asciiTheme="majorHAnsi" w:hAnsiTheme="majorHAnsi" w:cstheme="majorHAnsi"/>
          <w:sz w:val="24"/>
          <w:szCs w:val="24"/>
        </w:rPr>
        <w:t xml:space="preserve">ełnoletnich mieszkańców gminy. </w:t>
      </w:r>
      <w:r w:rsidRPr="00BB055A">
        <w:rPr>
          <w:rFonts w:asciiTheme="majorHAnsi" w:hAnsiTheme="majorHAnsi" w:cstheme="majorHAnsi"/>
          <w:sz w:val="24"/>
          <w:szCs w:val="24"/>
        </w:rPr>
        <w:t>Celem badania ankietowego było celem zaangażowanie społeczności lokalnej i stworzenie możliwości wypowiedzenia się mieszkańców gminy w tak ważnych zagadnieniach, jakimi są kierunki rozwoju i przedsięwzięcia realizowane na terenie gminy Ceków-Kolonia a w perspektywie stworzenie dokumentu – Strategii rozwoju gminy – wynikającego ze wspólnych obserwacji, potrzeb i pomysłów mieszkańców z założeniem systematycznego i skutecznego realizowania wyznaczonych celów.</w:t>
      </w:r>
    </w:p>
    <w:p w14:paraId="7DA0C0F0" w14:textId="77777777" w:rsidR="00D92058" w:rsidRPr="00BB055A" w:rsidRDefault="00D92058" w:rsidP="00960E3E">
      <w:pPr>
        <w:jc w:val="both"/>
        <w:rPr>
          <w:rFonts w:asciiTheme="majorHAnsi" w:hAnsiTheme="majorHAnsi" w:cstheme="majorHAnsi"/>
          <w:sz w:val="24"/>
          <w:szCs w:val="24"/>
        </w:rPr>
      </w:pPr>
      <w:r w:rsidRPr="00BB055A">
        <w:rPr>
          <w:rFonts w:asciiTheme="majorHAnsi" w:hAnsiTheme="majorHAnsi" w:cstheme="majorHAnsi"/>
          <w:sz w:val="24"/>
          <w:szCs w:val="24"/>
        </w:rPr>
        <w:t>Badanie opinii społecznej miało formę anonimowej ankiety, którą można było pobrać w postaci formularza dostępnego na stronie internetowej: https://cekow.pl/aktualnosci/ankieta-strategia-rozwoju-gminy-cekow-kolonia.html. Ankietę należało złożyć w Sekretariacie Urzędu Gminy Ceków Kolonia lub przesłać na adres e-mail sekretariatu do dnia 08.07.2024 r.</w:t>
      </w:r>
    </w:p>
    <w:p w14:paraId="1B16BCB6" w14:textId="77777777" w:rsidR="00D92058" w:rsidRPr="00BB055A" w:rsidRDefault="00D92058" w:rsidP="00960E3E">
      <w:pPr>
        <w:jc w:val="both"/>
        <w:rPr>
          <w:rFonts w:asciiTheme="majorHAnsi" w:hAnsiTheme="majorHAnsi" w:cstheme="majorHAnsi"/>
          <w:sz w:val="24"/>
          <w:szCs w:val="24"/>
        </w:rPr>
      </w:pPr>
      <w:r w:rsidRPr="00BB055A">
        <w:rPr>
          <w:rFonts w:asciiTheme="majorHAnsi" w:hAnsiTheme="majorHAnsi" w:cstheme="majorHAnsi"/>
          <w:sz w:val="24"/>
          <w:szCs w:val="24"/>
        </w:rPr>
        <w:t xml:space="preserve">Dla osób niemających możliwości skorzystania z Internetu i komputera przygotowano wydruki ankiet umożliwiające ich wypełnienie w sposób tradycyjny. Druki były dostępne w sekretariacie Urzędu Gminy Ceków-Kolonia. </w:t>
      </w:r>
    </w:p>
    <w:p w14:paraId="52525FF8" w14:textId="77777777" w:rsidR="00D92058" w:rsidRPr="00BB055A" w:rsidRDefault="00D92058" w:rsidP="00960E3E">
      <w:pPr>
        <w:jc w:val="both"/>
        <w:rPr>
          <w:rFonts w:asciiTheme="majorHAnsi" w:hAnsiTheme="majorHAnsi" w:cstheme="majorHAnsi"/>
          <w:sz w:val="24"/>
          <w:szCs w:val="24"/>
        </w:rPr>
      </w:pPr>
      <w:r w:rsidRPr="00BB055A">
        <w:rPr>
          <w:rFonts w:asciiTheme="majorHAnsi" w:hAnsiTheme="majorHAnsi" w:cstheme="majorHAnsi"/>
          <w:sz w:val="24"/>
          <w:szCs w:val="24"/>
        </w:rPr>
        <w:t>Poniższe wykresy i tabele stanowią analizę statystyczną przeprowadzonego na potrzeby opracowania Strategii Rozwoju Gminy Ceków-Kolonia ankiety.</w:t>
      </w:r>
    </w:p>
    <w:p w14:paraId="3D387C5E" w14:textId="77777777" w:rsidR="00D92058" w:rsidRPr="00BB055A" w:rsidRDefault="00D92058" w:rsidP="00D92058">
      <w:pPr>
        <w:rPr>
          <w:rFonts w:asciiTheme="majorHAnsi" w:hAnsiTheme="majorHAnsi" w:cstheme="majorHAnsi"/>
          <w:sz w:val="24"/>
          <w:szCs w:val="24"/>
        </w:rPr>
      </w:pPr>
    </w:p>
    <w:p w14:paraId="3B0802BB"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Metryka ankietowanych</w:t>
      </w:r>
    </w:p>
    <w:p w14:paraId="4BA769AD"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Tabela definiującą profil ankietowanych:</w:t>
      </w:r>
    </w:p>
    <w:p w14:paraId="708E01CA" w14:textId="77777777" w:rsidR="00D92058" w:rsidRPr="00BB055A" w:rsidRDefault="00D92058" w:rsidP="00D92058">
      <w:pPr>
        <w:rPr>
          <w:rFonts w:asciiTheme="majorHAnsi" w:hAnsiTheme="majorHAnsi" w:cstheme="majorHAnsi"/>
          <w:sz w:val="24"/>
          <w:szCs w:val="24"/>
        </w:rPr>
      </w:pPr>
    </w:p>
    <w:tbl>
      <w:tblPr>
        <w:tblW w:w="5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7"/>
        <w:gridCol w:w="2410"/>
      </w:tblGrid>
      <w:tr w:rsidR="00D92058" w:rsidRPr="00BB055A" w14:paraId="3817A1BA"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12E78A76"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WIEK</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57B78FE1"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ILOŚĆ ANKIETOWANYCH</w:t>
            </w:r>
          </w:p>
        </w:tc>
      </w:tr>
      <w:tr w:rsidR="00D92058" w:rsidRPr="00BB055A" w14:paraId="07285185"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7DA42120"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18-25</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1C97D08C"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2</w:t>
            </w:r>
          </w:p>
        </w:tc>
      </w:tr>
      <w:tr w:rsidR="00D92058" w:rsidRPr="00BB055A" w14:paraId="1FDBD731"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30CC19CF"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26-35</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2106E069"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5</w:t>
            </w:r>
          </w:p>
        </w:tc>
      </w:tr>
      <w:tr w:rsidR="00D92058" w:rsidRPr="00BB055A" w14:paraId="10D52630"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4FDB2B5F"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36-50</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261BBAAC"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16</w:t>
            </w:r>
          </w:p>
        </w:tc>
      </w:tr>
      <w:tr w:rsidR="00D92058" w:rsidRPr="00BB055A" w14:paraId="01C64E61"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5C26C0C6"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51-65</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55BE54C1"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10</w:t>
            </w:r>
          </w:p>
        </w:tc>
      </w:tr>
      <w:tr w:rsidR="00D92058" w:rsidRPr="00BB055A" w14:paraId="6F85E054"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2FB97FAF"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66 i więcej</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7A642900"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5</w:t>
            </w:r>
          </w:p>
        </w:tc>
      </w:tr>
      <w:tr w:rsidR="00D92058" w:rsidRPr="00BB055A" w14:paraId="7EE6AC29"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7DFBF61D"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WYKSZTAŁCENIE</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461DC3A0"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ILOŚĆ ANKIETOWANYCH</w:t>
            </w:r>
          </w:p>
        </w:tc>
      </w:tr>
      <w:tr w:rsidR="00D92058" w:rsidRPr="00BB055A" w14:paraId="389F4D7C"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72679555"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podstawowe</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AD8C236"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2</w:t>
            </w:r>
          </w:p>
        </w:tc>
      </w:tr>
      <w:tr w:rsidR="00D92058" w:rsidRPr="00BB055A" w14:paraId="636F6BC7"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526C6CE8"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zawodowe</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249AD879"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7</w:t>
            </w:r>
          </w:p>
        </w:tc>
      </w:tr>
      <w:tr w:rsidR="00D92058" w:rsidRPr="00BB055A" w14:paraId="7A1058E3"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4486989E"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lastRenderedPageBreak/>
              <w:t>średnie</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7A99D1BE"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5</w:t>
            </w:r>
          </w:p>
        </w:tc>
      </w:tr>
      <w:tr w:rsidR="00D92058" w:rsidRPr="00BB055A" w14:paraId="25641067"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602EE7D6"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wyższe</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280E1D3"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23</w:t>
            </w:r>
          </w:p>
        </w:tc>
      </w:tr>
      <w:tr w:rsidR="00D92058" w:rsidRPr="00BB055A" w14:paraId="7CAA1AFC"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0AD61478"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DZIAŁALNOŚĆ ZAWODOWA</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51DBE9ED"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ILOŚĆ ANKIETOWANYCH</w:t>
            </w:r>
          </w:p>
        </w:tc>
      </w:tr>
      <w:tr w:rsidR="00D92058" w:rsidRPr="00BB055A" w14:paraId="664E3B3F"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24DA3959"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inne</w:t>
            </w:r>
          </w:p>
        </w:tc>
        <w:tc>
          <w:tcPr>
            <w:tcW w:w="2410" w:type="dxa"/>
            <w:tcBorders>
              <w:top w:val="single" w:sz="4" w:space="0" w:color="auto"/>
              <w:left w:val="single" w:sz="4" w:space="0" w:color="auto"/>
              <w:bottom w:val="single" w:sz="4" w:space="0" w:color="auto"/>
              <w:right w:val="single" w:sz="4" w:space="0" w:color="auto"/>
            </w:tcBorders>
            <w:noWrap/>
            <w:vAlign w:val="bottom"/>
          </w:tcPr>
          <w:p w14:paraId="62D6D24A" w14:textId="77777777" w:rsidR="00D92058" w:rsidRPr="00BB055A" w:rsidRDefault="00D92058" w:rsidP="00D92058">
            <w:pPr>
              <w:rPr>
                <w:rFonts w:asciiTheme="majorHAnsi" w:hAnsiTheme="majorHAnsi" w:cstheme="majorHAnsi"/>
                <w:szCs w:val="24"/>
              </w:rPr>
            </w:pPr>
          </w:p>
        </w:tc>
      </w:tr>
      <w:tr w:rsidR="00D92058" w:rsidRPr="00BB055A" w14:paraId="1D261AA3"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6243BBF9"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własna działalność gospodarcza</w:t>
            </w:r>
          </w:p>
        </w:tc>
        <w:tc>
          <w:tcPr>
            <w:tcW w:w="2410" w:type="dxa"/>
            <w:tcBorders>
              <w:top w:val="single" w:sz="4" w:space="0" w:color="auto"/>
              <w:left w:val="single" w:sz="4" w:space="0" w:color="auto"/>
              <w:bottom w:val="single" w:sz="4" w:space="0" w:color="auto"/>
              <w:right w:val="single" w:sz="4" w:space="0" w:color="auto"/>
            </w:tcBorders>
            <w:noWrap/>
            <w:vAlign w:val="bottom"/>
          </w:tcPr>
          <w:p w14:paraId="5B8F225C" w14:textId="77777777" w:rsidR="00D92058" w:rsidRPr="00BB055A" w:rsidRDefault="00D92058" w:rsidP="00D92058">
            <w:pPr>
              <w:rPr>
                <w:rFonts w:asciiTheme="majorHAnsi" w:hAnsiTheme="majorHAnsi" w:cstheme="majorHAnsi"/>
                <w:szCs w:val="24"/>
              </w:rPr>
            </w:pPr>
          </w:p>
        </w:tc>
      </w:tr>
      <w:tr w:rsidR="00D92058" w:rsidRPr="00BB055A" w14:paraId="04DB5566"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59D89251"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praca w sektorze prywatnym</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6472029E"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9</w:t>
            </w:r>
          </w:p>
        </w:tc>
      </w:tr>
      <w:tr w:rsidR="00D92058" w:rsidRPr="00BB055A" w14:paraId="51E4707C"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6D67D00A"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praca w sektorze publicznym</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42A5135B"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20</w:t>
            </w:r>
          </w:p>
        </w:tc>
      </w:tr>
      <w:tr w:rsidR="00D92058" w:rsidRPr="00BB055A" w14:paraId="26558129"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43BC2A80"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uczeń/student</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24B74818"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1</w:t>
            </w:r>
          </w:p>
        </w:tc>
      </w:tr>
      <w:tr w:rsidR="00D92058" w:rsidRPr="00BB055A" w14:paraId="3067C3A8"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3948BD77"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bezrobotny</w:t>
            </w:r>
          </w:p>
        </w:tc>
        <w:tc>
          <w:tcPr>
            <w:tcW w:w="2410" w:type="dxa"/>
            <w:tcBorders>
              <w:top w:val="single" w:sz="4" w:space="0" w:color="auto"/>
              <w:left w:val="single" w:sz="4" w:space="0" w:color="auto"/>
              <w:bottom w:val="single" w:sz="4" w:space="0" w:color="auto"/>
              <w:right w:val="single" w:sz="4" w:space="0" w:color="auto"/>
            </w:tcBorders>
            <w:noWrap/>
            <w:vAlign w:val="bottom"/>
          </w:tcPr>
          <w:p w14:paraId="36994138" w14:textId="77777777" w:rsidR="00D92058" w:rsidRPr="00BB055A" w:rsidRDefault="00D92058" w:rsidP="00D92058">
            <w:pPr>
              <w:rPr>
                <w:rFonts w:asciiTheme="majorHAnsi" w:hAnsiTheme="majorHAnsi" w:cstheme="majorHAnsi"/>
                <w:szCs w:val="24"/>
              </w:rPr>
            </w:pPr>
          </w:p>
        </w:tc>
      </w:tr>
      <w:tr w:rsidR="00D92058" w:rsidRPr="00BB055A" w14:paraId="3B93DBDA"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17C9D45B"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praca w organizacji pozarządowej</w:t>
            </w:r>
          </w:p>
        </w:tc>
        <w:tc>
          <w:tcPr>
            <w:tcW w:w="2410" w:type="dxa"/>
            <w:tcBorders>
              <w:top w:val="single" w:sz="4" w:space="0" w:color="auto"/>
              <w:left w:val="single" w:sz="4" w:space="0" w:color="auto"/>
              <w:bottom w:val="single" w:sz="4" w:space="0" w:color="auto"/>
              <w:right w:val="single" w:sz="4" w:space="0" w:color="auto"/>
            </w:tcBorders>
            <w:noWrap/>
            <w:vAlign w:val="bottom"/>
          </w:tcPr>
          <w:p w14:paraId="34E4761C" w14:textId="77777777" w:rsidR="00D92058" w:rsidRPr="00BB055A" w:rsidRDefault="00D92058" w:rsidP="00D92058">
            <w:pPr>
              <w:rPr>
                <w:rFonts w:asciiTheme="majorHAnsi" w:hAnsiTheme="majorHAnsi" w:cstheme="majorHAnsi"/>
                <w:szCs w:val="24"/>
              </w:rPr>
            </w:pPr>
          </w:p>
        </w:tc>
      </w:tr>
      <w:tr w:rsidR="00D92058" w:rsidRPr="00BB055A" w14:paraId="2404EF57"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3265FF35"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emeryt/rencista</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DFC52E6"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5</w:t>
            </w:r>
          </w:p>
        </w:tc>
      </w:tr>
      <w:tr w:rsidR="00D92058" w:rsidRPr="00BB055A" w14:paraId="44A4756C"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6C5E8F68"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rolnik</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2B06878"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4</w:t>
            </w:r>
          </w:p>
        </w:tc>
      </w:tr>
      <w:tr w:rsidR="00D92058" w:rsidRPr="00BB055A" w14:paraId="612332F0"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7439820E"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ZAMIESZKANIE</w:t>
            </w:r>
          </w:p>
        </w:tc>
        <w:tc>
          <w:tcPr>
            <w:tcW w:w="241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5D3F516A" w14:textId="77777777" w:rsidR="00D92058" w:rsidRPr="00BB055A" w:rsidRDefault="00D92058" w:rsidP="00D92058">
            <w:pPr>
              <w:rPr>
                <w:rFonts w:asciiTheme="majorHAnsi" w:hAnsiTheme="majorHAnsi" w:cstheme="majorHAnsi"/>
                <w:b/>
                <w:bCs/>
                <w:szCs w:val="24"/>
              </w:rPr>
            </w:pPr>
            <w:r w:rsidRPr="00BB055A">
              <w:rPr>
                <w:rFonts w:asciiTheme="majorHAnsi" w:hAnsiTheme="majorHAnsi" w:cstheme="majorHAnsi"/>
                <w:b/>
                <w:bCs/>
                <w:szCs w:val="24"/>
              </w:rPr>
              <w:t>ILOŚĆ ANKIETOWANYCH</w:t>
            </w:r>
          </w:p>
        </w:tc>
      </w:tr>
      <w:tr w:rsidR="00D92058" w:rsidRPr="00BB055A" w14:paraId="1AADAC4C"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1E65FC74"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od urodzenia</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4992AAC2"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16</w:t>
            </w:r>
          </w:p>
        </w:tc>
      </w:tr>
      <w:tr w:rsidR="00D92058" w:rsidRPr="00BB055A" w14:paraId="2B7775B6"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13B78E98"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kilka-kilkanaście-kilkadziesiąt lat</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3E60C6D"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14</w:t>
            </w:r>
          </w:p>
        </w:tc>
      </w:tr>
      <w:tr w:rsidR="00D92058" w:rsidRPr="00BB055A" w14:paraId="054F99FD" w14:textId="77777777" w:rsidTr="00D92058">
        <w:trPr>
          <w:trHeight w:val="300"/>
          <w:jc w:val="center"/>
        </w:trPr>
        <w:tc>
          <w:tcPr>
            <w:tcW w:w="2977" w:type="dxa"/>
            <w:tcBorders>
              <w:top w:val="single" w:sz="4" w:space="0" w:color="auto"/>
              <w:left w:val="single" w:sz="4" w:space="0" w:color="auto"/>
              <w:bottom w:val="single" w:sz="4" w:space="0" w:color="auto"/>
              <w:right w:val="single" w:sz="4" w:space="0" w:color="auto"/>
            </w:tcBorders>
            <w:noWrap/>
            <w:vAlign w:val="bottom"/>
            <w:hideMark/>
          </w:tcPr>
          <w:p w14:paraId="20EB7EDE"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nie dotyczy</w:t>
            </w:r>
          </w:p>
        </w:tc>
        <w:tc>
          <w:tcPr>
            <w:tcW w:w="2410" w:type="dxa"/>
            <w:tcBorders>
              <w:top w:val="single" w:sz="4" w:space="0" w:color="auto"/>
              <w:left w:val="single" w:sz="4" w:space="0" w:color="auto"/>
              <w:bottom w:val="single" w:sz="4" w:space="0" w:color="auto"/>
              <w:right w:val="single" w:sz="4" w:space="0" w:color="auto"/>
            </w:tcBorders>
            <w:noWrap/>
            <w:vAlign w:val="bottom"/>
            <w:hideMark/>
          </w:tcPr>
          <w:p w14:paraId="056EC386" w14:textId="77777777" w:rsidR="00D92058" w:rsidRPr="00BB055A" w:rsidRDefault="00D92058" w:rsidP="00D92058">
            <w:pPr>
              <w:rPr>
                <w:rFonts w:asciiTheme="majorHAnsi" w:hAnsiTheme="majorHAnsi" w:cstheme="majorHAnsi"/>
                <w:szCs w:val="24"/>
              </w:rPr>
            </w:pPr>
            <w:r w:rsidRPr="00BB055A">
              <w:rPr>
                <w:rFonts w:asciiTheme="majorHAnsi" w:hAnsiTheme="majorHAnsi" w:cstheme="majorHAnsi"/>
                <w:szCs w:val="24"/>
              </w:rPr>
              <w:t>5</w:t>
            </w:r>
          </w:p>
        </w:tc>
      </w:tr>
    </w:tbl>
    <w:p w14:paraId="59D33C20" w14:textId="77777777" w:rsidR="00D92058" w:rsidRPr="00BB055A" w:rsidRDefault="00D92058" w:rsidP="00960E3E">
      <w:pPr>
        <w:jc w:val="both"/>
        <w:rPr>
          <w:rFonts w:asciiTheme="majorHAnsi" w:hAnsiTheme="majorHAnsi" w:cstheme="majorHAnsi"/>
          <w:bCs/>
          <w:sz w:val="24"/>
          <w:szCs w:val="24"/>
        </w:rPr>
      </w:pPr>
      <w:r w:rsidRPr="00BB055A">
        <w:rPr>
          <w:rFonts w:asciiTheme="majorHAnsi" w:hAnsiTheme="majorHAnsi" w:cstheme="majorHAnsi"/>
          <w:bCs/>
          <w:sz w:val="24"/>
          <w:szCs w:val="24"/>
        </w:rPr>
        <w:t>Poniżej przedstawiono wykresy ilustrujące procentowy udział poszczególnych grup ankietowanych.</w:t>
      </w:r>
    </w:p>
    <w:p w14:paraId="17B680D4" w14:textId="77777777" w:rsidR="00D92058" w:rsidRPr="00BB055A" w:rsidRDefault="00D92058" w:rsidP="00D92058">
      <w:pPr>
        <w:rPr>
          <w:rFonts w:asciiTheme="majorHAnsi" w:hAnsiTheme="majorHAnsi" w:cstheme="majorHAnsi"/>
          <w:bCs/>
          <w:sz w:val="24"/>
          <w:szCs w:val="24"/>
        </w:rPr>
      </w:pPr>
    </w:p>
    <w:p w14:paraId="4F78F964" w14:textId="11F7130C" w:rsidR="00D92058" w:rsidRPr="00BB055A" w:rsidRDefault="00D92058" w:rsidP="00D92058">
      <w:pPr>
        <w:rPr>
          <w:rFonts w:asciiTheme="majorHAnsi" w:hAnsiTheme="majorHAnsi" w:cstheme="majorHAnsi"/>
          <w:bCs/>
          <w:sz w:val="24"/>
          <w:szCs w:val="24"/>
        </w:rPr>
      </w:pPr>
      <w:r w:rsidRPr="00BB055A">
        <w:rPr>
          <w:rFonts w:asciiTheme="majorHAnsi" w:hAnsiTheme="majorHAnsi" w:cstheme="majorHAnsi"/>
          <w:noProof/>
          <w:sz w:val="24"/>
          <w:szCs w:val="24"/>
          <w:lang w:eastAsia="pl-PL"/>
        </w:rPr>
        <w:lastRenderedPageBreak/>
        <w:drawing>
          <wp:inline distT="0" distB="0" distL="0" distR="0" wp14:anchorId="24B97E8C" wp14:editId="4FA1EC67">
            <wp:extent cx="5223510" cy="3015615"/>
            <wp:effectExtent l="0" t="0" r="15240" b="13335"/>
            <wp:docPr id="1344176515" name="Wykres 1344176515">
              <a:extLst xmlns:a="http://schemas.openxmlformats.org/drawingml/2006/main">
                <a:ext uri="{FF2B5EF4-FFF2-40B4-BE49-F238E27FC236}">
                  <a16:creationId xmlns:a16="http://schemas.microsoft.com/office/drawing/2014/main" id="{A20E6F10-A83E-4BF9-E470-89D6AFFB14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F0449E4" w14:textId="77777777" w:rsidR="00D92058" w:rsidRPr="00BB055A" w:rsidRDefault="00D92058" w:rsidP="00D92058">
      <w:pPr>
        <w:rPr>
          <w:rFonts w:asciiTheme="majorHAnsi" w:hAnsiTheme="majorHAnsi" w:cstheme="majorHAnsi"/>
          <w:bCs/>
          <w:sz w:val="24"/>
          <w:szCs w:val="24"/>
        </w:rPr>
      </w:pPr>
    </w:p>
    <w:p w14:paraId="1293A47F" w14:textId="77777777" w:rsidR="00D92058" w:rsidRPr="00BB055A" w:rsidRDefault="00D92058" w:rsidP="00D92058">
      <w:pPr>
        <w:rPr>
          <w:rFonts w:asciiTheme="majorHAnsi" w:hAnsiTheme="majorHAnsi" w:cstheme="majorHAnsi"/>
          <w:bCs/>
          <w:sz w:val="24"/>
          <w:szCs w:val="24"/>
        </w:rPr>
      </w:pPr>
    </w:p>
    <w:p w14:paraId="451A4892" w14:textId="36170427" w:rsidR="00D92058" w:rsidRPr="00BB055A" w:rsidRDefault="00D92058" w:rsidP="00D92058">
      <w:pPr>
        <w:rPr>
          <w:rFonts w:asciiTheme="majorHAnsi" w:hAnsiTheme="majorHAnsi" w:cstheme="majorHAnsi"/>
          <w:bCs/>
          <w:sz w:val="24"/>
          <w:szCs w:val="24"/>
        </w:rPr>
      </w:pPr>
      <w:r w:rsidRPr="00BB055A">
        <w:rPr>
          <w:rFonts w:asciiTheme="majorHAnsi" w:hAnsiTheme="majorHAnsi" w:cstheme="majorHAnsi"/>
          <w:noProof/>
          <w:sz w:val="24"/>
          <w:szCs w:val="24"/>
          <w:lang w:eastAsia="pl-PL"/>
        </w:rPr>
        <w:drawing>
          <wp:inline distT="0" distB="0" distL="0" distR="0" wp14:anchorId="7B388CE9" wp14:editId="44F2EA65">
            <wp:extent cx="5243195" cy="2986405"/>
            <wp:effectExtent l="0" t="0" r="14605" b="23495"/>
            <wp:docPr id="365538034" name="Wykres 365538034">
              <a:extLst xmlns:a="http://schemas.openxmlformats.org/drawingml/2006/main">
                <a:ext uri="{FF2B5EF4-FFF2-40B4-BE49-F238E27FC236}">
                  <a16:creationId xmlns:a16="http://schemas.microsoft.com/office/drawing/2014/main" id="{B86BBEC7-8FD2-D25A-42F2-DDF21A6D0C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C5ED7DE" w14:textId="77777777" w:rsidR="00D92058" w:rsidRPr="00BB055A" w:rsidRDefault="00D92058" w:rsidP="00D92058">
      <w:pPr>
        <w:rPr>
          <w:rFonts w:asciiTheme="majorHAnsi" w:hAnsiTheme="majorHAnsi" w:cstheme="majorHAnsi"/>
          <w:bCs/>
          <w:sz w:val="24"/>
          <w:szCs w:val="24"/>
        </w:rPr>
      </w:pPr>
    </w:p>
    <w:p w14:paraId="7D8C166B" w14:textId="77777777" w:rsidR="00D92058" w:rsidRPr="00BB055A" w:rsidRDefault="00D92058" w:rsidP="00D92058">
      <w:pPr>
        <w:rPr>
          <w:rFonts w:asciiTheme="majorHAnsi" w:hAnsiTheme="majorHAnsi" w:cstheme="majorHAnsi"/>
          <w:bCs/>
          <w:sz w:val="24"/>
          <w:szCs w:val="24"/>
        </w:rPr>
      </w:pPr>
    </w:p>
    <w:p w14:paraId="0244FE9C" w14:textId="6938CE4C" w:rsidR="00D92058" w:rsidRPr="00BB055A" w:rsidRDefault="00D92058" w:rsidP="00D92058">
      <w:pPr>
        <w:rPr>
          <w:rFonts w:asciiTheme="majorHAnsi" w:hAnsiTheme="majorHAnsi" w:cstheme="majorHAnsi"/>
          <w:bCs/>
          <w:sz w:val="24"/>
          <w:szCs w:val="24"/>
        </w:rPr>
      </w:pPr>
      <w:r w:rsidRPr="00BB055A">
        <w:rPr>
          <w:rFonts w:asciiTheme="majorHAnsi" w:hAnsiTheme="majorHAnsi" w:cstheme="majorHAnsi"/>
          <w:noProof/>
          <w:sz w:val="24"/>
          <w:szCs w:val="24"/>
          <w:lang w:eastAsia="pl-PL"/>
        </w:rPr>
        <w:lastRenderedPageBreak/>
        <w:drawing>
          <wp:inline distT="0" distB="0" distL="0" distR="0" wp14:anchorId="4382AE7F" wp14:editId="21FC5AEC">
            <wp:extent cx="5369560" cy="2966720"/>
            <wp:effectExtent l="0" t="0" r="21590" b="24130"/>
            <wp:docPr id="1051326581" name="Wykres 1051326581">
              <a:extLst xmlns:a="http://schemas.openxmlformats.org/drawingml/2006/main">
                <a:ext uri="{FF2B5EF4-FFF2-40B4-BE49-F238E27FC236}">
                  <a16:creationId xmlns:a16="http://schemas.microsoft.com/office/drawing/2014/main" id="{CA15794D-4A97-D0EC-AD85-6ACAC6B0C3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BE86457" w14:textId="77777777" w:rsidR="00D92058" w:rsidRPr="00BB055A" w:rsidRDefault="00D92058" w:rsidP="00D92058">
      <w:pPr>
        <w:rPr>
          <w:rFonts w:asciiTheme="majorHAnsi" w:hAnsiTheme="majorHAnsi" w:cstheme="majorHAnsi"/>
          <w:bCs/>
          <w:sz w:val="24"/>
          <w:szCs w:val="24"/>
        </w:rPr>
      </w:pPr>
    </w:p>
    <w:p w14:paraId="0D5E23E5" w14:textId="77777777" w:rsidR="00D92058" w:rsidRPr="00BB055A" w:rsidRDefault="00D92058" w:rsidP="00D92058">
      <w:pPr>
        <w:rPr>
          <w:rFonts w:asciiTheme="majorHAnsi" w:hAnsiTheme="majorHAnsi" w:cstheme="majorHAnsi"/>
          <w:bCs/>
          <w:sz w:val="24"/>
          <w:szCs w:val="24"/>
        </w:rPr>
      </w:pPr>
    </w:p>
    <w:p w14:paraId="6F93BAD7" w14:textId="6475298F" w:rsidR="00D92058" w:rsidRPr="00BB055A" w:rsidRDefault="00D92058" w:rsidP="00D92058">
      <w:pPr>
        <w:rPr>
          <w:rFonts w:asciiTheme="majorHAnsi" w:hAnsiTheme="majorHAnsi" w:cstheme="majorHAnsi"/>
          <w:bCs/>
          <w:sz w:val="24"/>
          <w:szCs w:val="24"/>
        </w:rPr>
      </w:pPr>
      <w:r w:rsidRPr="00BB055A">
        <w:rPr>
          <w:rFonts w:asciiTheme="majorHAnsi" w:hAnsiTheme="majorHAnsi" w:cstheme="majorHAnsi"/>
          <w:noProof/>
          <w:sz w:val="24"/>
          <w:szCs w:val="24"/>
          <w:lang w:eastAsia="pl-PL"/>
        </w:rPr>
        <w:drawing>
          <wp:inline distT="0" distB="0" distL="0" distR="0" wp14:anchorId="076D0EB0" wp14:editId="31640088">
            <wp:extent cx="5379085" cy="3006090"/>
            <wp:effectExtent l="0" t="0" r="12065" b="22860"/>
            <wp:docPr id="1811720348" name="Wykres 1811720348">
              <a:extLst xmlns:a="http://schemas.openxmlformats.org/drawingml/2006/main">
                <a:ext uri="{FF2B5EF4-FFF2-40B4-BE49-F238E27FC236}">
                  <a16:creationId xmlns:a16="http://schemas.microsoft.com/office/drawing/2014/main" id="{60C98C3F-3007-0558-3C1A-9B7E0D70DA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173C238" w14:textId="77777777" w:rsidR="00D92058" w:rsidRPr="00BB055A" w:rsidRDefault="00D92058" w:rsidP="00D92058">
      <w:pPr>
        <w:rPr>
          <w:rFonts w:asciiTheme="majorHAnsi" w:hAnsiTheme="majorHAnsi" w:cstheme="majorHAnsi"/>
          <w:bCs/>
          <w:sz w:val="24"/>
          <w:szCs w:val="24"/>
        </w:rPr>
      </w:pPr>
    </w:p>
    <w:p w14:paraId="20EE986A" w14:textId="77777777" w:rsidR="00D92058" w:rsidRPr="00BB055A" w:rsidRDefault="00D92058" w:rsidP="00C8674A">
      <w:pPr>
        <w:numPr>
          <w:ilvl w:val="0"/>
          <w:numId w:val="17"/>
        </w:numPr>
        <w:jc w:val="both"/>
        <w:rPr>
          <w:rFonts w:asciiTheme="majorHAnsi" w:hAnsiTheme="majorHAnsi" w:cstheme="majorHAnsi"/>
          <w:bCs/>
          <w:sz w:val="24"/>
          <w:szCs w:val="24"/>
        </w:rPr>
      </w:pPr>
      <w:r w:rsidRPr="00BB055A">
        <w:rPr>
          <w:rFonts w:asciiTheme="majorHAnsi" w:hAnsiTheme="majorHAnsi" w:cstheme="majorHAnsi"/>
          <w:bCs/>
          <w:sz w:val="24"/>
          <w:szCs w:val="24"/>
        </w:rPr>
        <w:t>Statystyka odpowiedzi dot. oceny warunków życia/działalności w gminie oraz możliwości jej rozwoju</w:t>
      </w:r>
    </w:p>
    <w:p w14:paraId="7C59EB94" w14:textId="77777777" w:rsidR="00D92058" w:rsidRPr="00BB055A" w:rsidRDefault="00D92058" w:rsidP="00D92058">
      <w:pPr>
        <w:rPr>
          <w:rFonts w:asciiTheme="majorHAnsi" w:hAnsiTheme="majorHAnsi" w:cstheme="majorHAnsi"/>
          <w:bCs/>
          <w:sz w:val="24"/>
          <w:szCs w:val="24"/>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444"/>
        <w:gridCol w:w="1080"/>
        <w:gridCol w:w="846"/>
        <w:gridCol w:w="1091"/>
        <w:gridCol w:w="683"/>
        <w:gridCol w:w="919"/>
      </w:tblGrid>
      <w:tr w:rsidR="00D92058" w:rsidRPr="00BB055A" w14:paraId="3774EA9C" w14:textId="77777777" w:rsidTr="00D92058">
        <w:trPr>
          <w:trHeight w:val="300"/>
        </w:trPr>
        <w:tc>
          <w:tcPr>
            <w:tcW w:w="4444" w:type="dxa"/>
            <w:tcBorders>
              <w:top w:val="single" w:sz="4" w:space="0" w:color="auto"/>
              <w:left w:val="single" w:sz="4" w:space="0" w:color="auto"/>
              <w:right w:val="nil"/>
            </w:tcBorders>
            <w:shd w:val="clear" w:color="auto" w:fill="B4C6E7" w:themeFill="accent1" w:themeFillTint="66"/>
            <w:noWrap/>
            <w:hideMark/>
          </w:tcPr>
          <w:p w14:paraId="20AF7B23" w14:textId="77777777" w:rsidR="00D92058" w:rsidRPr="00BB055A" w:rsidRDefault="00D92058" w:rsidP="00D92058">
            <w:pPr>
              <w:rPr>
                <w:rFonts w:asciiTheme="majorHAnsi" w:hAnsiTheme="majorHAnsi" w:cstheme="majorHAnsi"/>
                <w:b/>
                <w:bCs/>
                <w:sz w:val="20"/>
              </w:rPr>
            </w:pPr>
            <w:r w:rsidRPr="00BB055A">
              <w:rPr>
                <w:rFonts w:asciiTheme="majorHAnsi" w:hAnsiTheme="majorHAnsi" w:cstheme="majorHAnsi"/>
                <w:b/>
                <w:bCs/>
                <w:sz w:val="20"/>
              </w:rPr>
              <w:lastRenderedPageBreak/>
              <w:t>OCENA WARUNKÓW ŻYCIA/DZIAŁALNOŚCI W GMINIE ORAZ MOŻLIWOŚCI JEJ ROZWOJU</w:t>
            </w:r>
          </w:p>
        </w:tc>
        <w:tc>
          <w:tcPr>
            <w:tcW w:w="1080" w:type="dxa"/>
            <w:tcBorders>
              <w:top w:val="single" w:sz="4" w:space="0" w:color="auto"/>
              <w:left w:val="single" w:sz="4" w:space="0" w:color="auto"/>
              <w:right w:val="single" w:sz="4" w:space="0" w:color="auto"/>
            </w:tcBorders>
            <w:shd w:val="clear" w:color="auto" w:fill="B4C6E7" w:themeFill="accent1" w:themeFillTint="66"/>
            <w:noWrap/>
            <w:hideMark/>
          </w:tcPr>
          <w:p w14:paraId="0713B6A0" w14:textId="77777777" w:rsidR="00D92058" w:rsidRPr="00BB055A" w:rsidRDefault="00D92058" w:rsidP="00D92058">
            <w:pPr>
              <w:rPr>
                <w:rFonts w:asciiTheme="majorHAnsi" w:hAnsiTheme="majorHAnsi" w:cstheme="majorHAnsi"/>
                <w:b/>
                <w:bCs/>
                <w:sz w:val="20"/>
              </w:rPr>
            </w:pPr>
            <w:r w:rsidRPr="00BB055A">
              <w:rPr>
                <w:rFonts w:asciiTheme="majorHAnsi" w:hAnsiTheme="majorHAnsi" w:cstheme="majorHAnsi"/>
                <w:b/>
                <w:bCs/>
                <w:sz w:val="20"/>
              </w:rPr>
              <w:t>BARDZO DOBRE</w:t>
            </w:r>
          </w:p>
        </w:tc>
        <w:tc>
          <w:tcPr>
            <w:tcW w:w="846" w:type="dxa"/>
            <w:tcBorders>
              <w:top w:val="single" w:sz="4" w:space="0" w:color="auto"/>
              <w:left w:val="single" w:sz="4" w:space="0" w:color="auto"/>
              <w:right w:val="single" w:sz="4" w:space="0" w:color="auto"/>
            </w:tcBorders>
            <w:shd w:val="clear" w:color="auto" w:fill="B4C6E7" w:themeFill="accent1" w:themeFillTint="66"/>
            <w:noWrap/>
            <w:hideMark/>
          </w:tcPr>
          <w:p w14:paraId="1A51C17D" w14:textId="77777777" w:rsidR="00D92058" w:rsidRPr="00BB055A" w:rsidRDefault="00D92058" w:rsidP="00D92058">
            <w:pPr>
              <w:rPr>
                <w:rFonts w:asciiTheme="majorHAnsi" w:hAnsiTheme="majorHAnsi" w:cstheme="majorHAnsi"/>
                <w:b/>
                <w:bCs/>
                <w:sz w:val="20"/>
              </w:rPr>
            </w:pPr>
            <w:r w:rsidRPr="00BB055A">
              <w:rPr>
                <w:rFonts w:asciiTheme="majorHAnsi" w:hAnsiTheme="majorHAnsi" w:cstheme="majorHAnsi"/>
                <w:b/>
                <w:bCs/>
                <w:sz w:val="20"/>
              </w:rPr>
              <w:t>DOBRE</w:t>
            </w:r>
          </w:p>
        </w:tc>
        <w:tc>
          <w:tcPr>
            <w:tcW w:w="1091" w:type="dxa"/>
            <w:tcBorders>
              <w:top w:val="single" w:sz="4" w:space="0" w:color="auto"/>
              <w:left w:val="single" w:sz="4" w:space="0" w:color="auto"/>
              <w:right w:val="single" w:sz="4" w:space="0" w:color="auto"/>
            </w:tcBorders>
            <w:shd w:val="clear" w:color="auto" w:fill="B4C6E7" w:themeFill="accent1" w:themeFillTint="66"/>
            <w:noWrap/>
            <w:hideMark/>
          </w:tcPr>
          <w:p w14:paraId="4D789613" w14:textId="77777777" w:rsidR="00D92058" w:rsidRPr="00BB055A" w:rsidRDefault="00D92058" w:rsidP="00D92058">
            <w:pPr>
              <w:rPr>
                <w:rFonts w:asciiTheme="majorHAnsi" w:hAnsiTheme="majorHAnsi" w:cstheme="majorHAnsi"/>
                <w:b/>
                <w:bCs/>
                <w:sz w:val="20"/>
              </w:rPr>
            </w:pPr>
            <w:r w:rsidRPr="00BB055A">
              <w:rPr>
                <w:rFonts w:asciiTheme="majorHAnsi" w:hAnsiTheme="majorHAnsi" w:cstheme="majorHAnsi"/>
                <w:b/>
                <w:bCs/>
                <w:sz w:val="20"/>
              </w:rPr>
              <w:t>ŚREDNIE</w:t>
            </w:r>
          </w:p>
        </w:tc>
        <w:tc>
          <w:tcPr>
            <w:tcW w:w="683" w:type="dxa"/>
            <w:tcBorders>
              <w:top w:val="single" w:sz="4" w:space="0" w:color="auto"/>
              <w:left w:val="single" w:sz="4" w:space="0" w:color="auto"/>
              <w:right w:val="single" w:sz="4" w:space="0" w:color="auto"/>
            </w:tcBorders>
            <w:shd w:val="clear" w:color="auto" w:fill="B4C6E7" w:themeFill="accent1" w:themeFillTint="66"/>
            <w:noWrap/>
            <w:hideMark/>
          </w:tcPr>
          <w:p w14:paraId="2622438D" w14:textId="77777777" w:rsidR="00D92058" w:rsidRPr="00BB055A" w:rsidRDefault="00D92058" w:rsidP="00D92058">
            <w:pPr>
              <w:rPr>
                <w:rFonts w:asciiTheme="majorHAnsi" w:hAnsiTheme="majorHAnsi" w:cstheme="majorHAnsi"/>
                <w:b/>
                <w:bCs/>
                <w:sz w:val="20"/>
              </w:rPr>
            </w:pPr>
            <w:r w:rsidRPr="00BB055A">
              <w:rPr>
                <w:rFonts w:asciiTheme="majorHAnsi" w:hAnsiTheme="majorHAnsi" w:cstheme="majorHAnsi"/>
                <w:b/>
                <w:bCs/>
                <w:sz w:val="20"/>
              </w:rPr>
              <w:t>ZŁE</w:t>
            </w:r>
          </w:p>
        </w:tc>
        <w:tc>
          <w:tcPr>
            <w:tcW w:w="919" w:type="dxa"/>
            <w:tcBorders>
              <w:top w:val="single" w:sz="4" w:space="0" w:color="auto"/>
              <w:left w:val="single" w:sz="4" w:space="0" w:color="auto"/>
              <w:right w:val="single" w:sz="4" w:space="0" w:color="auto"/>
            </w:tcBorders>
            <w:shd w:val="clear" w:color="auto" w:fill="B4C6E7" w:themeFill="accent1" w:themeFillTint="66"/>
            <w:noWrap/>
            <w:hideMark/>
          </w:tcPr>
          <w:p w14:paraId="0B863A3D" w14:textId="77777777" w:rsidR="00D92058" w:rsidRPr="00BB055A" w:rsidRDefault="00D92058" w:rsidP="00D92058">
            <w:pPr>
              <w:rPr>
                <w:rFonts w:asciiTheme="majorHAnsi" w:hAnsiTheme="majorHAnsi" w:cstheme="majorHAnsi"/>
                <w:b/>
                <w:bCs/>
                <w:sz w:val="20"/>
              </w:rPr>
            </w:pPr>
            <w:r w:rsidRPr="00BB055A">
              <w:rPr>
                <w:rFonts w:asciiTheme="majorHAnsi" w:hAnsiTheme="majorHAnsi" w:cstheme="majorHAnsi"/>
                <w:b/>
                <w:bCs/>
                <w:sz w:val="20"/>
              </w:rPr>
              <w:t>BARDZO ZŁE</w:t>
            </w:r>
          </w:p>
        </w:tc>
      </w:tr>
      <w:tr w:rsidR="00D92058" w:rsidRPr="00BB055A" w14:paraId="36EC6CEE"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1B594235"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warunki dla rozwoju przedsiębiorczości</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4DB56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36366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19</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D2919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11</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275AB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CF0B2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47776BB7"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271BA70D"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 do instytucji, placówek usługowych</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E4673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4</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58FD2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F590C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16</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BFC53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5FD74D1" w14:textId="77777777" w:rsidR="00D92058" w:rsidRPr="00BB055A" w:rsidRDefault="00D92058" w:rsidP="00D92058">
            <w:pPr>
              <w:rPr>
                <w:rFonts w:asciiTheme="majorHAnsi" w:hAnsiTheme="majorHAnsi" w:cstheme="majorHAnsi"/>
                <w:bCs/>
              </w:rPr>
            </w:pPr>
          </w:p>
        </w:tc>
      </w:tr>
      <w:tr w:rsidR="00D92058" w:rsidRPr="00BB055A" w14:paraId="2C2E28CE"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4B6C13A3"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 do infrastruktury sportu i rekreacji, ciekawego spędzenia czasu</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3A2AF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4</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8FC61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AE165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9C399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D590C01" w14:textId="77777777" w:rsidR="00D92058" w:rsidRPr="00BB055A" w:rsidRDefault="00D92058" w:rsidP="00D92058">
            <w:pPr>
              <w:rPr>
                <w:rFonts w:asciiTheme="majorHAnsi" w:hAnsiTheme="majorHAnsi" w:cstheme="majorHAnsi"/>
                <w:bCs/>
              </w:rPr>
            </w:pPr>
          </w:p>
        </w:tc>
      </w:tr>
      <w:tr w:rsidR="00D92058" w:rsidRPr="00BB055A" w14:paraId="06B496AD"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1E02149"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 do infrastruktury kultury i rozrywki</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6994B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7ABD8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9</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C5790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22</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C0AFA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4</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B1E5BCC" w14:textId="77777777" w:rsidR="00D92058" w:rsidRPr="00BB055A" w:rsidRDefault="00D92058" w:rsidP="00D92058">
            <w:pPr>
              <w:rPr>
                <w:rFonts w:asciiTheme="majorHAnsi" w:hAnsiTheme="majorHAnsi" w:cstheme="majorHAnsi"/>
                <w:bCs/>
              </w:rPr>
            </w:pPr>
          </w:p>
        </w:tc>
      </w:tr>
      <w:tr w:rsidR="00D92058" w:rsidRPr="00BB055A" w14:paraId="74EECDE9"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9051E2C"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poziom oferty i wydarzeń kulturalnych</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63681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9CCF4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14</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EC80AD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B53C6B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7FB761C" w14:textId="77777777" w:rsidR="00D92058" w:rsidRPr="00BB055A" w:rsidRDefault="00D92058" w:rsidP="00D92058">
            <w:pPr>
              <w:rPr>
                <w:rFonts w:asciiTheme="majorHAnsi" w:hAnsiTheme="majorHAnsi" w:cstheme="majorHAnsi"/>
                <w:bCs/>
              </w:rPr>
            </w:pPr>
          </w:p>
        </w:tc>
      </w:tr>
      <w:tr w:rsidR="00D92058" w:rsidRPr="00BB055A" w14:paraId="6AF98B27"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85E5743"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stan środowiska naturalnego</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46634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5C897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21</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137EA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9</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8EF1C25" w14:textId="77777777" w:rsidR="00D92058" w:rsidRPr="00BB055A" w:rsidRDefault="00D92058" w:rsidP="00D92058">
            <w:pPr>
              <w:rPr>
                <w:rFonts w:asciiTheme="majorHAnsi" w:hAnsiTheme="majorHAnsi" w:cstheme="majorHAnsi"/>
                <w:bCs/>
              </w:rPr>
            </w:pP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8178FEE" w14:textId="77777777" w:rsidR="00D92058" w:rsidRPr="00BB055A" w:rsidRDefault="00D92058" w:rsidP="00D92058">
            <w:pPr>
              <w:rPr>
                <w:rFonts w:asciiTheme="majorHAnsi" w:hAnsiTheme="majorHAnsi" w:cstheme="majorHAnsi"/>
                <w:bCs/>
              </w:rPr>
            </w:pPr>
          </w:p>
        </w:tc>
      </w:tr>
      <w:tr w:rsidR="00D92058" w:rsidRPr="00BB055A" w14:paraId="07DC2B81"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25C5461"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walory krajobrazowe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1DAE6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10</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B99DB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E4213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12</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5DBFDFF" w14:textId="77777777" w:rsidR="00D92058" w:rsidRPr="00BB055A" w:rsidRDefault="00D92058" w:rsidP="00D92058">
            <w:pPr>
              <w:rPr>
                <w:rFonts w:asciiTheme="majorHAnsi" w:hAnsiTheme="majorHAnsi" w:cstheme="majorHAnsi"/>
                <w:bCs/>
              </w:rPr>
            </w:pP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3ABFB7F" w14:textId="77777777" w:rsidR="00D92058" w:rsidRPr="00BB055A" w:rsidRDefault="00D92058" w:rsidP="00D92058">
            <w:pPr>
              <w:rPr>
                <w:rFonts w:asciiTheme="majorHAnsi" w:hAnsiTheme="majorHAnsi" w:cstheme="majorHAnsi"/>
              </w:rPr>
            </w:pPr>
          </w:p>
        </w:tc>
      </w:tr>
      <w:tr w:rsidR="00D92058" w:rsidRPr="00BB055A" w14:paraId="3AE7D6B1"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247DAAB6"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 xml:space="preserve">zagospodarowanie przestrzeni publicznych (w tym: place, skwery, parki)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0AE07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51C843"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16</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7C916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12</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E3C95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AAF8756" w14:textId="77777777" w:rsidR="00D92058" w:rsidRPr="00BB055A" w:rsidRDefault="00D92058" w:rsidP="00D92058">
            <w:pPr>
              <w:rPr>
                <w:rFonts w:asciiTheme="majorHAnsi" w:hAnsiTheme="majorHAnsi" w:cstheme="majorHAnsi"/>
                <w:bCs/>
              </w:rPr>
            </w:pPr>
          </w:p>
        </w:tc>
      </w:tr>
      <w:tr w:rsidR="00D92058" w:rsidRPr="00BB055A" w14:paraId="4D8DF92E"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6B24263B"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stan i jakość dróg</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4DB8EC8"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9</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01777B"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24</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5187F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5</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D915B8"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62326A2" w14:textId="77777777" w:rsidR="00D92058" w:rsidRPr="00BB055A" w:rsidRDefault="00D92058" w:rsidP="00D92058">
            <w:pPr>
              <w:rPr>
                <w:rFonts w:asciiTheme="majorHAnsi" w:hAnsiTheme="majorHAnsi" w:cstheme="majorHAnsi"/>
                <w:bCs/>
              </w:rPr>
            </w:pPr>
          </w:p>
        </w:tc>
      </w:tr>
      <w:tr w:rsidR="00D92058" w:rsidRPr="00BB055A" w14:paraId="4155B1E7"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A9D3BDE"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 do infrastruktury komunalnej (wodociągi)</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0E8B8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0C0973"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2D32BDC" w14:textId="77777777" w:rsidR="00D92058" w:rsidRPr="00BB055A" w:rsidRDefault="00D92058" w:rsidP="00D92058">
            <w:pPr>
              <w:rPr>
                <w:rFonts w:asciiTheme="majorHAnsi" w:hAnsiTheme="majorHAnsi" w:cstheme="majorHAnsi"/>
                <w:bCs/>
              </w:rPr>
            </w:pP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A4681C5" w14:textId="77777777" w:rsidR="00D92058" w:rsidRPr="00BB055A" w:rsidRDefault="00D92058" w:rsidP="00D92058">
            <w:pPr>
              <w:rPr>
                <w:rFonts w:asciiTheme="majorHAnsi" w:hAnsiTheme="majorHAnsi" w:cstheme="majorHAnsi"/>
                <w:bCs/>
              </w:rPr>
            </w:pP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DED3D4D" w14:textId="77777777" w:rsidR="00D92058" w:rsidRPr="00BB055A" w:rsidRDefault="00D92058" w:rsidP="00D92058">
            <w:pPr>
              <w:rPr>
                <w:rFonts w:asciiTheme="majorHAnsi" w:hAnsiTheme="majorHAnsi" w:cstheme="majorHAnsi"/>
                <w:bCs/>
              </w:rPr>
            </w:pPr>
          </w:p>
        </w:tc>
      </w:tr>
      <w:tr w:rsidR="00D92058" w:rsidRPr="00BB055A" w14:paraId="6DE1C7B6"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F96B95F"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 do infrastruktury komunalnej (kanalizacja)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522BC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10</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6763C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6D049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D551EF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92DAD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r>
      <w:tr w:rsidR="00D92058" w:rsidRPr="00BB055A" w14:paraId="47F17BD4"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9B78303"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dostępność transportu publicznego</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29C12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E42F2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F14B7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E9412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14</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75CAC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6</w:t>
            </w:r>
          </w:p>
        </w:tc>
      </w:tr>
      <w:tr w:rsidR="00D92058" w:rsidRPr="00BB055A" w14:paraId="68B7BB9E"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162842B1"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bezpieczeństwo publiczne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1934F81"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4</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5DBB1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E02AA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11</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D1A183"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C2DEBB1" w14:textId="77777777" w:rsidR="00D92058" w:rsidRPr="00BB055A" w:rsidRDefault="00D92058" w:rsidP="00D92058">
            <w:pPr>
              <w:rPr>
                <w:rFonts w:asciiTheme="majorHAnsi" w:hAnsiTheme="majorHAnsi" w:cstheme="majorHAnsi"/>
                <w:bCs/>
              </w:rPr>
            </w:pPr>
          </w:p>
        </w:tc>
      </w:tr>
      <w:tr w:rsidR="00D92058" w:rsidRPr="00BB055A" w14:paraId="405FE6B6"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6BA57FD3"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poziom wykształcenia mieszkańców</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725C34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C15DE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3D0C7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19</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014E482" w14:textId="77777777" w:rsidR="00D92058" w:rsidRPr="00BB055A" w:rsidRDefault="00D92058" w:rsidP="00D92058">
            <w:pPr>
              <w:rPr>
                <w:rFonts w:asciiTheme="majorHAnsi" w:hAnsiTheme="majorHAnsi" w:cstheme="majorHAnsi"/>
                <w:bCs/>
              </w:rPr>
            </w:pP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C8F4BE9" w14:textId="77777777" w:rsidR="00D92058" w:rsidRPr="00BB055A" w:rsidRDefault="00D92058" w:rsidP="00D92058">
            <w:pPr>
              <w:rPr>
                <w:rFonts w:asciiTheme="majorHAnsi" w:hAnsiTheme="majorHAnsi" w:cstheme="majorHAnsi"/>
                <w:bCs/>
              </w:rPr>
            </w:pPr>
          </w:p>
        </w:tc>
      </w:tr>
      <w:tr w:rsidR="00D92058" w:rsidRPr="00BB055A" w14:paraId="4560581B"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3A22AF61"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rynek pracy (możliwość zatrudnienia)</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AEFF38"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81DF2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5AFD3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20</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B1E2BB"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10</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53E40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2C367873"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1C20E30C"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 xml:space="preserve">dostępność i jakość opieki społecznej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B2F1AB"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EDEA5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43CE7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19</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539FC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4</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425E106" w14:textId="77777777" w:rsidR="00D92058" w:rsidRPr="00BB055A" w:rsidRDefault="00D92058" w:rsidP="00D92058">
            <w:pPr>
              <w:rPr>
                <w:rFonts w:asciiTheme="majorHAnsi" w:hAnsiTheme="majorHAnsi" w:cstheme="majorHAnsi"/>
                <w:bCs/>
              </w:rPr>
            </w:pPr>
          </w:p>
        </w:tc>
      </w:tr>
      <w:tr w:rsidR="00D92058" w:rsidRPr="00BB055A" w14:paraId="37C0C582"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40B7A261"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dostępność i jakość opieki zdrowotnej</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FDD2B78"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D9785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EA1146"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DA56D5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11</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60844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r>
      <w:tr w:rsidR="00D92058" w:rsidRPr="00BB055A" w14:paraId="48165043"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7965DAE6"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dostępność i jakość edukacji przedszkolnej</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8B9F1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12</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641B9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183339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5F097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5FBCDE3" w14:textId="77777777" w:rsidR="00D92058" w:rsidRPr="00BB055A" w:rsidRDefault="00D92058" w:rsidP="00D92058">
            <w:pPr>
              <w:rPr>
                <w:rFonts w:asciiTheme="majorHAnsi" w:hAnsiTheme="majorHAnsi" w:cstheme="majorHAnsi"/>
                <w:bCs/>
              </w:rPr>
            </w:pPr>
          </w:p>
        </w:tc>
      </w:tr>
      <w:tr w:rsidR="00D92058" w:rsidRPr="00BB055A" w14:paraId="3DF4EA08"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1B11E92B"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 xml:space="preserve">dostępność i jakość szkolnictwa na poziomie podstawowym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2ACD6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166D11"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962E2B1"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19F7F03" w14:textId="77777777" w:rsidR="00D92058" w:rsidRPr="00BB055A" w:rsidRDefault="00D92058" w:rsidP="00D92058">
            <w:pPr>
              <w:rPr>
                <w:rFonts w:asciiTheme="majorHAnsi" w:hAnsiTheme="majorHAnsi" w:cstheme="majorHAnsi"/>
                <w:bCs/>
              </w:rPr>
            </w:pP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ED86058" w14:textId="77777777" w:rsidR="00D92058" w:rsidRPr="00BB055A" w:rsidRDefault="00D92058" w:rsidP="00D92058">
            <w:pPr>
              <w:rPr>
                <w:rFonts w:asciiTheme="majorHAnsi" w:hAnsiTheme="majorHAnsi" w:cstheme="majorHAnsi"/>
                <w:bCs/>
              </w:rPr>
            </w:pPr>
          </w:p>
        </w:tc>
      </w:tr>
      <w:tr w:rsidR="00D92058" w:rsidRPr="00BB055A" w14:paraId="56217540"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77C31B7B"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dostępność i jakość szkolnictwa na poziomie średnim</w:t>
            </w:r>
          </w:p>
        </w:tc>
        <w:tc>
          <w:tcPr>
            <w:tcW w:w="4619"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02311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Brak.</w:t>
            </w:r>
          </w:p>
        </w:tc>
      </w:tr>
      <w:tr w:rsidR="00D92058" w:rsidRPr="00BB055A" w14:paraId="018E7881"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C9BFFCD"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usługi turystyczne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7B1365C" w14:textId="77777777" w:rsidR="00D92058" w:rsidRPr="00BB055A" w:rsidRDefault="00D92058" w:rsidP="00D92058">
            <w:pPr>
              <w:rPr>
                <w:rFonts w:asciiTheme="majorHAnsi" w:hAnsiTheme="majorHAnsi" w:cstheme="majorHAnsi"/>
                <w:bCs/>
              </w:rPr>
            </w:pP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7F4DE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DD432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21</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662901"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11</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33FCC54" w14:textId="77777777" w:rsidR="00D92058" w:rsidRPr="00BB055A" w:rsidRDefault="00D92058" w:rsidP="00D92058">
            <w:pPr>
              <w:rPr>
                <w:rFonts w:asciiTheme="majorHAnsi" w:hAnsiTheme="majorHAnsi" w:cstheme="majorHAnsi"/>
                <w:bCs/>
              </w:rPr>
            </w:pPr>
          </w:p>
        </w:tc>
      </w:tr>
      <w:tr w:rsidR="00D92058" w:rsidRPr="00BB055A" w14:paraId="7B587CC7"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1B19300"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 xml:space="preserve">dostępność do bazy gastronomicznej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61524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9F171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6465D6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22</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7AC05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10</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30B33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21E78CA4"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CB7CDCA"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lastRenderedPageBreak/>
              <w:t>dostępność do bazy noclegowej</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25E7CA7" w14:textId="77777777" w:rsidR="00D92058" w:rsidRPr="00BB055A" w:rsidRDefault="00D92058" w:rsidP="00D92058">
            <w:pPr>
              <w:rPr>
                <w:rFonts w:asciiTheme="majorHAnsi" w:hAnsiTheme="majorHAnsi" w:cstheme="majorHAnsi"/>
                <w:bCs/>
              </w:rPr>
            </w:pP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E0C3F8"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2CAEED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26</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3A891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6</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AA64B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5280A573"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4B0B2B38"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 do internetu</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85F3A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E17EF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10</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4D000F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AC2425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6</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782DC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5</w:t>
            </w:r>
          </w:p>
        </w:tc>
      </w:tr>
      <w:tr w:rsidR="00D92058" w:rsidRPr="00BB055A" w14:paraId="04E98065"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2C58002D"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 do usług publicznych świadczonych przez internet</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70B7831" w14:textId="77777777" w:rsidR="00D92058" w:rsidRPr="00BB055A" w:rsidRDefault="00D92058" w:rsidP="00D92058">
            <w:pPr>
              <w:rPr>
                <w:rFonts w:asciiTheme="majorHAnsi" w:hAnsiTheme="majorHAnsi" w:cstheme="majorHAnsi"/>
              </w:rPr>
            </w:pP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0ED25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A7DB4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19</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92EDF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BFA353"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r>
      <w:tr w:rsidR="00D92058" w:rsidRPr="00BB055A" w14:paraId="12AF26C0"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CEF62FC"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dostępność terenów przeznaczonych pod inwestycje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B50B2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A7AAEF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F96151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16</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B4D0F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2C1DFAF" w14:textId="77777777" w:rsidR="00D92058" w:rsidRPr="00BB055A" w:rsidRDefault="00D92058" w:rsidP="00D92058">
            <w:pPr>
              <w:rPr>
                <w:rFonts w:asciiTheme="majorHAnsi" w:hAnsiTheme="majorHAnsi" w:cstheme="majorHAnsi"/>
                <w:bCs/>
              </w:rPr>
            </w:pPr>
          </w:p>
        </w:tc>
      </w:tr>
      <w:tr w:rsidR="00D92058" w:rsidRPr="00BB055A" w14:paraId="02F7CB71"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646E560F"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aktywność środowisk lokalnych</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E8742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BC31C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CDF7F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AE3DF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48CA737" w14:textId="77777777" w:rsidR="00D92058" w:rsidRPr="00BB055A" w:rsidRDefault="00D92058" w:rsidP="00D92058">
            <w:pPr>
              <w:rPr>
                <w:rFonts w:asciiTheme="majorHAnsi" w:hAnsiTheme="majorHAnsi" w:cstheme="majorHAnsi"/>
                <w:bCs/>
              </w:rPr>
            </w:pPr>
          </w:p>
        </w:tc>
      </w:tr>
      <w:tr w:rsidR="00D92058" w:rsidRPr="00BB055A" w14:paraId="49EFC271"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77445516"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rozwój rolnictwa i branży rolno-spożywczej</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3811F30" w14:textId="77777777" w:rsidR="00D92058" w:rsidRPr="00BB055A" w:rsidRDefault="00D92058" w:rsidP="00D92058">
            <w:pPr>
              <w:rPr>
                <w:rFonts w:asciiTheme="majorHAnsi" w:hAnsiTheme="majorHAnsi" w:cstheme="majorHAnsi"/>
              </w:rPr>
            </w:pP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B96381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14</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F2F1B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14</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30FDFB"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5</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8C7EF9"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44963C76"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E03346F"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atrakcyjność gminy dla turystów</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FF2F76" w14:textId="77777777" w:rsidR="00D92058" w:rsidRPr="00BB055A" w:rsidRDefault="00D92058" w:rsidP="00D92058">
            <w:pPr>
              <w:rPr>
                <w:rFonts w:asciiTheme="majorHAnsi" w:hAnsiTheme="majorHAnsi" w:cstheme="majorHAnsi"/>
              </w:rPr>
            </w:pPr>
            <w:r w:rsidRPr="00BB055A">
              <w:rPr>
                <w:rFonts w:asciiTheme="majorHAnsi" w:hAnsiTheme="majorHAnsi" w:cstheme="majorHAnsi"/>
              </w:rPr>
              <w:t>2</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CC90F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E332E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21</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2548B3"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6</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62C11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394CF61A"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29A620B"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jakość rządzenia oraz funkcjonowanie administracji publicznej w gminie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B029E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431CB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14</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B25881"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5F9F82C"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B28961"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5B6D539D"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88A0F33"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 xml:space="preserve">rozwój innowacji w przedsiębiorstwach </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75FA82" w14:textId="77777777" w:rsidR="00D92058" w:rsidRPr="00BB055A" w:rsidRDefault="00D92058" w:rsidP="00D92058">
            <w:pPr>
              <w:rPr>
                <w:rFonts w:asciiTheme="majorHAnsi" w:hAnsiTheme="majorHAnsi" w:cstheme="majorHAnsi"/>
              </w:rPr>
            </w:pPr>
            <w:r w:rsidRPr="00BB055A">
              <w:rPr>
                <w:rFonts w:asciiTheme="majorHAnsi" w:hAnsiTheme="majorHAnsi" w:cstheme="majorHAnsi"/>
              </w:rPr>
              <w:t>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018250B"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9</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51EC5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E49B2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6</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21D17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0FE1583F"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0C2D8D46"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atrakcyjne miejsca pracy w przemyśle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9164BC" w14:textId="77777777" w:rsidR="00D92058" w:rsidRPr="00BB055A" w:rsidRDefault="00D92058" w:rsidP="00D92058">
            <w:pPr>
              <w:rPr>
                <w:rFonts w:asciiTheme="majorHAnsi" w:hAnsiTheme="majorHAnsi" w:cstheme="majorHAnsi"/>
              </w:rPr>
            </w:pPr>
            <w:r w:rsidRPr="00BB055A">
              <w:rPr>
                <w:rFonts w:asciiTheme="majorHAnsi" w:hAnsiTheme="majorHAnsi" w:cstheme="majorHAnsi"/>
              </w:rPr>
              <w:t>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D263E0"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04E719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15</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C67EF24"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16</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4E10A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r w:rsidR="00D92058" w:rsidRPr="00BB055A" w14:paraId="79CA0EA7"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303153E"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pomoc w eksportowaniu towarów i usług</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852D9BE" w14:textId="77777777" w:rsidR="00D92058" w:rsidRPr="00BB055A" w:rsidRDefault="00D92058" w:rsidP="00D92058">
            <w:pPr>
              <w:rPr>
                <w:rFonts w:asciiTheme="majorHAnsi" w:hAnsiTheme="majorHAnsi" w:cstheme="majorHAnsi"/>
              </w:rPr>
            </w:pPr>
            <w:r w:rsidRPr="00BB055A">
              <w:rPr>
                <w:rFonts w:asciiTheme="majorHAnsi" w:hAnsiTheme="majorHAnsi" w:cstheme="majorHAnsi"/>
              </w:rPr>
              <w:t>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782F4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BAAE27"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2B7F592"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12</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54AEFF"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3</w:t>
            </w:r>
          </w:p>
        </w:tc>
      </w:tr>
      <w:tr w:rsidR="00D92058" w:rsidRPr="00BB055A" w14:paraId="50560C80"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57A10857"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współpraca biznesu, rolnictwa z uczelniami, centrami transferu wiedzy</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C9CC31" w14:textId="77777777" w:rsidR="00D92058" w:rsidRPr="00BB055A" w:rsidRDefault="00D92058" w:rsidP="00D92058">
            <w:pPr>
              <w:rPr>
                <w:rFonts w:asciiTheme="majorHAnsi" w:hAnsiTheme="majorHAnsi" w:cstheme="majorHAnsi"/>
              </w:rPr>
            </w:pPr>
            <w:r w:rsidRPr="00BB055A">
              <w:rPr>
                <w:rFonts w:asciiTheme="majorHAnsi" w:hAnsiTheme="majorHAnsi" w:cstheme="majorHAnsi"/>
              </w:rPr>
              <w:t>1</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AB64CA"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46964B"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14</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0066EE"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4</w:t>
            </w: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798E55"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8</w:t>
            </w:r>
          </w:p>
        </w:tc>
      </w:tr>
      <w:tr w:rsidR="00D92058" w:rsidRPr="00BB055A" w14:paraId="487A2B91" w14:textId="77777777" w:rsidTr="00D92058">
        <w:trPr>
          <w:trHeight w:val="300"/>
        </w:trPr>
        <w:tc>
          <w:tcPr>
            <w:tcW w:w="4444" w:type="dxa"/>
            <w:tcBorders>
              <w:top w:val="single" w:sz="4" w:space="0" w:color="auto"/>
              <w:left w:val="single" w:sz="4" w:space="0" w:color="auto"/>
              <w:bottom w:val="single" w:sz="4" w:space="0" w:color="auto"/>
            </w:tcBorders>
            <w:shd w:val="clear" w:color="auto" w:fill="FFFFFF" w:themeFill="background1"/>
            <w:noWrap/>
            <w:hideMark/>
          </w:tcPr>
          <w:p w14:paraId="102A5821" w14:textId="77777777" w:rsidR="00D92058" w:rsidRPr="00BB055A" w:rsidRDefault="00D92058" w:rsidP="00D92058">
            <w:pPr>
              <w:rPr>
                <w:rFonts w:asciiTheme="majorHAnsi" w:hAnsiTheme="majorHAnsi" w:cstheme="majorHAnsi"/>
                <w:b/>
                <w:bCs/>
              </w:rPr>
            </w:pPr>
            <w:r w:rsidRPr="00BB055A">
              <w:rPr>
                <w:rFonts w:asciiTheme="majorHAnsi" w:hAnsiTheme="majorHAnsi" w:cstheme="majorHAnsi"/>
                <w:b/>
                <w:bCs/>
              </w:rPr>
              <w:t>ŚWIATŁOWÓD/DOSTĘP DO INTERNETU</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383A45C" w14:textId="77777777" w:rsidR="00D92058" w:rsidRPr="00BB055A" w:rsidRDefault="00D92058" w:rsidP="00D92058">
            <w:pPr>
              <w:rPr>
                <w:rFonts w:asciiTheme="majorHAnsi" w:hAnsiTheme="majorHAnsi" w:cstheme="majorHAnsi"/>
              </w:rPr>
            </w:pP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C452401" w14:textId="77777777" w:rsidR="00D92058" w:rsidRPr="00BB055A" w:rsidRDefault="00D92058" w:rsidP="00D92058">
            <w:pPr>
              <w:rPr>
                <w:rFonts w:asciiTheme="majorHAnsi" w:hAnsiTheme="majorHAnsi" w:cstheme="majorHAnsi"/>
                <w:bCs/>
              </w:rPr>
            </w:pP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383183F" w14:textId="77777777" w:rsidR="00D92058" w:rsidRPr="00BB055A" w:rsidRDefault="00D92058" w:rsidP="00D92058">
            <w:pPr>
              <w:rPr>
                <w:rFonts w:asciiTheme="majorHAnsi" w:hAnsiTheme="majorHAnsi" w:cstheme="majorHAnsi"/>
                <w:bCs/>
              </w:rPr>
            </w:pP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7461995" w14:textId="77777777" w:rsidR="00D92058" w:rsidRPr="00BB055A" w:rsidRDefault="00D92058" w:rsidP="00D92058">
            <w:pPr>
              <w:rPr>
                <w:rFonts w:asciiTheme="majorHAnsi" w:hAnsiTheme="majorHAnsi" w:cstheme="majorHAnsi"/>
                <w:bCs/>
              </w:rPr>
            </w:pPr>
          </w:p>
        </w:tc>
        <w:tc>
          <w:tcPr>
            <w:tcW w:w="91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5023CD" w14:textId="77777777" w:rsidR="00D92058" w:rsidRPr="00BB055A" w:rsidRDefault="00D92058" w:rsidP="00D92058">
            <w:pPr>
              <w:rPr>
                <w:rFonts w:asciiTheme="majorHAnsi" w:hAnsiTheme="majorHAnsi" w:cstheme="majorHAnsi"/>
                <w:bCs/>
              </w:rPr>
            </w:pPr>
            <w:r w:rsidRPr="00BB055A">
              <w:rPr>
                <w:rFonts w:asciiTheme="majorHAnsi" w:hAnsiTheme="majorHAnsi" w:cstheme="majorHAnsi"/>
                <w:bCs/>
              </w:rPr>
              <w:t>1</w:t>
            </w:r>
          </w:p>
        </w:tc>
      </w:tr>
    </w:tbl>
    <w:p w14:paraId="11E62714" w14:textId="77777777" w:rsidR="00D92058" w:rsidRPr="00BB055A" w:rsidRDefault="00D92058" w:rsidP="00D92058">
      <w:pPr>
        <w:rPr>
          <w:rFonts w:asciiTheme="majorHAnsi" w:hAnsiTheme="majorHAnsi" w:cstheme="majorHAnsi"/>
          <w:bCs/>
          <w:sz w:val="24"/>
          <w:szCs w:val="24"/>
        </w:rPr>
      </w:pPr>
    </w:p>
    <w:p w14:paraId="4575F618" w14:textId="77777777" w:rsidR="00D92058" w:rsidRPr="00BB055A" w:rsidRDefault="00D92058" w:rsidP="00D92058">
      <w:pPr>
        <w:rPr>
          <w:rFonts w:asciiTheme="majorHAnsi" w:hAnsiTheme="majorHAnsi" w:cstheme="majorHAnsi"/>
          <w:bCs/>
          <w:sz w:val="24"/>
          <w:szCs w:val="24"/>
        </w:rPr>
      </w:pPr>
    </w:p>
    <w:tbl>
      <w:tblPr>
        <w:tblW w:w="9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134"/>
        <w:gridCol w:w="1139"/>
        <w:gridCol w:w="1757"/>
      </w:tblGrid>
      <w:tr w:rsidR="00D92058" w:rsidRPr="00BB055A" w14:paraId="1948B680"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596EC9AA" w14:textId="77777777" w:rsidR="00D92058" w:rsidRPr="00BB055A" w:rsidRDefault="00D92058" w:rsidP="00D92058">
            <w:pPr>
              <w:rPr>
                <w:rFonts w:asciiTheme="majorHAnsi" w:hAnsiTheme="majorHAnsi" w:cstheme="majorHAnsi"/>
                <w:b/>
                <w:bCs/>
                <w:sz w:val="24"/>
                <w:szCs w:val="24"/>
              </w:rPr>
            </w:pPr>
            <w:bookmarkStart w:id="46" w:name="_Hlk130418478"/>
            <w:r w:rsidRPr="00BB055A">
              <w:rPr>
                <w:rFonts w:asciiTheme="majorHAnsi" w:hAnsiTheme="majorHAnsi" w:cstheme="majorHAnsi"/>
                <w:b/>
                <w:bCs/>
                <w:sz w:val="24"/>
                <w:szCs w:val="24"/>
              </w:rPr>
              <w:t>OBSZARY NAJLEPIEJ OCENIANE</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0A3B5B86"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BARDZO DOBRE</w:t>
            </w:r>
          </w:p>
        </w:tc>
        <w:tc>
          <w:tcPr>
            <w:tcW w:w="1139"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2232D236"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DOBRE</w:t>
            </w:r>
          </w:p>
        </w:tc>
        <w:tc>
          <w:tcPr>
            <w:tcW w:w="1608"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12B733BE"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ŁĄCZNA ILOŚĆ POZYTYWNYCH OCEN</w:t>
            </w:r>
          </w:p>
        </w:tc>
      </w:tr>
      <w:tr w:rsidR="00D92058" w:rsidRPr="00BB055A" w14:paraId="7A7696C2"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58E0200"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DOSTĘP DO INFRASTRUKTURY KOMUNALNEJ (WODOCIĄGI)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EF8801"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41453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22</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0900F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39</w:t>
            </w:r>
          </w:p>
        </w:tc>
      </w:tr>
      <w:tr w:rsidR="00D92058" w:rsidRPr="00BB055A" w14:paraId="7529A2C8"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28295ED"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STAN I JAKOŚĆ DRÓG</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6BE6BE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9</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3E6FB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24</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0505716"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33</w:t>
            </w:r>
          </w:p>
        </w:tc>
      </w:tr>
      <w:tr w:rsidR="00D92058" w:rsidRPr="00BB055A" w14:paraId="3F8368FE"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956D0E9"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 xml:space="preserve">DOSTĘPNOŚĆ I JAKOŚĆ SZKOLNICTWA NA POZIOMIE PODSTAWOWYM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99570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8</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ACA651"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22</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D757E8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30</w:t>
            </w:r>
          </w:p>
        </w:tc>
      </w:tr>
      <w:tr w:rsidR="00D92058" w:rsidRPr="00BB055A" w14:paraId="479A4E72"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F5FA65A"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DOSTĘPNOŚĆ I JAKOŚĆ EDUKACJI PRZEDSZKOLNEJ</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7D8884"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12</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EADDD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4C2E5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29</w:t>
            </w:r>
          </w:p>
        </w:tc>
      </w:tr>
      <w:tr w:rsidR="00D92058" w:rsidRPr="00BB055A" w14:paraId="48AE647A"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5C0348C"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WALORY KRAJOBRAZOWE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AC9D2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10</w:t>
            </w:r>
          </w:p>
        </w:tc>
        <w:tc>
          <w:tcPr>
            <w:tcW w:w="1139" w:type="dxa"/>
            <w:tcBorders>
              <w:top w:val="single" w:sz="4" w:space="0" w:color="auto"/>
              <w:left w:val="single" w:sz="4" w:space="0" w:color="auto"/>
              <w:bottom w:val="single" w:sz="4" w:space="0" w:color="auto"/>
              <w:right w:val="single" w:sz="4" w:space="0" w:color="auto"/>
            </w:tcBorders>
            <w:noWrap/>
            <w:vAlign w:val="bottom"/>
            <w:hideMark/>
          </w:tcPr>
          <w:p w14:paraId="2E14AC4B"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A2280A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27</w:t>
            </w:r>
          </w:p>
        </w:tc>
      </w:tr>
      <w:tr w:rsidR="00D92058" w:rsidRPr="00BB055A" w14:paraId="4D329F66"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551860B"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lastRenderedPageBreak/>
              <w:t>DOSTĘP DO INFRASTRUKTURY KOMUNALNEJ (KANALIZACJA)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90392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10</w:t>
            </w:r>
          </w:p>
        </w:tc>
        <w:tc>
          <w:tcPr>
            <w:tcW w:w="1139" w:type="dxa"/>
            <w:tcBorders>
              <w:top w:val="single" w:sz="4" w:space="0" w:color="auto"/>
              <w:left w:val="single" w:sz="4" w:space="0" w:color="auto"/>
              <w:bottom w:val="single" w:sz="4" w:space="0" w:color="auto"/>
              <w:right w:val="single" w:sz="4" w:space="0" w:color="auto"/>
            </w:tcBorders>
            <w:noWrap/>
            <w:vAlign w:val="bottom"/>
            <w:hideMark/>
          </w:tcPr>
          <w:p w14:paraId="4EED48E3"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011FD64"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27</w:t>
            </w:r>
          </w:p>
        </w:tc>
      </w:tr>
      <w:tr w:rsidR="00D92058" w:rsidRPr="00BB055A" w14:paraId="62D6B862"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2A19DD21"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OBSZARY OCENIANE NAJGORZEJ</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3D4510A2"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ZŁE</w:t>
            </w:r>
          </w:p>
        </w:tc>
        <w:tc>
          <w:tcPr>
            <w:tcW w:w="1139"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hideMark/>
          </w:tcPr>
          <w:p w14:paraId="1D9BE1EF"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BARDZO ZŁE</w:t>
            </w:r>
          </w:p>
        </w:tc>
        <w:tc>
          <w:tcPr>
            <w:tcW w:w="160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0374174"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ŁĄCZNA ILOŚĆ NEGATYWNYCH OCEN</w:t>
            </w:r>
          </w:p>
        </w:tc>
      </w:tr>
      <w:tr w:rsidR="00D92058" w:rsidRPr="00BB055A" w14:paraId="4EB07FE0"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26C7F1D"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DOSTĘPNOŚĆ TRANSPORTU PUBLICZNEGO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75558E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14</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0402F79"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6</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69E62F"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20</w:t>
            </w:r>
          </w:p>
        </w:tc>
      </w:tr>
      <w:tr w:rsidR="00D92058" w:rsidRPr="00BB055A" w14:paraId="3D416674"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426964E"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ATRAKCYJNE MIEJSCA PRACY W PRZEMYŚLE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76117B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16</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2D67D4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8FD093"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r>
      <w:tr w:rsidR="00D92058" w:rsidRPr="00BB055A" w14:paraId="1EB9B0E1"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1043BD2"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POMOC W EKSPORTOWANIU TOWARÓW I USŁUG</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A77AC4C"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12</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C19C49E"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988F2E"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15</w:t>
            </w:r>
          </w:p>
        </w:tc>
      </w:tr>
      <w:tr w:rsidR="00D92058" w:rsidRPr="00BB055A" w14:paraId="1CE68662"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4C3610F"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DOSTĘPNOŚĆ I JAKOŚĆ OPIEKI ZDROWOTNEJ</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66F549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11</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80C098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D66B7D"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13</w:t>
            </w:r>
          </w:p>
        </w:tc>
      </w:tr>
      <w:tr w:rsidR="00D92058" w:rsidRPr="00BB055A" w14:paraId="103FD39E" w14:textId="77777777" w:rsidTr="00D92058">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2BE2DA0"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WSPÓŁPRACA BIZNESU, ROLNICTWA Z UCZELNIAMI, CENTRAMI TRANSFERU WIEDZY</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4E92CAA"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4</w:t>
            </w:r>
          </w:p>
        </w:tc>
        <w:tc>
          <w:tcPr>
            <w:tcW w:w="113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06351EB"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8</w:t>
            </w:r>
          </w:p>
        </w:tc>
        <w:tc>
          <w:tcPr>
            <w:tcW w:w="16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4A8E3E"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12</w:t>
            </w:r>
          </w:p>
        </w:tc>
      </w:tr>
      <w:bookmarkEnd w:id="46"/>
    </w:tbl>
    <w:p w14:paraId="7BA607DF" w14:textId="77777777" w:rsidR="00D92058" w:rsidRPr="00BB055A" w:rsidRDefault="00D92058" w:rsidP="00D92058">
      <w:pPr>
        <w:rPr>
          <w:rFonts w:asciiTheme="majorHAnsi" w:hAnsiTheme="majorHAnsi" w:cstheme="majorHAnsi"/>
          <w:bCs/>
          <w:sz w:val="24"/>
          <w:szCs w:val="24"/>
        </w:rPr>
      </w:pPr>
    </w:p>
    <w:p w14:paraId="2B88EE0C" w14:textId="77777777" w:rsidR="00D92058" w:rsidRPr="00BB055A" w:rsidRDefault="00D92058" w:rsidP="00C8674A">
      <w:pPr>
        <w:numPr>
          <w:ilvl w:val="0"/>
          <w:numId w:val="17"/>
        </w:numPr>
        <w:rPr>
          <w:rFonts w:asciiTheme="majorHAnsi" w:hAnsiTheme="majorHAnsi" w:cstheme="majorHAnsi"/>
          <w:bCs/>
          <w:sz w:val="24"/>
          <w:szCs w:val="24"/>
        </w:rPr>
      </w:pPr>
      <w:r w:rsidRPr="00BB055A">
        <w:rPr>
          <w:rFonts w:asciiTheme="majorHAnsi" w:hAnsiTheme="majorHAnsi" w:cstheme="majorHAnsi"/>
          <w:bCs/>
          <w:sz w:val="24"/>
          <w:szCs w:val="24"/>
        </w:rPr>
        <w:t xml:space="preserve">Statystyka odpowiedzi dot. określenia głównych problemów społecznych występujących na terenie gminy </w:t>
      </w:r>
    </w:p>
    <w:tbl>
      <w:tblPr>
        <w:tblStyle w:val="Tabela-Siatka"/>
        <w:tblW w:w="0" w:type="auto"/>
        <w:tblInd w:w="720" w:type="dxa"/>
        <w:tblLook w:val="04A0" w:firstRow="1" w:lastRow="0" w:firstColumn="1" w:lastColumn="0" w:noHBand="0" w:noVBand="1"/>
      </w:tblPr>
      <w:tblGrid>
        <w:gridCol w:w="2504"/>
        <w:gridCol w:w="1499"/>
        <w:gridCol w:w="1499"/>
        <w:gridCol w:w="1499"/>
        <w:gridCol w:w="1341"/>
      </w:tblGrid>
      <w:tr w:rsidR="00D92058" w:rsidRPr="00BB055A" w14:paraId="0A0FE27D" w14:textId="77777777" w:rsidTr="00D92058">
        <w:tc>
          <w:tcPr>
            <w:tcW w:w="2123"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F211BE6"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WYSZCZEGÓLNIENIE</w:t>
            </w:r>
          </w:p>
        </w:tc>
        <w:tc>
          <w:tcPr>
            <w:tcW w:w="157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43822B7"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WYSOKIE ZAGROŻENIE PROBLEMEM</w:t>
            </w:r>
          </w:p>
        </w:tc>
        <w:tc>
          <w:tcPr>
            <w:tcW w:w="157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898B05B"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ŚREDNIE ZAGROŻENIE PROBLEMEM</w:t>
            </w:r>
          </w:p>
        </w:tc>
        <w:tc>
          <w:tcPr>
            <w:tcW w:w="1571"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4B25FDD"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NISKIE ZAGROŻENIE PROBLEMEM</w:t>
            </w:r>
          </w:p>
        </w:tc>
        <w:tc>
          <w:tcPr>
            <w:tcW w:w="150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A145BBB"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BRAK PROBLEMU</w:t>
            </w:r>
          </w:p>
        </w:tc>
      </w:tr>
      <w:tr w:rsidR="00D92058" w:rsidRPr="00BB055A" w14:paraId="14F80020"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1E7088D0"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PRZESTĘPCZOŚĆ</w:t>
            </w:r>
          </w:p>
        </w:tc>
        <w:tc>
          <w:tcPr>
            <w:tcW w:w="1570" w:type="dxa"/>
            <w:tcBorders>
              <w:top w:val="single" w:sz="4" w:space="0" w:color="auto"/>
              <w:left w:val="single" w:sz="4" w:space="0" w:color="auto"/>
              <w:bottom w:val="single" w:sz="4" w:space="0" w:color="auto"/>
              <w:right w:val="single" w:sz="4" w:space="0" w:color="auto"/>
            </w:tcBorders>
            <w:hideMark/>
          </w:tcPr>
          <w:p w14:paraId="5E3D5E44"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c>
          <w:tcPr>
            <w:tcW w:w="1570" w:type="dxa"/>
            <w:tcBorders>
              <w:top w:val="single" w:sz="4" w:space="0" w:color="auto"/>
              <w:left w:val="single" w:sz="4" w:space="0" w:color="auto"/>
              <w:bottom w:val="single" w:sz="4" w:space="0" w:color="auto"/>
              <w:right w:val="single" w:sz="4" w:space="0" w:color="auto"/>
            </w:tcBorders>
            <w:hideMark/>
          </w:tcPr>
          <w:p w14:paraId="7356343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15</w:t>
            </w:r>
          </w:p>
        </w:tc>
        <w:tc>
          <w:tcPr>
            <w:tcW w:w="1571" w:type="dxa"/>
            <w:tcBorders>
              <w:top w:val="single" w:sz="4" w:space="0" w:color="auto"/>
              <w:left w:val="single" w:sz="4" w:space="0" w:color="auto"/>
              <w:bottom w:val="single" w:sz="4" w:space="0" w:color="auto"/>
              <w:right w:val="single" w:sz="4" w:space="0" w:color="auto"/>
            </w:tcBorders>
            <w:hideMark/>
          </w:tcPr>
          <w:p w14:paraId="4D1DEFD5"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14</w:t>
            </w:r>
          </w:p>
        </w:tc>
        <w:tc>
          <w:tcPr>
            <w:tcW w:w="1508" w:type="dxa"/>
            <w:tcBorders>
              <w:top w:val="single" w:sz="4" w:space="0" w:color="auto"/>
              <w:left w:val="single" w:sz="4" w:space="0" w:color="auto"/>
              <w:bottom w:val="single" w:sz="4" w:space="0" w:color="auto"/>
              <w:right w:val="single" w:sz="4" w:space="0" w:color="auto"/>
            </w:tcBorders>
            <w:hideMark/>
          </w:tcPr>
          <w:p w14:paraId="10868DB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456160C4"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0929802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PRZESTĘPCZOŚĆ MŁODOCIANYCH</w:t>
            </w:r>
          </w:p>
        </w:tc>
        <w:tc>
          <w:tcPr>
            <w:tcW w:w="1570" w:type="dxa"/>
            <w:tcBorders>
              <w:top w:val="single" w:sz="4" w:space="0" w:color="auto"/>
              <w:left w:val="single" w:sz="4" w:space="0" w:color="auto"/>
              <w:bottom w:val="single" w:sz="4" w:space="0" w:color="auto"/>
              <w:right w:val="single" w:sz="4" w:space="0" w:color="auto"/>
            </w:tcBorders>
            <w:hideMark/>
          </w:tcPr>
          <w:p w14:paraId="1826184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4</w:t>
            </w:r>
          </w:p>
        </w:tc>
        <w:tc>
          <w:tcPr>
            <w:tcW w:w="1570" w:type="dxa"/>
            <w:tcBorders>
              <w:top w:val="single" w:sz="4" w:space="0" w:color="auto"/>
              <w:left w:val="single" w:sz="4" w:space="0" w:color="auto"/>
              <w:bottom w:val="single" w:sz="4" w:space="0" w:color="auto"/>
              <w:right w:val="single" w:sz="4" w:space="0" w:color="auto"/>
            </w:tcBorders>
            <w:hideMark/>
          </w:tcPr>
          <w:p w14:paraId="087F54C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14</w:t>
            </w:r>
          </w:p>
        </w:tc>
        <w:tc>
          <w:tcPr>
            <w:tcW w:w="1571" w:type="dxa"/>
            <w:tcBorders>
              <w:top w:val="single" w:sz="4" w:space="0" w:color="auto"/>
              <w:left w:val="single" w:sz="4" w:space="0" w:color="auto"/>
              <w:bottom w:val="single" w:sz="4" w:space="0" w:color="auto"/>
              <w:right w:val="single" w:sz="4" w:space="0" w:color="auto"/>
            </w:tcBorders>
            <w:hideMark/>
          </w:tcPr>
          <w:p w14:paraId="17E369F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15</w:t>
            </w:r>
          </w:p>
        </w:tc>
        <w:tc>
          <w:tcPr>
            <w:tcW w:w="1508" w:type="dxa"/>
            <w:tcBorders>
              <w:top w:val="single" w:sz="4" w:space="0" w:color="auto"/>
              <w:left w:val="single" w:sz="4" w:space="0" w:color="auto"/>
              <w:bottom w:val="single" w:sz="4" w:space="0" w:color="auto"/>
              <w:right w:val="single" w:sz="4" w:space="0" w:color="auto"/>
            </w:tcBorders>
            <w:hideMark/>
          </w:tcPr>
          <w:p w14:paraId="0A645018"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1F29728D"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43CA13F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BEZROBOCIE</w:t>
            </w:r>
          </w:p>
        </w:tc>
        <w:tc>
          <w:tcPr>
            <w:tcW w:w="1570" w:type="dxa"/>
            <w:tcBorders>
              <w:top w:val="single" w:sz="4" w:space="0" w:color="auto"/>
              <w:left w:val="single" w:sz="4" w:space="0" w:color="auto"/>
              <w:bottom w:val="single" w:sz="4" w:space="0" w:color="auto"/>
              <w:right w:val="single" w:sz="4" w:space="0" w:color="auto"/>
            </w:tcBorders>
            <w:hideMark/>
          </w:tcPr>
          <w:p w14:paraId="3A6C157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w:t>
            </w:r>
          </w:p>
        </w:tc>
        <w:tc>
          <w:tcPr>
            <w:tcW w:w="1570" w:type="dxa"/>
            <w:tcBorders>
              <w:top w:val="single" w:sz="4" w:space="0" w:color="auto"/>
              <w:left w:val="single" w:sz="4" w:space="0" w:color="auto"/>
              <w:bottom w:val="single" w:sz="4" w:space="0" w:color="auto"/>
              <w:right w:val="single" w:sz="4" w:space="0" w:color="auto"/>
            </w:tcBorders>
            <w:hideMark/>
          </w:tcPr>
          <w:p w14:paraId="5F8034F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15</w:t>
            </w:r>
          </w:p>
        </w:tc>
        <w:tc>
          <w:tcPr>
            <w:tcW w:w="1571" w:type="dxa"/>
            <w:tcBorders>
              <w:top w:val="single" w:sz="4" w:space="0" w:color="auto"/>
              <w:left w:val="single" w:sz="4" w:space="0" w:color="auto"/>
              <w:bottom w:val="single" w:sz="4" w:space="0" w:color="auto"/>
              <w:right w:val="single" w:sz="4" w:space="0" w:color="auto"/>
            </w:tcBorders>
            <w:hideMark/>
          </w:tcPr>
          <w:p w14:paraId="547C030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15</w:t>
            </w:r>
          </w:p>
        </w:tc>
        <w:tc>
          <w:tcPr>
            <w:tcW w:w="1508" w:type="dxa"/>
            <w:tcBorders>
              <w:top w:val="single" w:sz="4" w:space="0" w:color="auto"/>
              <w:left w:val="single" w:sz="4" w:space="0" w:color="auto"/>
              <w:bottom w:val="single" w:sz="4" w:space="0" w:color="auto"/>
              <w:right w:val="single" w:sz="4" w:space="0" w:color="auto"/>
            </w:tcBorders>
            <w:hideMark/>
          </w:tcPr>
          <w:p w14:paraId="348CF89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w:t>
            </w:r>
          </w:p>
        </w:tc>
      </w:tr>
      <w:tr w:rsidR="00D92058" w:rsidRPr="00BB055A" w14:paraId="4AC6F95E"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141C5FD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BIEDA</w:t>
            </w:r>
          </w:p>
        </w:tc>
        <w:tc>
          <w:tcPr>
            <w:tcW w:w="1570" w:type="dxa"/>
            <w:tcBorders>
              <w:top w:val="single" w:sz="4" w:space="0" w:color="auto"/>
              <w:left w:val="single" w:sz="4" w:space="0" w:color="auto"/>
              <w:bottom w:val="single" w:sz="4" w:space="0" w:color="auto"/>
              <w:right w:val="single" w:sz="4" w:space="0" w:color="auto"/>
            </w:tcBorders>
            <w:hideMark/>
          </w:tcPr>
          <w:p w14:paraId="1F94B18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w:t>
            </w:r>
          </w:p>
        </w:tc>
        <w:tc>
          <w:tcPr>
            <w:tcW w:w="1570" w:type="dxa"/>
            <w:tcBorders>
              <w:top w:val="single" w:sz="4" w:space="0" w:color="auto"/>
              <w:left w:val="single" w:sz="4" w:space="0" w:color="auto"/>
              <w:bottom w:val="single" w:sz="4" w:space="0" w:color="auto"/>
              <w:right w:val="single" w:sz="4" w:space="0" w:color="auto"/>
            </w:tcBorders>
            <w:hideMark/>
          </w:tcPr>
          <w:p w14:paraId="266BC21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13</w:t>
            </w:r>
          </w:p>
        </w:tc>
        <w:tc>
          <w:tcPr>
            <w:tcW w:w="1571" w:type="dxa"/>
            <w:tcBorders>
              <w:top w:val="single" w:sz="4" w:space="0" w:color="auto"/>
              <w:left w:val="single" w:sz="4" w:space="0" w:color="auto"/>
              <w:bottom w:val="single" w:sz="4" w:space="0" w:color="auto"/>
              <w:right w:val="single" w:sz="4" w:space="0" w:color="auto"/>
            </w:tcBorders>
            <w:hideMark/>
          </w:tcPr>
          <w:p w14:paraId="0F01C6B9"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16</w:t>
            </w:r>
          </w:p>
        </w:tc>
        <w:tc>
          <w:tcPr>
            <w:tcW w:w="1508" w:type="dxa"/>
            <w:tcBorders>
              <w:top w:val="single" w:sz="4" w:space="0" w:color="auto"/>
              <w:left w:val="single" w:sz="4" w:space="0" w:color="auto"/>
              <w:bottom w:val="single" w:sz="4" w:space="0" w:color="auto"/>
              <w:right w:val="single" w:sz="4" w:space="0" w:color="auto"/>
            </w:tcBorders>
            <w:hideMark/>
          </w:tcPr>
          <w:p w14:paraId="52315CE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7D4EE273"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4E595BF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PRZEMOC W RODZINIE</w:t>
            </w:r>
          </w:p>
        </w:tc>
        <w:tc>
          <w:tcPr>
            <w:tcW w:w="1570" w:type="dxa"/>
            <w:tcBorders>
              <w:top w:val="single" w:sz="4" w:space="0" w:color="auto"/>
              <w:left w:val="single" w:sz="4" w:space="0" w:color="auto"/>
              <w:bottom w:val="single" w:sz="4" w:space="0" w:color="auto"/>
              <w:right w:val="single" w:sz="4" w:space="0" w:color="auto"/>
            </w:tcBorders>
            <w:hideMark/>
          </w:tcPr>
          <w:p w14:paraId="552B1F1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w:t>
            </w:r>
          </w:p>
        </w:tc>
        <w:tc>
          <w:tcPr>
            <w:tcW w:w="1570" w:type="dxa"/>
            <w:tcBorders>
              <w:top w:val="single" w:sz="4" w:space="0" w:color="auto"/>
              <w:left w:val="single" w:sz="4" w:space="0" w:color="auto"/>
              <w:bottom w:val="single" w:sz="4" w:space="0" w:color="auto"/>
              <w:right w:val="single" w:sz="4" w:space="0" w:color="auto"/>
            </w:tcBorders>
            <w:hideMark/>
          </w:tcPr>
          <w:p w14:paraId="7254FDA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20</w:t>
            </w:r>
          </w:p>
        </w:tc>
        <w:tc>
          <w:tcPr>
            <w:tcW w:w="1571" w:type="dxa"/>
            <w:tcBorders>
              <w:top w:val="single" w:sz="4" w:space="0" w:color="auto"/>
              <w:left w:val="single" w:sz="4" w:space="0" w:color="auto"/>
              <w:bottom w:val="single" w:sz="4" w:space="0" w:color="auto"/>
              <w:right w:val="single" w:sz="4" w:space="0" w:color="auto"/>
            </w:tcBorders>
            <w:hideMark/>
          </w:tcPr>
          <w:p w14:paraId="4193443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12</w:t>
            </w:r>
          </w:p>
        </w:tc>
        <w:tc>
          <w:tcPr>
            <w:tcW w:w="1508" w:type="dxa"/>
            <w:tcBorders>
              <w:top w:val="single" w:sz="4" w:space="0" w:color="auto"/>
              <w:left w:val="single" w:sz="4" w:space="0" w:color="auto"/>
              <w:bottom w:val="single" w:sz="4" w:space="0" w:color="auto"/>
              <w:right w:val="single" w:sz="4" w:space="0" w:color="auto"/>
            </w:tcBorders>
          </w:tcPr>
          <w:p w14:paraId="49AC97F8" w14:textId="77777777" w:rsidR="00D92058" w:rsidRPr="00BB055A" w:rsidRDefault="00D92058" w:rsidP="00D92058">
            <w:pPr>
              <w:spacing w:after="160" w:line="259" w:lineRule="auto"/>
              <w:rPr>
                <w:rFonts w:asciiTheme="majorHAnsi" w:hAnsiTheme="majorHAnsi" w:cstheme="majorHAnsi"/>
                <w:bCs/>
                <w:sz w:val="24"/>
                <w:szCs w:val="24"/>
              </w:rPr>
            </w:pPr>
          </w:p>
        </w:tc>
      </w:tr>
      <w:tr w:rsidR="00D92058" w:rsidRPr="00BB055A" w14:paraId="6346FC15"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5652626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ALKOHOLIZM</w:t>
            </w:r>
          </w:p>
        </w:tc>
        <w:tc>
          <w:tcPr>
            <w:tcW w:w="1570" w:type="dxa"/>
            <w:tcBorders>
              <w:top w:val="single" w:sz="4" w:space="0" w:color="auto"/>
              <w:left w:val="single" w:sz="4" w:space="0" w:color="auto"/>
              <w:bottom w:val="single" w:sz="4" w:space="0" w:color="auto"/>
              <w:right w:val="single" w:sz="4" w:space="0" w:color="auto"/>
            </w:tcBorders>
            <w:hideMark/>
          </w:tcPr>
          <w:p w14:paraId="31967A7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10</w:t>
            </w:r>
          </w:p>
        </w:tc>
        <w:tc>
          <w:tcPr>
            <w:tcW w:w="1570" w:type="dxa"/>
            <w:tcBorders>
              <w:top w:val="single" w:sz="4" w:space="0" w:color="auto"/>
              <w:left w:val="single" w:sz="4" w:space="0" w:color="auto"/>
              <w:bottom w:val="single" w:sz="4" w:space="0" w:color="auto"/>
              <w:right w:val="single" w:sz="4" w:space="0" w:color="auto"/>
            </w:tcBorders>
            <w:hideMark/>
          </w:tcPr>
          <w:p w14:paraId="74E4E7A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20</w:t>
            </w:r>
          </w:p>
        </w:tc>
        <w:tc>
          <w:tcPr>
            <w:tcW w:w="1571" w:type="dxa"/>
            <w:tcBorders>
              <w:top w:val="single" w:sz="4" w:space="0" w:color="auto"/>
              <w:left w:val="single" w:sz="4" w:space="0" w:color="auto"/>
              <w:bottom w:val="single" w:sz="4" w:space="0" w:color="auto"/>
              <w:right w:val="single" w:sz="4" w:space="0" w:color="auto"/>
            </w:tcBorders>
            <w:hideMark/>
          </w:tcPr>
          <w:p w14:paraId="0C986D0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6</w:t>
            </w:r>
          </w:p>
        </w:tc>
        <w:tc>
          <w:tcPr>
            <w:tcW w:w="1508" w:type="dxa"/>
            <w:tcBorders>
              <w:top w:val="single" w:sz="4" w:space="0" w:color="auto"/>
              <w:left w:val="single" w:sz="4" w:space="0" w:color="auto"/>
              <w:bottom w:val="single" w:sz="4" w:space="0" w:color="auto"/>
              <w:right w:val="single" w:sz="4" w:space="0" w:color="auto"/>
            </w:tcBorders>
          </w:tcPr>
          <w:p w14:paraId="4E9C7525" w14:textId="77777777" w:rsidR="00D92058" w:rsidRPr="00BB055A" w:rsidRDefault="00D92058" w:rsidP="00D92058">
            <w:pPr>
              <w:spacing w:after="160" w:line="259" w:lineRule="auto"/>
              <w:rPr>
                <w:rFonts w:asciiTheme="majorHAnsi" w:hAnsiTheme="majorHAnsi" w:cstheme="majorHAnsi"/>
                <w:bCs/>
                <w:sz w:val="24"/>
                <w:szCs w:val="24"/>
              </w:rPr>
            </w:pPr>
          </w:p>
        </w:tc>
      </w:tr>
      <w:tr w:rsidR="00D92058" w:rsidRPr="00BB055A" w14:paraId="64D87239"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3541A43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NARKOMANIA</w:t>
            </w:r>
          </w:p>
        </w:tc>
        <w:tc>
          <w:tcPr>
            <w:tcW w:w="1570" w:type="dxa"/>
            <w:tcBorders>
              <w:top w:val="single" w:sz="4" w:space="0" w:color="auto"/>
              <w:left w:val="single" w:sz="4" w:space="0" w:color="auto"/>
              <w:bottom w:val="single" w:sz="4" w:space="0" w:color="auto"/>
              <w:right w:val="single" w:sz="4" w:space="0" w:color="auto"/>
            </w:tcBorders>
            <w:hideMark/>
          </w:tcPr>
          <w:p w14:paraId="3244E19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14</w:t>
            </w:r>
          </w:p>
        </w:tc>
        <w:tc>
          <w:tcPr>
            <w:tcW w:w="1570" w:type="dxa"/>
            <w:tcBorders>
              <w:top w:val="single" w:sz="4" w:space="0" w:color="auto"/>
              <w:left w:val="single" w:sz="4" w:space="0" w:color="auto"/>
              <w:bottom w:val="single" w:sz="4" w:space="0" w:color="auto"/>
              <w:right w:val="single" w:sz="4" w:space="0" w:color="auto"/>
            </w:tcBorders>
            <w:hideMark/>
          </w:tcPr>
          <w:p w14:paraId="178F2604"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18</w:t>
            </w:r>
          </w:p>
        </w:tc>
        <w:tc>
          <w:tcPr>
            <w:tcW w:w="1571" w:type="dxa"/>
            <w:tcBorders>
              <w:top w:val="single" w:sz="4" w:space="0" w:color="auto"/>
              <w:left w:val="single" w:sz="4" w:space="0" w:color="auto"/>
              <w:bottom w:val="single" w:sz="4" w:space="0" w:color="auto"/>
              <w:right w:val="single" w:sz="4" w:space="0" w:color="auto"/>
            </w:tcBorders>
            <w:hideMark/>
          </w:tcPr>
          <w:p w14:paraId="69B217D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c>
          <w:tcPr>
            <w:tcW w:w="1508" w:type="dxa"/>
            <w:tcBorders>
              <w:top w:val="single" w:sz="4" w:space="0" w:color="auto"/>
              <w:left w:val="single" w:sz="4" w:space="0" w:color="auto"/>
              <w:bottom w:val="single" w:sz="4" w:space="0" w:color="auto"/>
              <w:right w:val="single" w:sz="4" w:space="0" w:color="auto"/>
            </w:tcBorders>
          </w:tcPr>
          <w:p w14:paraId="704A136F" w14:textId="77777777" w:rsidR="00D92058" w:rsidRPr="00BB055A" w:rsidRDefault="00D92058" w:rsidP="00D92058">
            <w:pPr>
              <w:spacing w:after="160" w:line="259" w:lineRule="auto"/>
              <w:rPr>
                <w:rFonts w:asciiTheme="majorHAnsi" w:hAnsiTheme="majorHAnsi" w:cstheme="majorHAnsi"/>
                <w:bCs/>
                <w:sz w:val="24"/>
                <w:szCs w:val="24"/>
              </w:rPr>
            </w:pPr>
          </w:p>
        </w:tc>
      </w:tr>
      <w:tr w:rsidR="00D92058" w:rsidRPr="00BB055A" w14:paraId="75A3B664"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5EA2D9E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WZROST LICZBY OSÓB STARSZYCH</w:t>
            </w:r>
          </w:p>
        </w:tc>
        <w:tc>
          <w:tcPr>
            <w:tcW w:w="1570" w:type="dxa"/>
            <w:tcBorders>
              <w:top w:val="single" w:sz="4" w:space="0" w:color="auto"/>
              <w:left w:val="single" w:sz="4" w:space="0" w:color="auto"/>
              <w:bottom w:val="single" w:sz="4" w:space="0" w:color="auto"/>
              <w:right w:val="single" w:sz="4" w:space="0" w:color="auto"/>
            </w:tcBorders>
            <w:hideMark/>
          </w:tcPr>
          <w:p w14:paraId="288F8EE0"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11</w:t>
            </w:r>
          </w:p>
        </w:tc>
        <w:tc>
          <w:tcPr>
            <w:tcW w:w="1570" w:type="dxa"/>
            <w:tcBorders>
              <w:top w:val="single" w:sz="4" w:space="0" w:color="auto"/>
              <w:left w:val="single" w:sz="4" w:space="0" w:color="auto"/>
              <w:bottom w:val="single" w:sz="4" w:space="0" w:color="auto"/>
              <w:right w:val="single" w:sz="4" w:space="0" w:color="auto"/>
            </w:tcBorders>
            <w:hideMark/>
          </w:tcPr>
          <w:p w14:paraId="2668F42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21</w:t>
            </w:r>
          </w:p>
        </w:tc>
        <w:tc>
          <w:tcPr>
            <w:tcW w:w="1571" w:type="dxa"/>
            <w:tcBorders>
              <w:top w:val="single" w:sz="4" w:space="0" w:color="auto"/>
              <w:left w:val="single" w:sz="4" w:space="0" w:color="auto"/>
              <w:bottom w:val="single" w:sz="4" w:space="0" w:color="auto"/>
              <w:right w:val="single" w:sz="4" w:space="0" w:color="auto"/>
            </w:tcBorders>
            <w:hideMark/>
          </w:tcPr>
          <w:p w14:paraId="236C4328"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c>
          <w:tcPr>
            <w:tcW w:w="1508" w:type="dxa"/>
            <w:tcBorders>
              <w:top w:val="single" w:sz="4" w:space="0" w:color="auto"/>
              <w:left w:val="single" w:sz="4" w:space="0" w:color="auto"/>
              <w:bottom w:val="single" w:sz="4" w:space="0" w:color="auto"/>
              <w:right w:val="single" w:sz="4" w:space="0" w:color="auto"/>
            </w:tcBorders>
            <w:hideMark/>
          </w:tcPr>
          <w:p w14:paraId="0B59231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w:t>
            </w:r>
          </w:p>
        </w:tc>
      </w:tr>
      <w:tr w:rsidR="00D92058" w:rsidRPr="00BB055A" w14:paraId="24F5712E"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24990B6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WZROST LICZBY OSÓB NIEPEŁNOSPRAWNYCH I CHORYCH</w:t>
            </w:r>
          </w:p>
        </w:tc>
        <w:tc>
          <w:tcPr>
            <w:tcW w:w="1570" w:type="dxa"/>
            <w:tcBorders>
              <w:top w:val="single" w:sz="4" w:space="0" w:color="auto"/>
              <w:left w:val="single" w:sz="4" w:space="0" w:color="auto"/>
              <w:bottom w:val="single" w:sz="4" w:space="0" w:color="auto"/>
              <w:right w:val="single" w:sz="4" w:space="0" w:color="auto"/>
            </w:tcBorders>
            <w:hideMark/>
          </w:tcPr>
          <w:p w14:paraId="1E56FF4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w:t>
            </w:r>
          </w:p>
        </w:tc>
        <w:tc>
          <w:tcPr>
            <w:tcW w:w="1570" w:type="dxa"/>
            <w:tcBorders>
              <w:top w:val="single" w:sz="4" w:space="0" w:color="auto"/>
              <w:left w:val="single" w:sz="4" w:space="0" w:color="auto"/>
              <w:bottom w:val="single" w:sz="4" w:space="0" w:color="auto"/>
              <w:right w:val="single" w:sz="4" w:space="0" w:color="auto"/>
            </w:tcBorders>
            <w:hideMark/>
          </w:tcPr>
          <w:p w14:paraId="0A8C1B9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16</w:t>
            </w:r>
          </w:p>
        </w:tc>
        <w:tc>
          <w:tcPr>
            <w:tcW w:w="1571" w:type="dxa"/>
            <w:tcBorders>
              <w:top w:val="single" w:sz="4" w:space="0" w:color="auto"/>
              <w:left w:val="single" w:sz="4" w:space="0" w:color="auto"/>
              <w:bottom w:val="single" w:sz="4" w:space="0" w:color="auto"/>
              <w:right w:val="single" w:sz="4" w:space="0" w:color="auto"/>
            </w:tcBorders>
            <w:hideMark/>
          </w:tcPr>
          <w:p w14:paraId="3C0C2130"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16</w:t>
            </w:r>
          </w:p>
        </w:tc>
        <w:tc>
          <w:tcPr>
            <w:tcW w:w="1508" w:type="dxa"/>
            <w:tcBorders>
              <w:top w:val="single" w:sz="4" w:space="0" w:color="auto"/>
              <w:left w:val="single" w:sz="4" w:space="0" w:color="auto"/>
              <w:bottom w:val="single" w:sz="4" w:space="0" w:color="auto"/>
              <w:right w:val="single" w:sz="4" w:space="0" w:color="auto"/>
            </w:tcBorders>
            <w:hideMark/>
          </w:tcPr>
          <w:p w14:paraId="38620F65"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w:t>
            </w:r>
          </w:p>
        </w:tc>
      </w:tr>
      <w:tr w:rsidR="00D92058" w:rsidRPr="00BB055A" w14:paraId="1B264021"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7703C33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lastRenderedPageBreak/>
              <w:t>BRAK WYKWALIFIKOWANYCH PRACOWNIKÓW</w:t>
            </w:r>
          </w:p>
        </w:tc>
        <w:tc>
          <w:tcPr>
            <w:tcW w:w="1570" w:type="dxa"/>
            <w:tcBorders>
              <w:top w:val="single" w:sz="4" w:space="0" w:color="auto"/>
              <w:left w:val="single" w:sz="4" w:space="0" w:color="auto"/>
              <w:bottom w:val="single" w:sz="4" w:space="0" w:color="auto"/>
              <w:right w:val="single" w:sz="4" w:space="0" w:color="auto"/>
            </w:tcBorders>
            <w:hideMark/>
          </w:tcPr>
          <w:p w14:paraId="6665A03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c>
          <w:tcPr>
            <w:tcW w:w="1570" w:type="dxa"/>
            <w:tcBorders>
              <w:top w:val="single" w:sz="4" w:space="0" w:color="auto"/>
              <w:left w:val="single" w:sz="4" w:space="0" w:color="auto"/>
              <w:bottom w:val="single" w:sz="4" w:space="0" w:color="auto"/>
              <w:right w:val="single" w:sz="4" w:space="0" w:color="auto"/>
            </w:tcBorders>
            <w:hideMark/>
          </w:tcPr>
          <w:p w14:paraId="63C18DC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16</w:t>
            </w:r>
          </w:p>
        </w:tc>
        <w:tc>
          <w:tcPr>
            <w:tcW w:w="1571" w:type="dxa"/>
            <w:tcBorders>
              <w:top w:val="single" w:sz="4" w:space="0" w:color="auto"/>
              <w:left w:val="single" w:sz="4" w:space="0" w:color="auto"/>
              <w:bottom w:val="single" w:sz="4" w:space="0" w:color="auto"/>
              <w:right w:val="single" w:sz="4" w:space="0" w:color="auto"/>
            </w:tcBorders>
            <w:hideMark/>
          </w:tcPr>
          <w:p w14:paraId="136976B8"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11</w:t>
            </w:r>
          </w:p>
        </w:tc>
        <w:tc>
          <w:tcPr>
            <w:tcW w:w="1508" w:type="dxa"/>
            <w:tcBorders>
              <w:top w:val="single" w:sz="4" w:space="0" w:color="auto"/>
              <w:left w:val="single" w:sz="4" w:space="0" w:color="auto"/>
              <w:bottom w:val="single" w:sz="4" w:space="0" w:color="auto"/>
              <w:right w:val="single" w:sz="4" w:space="0" w:color="auto"/>
            </w:tcBorders>
          </w:tcPr>
          <w:p w14:paraId="4FFC3FBE" w14:textId="77777777" w:rsidR="00D92058" w:rsidRPr="00BB055A" w:rsidRDefault="00D92058" w:rsidP="00D92058">
            <w:pPr>
              <w:spacing w:after="160" w:line="259" w:lineRule="auto"/>
              <w:rPr>
                <w:rFonts w:asciiTheme="majorHAnsi" w:hAnsiTheme="majorHAnsi" w:cstheme="majorHAnsi"/>
                <w:bCs/>
                <w:sz w:val="24"/>
                <w:szCs w:val="24"/>
              </w:rPr>
            </w:pPr>
          </w:p>
        </w:tc>
      </w:tr>
      <w:tr w:rsidR="00D92058" w:rsidRPr="00BB055A" w14:paraId="543DAFFD"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2576FF3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BRAK ATRAKCYJNYCH MIEJSC PRACY</w:t>
            </w:r>
          </w:p>
        </w:tc>
        <w:tc>
          <w:tcPr>
            <w:tcW w:w="1570" w:type="dxa"/>
            <w:tcBorders>
              <w:top w:val="single" w:sz="4" w:space="0" w:color="auto"/>
              <w:left w:val="single" w:sz="4" w:space="0" w:color="auto"/>
              <w:bottom w:val="single" w:sz="4" w:space="0" w:color="auto"/>
              <w:right w:val="single" w:sz="4" w:space="0" w:color="auto"/>
            </w:tcBorders>
            <w:hideMark/>
          </w:tcPr>
          <w:p w14:paraId="612AAB6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13</w:t>
            </w:r>
          </w:p>
        </w:tc>
        <w:tc>
          <w:tcPr>
            <w:tcW w:w="1570" w:type="dxa"/>
            <w:tcBorders>
              <w:top w:val="single" w:sz="4" w:space="0" w:color="auto"/>
              <w:left w:val="single" w:sz="4" w:space="0" w:color="auto"/>
              <w:bottom w:val="single" w:sz="4" w:space="0" w:color="auto"/>
              <w:right w:val="single" w:sz="4" w:space="0" w:color="auto"/>
            </w:tcBorders>
            <w:hideMark/>
          </w:tcPr>
          <w:p w14:paraId="3CFEDCB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17</w:t>
            </w:r>
          </w:p>
        </w:tc>
        <w:tc>
          <w:tcPr>
            <w:tcW w:w="1571" w:type="dxa"/>
            <w:tcBorders>
              <w:top w:val="single" w:sz="4" w:space="0" w:color="auto"/>
              <w:left w:val="single" w:sz="4" w:space="0" w:color="auto"/>
              <w:bottom w:val="single" w:sz="4" w:space="0" w:color="auto"/>
              <w:right w:val="single" w:sz="4" w:space="0" w:color="auto"/>
            </w:tcBorders>
            <w:hideMark/>
          </w:tcPr>
          <w:p w14:paraId="186574A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4</w:t>
            </w:r>
          </w:p>
        </w:tc>
        <w:tc>
          <w:tcPr>
            <w:tcW w:w="1508" w:type="dxa"/>
            <w:tcBorders>
              <w:top w:val="single" w:sz="4" w:space="0" w:color="auto"/>
              <w:left w:val="single" w:sz="4" w:space="0" w:color="auto"/>
              <w:bottom w:val="single" w:sz="4" w:space="0" w:color="auto"/>
              <w:right w:val="single" w:sz="4" w:space="0" w:color="auto"/>
            </w:tcBorders>
            <w:hideMark/>
          </w:tcPr>
          <w:p w14:paraId="0739ECC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w:t>
            </w:r>
          </w:p>
        </w:tc>
      </w:tr>
      <w:tr w:rsidR="00D92058" w:rsidRPr="00BB055A" w14:paraId="0ED3A7B2" w14:textId="77777777" w:rsidTr="00D92058">
        <w:tc>
          <w:tcPr>
            <w:tcW w:w="2123" w:type="dxa"/>
            <w:tcBorders>
              <w:top w:val="single" w:sz="4" w:space="0" w:color="auto"/>
              <w:left w:val="single" w:sz="4" w:space="0" w:color="auto"/>
              <w:bottom w:val="single" w:sz="4" w:space="0" w:color="auto"/>
              <w:right w:val="single" w:sz="4" w:space="0" w:color="auto"/>
            </w:tcBorders>
            <w:hideMark/>
          </w:tcPr>
          <w:p w14:paraId="5D955600"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DZIADOWANIE NA GMINIE</w:t>
            </w:r>
          </w:p>
        </w:tc>
        <w:tc>
          <w:tcPr>
            <w:tcW w:w="1570" w:type="dxa"/>
            <w:tcBorders>
              <w:top w:val="single" w:sz="4" w:space="0" w:color="auto"/>
              <w:left w:val="single" w:sz="4" w:space="0" w:color="auto"/>
              <w:bottom w:val="single" w:sz="4" w:space="0" w:color="auto"/>
              <w:right w:val="single" w:sz="4" w:space="0" w:color="auto"/>
            </w:tcBorders>
            <w:hideMark/>
          </w:tcPr>
          <w:p w14:paraId="451116B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w:t>
            </w:r>
          </w:p>
        </w:tc>
        <w:tc>
          <w:tcPr>
            <w:tcW w:w="1570" w:type="dxa"/>
            <w:tcBorders>
              <w:top w:val="single" w:sz="4" w:space="0" w:color="auto"/>
              <w:left w:val="single" w:sz="4" w:space="0" w:color="auto"/>
              <w:bottom w:val="single" w:sz="4" w:space="0" w:color="auto"/>
              <w:right w:val="single" w:sz="4" w:space="0" w:color="auto"/>
            </w:tcBorders>
          </w:tcPr>
          <w:p w14:paraId="3BA146B8" w14:textId="77777777" w:rsidR="00D92058" w:rsidRPr="00BB055A" w:rsidRDefault="00D92058" w:rsidP="00D92058">
            <w:pPr>
              <w:spacing w:after="160" w:line="259" w:lineRule="auto"/>
              <w:rPr>
                <w:rFonts w:asciiTheme="majorHAnsi" w:hAnsiTheme="majorHAnsi" w:cstheme="majorHAnsi"/>
                <w:bCs/>
                <w:sz w:val="24"/>
                <w:szCs w:val="24"/>
              </w:rPr>
            </w:pPr>
          </w:p>
        </w:tc>
        <w:tc>
          <w:tcPr>
            <w:tcW w:w="1571" w:type="dxa"/>
            <w:tcBorders>
              <w:top w:val="single" w:sz="4" w:space="0" w:color="auto"/>
              <w:left w:val="single" w:sz="4" w:space="0" w:color="auto"/>
              <w:bottom w:val="single" w:sz="4" w:space="0" w:color="auto"/>
              <w:right w:val="single" w:sz="4" w:space="0" w:color="auto"/>
            </w:tcBorders>
          </w:tcPr>
          <w:p w14:paraId="3522CB53" w14:textId="77777777" w:rsidR="00D92058" w:rsidRPr="00BB055A" w:rsidRDefault="00D92058" w:rsidP="00D92058">
            <w:pPr>
              <w:spacing w:after="160" w:line="259" w:lineRule="auto"/>
              <w:rPr>
                <w:rFonts w:asciiTheme="majorHAnsi" w:hAnsiTheme="majorHAnsi" w:cstheme="majorHAnsi"/>
                <w:bCs/>
                <w:sz w:val="24"/>
                <w:szCs w:val="24"/>
              </w:rPr>
            </w:pPr>
          </w:p>
        </w:tc>
        <w:tc>
          <w:tcPr>
            <w:tcW w:w="1508" w:type="dxa"/>
            <w:tcBorders>
              <w:top w:val="single" w:sz="4" w:space="0" w:color="auto"/>
              <w:left w:val="single" w:sz="4" w:space="0" w:color="auto"/>
              <w:bottom w:val="single" w:sz="4" w:space="0" w:color="auto"/>
              <w:right w:val="single" w:sz="4" w:space="0" w:color="auto"/>
            </w:tcBorders>
          </w:tcPr>
          <w:p w14:paraId="12DEF7C3" w14:textId="77777777" w:rsidR="00D92058" w:rsidRPr="00BB055A" w:rsidRDefault="00D92058" w:rsidP="00D92058">
            <w:pPr>
              <w:spacing w:after="160" w:line="259" w:lineRule="auto"/>
              <w:rPr>
                <w:rFonts w:asciiTheme="majorHAnsi" w:hAnsiTheme="majorHAnsi" w:cstheme="majorHAnsi"/>
                <w:bCs/>
                <w:sz w:val="24"/>
                <w:szCs w:val="24"/>
              </w:rPr>
            </w:pPr>
          </w:p>
        </w:tc>
      </w:tr>
    </w:tbl>
    <w:p w14:paraId="68D4FF73" w14:textId="77777777" w:rsidR="00D92058" w:rsidRPr="00BB055A" w:rsidRDefault="00D92058" w:rsidP="00D92058">
      <w:pPr>
        <w:rPr>
          <w:rFonts w:asciiTheme="majorHAnsi" w:hAnsiTheme="majorHAnsi" w:cstheme="majorHAnsi"/>
          <w:bCs/>
          <w:sz w:val="24"/>
          <w:szCs w:val="24"/>
        </w:rPr>
      </w:pPr>
    </w:p>
    <w:p w14:paraId="4E58C9ED" w14:textId="77777777" w:rsidR="00D92058" w:rsidRPr="00BB055A" w:rsidRDefault="00D92058" w:rsidP="00D92058">
      <w:pPr>
        <w:rPr>
          <w:rFonts w:asciiTheme="majorHAnsi" w:hAnsiTheme="majorHAnsi" w:cstheme="majorHAnsi"/>
          <w:bCs/>
          <w:sz w:val="24"/>
          <w:szCs w:val="24"/>
        </w:rPr>
      </w:pPr>
    </w:p>
    <w:p w14:paraId="3F475932" w14:textId="77777777" w:rsidR="00D92058" w:rsidRPr="00BB055A" w:rsidRDefault="00D92058" w:rsidP="00C8674A">
      <w:pPr>
        <w:numPr>
          <w:ilvl w:val="0"/>
          <w:numId w:val="17"/>
        </w:numPr>
        <w:rPr>
          <w:rFonts w:asciiTheme="majorHAnsi" w:hAnsiTheme="majorHAnsi" w:cstheme="majorHAnsi"/>
          <w:bCs/>
          <w:sz w:val="24"/>
          <w:szCs w:val="24"/>
        </w:rPr>
      </w:pPr>
      <w:r w:rsidRPr="00BB055A">
        <w:rPr>
          <w:rFonts w:asciiTheme="majorHAnsi" w:hAnsiTheme="majorHAnsi" w:cstheme="majorHAnsi"/>
          <w:bCs/>
          <w:sz w:val="24"/>
          <w:szCs w:val="24"/>
        </w:rPr>
        <w:t>Proszę o wybranie maksymalnie 6 priorytetów, które mają lub mogłyby mieć największy wpływ na rozwój gminy w latach 2024-2030 oraz rozwiązanie istniejących problemów i barier rozwoju</w:t>
      </w:r>
    </w:p>
    <w:p w14:paraId="2F35B3AC" w14:textId="77777777" w:rsidR="00D92058" w:rsidRPr="00BB055A" w:rsidRDefault="00D92058" w:rsidP="00D92058">
      <w:pPr>
        <w:rPr>
          <w:rFonts w:asciiTheme="majorHAnsi" w:hAnsiTheme="majorHAnsi" w:cstheme="majorHAnsi"/>
          <w:bCs/>
          <w:sz w:val="24"/>
          <w:szCs w:val="24"/>
        </w:rPr>
      </w:pPr>
    </w:p>
    <w:tbl>
      <w:tblPr>
        <w:tblStyle w:val="Tabela-Siatka"/>
        <w:tblW w:w="0" w:type="auto"/>
        <w:tblLook w:val="04A0" w:firstRow="1" w:lastRow="0" w:firstColumn="1" w:lastColumn="0" w:noHBand="0" w:noVBand="1"/>
      </w:tblPr>
      <w:tblGrid>
        <w:gridCol w:w="6232"/>
        <w:gridCol w:w="2830"/>
      </w:tblGrid>
      <w:tr w:rsidR="00D92058" w:rsidRPr="00BB055A" w14:paraId="7ABD46AA" w14:textId="77777777" w:rsidTr="00D92058">
        <w:tc>
          <w:tcPr>
            <w:tcW w:w="623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A3AA587"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PRIORYTETY</w:t>
            </w:r>
          </w:p>
        </w:tc>
        <w:tc>
          <w:tcPr>
            <w:tcW w:w="283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6ECEFED"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
                <w:sz w:val="24"/>
                <w:szCs w:val="24"/>
              </w:rPr>
              <w:t>ILOŚĆ ODDANYCH GŁOSÓW</w:t>
            </w:r>
          </w:p>
        </w:tc>
      </w:tr>
      <w:tr w:rsidR="00D92058" w:rsidRPr="00BB055A" w14:paraId="4AA6D4DA"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4A4CD36E" w14:textId="77777777" w:rsidR="00D92058" w:rsidRPr="00BB055A" w:rsidRDefault="00D92058" w:rsidP="00D92058">
            <w:pPr>
              <w:spacing w:after="160" w:line="259" w:lineRule="auto"/>
              <w:rPr>
                <w:rFonts w:asciiTheme="majorHAnsi" w:hAnsiTheme="majorHAnsi" w:cstheme="majorHAnsi"/>
                <w:b/>
                <w:sz w:val="24"/>
                <w:szCs w:val="24"/>
              </w:rPr>
            </w:pPr>
            <w:r w:rsidRPr="00BB055A">
              <w:rPr>
                <w:rFonts w:asciiTheme="majorHAnsi" w:hAnsiTheme="majorHAnsi" w:cstheme="majorHAnsi"/>
                <w:bCs/>
                <w:sz w:val="24"/>
                <w:szCs w:val="24"/>
              </w:rPr>
              <w:t>Budowa nowych i modernizacja istniejących dróg oraz ciągów pieszo-rowerowych.</w:t>
            </w:r>
          </w:p>
        </w:tc>
        <w:tc>
          <w:tcPr>
            <w:tcW w:w="2830" w:type="dxa"/>
            <w:tcBorders>
              <w:top w:val="single" w:sz="4" w:space="0" w:color="auto"/>
              <w:left w:val="single" w:sz="4" w:space="0" w:color="auto"/>
              <w:bottom w:val="single" w:sz="4" w:space="0" w:color="auto"/>
              <w:right w:val="single" w:sz="4" w:space="0" w:color="auto"/>
            </w:tcBorders>
            <w:hideMark/>
          </w:tcPr>
          <w:p w14:paraId="0057FD8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16</w:t>
            </w:r>
          </w:p>
        </w:tc>
      </w:tr>
      <w:tr w:rsidR="00D92058" w:rsidRPr="00BB055A" w14:paraId="4B707E12"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7D4085B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Zwiększenie dostępności do programów mających na celu zmniejszenie bezrobocia i patologii.</w:t>
            </w:r>
          </w:p>
        </w:tc>
        <w:tc>
          <w:tcPr>
            <w:tcW w:w="2830" w:type="dxa"/>
            <w:tcBorders>
              <w:top w:val="single" w:sz="4" w:space="0" w:color="auto"/>
              <w:left w:val="single" w:sz="4" w:space="0" w:color="auto"/>
              <w:bottom w:val="single" w:sz="4" w:space="0" w:color="auto"/>
              <w:right w:val="single" w:sz="4" w:space="0" w:color="auto"/>
            </w:tcBorders>
            <w:hideMark/>
          </w:tcPr>
          <w:p w14:paraId="2F578405"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r>
      <w:tr w:rsidR="00D92058" w:rsidRPr="00BB055A" w14:paraId="318215B5"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35A1529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sieci internetowej (w tym szerokopasmowej).</w:t>
            </w:r>
          </w:p>
        </w:tc>
        <w:tc>
          <w:tcPr>
            <w:tcW w:w="2830" w:type="dxa"/>
            <w:tcBorders>
              <w:top w:val="single" w:sz="4" w:space="0" w:color="auto"/>
              <w:left w:val="single" w:sz="4" w:space="0" w:color="auto"/>
              <w:bottom w:val="single" w:sz="4" w:space="0" w:color="auto"/>
              <w:right w:val="single" w:sz="4" w:space="0" w:color="auto"/>
            </w:tcBorders>
            <w:hideMark/>
          </w:tcPr>
          <w:p w14:paraId="08EAC48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21</w:t>
            </w:r>
          </w:p>
        </w:tc>
      </w:tr>
      <w:tr w:rsidR="00D92058" w:rsidRPr="00BB055A" w14:paraId="74553D86"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6687901A"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usług świadczonych drogą elektroniczną</w:t>
            </w:r>
          </w:p>
        </w:tc>
        <w:tc>
          <w:tcPr>
            <w:tcW w:w="2830" w:type="dxa"/>
            <w:tcBorders>
              <w:top w:val="single" w:sz="4" w:space="0" w:color="auto"/>
              <w:left w:val="single" w:sz="4" w:space="0" w:color="auto"/>
              <w:bottom w:val="single" w:sz="4" w:space="0" w:color="auto"/>
              <w:right w:val="single" w:sz="4" w:space="0" w:color="auto"/>
            </w:tcBorders>
            <w:hideMark/>
          </w:tcPr>
          <w:p w14:paraId="79B01CF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601A6695"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0526244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turystyki, w tym infrastruktury oraz bazy noclegowej i gastronomicznej.</w:t>
            </w:r>
          </w:p>
        </w:tc>
        <w:tc>
          <w:tcPr>
            <w:tcW w:w="2830" w:type="dxa"/>
            <w:tcBorders>
              <w:top w:val="single" w:sz="4" w:space="0" w:color="auto"/>
              <w:left w:val="single" w:sz="4" w:space="0" w:color="auto"/>
              <w:bottom w:val="single" w:sz="4" w:space="0" w:color="auto"/>
              <w:right w:val="single" w:sz="4" w:space="0" w:color="auto"/>
            </w:tcBorders>
            <w:hideMark/>
          </w:tcPr>
          <w:p w14:paraId="2349C514"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76D4ACBF"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6FDE458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rolnictwa, w tym nowoczesnych gospodarstw rolnych i przemysłu przetwórczego.</w:t>
            </w:r>
          </w:p>
        </w:tc>
        <w:tc>
          <w:tcPr>
            <w:tcW w:w="2830" w:type="dxa"/>
            <w:tcBorders>
              <w:top w:val="single" w:sz="4" w:space="0" w:color="auto"/>
              <w:left w:val="single" w:sz="4" w:space="0" w:color="auto"/>
              <w:bottom w:val="single" w:sz="4" w:space="0" w:color="auto"/>
              <w:right w:val="single" w:sz="4" w:space="0" w:color="auto"/>
            </w:tcBorders>
            <w:hideMark/>
          </w:tcPr>
          <w:p w14:paraId="3D1F5A3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4</w:t>
            </w:r>
          </w:p>
        </w:tc>
      </w:tr>
      <w:tr w:rsidR="00D92058" w:rsidRPr="00BB055A" w14:paraId="16736DC6"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57F4012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Budowa i modernizacja obiektów sportu i rekreacji.</w:t>
            </w:r>
          </w:p>
        </w:tc>
        <w:tc>
          <w:tcPr>
            <w:tcW w:w="2830" w:type="dxa"/>
            <w:tcBorders>
              <w:top w:val="single" w:sz="4" w:space="0" w:color="auto"/>
              <w:left w:val="single" w:sz="4" w:space="0" w:color="auto"/>
              <w:bottom w:val="single" w:sz="4" w:space="0" w:color="auto"/>
              <w:right w:val="single" w:sz="4" w:space="0" w:color="auto"/>
            </w:tcBorders>
            <w:hideMark/>
          </w:tcPr>
          <w:p w14:paraId="46DC8F54"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4</w:t>
            </w:r>
          </w:p>
        </w:tc>
      </w:tr>
      <w:tr w:rsidR="00D92058" w:rsidRPr="00BB055A" w14:paraId="5E7DD08F"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6546F9C1"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Poprawa dostępu do opieki zdrowotnej.</w:t>
            </w:r>
          </w:p>
        </w:tc>
        <w:tc>
          <w:tcPr>
            <w:tcW w:w="2830" w:type="dxa"/>
            <w:tcBorders>
              <w:top w:val="single" w:sz="4" w:space="0" w:color="auto"/>
              <w:left w:val="single" w:sz="4" w:space="0" w:color="auto"/>
              <w:bottom w:val="single" w:sz="4" w:space="0" w:color="auto"/>
              <w:right w:val="single" w:sz="4" w:space="0" w:color="auto"/>
            </w:tcBorders>
            <w:hideMark/>
          </w:tcPr>
          <w:p w14:paraId="6EE83D1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23</w:t>
            </w:r>
          </w:p>
        </w:tc>
      </w:tr>
      <w:tr w:rsidR="00D92058" w:rsidRPr="00BB055A" w14:paraId="02A36B7F"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1BB6F95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Promocja i wsparcie wykorzystania odnawialnych źródeł energii (np. fotowoltaiki).</w:t>
            </w:r>
          </w:p>
        </w:tc>
        <w:tc>
          <w:tcPr>
            <w:tcW w:w="2830" w:type="dxa"/>
            <w:tcBorders>
              <w:top w:val="single" w:sz="4" w:space="0" w:color="auto"/>
              <w:left w:val="single" w:sz="4" w:space="0" w:color="auto"/>
              <w:bottom w:val="single" w:sz="4" w:space="0" w:color="auto"/>
              <w:right w:val="single" w:sz="4" w:space="0" w:color="auto"/>
            </w:tcBorders>
            <w:hideMark/>
          </w:tcPr>
          <w:p w14:paraId="5588F81E"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13</w:t>
            </w:r>
          </w:p>
        </w:tc>
      </w:tr>
      <w:tr w:rsidR="00D92058" w:rsidRPr="00BB055A" w14:paraId="745B4019"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525F9D6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Promocja gminy, w tym: promocja turystyczna i gospodarcza.</w:t>
            </w:r>
          </w:p>
        </w:tc>
        <w:tc>
          <w:tcPr>
            <w:tcW w:w="2830" w:type="dxa"/>
            <w:tcBorders>
              <w:top w:val="single" w:sz="4" w:space="0" w:color="auto"/>
              <w:left w:val="single" w:sz="4" w:space="0" w:color="auto"/>
              <w:bottom w:val="single" w:sz="4" w:space="0" w:color="auto"/>
              <w:right w:val="single" w:sz="4" w:space="0" w:color="auto"/>
            </w:tcBorders>
            <w:hideMark/>
          </w:tcPr>
          <w:p w14:paraId="3925A5ED"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w:t>
            </w:r>
          </w:p>
        </w:tc>
      </w:tr>
      <w:tr w:rsidR="00D92058" w:rsidRPr="00BB055A" w14:paraId="346B3E37"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6BB6F877"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systemu segregacji odpadów w celu obniżenia cen.</w:t>
            </w:r>
          </w:p>
        </w:tc>
        <w:tc>
          <w:tcPr>
            <w:tcW w:w="2830" w:type="dxa"/>
            <w:tcBorders>
              <w:top w:val="single" w:sz="4" w:space="0" w:color="auto"/>
              <w:left w:val="single" w:sz="4" w:space="0" w:color="auto"/>
              <w:bottom w:val="single" w:sz="4" w:space="0" w:color="auto"/>
              <w:right w:val="single" w:sz="4" w:space="0" w:color="auto"/>
            </w:tcBorders>
            <w:hideMark/>
          </w:tcPr>
          <w:p w14:paraId="6566D0F5"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13</w:t>
            </w:r>
          </w:p>
        </w:tc>
      </w:tr>
      <w:tr w:rsidR="00D92058" w:rsidRPr="00BB055A" w14:paraId="4CD06F4E"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113E9D7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lastRenderedPageBreak/>
              <w:t>Poprawa estetyki i zagospodarowanie przestrzeni publicznych (rynku, placów, skwerów, miejsc spotkań).</w:t>
            </w:r>
          </w:p>
        </w:tc>
        <w:tc>
          <w:tcPr>
            <w:tcW w:w="2830" w:type="dxa"/>
            <w:tcBorders>
              <w:top w:val="single" w:sz="4" w:space="0" w:color="auto"/>
              <w:left w:val="single" w:sz="4" w:space="0" w:color="auto"/>
              <w:bottom w:val="single" w:sz="4" w:space="0" w:color="auto"/>
              <w:right w:val="single" w:sz="4" w:space="0" w:color="auto"/>
            </w:tcBorders>
            <w:hideMark/>
          </w:tcPr>
          <w:p w14:paraId="2A2AF39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r>
      <w:tr w:rsidR="00D92058" w:rsidRPr="00BB055A" w14:paraId="7CF6FA08"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734ACFA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infrastruktury technicznej (w tym sieci wodociągowej i kanalizacyjnej).</w:t>
            </w:r>
          </w:p>
        </w:tc>
        <w:tc>
          <w:tcPr>
            <w:tcW w:w="2830" w:type="dxa"/>
            <w:tcBorders>
              <w:top w:val="single" w:sz="4" w:space="0" w:color="auto"/>
              <w:left w:val="single" w:sz="4" w:space="0" w:color="auto"/>
              <w:bottom w:val="single" w:sz="4" w:space="0" w:color="auto"/>
              <w:right w:val="single" w:sz="4" w:space="0" w:color="auto"/>
            </w:tcBorders>
            <w:hideMark/>
          </w:tcPr>
          <w:p w14:paraId="180E704D"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r>
      <w:tr w:rsidR="00D92058" w:rsidRPr="00BB055A" w14:paraId="746518A6"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29E310B9"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Udogodnienia dla przedsiębiorców (w tym: ulgi, przygotowane tereny pod inwestycje).</w:t>
            </w:r>
          </w:p>
        </w:tc>
        <w:tc>
          <w:tcPr>
            <w:tcW w:w="2830" w:type="dxa"/>
            <w:tcBorders>
              <w:top w:val="single" w:sz="4" w:space="0" w:color="auto"/>
              <w:left w:val="single" w:sz="4" w:space="0" w:color="auto"/>
              <w:bottom w:val="single" w:sz="4" w:space="0" w:color="auto"/>
              <w:right w:val="single" w:sz="4" w:space="0" w:color="auto"/>
            </w:tcBorders>
            <w:hideMark/>
          </w:tcPr>
          <w:p w14:paraId="070560F4"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6</w:t>
            </w:r>
          </w:p>
        </w:tc>
      </w:tr>
      <w:tr w:rsidR="00D92058" w:rsidRPr="00BB055A" w14:paraId="547F5108"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656F985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Rozbudowa miejsc przeznaczonych dla osób starszych i chorych (opieka, rehabilitacja).</w:t>
            </w:r>
          </w:p>
        </w:tc>
        <w:tc>
          <w:tcPr>
            <w:tcW w:w="2830" w:type="dxa"/>
            <w:tcBorders>
              <w:top w:val="single" w:sz="4" w:space="0" w:color="auto"/>
              <w:left w:val="single" w:sz="4" w:space="0" w:color="auto"/>
              <w:bottom w:val="single" w:sz="4" w:space="0" w:color="auto"/>
              <w:right w:val="single" w:sz="4" w:space="0" w:color="auto"/>
            </w:tcBorders>
            <w:hideMark/>
          </w:tcPr>
          <w:p w14:paraId="0534C53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19</w:t>
            </w:r>
          </w:p>
        </w:tc>
      </w:tr>
      <w:tr w:rsidR="00D92058" w:rsidRPr="00BB055A" w14:paraId="59DBEEE9"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33548FA0"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Budowa i modernizacja obiektów kultury i rozrywki.</w:t>
            </w:r>
          </w:p>
        </w:tc>
        <w:tc>
          <w:tcPr>
            <w:tcW w:w="2830" w:type="dxa"/>
            <w:tcBorders>
              <w:top w:val="single" w:sz="4" w:space="0" w:color="auto"/>
              <w:left w:val="single" w:sz="4" w:space="0" w:color="auto"/>
              <w:bottom w:val="single" w:sz="4" w:space="0" w:color="auto"/>
              <w:right w:val="single" w:sz="4" w:space="0" w:color="auto"/>
            </w:tcBorders>
            <w:hideMark/>
          </w:tcPr>
          <w:p w14:paraId="4E16C04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2</w:t>
            </w:r>
          </w:p>
        </w:tc>
      </w:tr>
      <w:tr w:rsidR="00D92058" w:rsidRPr="00BB055A" w14:paraId="3F6F3F83"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65694F89"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Rozwój transportu publicznego.</w:t>
            </w:r>
          </w:p>
        </w:tc>
        <w:tc>
          <w:tcPr>
            <w:tcW w:w="2830" w:type="dxa"/>
            <w:tcBorders>
              <w:top w:val="single" w:sz="4" w:space="0" w:color="auto"/>
              <w:left w:val="single" w:sz="4" w:space="0" w:color="auto"/>
              <w:bottom w:val="single" w:sz="4" w:space="0" w:color="auto"/>
              <w:right w:val="single" w:sz="4" w:space="0" w:color="auto"/>
            </w:tcBorders>
            <w:hideMark/>
          </w:tcPr>
          <w:p w14:paraId="141D3462"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15</w:t>
            </w:r>
          </w:p>
        </w:tc>
      </w:tr>
      <w:tr w:rsidR="00D92058" w:rsidRPr="00BB055A" w14:paraId="3B419A83"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29E44900"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Sprowadzenie do gminy dużego inwestora w branży rolno-spożywczej, przetwórczej.</w:t>
            </w:r>
          </w:p>
        </w:tc>
        <w:tc>
          <w:tcPr>
            <w:tcW w:w="2830" w:type="dxa"/>
            <w:tcBorders>
              <w:top w:val="single" w:sz="4" w:space="0" w:color="auto"/>
              <w:left w:val="single" w:sz="4" w:space="0" w:color="auto"/>
              <w:bottom w:val="single" w:sz="4" w:space="0" w:color="auto"/>
              <w:right w:val="single" w:sz="4" w:space="0" w:color="auto"/>
            </w:tcBorders>
            <w:hideMark/>
          </w:tcPr>
          <w:p w14:paraId="35D1589F"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16</w:t>
            </w:r>
          </w:p>
        </w:tc>
      </w:tr>
      <w:tr w:rsidR="00D92058" w:rsidRPr="00BB055A" w14:paraId="15A5699A"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5ED169C1"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Sprowadzenie do gminy dużego inwestora w branży przemysłu czasu wolnego (atrakcji turystycznych).</w:t>
            </w:r>
          </w:p>
        </w:tc>
        <w:tc>
          <w:tcPr>
            <w:tcW w:w="2830" w:type="dxa"/>
            <w:tcBorders>
              <w:top w:val="single" w:sz="4" w:space="0" w:color="auto"/>
              <w:left w:val="single" w:sz="4" w:space="0" w:color="auto"/>
              <w:bottom w:val="single" w:sz="4" w:space="0" w:color="auto"/>
              <w:right w:val="single" w:sz="4" w:space="0" w:color="auto"/>
            </w:tcBorders>
            <w:hideMark/>
          </w:tcPr>
          <w:p w14:paraId="22D30CF9"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r>
      <w:tr w:rsidR="00D92058" w:rsidRPr="00BB055A" w14:paraId="64CC3D6C"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05D0F4D1"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Wspieranie działań i organizacja wydarzeń kulturalnych, sportowych.</w:t>
            </w:r>
          </w:p>
        </w:tc>
        <w:tc>
          <w:tcPr>
            <w:tcW w:w="2830" w:type="dxa"/>
            <w:tcBorders>
              <w:top w:val="single" w:sz="4" w:space="0" w:color="auto"/>
              <w:left w:val="single" w:sz="4" w:space="0" w:color="auto"/>
              <w:bottom w:val="single" w:sz="4" w:space="0" w:color="auto"/>
              <w:right w:val="single" w:sz="4" w:space="0" w:color="auto"/>
            </w:tcBorders>
            <w:hideMark/>
          </w:tcPr>
          <w:p w14:paraId="3C4CAE6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1</w:t>
            </w:r>
          </w:p>
        </w:tc>
      </w:tr>
      <w:tr w:rsidR="00D92058" w:rsidRPr="00BB055A" w14:paraId="778B6A82"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0A5D506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Modernizacja i doposażenie przedszkoli i szkół.</w:t>
            </w:r>
          </w:p>
        </w:tc>
        <w:tc>
          <w:tcPr>
            <w:tcW w:w="2830" w:type="dxa"/>
            <w:tcBorders>
              <w:top w:val="single" w:sz="4" w:space="0" w:color="auto"/>
              <w:left w:val="single" w:sz="4" w:space="0" w:color="auto"/>
              <w:bottom w:val="single" w:sz="4" w:space="0" w:color="auto"/>
              <w:right w:val="single" w:sz="4" w:space="0" w:color="auto"/>
            </w:tcBorders>
            <w:hideMark/>
          </w:tcPr>
          <w:p w14:paraId="38E30033"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7</w:t>
            </w:r>
          </w:p>
        </w:tc>
      </w:tr>
      <w:tr w:rsidR="00D92058" w:rsidRPr="00BB055A" w14:paraId="4C1DFD93"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3A81F018"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Poprawa dostępu do świadczeń w zakresie opieki społecznej.</w:t>
            </w:r>
          </w:p>
        </w:tc>
        <w:tc>
          <w:tcPr>
            <w:tcW w:w="2830" w:type="dxa"/>
            <w:tcBorders>
              <w:top w:val="single" w:sz="4" w:space="0" w:color="auto"/>
              <w:left w:val="single" w:sz="4" w:space="0" w:color="auto"/>
              <w:bottom w:val="single" w:sz="4" w:space="0" w:color="auto"/>
              <w:right w:val="single" w:sz="4" w:space="0" w:color="auto"/>
            </w:tcBorders>
            <w:hideMark/>
          </w:tcPr>
          <w:p w14:paraId="25E48DBB"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5C1AADDD"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3595C48C"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Wspieranie innowacji i rozwój eksportu usług i produktów.</w:t>
            </w:r>
          </w:p>
        </w:tc>
        <w:tc>
          <w:tcPr>
            <w:tcW w:w="2830" w:type="dxa"/>
            <w:tcBorders>
              <w:top w:val="single" w:sz="4" w:space="0" w:color="auto"/>
              <w:left w:val="single" w:sz="4" w:space="0" w:color="auto"/>
              <w:bottom w:val="single" w:sz="4" w:space="0" w:color="auto"/>
              <w:right w:val="single" w:sz="4" w:space="0" w:color="auto"/>
            </w:tcBorders>
            <w:hideMark/>
          </w:tcPr>
          <w:p w14:paraId="4DA20806"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3</w:t>
            </w:r>
          </w:p>
        </w:tc>
      </w:tr>
      <w:tr w:rsidR="00D92058" w:rsidRPr="00BB055A" w14:paraId="2F55DB84" w14:textId="77777777" w:rsidTr="00D92058">
        <w:tc>
          <w:tcPr>
            <w:tcW w:w="6232" w:type="dxa"/>
            <w:tcBorders>
              <w:top w:val="single" w:sz="4" w:space="0" w:color="auto"/>
              <w:left w:val="single" w:sz="4" w:space="0" w:color="auto"/>
              <w:bottom w:val="single" w:sz="4" w:space="0" w:color="auto"/>
              <w:right w:val="single" w:sz="4" w:space="0" w:color="auto"/>
            </w:tcBorders>
            <w:hideMark/>
          </w:tcPr>
          <w:p w14:paraId="068CCF68"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Sprawny urząd i samorząd gminy.</w:t>
            </w:r>
          </w:p>
        </w:tc>
        <w:tc>
          <w:tcPr>
            <w:tcW w:w="2830" w:type="dxa"/>
            <w:tcBorders>
              <w:top w:val="single" w:sz="4" w:space="0" w:color="auto"/>
              <w:left w:val="single" w:sz="4" w:space="0" w:color="auto"/>
              <w:bottom w:val="single" w:sz="4" w:space="0" w:color="auto"/>
              <w:right w:val="single" w:sz="4" w:space="0" w:color="auto"/>
            </w:tcBorders>
            <w:hideMark/>
          </w:tcPr>
          <w:p w14:paraId="62FD6D45" w14:textId="77777777" w:rsidR="00D92058" w:rsidRPr="00BB055A" w:rsidRDefault="00D92058" w:rsidP="00D92058">
            <w:pPr>
              <w:spacing w:after="160" w:line="259" w:lineRule="auto"/>
              <w:rPr>
                <w:rFonts w:asciiTheme="majorHAnsi" w:hAnsiTheme="majorHAnsi" w:cstheme="majorHAnsi"/>
                <w:bCs/>
                <w:sz w:val="24"/>
                <w:szCs w:val="24"/>
              </w:rPr>
            </w:pPr>
            <w:r w:rsidRPr="00BB055A">
              <w:rPr>
                <w:rFonts w:asciiTheme="majorHAnsi" w:hAnsiTheme="majorHAnsi" w:cstheme="majorHAnsi"/>
                <w:bCs/>
                <w:sz w:val="24"/>
                <w:szCs w:val="24"/>
              </w:rPr>
              <w:t>5</w:t>
            </w:r>
          </w:p>
        </w:tc>
      </w:tr>
    </w:tbl>
    <w:p w14:paraId="0BD31C91" w14:textId="77777777" w:rsidR="00D92058" w:rsidRPr="00BB055A" w:rsidRDefault="00D92058" w:rsidP="00D92058">
      <w:pPr>
        <w:rPr>
          <w:rFonts w:asciiTheme="majorHAnsi" w:hAnsiTheme="majorHAnsi" w:cstheme="majorHAnsi"/>
          <w:bCs/>
          <w:sz w:val="24"/>
          <w:szCs w:val="24"/>
        </w:rPr>
      </w:pPr>
    </w:p>
    <w:p w14:paraId="3CFB9056" w14:textId="082A9A2F" w:rsidR="00D92058" w:rsidRPr="00BB055A" w:rsidRDefault="00D92058" w:rsidP="00D92058">
      <w:pPr>
        <w:rPr>
          <w:rFonts w:asciiTheme="majorHAnsi" w:hAnsiTheme="majorHAnsi" w:cstheme="majorHAnsi"/>
          <w:bCs/>
          <w:sz w:val="24"/>
          <w:szCs w:val="24"/>
        </w:rPr>
      </w:pPr>
      <w:r w:rsidRPr="00BB055A">
        <w:rPr>
          <w:rFonts w:asciiTheme="majorHAnsi" w:hAnsiTheme="majorHAnsi" w:cstheme="majorHAnsi"/>
          <w:noProof/>
          <w:sz w:val="24"/>
          <w:szCs w:val="24"/>
          <w:lang w:eastAsia="pl-PL"/>
        </w:rPr>
        <w:lastRenderedPageBreak/>
        <w:drawing>
          <wp:inline distT="0" distB="0" distL="0" distR="0" wp14:anchorId="7DD93386" wp14:editId="68EA862F">
            <wp:extent cx="5768340" cy="9065895"/>
            <wp:effectExtent l="0" t="0" r="22860" b="20955"/>
            <wp:docPr id="1939054388" name="Wykres 1939054388">
              <a:extLst xmlns:a="http://schemas.openxmlformats.org/drawingml/2006/main">
                <a:ext uri="{FF2B5EF4-FFF2-40B4-BE49-F238E27FC236}">
                  <a16:creationId xmlns:a16="http://schemas.microsoft.com/office/drawing/2014/main" id="{3330F410-24F9-2579-5DBD-8CDB73D16A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9DD0CC9" w14:textId="77777777" w:rsidR="00D92058" w:rsidRPr="00BB055A" w:rsidRDefault="00D92058" w:rsidP="00C8674A">
      <w:pPr>
        <w:numPr>
          <w:ilvl w:val="0"/>
          <w:numId w:val="17"/>
        </w:numPr>
        <w:rPr>
          <w:rFonts w:asciiTheme="majorHAnsi" w:hAnsiTheme="majorHAnsi" w:cstheme="majorHAnsi"/>
          <w:sz w:val="24"/>
          <w:szCs w:val="24"/>
        </w:rPr>
      </w:pPr>
      <w:r w:rsidRPr="00BB055A">
        <w:rPr>
          <w:rFonts w:asciiTheme="majorHAnsi" w:hAnsiTheme="majorHAnsi" w:cstheme="majorHAnsi"/>
          <w:bCs/>
          <w:sz w:val="24"/>
          <w:szCs w:val="24"/>
        </w:rPr>
        <w:lastRenderedPageBreak/>
        <w:t>Proszę wymienić 3 najważniejsze inwestycje / przedsięwzięcia, które Pani/Pana zdaniem powinny być priorytetowo realizowane na terenie gminy oraz 3</w:t>
      </w:r>
      <w:r w:rsidRPr="00BB055A">
        <w:rPr>
          <w:rFonts w:asciiTheme="majorHAnsi" w:hAnsiTheme="majorHAnsi" w:cstheme="majorHAnsi"/>
          <w:sz w:val="24"/>
          <w:szCs w:val="24"/>
        </w:rPr>
        <w:t xml:space="preserve"> obiekty (m.in. budynki,) / obszary, na terenie gminy, które Pani/Pana zdaniem w pierwszej kolejności wymagają rewitalizacji (odnowienia, modernizacji, nadania nowych funkcji):</w:t>
      </w:r>
    </w:p>
    <w:p w14:paraId="504030D1"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ścieżek rowerowych na terenie całej gminy;</w:t>
      </w:r>
    </w:p>
    <w:p w14:paraId="499DABCD"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sieci kanalizacyjnej w Kuźnicy;</w:t>
      </w:r>
    </w:p>
    <w:p w14:paraId="40D4A433"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Montaż lamp ulicznych w miejscowościach Kosmów i Kuźnica;</w:t>
      </w:r>
    </w:p>
    <w:p w14:paraId="38AC125E"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oświetlenia ulicznego przy drodze na trasie Ceków-Gostynie;</w:t>
      </w:r>
    </w:p>
    <w:p w14:paraId="3C4971D2"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sygnalizacji świetlnej przy przejściach dla pieszych w miejscowościach Plewnia, Szadek górka;</w:t>
      </w:r>
    </w:p>
    <w:p w14:paraId="68A05EAD"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Przebudowa drogi, powstanie ścieżki rowerowej na trasie Ceków-Stare Prażuchy-Przespolew;</w:t>
      </w:r>
    </w:p>
    <w:p w14:paraId="6B5D076F"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Przebudowa drogi, powstanie ścieżki rowerowej na trasie Plewnia-Kuźnica;</w:t>
      </w:r>
    </w:p>
    <w:p w14:paraId="6AF31F70"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 xml:space="preserve">Przebudowa/Remont drogi: </w:t>
      </w:r>
      <w:bookmarkStart w:id="47" w:name="_Hlk173145244"/>
      <w:r w:rsidRPr="00BB055A">
        <w:rPr>
          <w:rFonts w:asciiTheme="majorHAnsi" w:hAnsiTheme="majorHAnsi" w:cstheme="majorHAnsi"/>
          <w:sz w:val="24"/>
          <w:szCs w:val="24"/>
        </w:rPr>
        <w:t>Plewnia-Kosmów-Ceków</w:t>
      </w:r>
      <w:bookmarkEnd w:id="47"/>
      <w:r w:rsidRPr="00BB055A">
        <w:rPr>
          <w:rFonts w:asciiTheme="majorHAnsi" w:hAnsiTheme="majorHAnsi" w:cstheme="majorHAnsi"/>
          <w:sz w:val="24"/>
          <w:szCs w:val="24"/>
        </w:rPr>
        <w:t>;</w:t>
      </w:r>
    </w:p>
    <w:p w14:paraId="0C09FE1B"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chodnika Plewnia-Kosmów-Ceków;</w:t>
      </w:r>
    </w:p>
    <w:p w14:paraId="7666135E"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Rewitalizacja rowów odwadniających: Plewnia, Ceków, Kosmów;</w:t>
      </w:r>
    </w:p>
    <w:p w14:paraId="4501FAE1"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Rozwój ochrony p. poż. zakup nowego sprzętu dla jednostek OSP z terenu gminy;</w:t>
      </w:r>
    </w:p>
    <w:p w14:paraId="78025BC8"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mini siłowni w Kosmowie;</w:t>
      </w:r>
    </w:p>
    <w:p w14:paraId="0D8803E4"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Domu Seniora w Cekowie-Kolonii, koszt ok. 3 000 000,00 PLN;</w:t>
      </w:r>
    </w:p>
    <w:p w14:paraId="3609FB99"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pełnowymiarowej Sali sportowej w Morawinie, koszt ok. 10 000 000,00 PLN;</w:t>
      </w:r>
    </w:p>
    <w:p w14:paraId="3805F825"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Remont i modernizacja placówek oświatowych w Cekowie-Kolonii, Morawinie, Kosmowie;</w:t>
      </w:r>
    </w:p>
    <w:p w14:paraId="580D7BEE"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Renowacja kościoła w Kosmowie;</w:t>
      </w:r>
    </w:p>
    <w:p w14:paraId="18584729"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Modernizacja ośrodka zdrowia w Cekowie-Kolonii;</w:t>
      </w:r>
    </w:p>
    <w:p w14:paraId="0DAEA060"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Budowa parkingu publicznego i toalety publicznej w Przespolewie;</w:t>
      </w:r>
    </w:p>
    <w:p w14:paraId="7F4B4A5A"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sz w:val="24"/>
          <w:szCs w:val="24"/>
        </w:rPr>
        <w:t>Światłowód (msc. Przespolew, Kuźnica, Stare Prażuchy);</w:t>
      </w:r>
    </w:p>
    <w:p w14:paraId="067069D7" w14:textId="77777777" w:rsidR="00D92058" w:rsidRPr="00BB055A" w:rsidRDefault="00D92058" w:rsidP="00C8674A">
      <w:pPr>
        <w:numPr>
          <w:ilvl w:val="0"/>
          <w:numId w:val="29"/>
        </w:numPr>
        <w:rPr>
          <w:rFonts w:asciiTheme="majorHAnsi" w:hAnsiTheme="majorHAnsi" w:cstheme="majorHAnsi"/>
          <w:sz w:val="24"/>
          <w:szCs w:val="24"/>
        </w:rPr>
      </w:pPr>
      <w:r w:rsidRPr="00BB055A">
        <w:rPr>
          <w:rFonts w:asciiTheme="majorHAnsi" w:hAnsiTheme="majorHAnsi" w:cstheme="majorHAnsi"/>
          <w:bCs/>
          <w:sz w:val="24"/>
          <w:szCs w:val="24"/>
        </w:rPr>
        <w:t>Sprowadzenie do gminy dużego inwestora w branży rolno-spożywczej, przetwórczej</w:t>
      </w:r>
    </w:p>
    <w:p w14:paraId="21991C6C" w14:textId="77777777" w:rsidR="00D92058" w:rsidRPr="00BB055A" w:rsidRDefault="00D92058" w:rsidP="00D92058">
      <w:pPr>
        <w:rPr>
          <w:rFonts w:asciiTheme="majorHAnsi" w:hAnsiTheme="majorHAnsi" w:cstheme="majorHAnsi"/>
          <w:b/>
          <w:bCs/>
          <w:sz w:val="24"/>
          <w:szCs w:val="24"/>
        </w:rPr>
      </w:pPr>
    </w:p>
    <w:p w14:paraId="09E4215F" w14:textId="77777777" w:rsidR="00D92058" w:rsidRPr="00BB055A" w:rsidRDefault="00D92058" w:rsidP="00C8674A">
      <w:pPr>
        <w:numPr>
          <w:ilvl w:val="0"/>
          <w:numId w:val="17"/>
        </w:numPr>
        <w:rPr>
          <w:rFonts w:asciiTheme="majorHAnsi" w:hAnsiTheme="majorHAnsi" w:cstheme="majorHAnsi"/>
          <w:sz w:val="24"/>
          <w:szCs w:val="24"/>
        </w:rPr>
      </w:pPr>
      <w:r w:rsidRPr="00BB055A">
        <w:rPr>
          <w:rFonts w:asciiTheme="majorHAnsi" w:hAnsiTheme="majorHAnsi" w:cstheme="majorHAnsi"/>
          <w:sz w:val="24"/>
          <w:szCs w:val="24"/>
        </w:rPr>
        <w:lastRenderedPageBreak/>
        <w:t>Proszę wymienić 3 obiekty/obszary na terenie gminy, które wymagają rewitalizacji:</w:t>
      </w:r>
    </w:p>
    <w:p w14:paraId="0FE0ED97"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Budynek przedszkola w Cekowie-Kolonii;</w:t>
      </w:r>
    </w:p>
    <w:p w14:paraId="4307768C"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Szkoła podstawowa i plac zabaw w Cekowie-Kolonii;</w:t>
      </w:r>
    </w:p>
    <w:p w14:paraId="105BB7A6"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Ośrodek zdrowia w Cekowie-Kolonii;</w:t>
      </w:r>
    </w:p>
    <w:p w14:paraId="29A1062A"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Budynek OSP Ceków;</w:t>
      </w:r>
    </w:p>
    <w:p w14:paraId="21764F34"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Nadanie nowej funkcji basenowi strażackiemu w Cekowie-Kolonii;</w:t>
      </w:r>
    </w:p>
    <w:p w14:paraId="52C93E7A"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Budynek po posterunku policji w Cekowie;</w:t>
      </w:r>
    </w:p>
    <w:p w14:paraId="0D6EBE31"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Parking na terenie Urzędu Gminy w Cekowie – zwiększenie miejsc parkingowych;</w:t>
      </w:r>
    </w:p>
    <w:p w14:paraId="6C83188B"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Budynek po byłej szkole podstawowej w Przespolewie Pańskim;</w:t>
      </w:r>
    </w:p>
    <w:p w14:paraId="7C5175EB"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Park i plac zabaw w Kamieniu;</w:t>
      </w:r>
    </w:p>
    <w:p w14:paraId="5C25A816"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Budynek szkoły w Morawinie;</w:t>
      </w:r>
    </w:p>
    <w:p w14:paraId="2BAE4D9A"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Pałac w Morawinie;</w:t>
      </w:r>
    </w:p>
    <w:p w14:paraId="58E3DF37"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Kościół ewangelicko-augsburski wraz z plebanią w Starych Prażuchach;</w:t>
      </w:r>
    </w:p>
    <w:p w14:paraId="38F72BC1"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Kościół parafialny w Kosmowie;</w:t>
      </w:r>
    </w:p>
    <w:p w14:paraId="7D565EBB"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Teren przy kościele w Przespolewie;</w:t>
      </w:r>
    </w:p>
    <w:p w14:paraId="757D210B" w14:textId="77777777" w:rsidR="00D92058" w:rsidRPr="00BB055A" w:rsidRDefault="00D92058" w:rsidP="00C8674A">
      <w:pPr>
        <w:numPr>
          <w:ilvl w:val="0"/>
          <w:numId w:val="30"/>
        </w:numPr>
        <w:rPr>
          <w:rFonts w:asciiTheme="majorHAnsi" w:hAnsiTheme="majorHAnsi" w:cstheme="majorHAnsi"/>
          <w:sz w:val="24"/>
          <w:szCs w:val="24"/>
        </w:rPr>
      </w:pPr>
      <w:r w:rsidRPr="00BB055A">
        <w:rPr>
          <w:rFonts w:asciiTheme="majorHAnsi" w:hAnsiTheme="majorHAnsi" w:cstheme="majorHAnsi"/>
          <w:sz w:val="24"/>
          <w:szCs w:val="24"/>
        </w:rPr>
        <w:t>Ścieżka rowerowa wzdłuż drogi wojewódzkiej na trasie Ceków-Kolonia – Ceków;</w:t>
      </w:r>
    </w:p>
    <w:p w14:paraId="5C699F9A" w14:textId="77777777" w:rsidR="00D92058" w:rsidRPr="00BB055A" w:rsidRDefault="00D92058" w:rsidP="00D92058">
      <w:pPr>
        <w:rPr>
          <w:rFonts w:asciiTheme="majorHAnsi" w:hAnsiTheme="majorHAnsi" w:cstheme="majorHAnsi"/>
          <w:sz w:val="24"/>
          <w:szCs w:val="24"/>
        </w:rPr>
      </w:pPr>
    </w:p>
    <w:p w14:paraId="5B1CB37B" w14:textId="77777777" w:rsidR="00D92058" w:rsidRPr="00BB055A" w:rsidRDefault="00D92058" w:rsidP="00C8674A">
      <w:pPr>
        <w:numPr>
          <w:ilvl w:val="0"/>
          <w:numId w:val="17"/>
        </w:numPr>
        <w:rPr>
          <w:rFonts w:asciiTheme="majorHAnsi" w:hAnsiTheme="majorHAnsi" w:cstheme="majorHAnsi"/>
          <w:sz w:val="24"/>
          <w:szCs w:val="24"/>
        </w:rPr>
      </w:pPr>
      <w:r w:rsidRPr="00BB055A">
        <w:rPr>
          <w:rFonts w:asciiTheme="majorHAnsi" w:hAnsiTheme="majorHAnsi" w:cstheme="majorHAnsi"/>
          <w:sz w:val="24"/>
          <w:szCs w:val="24"/>
        </w:rPr>
        <w:t>Kluczowe elementy (atuty, mocne strony definiowane w obszarze infrastruktury, kultury/wydarzeń kulturalnych, przemysłu/gospodarki, zasobów środowiskowych czy potencjału społecznego), z których gmina może być dumna (proszę wymienić maksymalnie 3):</w:t>
      </w:r>
    </w:p>
    <w:p w14:paraId="771E5C08"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Dogodna lokalizacja komunikacyjna przy drodze wojewódzkiej 470;</w:t>
      </w:r>
    </w:p>
    <w:p w14:paraId="62BDA3C1"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Dobra jakość/stan większości dróg na terenie gminy – drogi asfaltowe;</w:t>
      </w:r>
    </w:p>
    <w:p w14:paraId="203FFEE7"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Ścieżki rowerowe;</w:t>
      </w:r>
    </w:p>
    <w:p w14:paraId="5222AAF3"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Wyremontowane strażnice i wozy bojowe OSP;</w:t>
      </w:r>
    </w:p>
    <w:p w14:paraId="17050D9D"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Wysoki poziom zwodociągowania gminy;</w:t>
      </w:r>
    </w:p>
    <w:p w14:paraId="37E7F1A3"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Dość wyskoki poziom kanalizacji gminy - ponad 60%;</w:t>
      </w:r>
    </w:p>
    <w:p w14:paraId="582DDD7E"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Zadowalająca estetyka budynków publicznych na terenie gminy;</w:t>
      </w:r>
    </w:p>
    <w:p w14:paraId="72971E76"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lastRenderedPageBreak/>
        <w:t>Kluby dziecięce i przedszkola;</w:t>
      </w:r>
    </w:p>
    <w:p w14:paraId="2A788017"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Działalność kulturalno-promocyjna: pokazy i rekonstrukcje historyczne promujące gminę;</w:t>
      </w:r>
    </w:p>
    <w:p w14:paraId="6BD6C97F"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Potencjał społeczny;</w:t>
      </w:r>
    </w:p>
    <w:p w14:paraId="29FCF07E" w14:textId="77777777" w:rsidR="00D92058" w:rsidRPr="00BB055A" w:rsidRDefault="00D92058" w:rsidP="00C8674A">
      <w:pPr>
        <w:numPr>
          <w:ilvl w:val="0"/>
          <w:numId w:val="31"/>
        </w:numPr>
        <w:rPr>
          <w:rFonts w:asciiTheme="majorHAnsi" w:hAnsiTheme="majorHAnsi" w:cstheme="majorHAnsi"/>
          <w:sz w:val="24"/>
          <w:szCs w:val="24"/>
        </w:rPr>
      </w:pPr>
      <w:r w:rsidRPr="00BB055A">
        <w:rPr>
          <w:rFonts w:asciiTheme="majorHAnsi" w:hAnsiTheme="majorHAnsi" w:cstheme="majorHAnsi"/>
          <w:sz w:val="24"/>
          <w:szCs w:val="24"/>
        </w:rPr>
        <w:t>Walory krajobrazowe.</w:t>
      </w:r>
    </w:p>
    <w:p w14:paraId="67A2E637" w14:textId="77777777" w:rsidR="00D92058" w:rsidRPr="00BB055A" w:rsidRDefault="00D92058" w:rsidP="00D92058">
      <w:pPr>
        <w:rPr>
          <w:rFonts w:asciiTheme="majorHAnsi" w:hAnsiTheme="majorHAnsi" w:cstheme="majorHAnsi"/>
          <w:sz w:val="24"/>
          <w:szCs w:val="24"/>
        </w:rPr>
      </w:pPr>
    </w:p>
    <w:p w14:paraId="5407AC04" w14:textId="11F59382" w:rsidR="00D92058" w:rsidRPr="00025531" w:rsidRDefault="00D92058" w:rsidP="00C8674A">
      <w:pPr>
        <w:numPr>
          <w:ilvl w:val="0"/>
          <w:numId w:val="17"/>
        </w:numPr>
        <w:rPr>
          <w:rFonts w:asciiTheme="majorHAnsi" w:hAnsiTheme="majorHAnsi" w:cstheme="majorHAnsi"/>
          <w:bCs/>
          <w:sz w:val="24"/>
          <w:szCs w:val="24"/>
        </w:rPr>
      </w:pPr>
      <w:r w:rsidRPr="00BB055A">
        <w:rPr>
          <w:rFonts w:asciiTheme="majorHAnsi" w:hAnsiTheme="majorHAnsi" w:cstheme="majorHAnsi"/>
          <w:bCs/>
          <w:sz w:val="24"/>
          <w:szCs w:val="24"/>
        </w:rPr>
        <w:t>Proszę ocenić poniższe stwierdzenia dotyczące Gminy:</w:t>
      </w:r>
    </w:p>
    <w:tbl>
      <w:tblPr>
        <w:tblW w:w="9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156"/>
        <w:gridCol w:w="1063"/>
        <w:gridCol w:w="1063"/>
        <w:gridCol w:w="1405"/>
        <w:gridCol w:w="985"/>
        <w:gridCol w:w="1023"/>
      </w:tblGrid>
      <w:tr w:rsidR="00D92058" w:rsidRPr="00BB055A" w14:paraId="3452D643" w14:textId="77777777" w:rsidTr="00D92058">
        <w:trPr>
          <w:trHeight w:val="300"/>
        </w:trPr>
        <w:tc>
          <w:tcPr>
            <w:tcW w:w="4156" w:type="dxa"/>
            <w:tcBorders>
              <w:top w:val="single" w:sz="4" w:space="0" w:color="auto"/>
              <w:left w:val="single" w:sz="4" w:space="0" w:color="auto"/>
              <w:right w:val="nil"/>
            </w:tcBorders>
            <w:shd w:val="clear" w:color="auto" w:fill="B4C6E7" w:themeFill="accent1" w:themeFillTint="66"/>
            <w:noWrap/>
            <w:hideMark/>
          </w:tcPr>
          <w:p w14:paraId="455EEF24"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KATEGORIA</w:t>
            </w:r>
          </w:p>
        </w:tc>
        <w:tc>
          <w:tcPr>
            <w:tcW w:w="990" w:type="dxa"/>
            <w:tcBorders>
              <w:top w:val="single" w:sz="4" w:space="0" w:color="auto"/>
              <w:left w:val="single" w:sz="4" w:space="0" w:color="auto"/>
              <w:right w:val="single" w:sz="4" w:space="0" w:color="auto"/>
            </w:tcBorders>
            <w:shd w:val="clear" w:color="auto" w:fill="B4C6E7" w:themeFill="accent1" w:themeFillTint="66"/>
            <w:noWrap/>
            <w:hideMark/>
          </w:tcPr>
          <w:p w14:paraId="6609222D"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BARDZO WYSOKA</w:t>
            </w:r>
          </w:p>
        </w:tc>
        <w:tc>
          <w:tcPr>
            <w:tcW w:w="991" w:type="dxa"/>
            <w:tcBorders>
              <w:top w:val="single" w:sz="4" w:space="0" w:color="auto"/>
              <w:left w:val="single" w:sz="4" w:space="0" w:color="auto"/>
              <w:right w:val="single" w:sz="4" w:space="0" w:color="auto"/>
            </w:tcBorders>
            <w:shd w:val="clear" w:color="auto" w:fill="B4C6E7" w:themeFill="accent1" w:themeFillTint="66"/>
            <w:noWrap/>
            <w:hideMark/>
          </w:tcPr>
          <w:p w14:paraId="0770F9FC"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WYSOKA</w:t>
            </w:r>
          </w:p>
        </w:tc>
        <w:tc>
          <w:tcPr>
            <w:tcW w:w="1237" w:type="dxa"/>
            <w:tcBorders>
              <w:top w:val="single" w:sz="4" w:space="0" w:color="auto"/>
              <w:left w:val="single" w:sz="4" w:space="0" w:color="auto"/>
              <w:right w:val="single" w:sz="4" w:space="0" w:color="auto"/>
            </w:tcBorders>
            <w:shd w:val="clear" w:color="auto" w:fill="B4C6E7" w:themeFill="accent1" w:themeFillTint="66"/>
            <w:noWrap/>
            <w:hideMark/>
          </w:tcPr>
          <w:p w14:paraId="1432DFAA"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ŚREDNIA/ PRZECIĘTNA</w:t>
            </w:r>
          </w:p>
        </w:tc>
        <w:tc>
          <w:tcPr>
            <w:tcW w:w="985" w:type="dxa"/>
            <w:tcBorders>
              <w:top w:val="single" w:sz="4" w:space="0" w:color="auto"/>
              <w:left w:val="single" w:sz="4" w:space="0" w:color="auto"/>
              <w:right w:val="single" w:sz="4" w:space="0" w:color="auto"/>
            </w:tcBorders>
            <w:shd w:val="clear" w:color="auto" w:fill="B4C6E7" w:themeFill="accent1" w:themeFillTint="66"/>
            <w:noWrap/>
            <w:hideMark/>
          </w:tcPr>
          <w:p w14:paraId="7EBB2930"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NISKA</w:t>
            </w:r>
          </w:p>
        </w:tc>
        <w:tc>
          <w:tcPr>
            <w:tcW w:w="1009" w:type="dxa"/>
            <w:tcBorders>
              <w:top w:val="single" w:sz="4" w:space="0" w:color="auto"/>
              <w:left w:val="single" w:sz="4" w:space="0" w:color="auto"/>
              <w:right w:val="single" w:sz="4" w:space="0" w:color="auto"/>
            </w:tcBorders>
            <w:shd w:val="clear" w:color="auto" w:fill="B4C6E7" w:themeFill="accent1" w:themeFillTint="66"/>
            <w:noWrap/>
            <w:hideMark/>
          </w:tcPr>
          <w:p w14:paraId="6D280B9F"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BARDZO NISKA</w:t>
            </w:r>
          </w:p>
        </w:tc>
      </w:tr>
      <w:tr w:rsidR="00D92058" w:rsidRPr="00BB055A" w14:paraId="201C2D71"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68F299C9"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Atrakcyjna jako miejsce zamieszkania</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E029EDE"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5</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95853E"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253FCA"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14</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0CFEED"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19C9C11" w14:textId="77777777" w:rsidR="00D92058" w:rsidRPr="00BB055A" w:rsidRDefault="00D92058" w:rsidP="00D92058">
            <w:pPr>
              <w:rPr>
                <w:rFonts w:asciiTheme="majorHAnsi" w:hAnsiTheme="majorHAnsi" w:cstheme="majorHAnsi"/>
                <w:sz w:val="24"/>
                <w:szCs w:val="24"/>
              </w:rPr>
            </w:pPr>
          </w:p>
        </w:tc>
      </w:tr>
      <w:tr w:rsidR="00D92058" w:rsidRPr="00BB055A" w14:paraId="1A972DF3"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740805DD"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Atrakcyjna jako miejsce do pracy</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2D5E9DD" w14:textId="77777777" w:rsidR="00D92058" w:rsidRPr="00BB055A" w:rsidRDefault="00D92058" w:rsidP="00D92058">
            <w:pPr>
              <w:rPr>
                <w:rFonts w:asciiTheme="majorHAnsi" w:hAnsiTheme="majorHAnsi" w:cstheme="majorHAnsi"/>
                <w:sz w:val="24"/>
                <w:szCs w:val="24"/>
              </w:rPr>
            </w:pP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379C9C9"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5</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3ED94B"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21</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22F1B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10</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9F6FF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r>
      <w:tr w:rsidR="00D92058" w:rsidRPr="00BB055A" w14:paraId="67BFB0BA"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34CA95A0"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Atrakcyjna jako miejsce do wypoczynku</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DAE68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AC9B25D"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7</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6CC68E9"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18</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AE1854B"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10</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8C34F23"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r>
      <w:tr w:rsidR="00D92058" w:rsidRPr="00BB055A" w14:paraId="1990DFA9"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3FEBC68F"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Atrakcyjniejsza niż sąsiednie gminy</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2D2082"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4</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44FCC9"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13</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A27187"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14</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EA1EF5"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B291D1"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2</w:t>
            </w:r>
          </w:p>
        </w:tc>
      </w:tr>
      <w:tr w:rsidR="00D92058" w:rsidRPr="00BB055A" w14:paraId="606D5690"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65E11D0D"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Położona w atrakcyjnym miejscu regionu</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246094"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99D3F8"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12</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65D8DE"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17</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3D7539"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4</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CC6C481" w14:textId="77777777" w:rsidR="00D92058" w:rsidRPr="00BB055A" w:rsidRDefault="00D92058" w:rsidP="00D92058">
            <w:pPr>
              <w:rPr>
                <w:rFonts w:asciiTheme="majorHAnsi" w:hAnsiTheme="majorHAnsi" w:cstheme="majorHAnsi"/>
                <w:sz w:val="24"/>
                <w:szCs w:val="24"/>
              </w:rPr>
            </w:pPr>
          </w:p>
        </w:tc>
      </w:tr>
      <w:tr w:rsidR="00D92058" w:rsidRPr="00BB055A" w14:paraId="327364B4"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5D9EBA03"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To gmina, w której można czuć się bezpiecznie</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52EDEA"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3</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17E0844"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12</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1005E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19</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0BE2ECD" w14:textId="77777777" w:rsidR="00D92058" w:rsidRPr="00BB055A" w:rsidRDefault="00D92058" w:rsidP="00D92058">
            <w:pPr>
              <w:rPr>
                <w:rFonts w:asciiTheme="majorHAnsi" w:hAnsiTheme="majorHAnsi" w:cstheme="majorHAnsi"/>
                <w:sz w:val="24"/>
                <w:szCs w:val="24"/>
              </w:rPr>
            </w:pP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1652CD"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r>
      <w:tr w:rsidR="00D92058" w:rsidRPr="00BB055A" w14:paraId="65BF175B" w14:textId="77777777" w:rsidTr="00D92058">
        <w:trPr>
          <w:trHeight w:val="300"/>
        </w:trPr>
        <w:tc>
          <w:tcPr>
            <w:tcW w:w="4156" w:type="dxa"/>
            <w:tcBorders>
              <w:top w:val="single" w:sz="4" w:space="0" w:color="auto"/>
              <w:left w:val="single" w:sz="4" w:space="0" w:color="auto"/>
              <w:bottom w:val="single" w:sz="4" w:space="0" w:color="auto"/>
            </w:tcBorders>
            <w:shd w:val="clear" w:color="auto" w:fill="FFFFFF" w:themeFill="background1"/>
            <w:noWrap/>
            <w:hideMark/>
          </w:tcPr>
          <w:p w14:paraId="0FEB2C41" w14:textId="77777777" w:rsidR="00D92058" w:rsidRPr="00BB055A" w:rsidRDefault="00D92058" w:rsidP="00D92058">
            <w:pPr>
              <w:rPr>
                <w:rFonts w:asciiTheme="majorHAnsi" w:hAnsiTheme="majorHAnsi" w:cstheme="majorHAnsi"/>
                <w:b/>
                <w:bCs/>
                <w:sz w:val="24"/>
                <w:szCs w:val="24"/>
              </w:rPr>
            </w:pPr>
            <w:r w:rsidRPr="00BB055A">
              <w:rPr>
                <w:rFonts w:asciiTheme="majorHAnsi" w:hAnsiTheme="majorHAnsi" w:cstheme="majorHAnsi"/>
                <w:b/>
                <w:bCs/>
                <w:sz w:val="24"/>
                <w:szCs w:val="24"/>
              </w:rPr>
              <w:t>To gmina, z którą jestem silnie związany/a</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0D6B71"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8</w:t>
            </w:r>
          </w:p>
        </w:tc>
        <w:tc>
          <w:tcPr>
            <w:tcW w:w="99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9DF9FE0"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19</w:t>
            </w:r>
          </w:p>
        </w:tc>
        <w:tc>
          <w:tcPr>
            <w:tcW w:w="1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3051556"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6</w:t>
            </w:r>
          </w:p>
        </w:tc>
        <w:tc>
          <w:tcPr>
            <w:tcW w:w="9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107098"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c>
          <w:tcPr>
            <w:tcW w:w="10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BC1D5B"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1</w:t>
            </w:r>
          </w:p>
        </w:tc>
      </w:tr>
    </w:tbl>
    <w:p w14:paraId="6EEFDC17" w14:textId="77777777" w:rsidR="00D92058" w:rsidRPr="00BB055A" w:rsidRDefault="00D92058" w:rsidP="00D92058">
      <w:pPr>
        <w:rPr>
          <w:rFonts w:asciiTheme="majorHAnsi" w:hAnsiTheme="majorHAnsi" w:cstheme="majorHAnsi"/>
          <w:bCs/>
          <w:sz w:val="24"/>
          <w:szCs w:val="24"/>
        </w:rPr>
      </w:pPr>
    </w:p>
    <w:p w14:paraId="02DB5CFD" w14:textId="77777777" w:rsidR="00D92058" w:rsidRPr="00BB055A" w:rsidRDefault="00D92058" w:rsidP="00C8674A">
      <w:pPr>
        <w:numPr>
          <w:ilvl w:val="0"/>
          <w:numId w:val="17"/>
        </w:numPr>
        <w:rPr>
          <w:rFonts w:asciiTheme="majorHAnsi" w:hAnsiTheme="majorHAnsi" w:cstheme="majorHAnsi"/>
          <w:sz w:val="24"/>
          <w:szCs w:val="24"/>
        </w:rPr>
      </w:pPr>
      <w:r w:rsidRPr="00BB055A">
        <w:rPr>
          <w:rFonts w:asciiTheme="majorHAnsi" w:hAnsiTheme="majorHAnsi" w:cstheme="majorHAnsi"/>
          <w:bCs/>
          <w:sz w:val="24"/>
          <w:szCs w:val="24"/>
        </w:rPr>
        <w:t>Proszę zaznaczyć jedną odpowiedź z czym chciał(a)by Pani/Pan, aby utożsamiano Gminę w roku 2030.</w:t>
      </w:r>
    </w:p>
    <w:p w14:paraId="348B087D" w14:textId="77777777" w:rsidR="00D92058" w:rsidRPr="00BB055A" w:rsidRDefault="00D92058" w:rsidP="00D92058">
      <w:pPr>
        <w:rPr>
          <w:rFonts w:asciiTheme="majorHAnsi" w:hAnsiTheme="majorHAnsi" w:cstheme="majorHAnsi"/>
          <w:sz w:val="24"/>
          <w:szCs w:val="24"/>
        </w:rPr>
      </w:pPr>
      <w:r w:rsidRPr="00BB055A">
        <w:rPr>
          <w:rFonts w:asciiTheme="majorHAnsi" w:hAnsiTheme="majorHAnsi" w:cstheme="majorHAnsi"/>
          <w:bCs/>
          <w:sz w:val="24"/>
          <w:szCs w:val="24"/>
        </w:rPr>
        <w:t>Wybrane odpowiedzi:</w:t>
      </w:r>
    </w:p>
    <w:p w14:paraId="54D16E31" w14:textId="77777777" w:rsidR="00D92058" w:rsidRPr="00BB055A"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t>Z gminą atrakcyjną dla turystów;</w:t>
      </w:r>
    </w:p>
    <w:p w14:paraId="017D22EC" w14:textId="77777777" w:rsidR="00D92058" w:rsidRPr="00BB055A"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t>Z gminą przedsiębiorczą, atrakcyjną dla inwestorów i tworzącą nowe miejsca pracy;</w:t>
      </w:r>
    </w:p>
    <w:p w14:paraId="38B17866" w14:textId="77777777" w:rsidR="00D92058" w:rsidRPr="00BB055A"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t>Z gminą ekologiczną dbającą o środowisko naturalne i estetykę otoczenia;</w:t>
      </w:r>
    </w:p>
    <w:p w14:paraId="0B64B188" w14:textId="77777777" w:rsidR="00D92058" w:rsidRPr="00BB055A"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t>Z gminą zapewniającą dostęp do wysokiej jakości usług społecznych;</w:t>
      </w:r>
    </w:p>
    <w:p w14:paraId="30FB707F" w14:textId="77777777" w:rsidR="00D92058" w:rsidRPr="00BB055A"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t>Z gminą walczącą z patologią;</w:t>
      </w:r>
    </w:p>
    <w:p w14:paraId="3917738E" w14:textId="77777777" w:rsidR="00D92058" w:rsidRPr="00BB055A"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t>Z gminą o rozbudowanej infrastrukturze ścieżek rowerowych;</w:t>
      </w:r>
    </w:p>
    <w:p w14:paraId="2BB53329" w14:textId="100C526B" w:rsidR="00D92058" w:rsidRPr="00A46248" w:rsidRDefault="00D92058" w:rsidP="00C8674A">
      <w:pPr>
        <w:numPr>
          <w:ilvl w:val="0"/>
          <w:numId w:val="32"/>
        </w:numPr>
        <w:rPr>
          <w:rFonts w:asciiTheme="majorHAnsi" w:hAnsiTheme="majorHAnsi" w:cstheme="majorHAnsi"/>
          <w:sz w:val="24"/>
          <w:szCs w:val="24"/>
        </w:rPr>
      </w:pPr>
      <w:r w:rsidRPr="00BB055A">
        <w:rPr>
          <w:rFonts w:asciiTheme="majorHAnsi" w:hAnsiTheme="majorHAnsi" w:cstheme="majorHAnsi"/>
          <w:sz w:val="24"/>
          <w:szCs w:val="24"/>
        </w:rPr>
        <w:lastRenderedPageBreak/>
        <w:t>Z gminą o rozbudowanej infrastrukturze technicznej.</w:t>
      </w:r>
    </w:p>
    <w:p w14:paraId="61788223" w14:textId="7127BD84" w:rsidR="00D92058" w:rsidRDefault="00D92058" w:rsidP="00D92058">
      <w:pPr>
        <w:rPr>
          <w:rFonts w:asciiTheme="majorHAnsi" w:hAnsiTheme="majorHAnsi" w:cstheme="majorHAnsi"/>
          <w:sz w:val="24"/>
          <w:szCs w:val="24"/>
        </w:rPr>
      </w:pPr>
      <w:r w:rsidRPr="00BB055A">
        <w:rPr>
          <w:rFonts w:asciiTheme="majorHAnsi" w:hAnsiTheme="majorHAnsi" w:cstheme="majorHAnsi"/>
          <w:sz w:val="24"/>
          <w:szCs w:val="24"/>
        </w:rPr>
        <w:tab/>
      </w:r>
      <w:r w:rsidRPr="00BB055A">
        <w:rPr>
          <w:rFonts w:asciiTheme="majorHAnsi" w:hAnsiTheme="majorHAnsi" w:cstheme="majorHAnsi"/>
          <w:noProof/>
          <w:sz w:val="24"/>
          <w:szCs w:val="24"/>
          <w:lang w:eastAsia="pl-PL"/>
        </w:rPr>
        <w:drawing>
          <wp:inline distT="0" distB="0" distL="0" distR="0" wp14:anchorId="109AA7B9" wp14:editId="5408D031">
            <wp:extent cx="4883150" cy="4241165"/>
            <wp:effectExtent l="0" t="0" r="12700" b="26035"/>
            <wp:docPr id="1983875267" name="Wykres 1983875267">
              <a:extLst xmlns:a="http://schemas.openxmlformats.org/drawingml/2006/main">
                <a:ext uri="{FF2B5EF4-FFF2-40B4-BE49-F238E27FC236}">
                  <a16:creationId xmlns:a16="http://schemas.microsoft.com/office/drawing/2014/main" id="{9E66308A-91F4-DC8A-1C8B-B86BEFD925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6617A37" w14:textId="77777777" w:rsidR="00DA561C" w:rsidRDefault="00DA561C" w:rsidP="00D92058">
      <w:pPr>
        <w:rPr>
          <w:rFonts w:asciiTheme="majorHAnsi" w:hAnsiTheme="majorHAnsi" w:cstheme="majorHAnsi"/>
          <w:sz w:val="24"/>
          <w:szCs w:val="24"/>
        </w:rPr>
      </w:pPr>
    </w:p>
    <w:p w14:paraId="1E417EBC" w14:textId="77777777" w:rsidR="00D92058" w:rsidRPr="00960E3E" w:rsidRDefault="00D92058" w:rsidP="00D92058">
      <w:pPr>
        <w:rPr>
          <w:rFonts w:asciiTheme="majorHAnsi" w:hAnsiTheme="majorHAnsi" w:cstheme="majorHAnsi"/>
          <w:sz w:val="24"/>
          <w:szCs w:val="24"/>
        </w:rPr>
      </w:pPr>
    </w:p>
    <w:p w14:paraId="07C46C3F" w14:textId="77777777" w:rsidR="00D92058" w:rsidRPr="00960E3E" w:rsidRDefault="00D92058" w:rsidP="00D92058">
      <w:pPr>
        <w:rPr>
          <w:rFonts w:asciiTheme="majorHAnsi" w:hAnsiTheme="majorHAnsi" w:cstheme="majorHAnsi"/>
          <w:sz w:val="24"/>
          <w:szCs w:val="24"/>
        </w:rPr>
      </w:pPr>
    </w:p>
    <w:sectPr w:rsidR="00D92058" w:rsidRPr="00960E3E" w:rsidSect="00292D9B">
      <w:pgSz w:w="11906" w:h="16838"/>
      <w:pgMar w:top="1417" w:right="1417" w:bottom="1417" w:left="1417"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AFA1C" w14:textId="77777777" w:rsidR="00382674" w:rsidRDefault="00382674" w:rsidP="004F4FAC">
      <w:pPr>
        <w:spacing w:after="0" w:line="240" w:lineRule="auto"/>
      </w:pPr>
      <w:r>
        <w:separator/>
      </w:r>
    </w:p>
  </w:endnote>
  <w:endnote w:type="continuationSeparator" w:id="0">
    <w:p w14:paraId="0C97313B" w14:textId="77777777" w:rsidR="00382674" w:rsidRDefault="00382674" w:rsidP="004F4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889329"/>
      <w:docPartObj>
        <w:docPartGallery w:val="Page Numbers (Bottom of Page)"/>
        <w:docPartUnique/>
      </w:docPartObj>
    </w:sdtPr>
    <w:sdtContent>
      <w:p w14:paraId="22400AC0" w14:textId="70AB9F39" w:rsidR="00B71F89" w:rsidRPr="00555A62" w:rsidRDefault="00B71F89" w:rsidP="00555A62">
        <w:pPr>
          <w:pStyle w:val="Stopka"/>
          <w:rPr>
            <w:sz w:val="36"/>
            <w:szCs w:val="36"/>
          </w:rPr>
        </w:pPr>
      </w:p>
      <w:p w14:paraId="4C250D1D" w14:textId="7181CEAB" w:rsidR="00B71F89" w:rsidRDefault="00B71F89" w:rsidP="00C025C5">
        <w:pPr>
          <w:pStyle w:val="Stopka"/>
          <w:jc w:val="right"/>
        </w:pPr>
        <w:r>
          <w:rPr>
            <w:noProof/>
            <w:lang w:eastAsia="pl-PL"/>
          </w:rPr>
          <w:drawing>
            <wp:inline distT="0" distB="0" distL="0" distR="0" wp14:anchorId="192DE2DB" wp14:editId="694995C6">
              <wp:extent cx="1503680" cy="704850"/>
              <wp:effectExtent l="0" t="0" r="1270" b="0"/>
              <wp:docPr id="22" name="Obraz 22" descr="OŚWIATA I KULTURA - Gmina Ceków-Ko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ŚWIATA I KULTURA - Gmina Ceków-Kolon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0393" cy="707997"/>
                      </a:xfrm>
                      <a:prstGeom prst="rect">
                        <a:avLst/>
                      </a:prstGeom>
                      <a:noFill/>
                      <a:ln>
                        <a:noFill/>
                      </a:ln>
                    </pic:spPr>
                  </pic:pic>
                </a:graphicData>
              </a:graphic>
            </wp:inline>
          </w:drawing>
        </w:r>
        <w:r>
          <w:t xml:space="preserve"> </w:t>
        </w:r>
        <w:r>
          <w:fldChar w:fldCharType="begin"/>
        </w:r>
        <w:r>
          <w:instrText>PAGE   \* MERGEFORMAT</w:instrText>
        </w:r>
        <w:r>
          <w:fldChar w:fldCharType="separate"/>
        </w:r>
        <w:r w:rsidR="00D31259">
          <w:rPr>
            <w:noProof/>
          </w:rPr>
          <w:t>47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1E658" w14:textId="77777777" w:rsidR="00382674" w:rsidRDefault="00382674" w:rsidP="004F4FAC">
      <w:pPr>
        <w:spacing w:after="0" w:line="240" w:lineRule="auto"/>
      </w:pPr>
      <w:r>
        <w:separator/>
      </w:r>
    </w:p>
  </w:footnote>
  <w:footnote w:type="continuationSeparator" w:id="0">
    <w:p w14:paraId="5DE66964" w14:textId="77777777" w:rsidR="00382674" w:rsidRDefault="00382674" w:rsidP="004F4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6BC51" w14:textId="1D9DEAD4" w:rsidR="00B71F89" w:rsidRPr="00A83561" w:rsidRDefault="00B71F89" w:rsidP="004F4FAC">
    <w:pPr>
      <w:pStyle w:val="Nagwek"/>
      <w:jc w:val="center"/>
      <w:rPr>
        <w:b/>
        <w:bCs/>
        <w:color w:val="000000" w:themeColor="text1"/>
      </w:rPr>
    </w:pPr>
    <w:r w:rsidRPr="00A83561">
      <w:rPr>
        <w:b/>
        <w:bCs/>
        <w:i/>
        <w:iCs/>
        <w:color w:val="000000" w:themeColor="text1"/>
        <w:sz w:val="24"/>
        <w:szCs w:val="24"/>
      </w:rPr>
      <w:t xml:space="preserve">Strategia Rozwoju Gminy </w:t>
    </w:r>
    <w:r>
      <w:rPr>
        <w:b/>
        <w:bCs/>
        <w:i/>
        <w:iCs/>
        <w:color w:val="000000" w:themeColor="text1"/>
        <w:sz w:val="24"/>
        <w:szCs w:val="24"/>
      </w:rPr>
      <w:t>Ceków-Kolonia</w:t>
    </w:r>
    <w:r w:rsidRPr="00A83561">
      <w:rPr>
        <w:b/>
        <w:bCs/>
        <w:i/>
        <w:iCs/>
        <w:color w:val="000000" w:themeColor="text1"/>
        <w:sz w:val="24"/>
        <w:szCs w:val="24"/>
      </w:rPr>
      <w:t xml:space="preserve"> na lata </w:t>
    </w:r>
    <w:r>
      <w:rPr>
        <w:b/>
        <w:bCs/>
        <w:i/>
        <w:iCs/>
        <w:color w:val="000000" w:themeColor="text1"/>
        <w:sz w:val="24"/>
        <w:szCs w:val="24"/>
      </w:rPr>
      <w:t>202</w:t>
    </w:r>
    <w:r w:rsidR="00114A0C">
      <w:rPr>
        <w:b/>
        <w:bCs/>
        <w:i/>
        <w:iCs/>
        <w:color w:val="000000" w:themeColor="text1"/>
        <w:sz w:val="24"/>
        <w:szCs w:val="24"/>
      </w:rPr>
      <w:t>5</w:t>
    </w:r>
    <w:r>
      <w:rPr>
        <w:b/>
        <w:bCs/>
        <w:i/>
        <w:iCs/>
        <w:color w:val="000000" w:themeColor="text1"/>
        <w:sz w:val="24"/>
        <w:szCs w:val="24"/>
      </w:rPr>
      <w:t>-2031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A78"/>
    <w:multiLevelType w:val="hybridMultilevel"/>
    <w:tmpl w:val="AA32E3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C17A79"/>
    <w:multiLevelType w:val="multilevel"/>
    <w:tmpl w:val="E4121F2E"/>
    <w:lvl w:ilvl="0">
      <w:start w:val="1"/>
      <w:numFmt w:val="bullet"/>
      <w:lvlText w:val=""/>
      <w:lvlJc w:val="left"/>
      <w:pPr>
        <w:tabs>
          <w:tab w:val="num" w:pos="720"/>
        </w:tabs>
        <w:ind w:left="720" w:hanging="360"/>
      </w:pPr>
      <w:rPr>
        <w:rFonts w:ascii="Wingdings" w:hAnsi="Wingdings" w:hint="default"/>
        <w:color w:val="FF0000"/>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85B34"/>
    <w:multiLevelType w:val="hybridMultilevel"/>
    <w:tmpl w:val="F0822E0C"/>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8AA2003"/>
    <w:multiLevelType w:val="hybridMultilevel"/>
    <w:tmpl w:val="56128ABA"/>
    <w:lvl w:ilvl="0" w:tplc="9CB67DA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E131C9"/>
    <w:multiLevelType w:val="hybridMultilevel"/>
    <w:tmpl w:val="0A20C8EC"/>
    <w:lvl w:ilvl="0" w:tplc="80328984">
      <w:start w:val="1"/>
      <w:numFmt w:val="decimal"/>
      <w:lvlText w:val="%1)"/>
      <w:lvlJc w:val="left"/>
      <w:pPr>
        <w:ind w:left="720" w:hanging="360"/>
      </w:pPr>
      <w:rPr>
        <w:rFonts w:asciiTheme="majorHAnsi" w:hAnsiTheme="majorHAnsi" w:cstheme="maj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1341D9B"/>
    <w:multiLevelType w:val="hybridMultilevel"/>
    <w:tmpl w:val="05F0414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18135E7"/>
    <w:multiLevelType w:val="hybridMultilevel"/>
    <w:tmpl w:val="36B64BF8"/>
    <w:lvl w:ilvl="0" w:tplc="0415000B">
      <w:start w:val="1"/>
      <w:numFmt w:val="bullet"/>
      <w:lvlText w:val=""/>
      <w:lvlJc w:val="left"/>
      <w:pPr>
        <w:ind w:left="1429" w:hanging="360"/>
      </w:pPr>
      <w:rPr>
        <w:rFonts w:ascii="Wingdings" w:hAnsi="Wingdings"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abstractNum w:abstractNumId="7" w15:restartNumberingAfterBreak="0">
    <w:nsid w:val="13B547F0"/>
    <w:multiLevelType w:val="hybridMultilevel"/>
    <w:tmpl w:val="54AA74C6"/>
    <w:lvl w:ilvl="0" w:tplc="49965FA2">
      <w:start w:val="1"/>
      <w:numFmt w:val="bullet"/>
      <w:lvlText w:val=""/>
      <w:lvlJc w:val="left"/>
      <w:pPr>
        <w:ind w:left="720" w:hanging="360"/>
      </w:pPr>
      <w:rPr>
        <w:rFonts w:ascii="Wingdings" w:hAnsi="Wingdings"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9B61967"/>
    <w:multiLevelType w:val="hybridMultilevel"/>
    <w:tmpl w:val="7836396C"/>
    <w:lvl w:ilvl="0" w:tplc="56C439A2">
      <w:start w:val="1"/>
      <w:numFmt w:val="bullet"/>
      <w:lvlText w:val=""/>
      <w:lvlJc w:val="left"/>
      <w:pPr>
        <w:ind w:left="720" w:hanging="360"/>
      </w:pPr>
      <w:rPr>
        <w:rFonts w:ascii="Wingdings" w:hAnsi="Wingdings"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C9E050A"/>
    <w:multiLevelType w:val="hybridMultilevel"/>
    <w:tmpl w:val="3C284C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57452D"/>
    <w:multiLevelType w:val="hybridMultilevel"/>
    <w:tmpl w:val="296ED98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E59068A"/>
    <w:multiLevelType w:val="hybridMultilevel"/>
    <w:tmpl w:val="0F3E4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1AB60A5"/>
    <w:multiLevelType w:val="hybridMultilevel"/>
    <w:tmpl w:val="612C396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056052D"/>
    <w:multiLevelType w:val="hybridMultilevel"/>
    <w:tmpl w:val="1962352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31B82774"/>
    <w:multiLevelType w:val="hybridMultilevel"/>
    <w:tmpl w:val="E632C2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D61F60"/>
    <w:multiLevelType w:val="hybridMultilevel"/>
    <w:tmpl w:val="DFE4EB2E"/>
    <w:lvl w:ilvl="0" w:tplc="FFFFFFFF">
      <w:start w:val="1"/>
      <w:numFmt w:val="decimal"/>
      <w:lvlText w:val="%1."/>
      <w:lvlJc w:val="center"/>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34E90F19"/>
    <w:multiLevelType w:val="hybridMultilevel"/>
    <w:tmpl w:val="B2CA6AF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5F0696B"/>
    <w:multiLevelType w:val="hybridMultilevel"/>
    <w:tmpl w:val="7D5CA2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A6D162B"/>
    <w:multiLevelType w:val="multilevel"/>
    <w:tmpl w:val="4F503D40"/>
    <w:lvl w:ilvl="0">
      <w:start w:val="4"/>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3A6439"/>
    <w:multiLevelType w:val="hybridMultilevel"/>
    <w:tmpl w:val="856AD22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3C4E4E27"/>
    <w:multiLevelType w:val="multilevel"/>
    <w:tmpl w:val="4D9A8628"/>
    <w:lvl w:ilvl="0">
      <w:start w:val="1"/>
      <w:numFmt w:val="bullet"/>
      <w:lvlText w:val=""/>
      <w:lvlJc w:val="left"/>
      <w:pPr>
        <w:tabs>
          <w:tab w:val="num" w:pos="720"/>
        </w:tabs>
        <w:ind w:left="720" w:hanging="360"/>
      </w:pPr>
      <w:rPr>
        <w:rFonts w:ascii="Wingdings" w:hAnsi="Wingdings" w:hint="default"/>
        <w:color w:val="FF0000"/>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5357C6"/>
    <w:multiLevelType w:val="hybridMultilevel"/>
    <w:tmpl w:val="364EB48E"/>
    <w:lvl w:ilvl="0" w:tplc="0415000B">
      <w:start w:val="1"/>
      <w:numFmt w:val="bullet"/>
      <w:lvlText w:val=""/>
      <w:lvlJc w:val="left"/>
      <w:pPr>
        <w:ind w:left="1430" w:hanging="360"/>
      </w:pPr>
      <w:rPr>
        <w:rFonts w:ascii="Wingdings" w:hAnsi="Wingdings" w:hint="default"/>
      </w:rPr>
    </w:lvl>
    <w:lvl w:ilvl="1" w:tplc="04150003">
      <w:start w:val="1"/>
      <w:numFmt w:val="bullet"/>
      <w:lvlText w:val="o"/>
      <w:lvlJc w:val="left"/>
      <w:pPr>
        <w:ind w:left="2150" w:hanging="360"/>
      </w:pPr>
      <w:rPr>
        <w:rFonts w:ascii="Courier New" w:hAnsi="Courier New" w:cs="Courier New" w:hint="default"/>
      </w:rPr>
    </w:lvl>
    <w:lvl w:ilvl="2" w:tplc="04150005">
      <w:start w:val="1"/>
      <w:numFmt w:val="bullet"/>
      <w:lvlText w:val=""/>
      <w:lvlJc w:val="left"/>
      <w:pPr>
        <w:ind w:left="2870" w:hanging="360"/>
      </w:pPr>
      <w:rPr>
        <w:rFonts w:ascii="Wingdings" w:hAnsi="Wingdings" w:hint="default"/>
      </w:rPr>
    </w:lvl>
    <w:lvl w:ilvl="3" w:tplc="04150001">
      <w:start w:val="1"/>
      <w:numFmt w:val="bullet"/>
      <w:lvlText w:val=""/>
      <w:lvlJc w:val="left"/>
      <w:pPr>
        <w:ind w:left="3590" w:hanging="360"/>
      </w:pPr>
      <w:rPr>
        <w:rFonts w:ascii="Symbol" w:hAnsi="Symbol" w:hint="default"/>
      </w:rPr>
    </w:lvl>
    <w:lvl w:ilvl="4" w:tplc="04150003">
      <w:start w:val="1"/>
      <w:numFmt w:val="bullet"/>
      <w:lvlText w:val="o"/>
      <w:lvlJc w:val="left"/>
      <w:pPr>
        <w:ind w:left="4310" w:hanging="360"/>
      </w:pPr>
      <w:rPr>
        <w:rFonts w:ascii="Courier New" w:hAnsi="Courier New" w:cs="Courier New" w:hint="default"/>
      </w:rPr>
    </w:lvl>
    <w:lvl w:ilvl="5" w:tplc="04150005">
      <w:start w:val="1"/>
      <w:numFmt w:val="bullet"/>
      <w:lvlText w:val=""/>
      <w:lvlJc w:val="left"/>
      <w:pPr>
        <w:ind w:left="5030" w:hanging="360"/>
      </w:pPr>
      <w:rPr>
        <w:rFonts w:ascii="Wingdings" w:hAnsi="Wingdings" w:hint="default"/>
      </w:rPr>
    </w:lvl>
    <w:lvl w:ilvl="6" w:tplc="04150001">
      <w:start w:val="1"/>
      <w:numFmt w:val="bullet"/>
      <w:lvlText w:val=""/>
      <w:lvlJc w:val="left"/>
      <w:pPr>
        <w:ind w:left="5750" w:hanging="360"/>
      </w:pPr>
      <w:rPr>
        <w:rFonts w:ascii="Symbol" w:hAnsi="Symbol" w:hint="default"/>
      </w:rPr>
    </w:lvl>
    <w:lvl w:ilvl="7" w:tplc="04150003">
      <w:start w:val="1"/>
      <w:numFmt w:val="bullet"/>
      <w:lvlText w:val="o"/>
      <w:lvlJc w:val="left"/>
      <w:pPr>
        <w:ind w:left="6470" w:hanging="360"/>
      </w:pPr>
      <w:rPr>
        <w:rFonts w:ascii="Courier New" w:hAnsi="Courier New" w:cs="Courier New" w:hint="default"/>
      </w:rPr>
    </w:lvl>
    <w:lvl w:ilvl="8" w:tplc="04150005">
      <w:start w:val="1"/>
      <w:numFmt w:val="bullet"/>
      <w:lvlText w:val=""/>
      <w:lvlJc w:val="left"/>
      <w:pPr>
        <w:ind w:left="7190" w:hanging="360"/>
      </w:pPr>
      <w:rPr>
        <w:rFonts w:ascii="Wingdings" w:hAnsi="Wingdings" w:hint="default"/>
      </w:rPr>
    </w:lvl>
  </w:abstractNum>
  <w:abstractNum w:abstractNumId="22" w15:restartNumberingAfterBreak="0">
    <w:nsid w:val="3FEB67AB"/>
    <w:multiLevelType w:val="multilevel"/>
    <w:tmpl w:val="30101D4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D54667"/>
    <w:multiLevelType w:val="hybridMultilevel"/>
    <w:tmpl w:val="70805E6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ABB1D96"/>
    <w:multiLevelType w:val="hybridMultilevel"/>
    <w:tmpl w:val="8C4A835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B7F031D"/>
    <w:multiLevelType w:val="hybridMultilevel"/>
    <w:tmpl w:val="203A96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D02124A"/>
    <w:multiLevelType w:val="multilevel"/>
    <w:tmpl w:val="71AAF948"/>
    <w:lvl w:ilvl="0">
      <w:start w:val="1"/>
      <w:numFmt w:val="bullet"/>
      <w:lvlText w:val=""/>
      <w:lvlJc w:val="left"/>
      <w:pPr>
        <w:tabs>
          <w:tab w:val="num" w:pos="720"/>
        </w:tabs>
        <w:ind w:left="720" w:hanging="360"/>
      </w:pPr>
      <w:rPr>
        <w:rFonts w:ascii="Wingdings" w:hAnsi="Wingdings"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CD7C62"/>
    <w:multiLevelType w:val="hybridMultilevel"/>
    <w:tmpl w:val="0BFAE212"/>
    <w:lvl w:ilvl="0" w:tplc="0415000B">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8" w15:restartNumberingAfterBreak="0">
    <w:nsid w:val="54881A42"/>
    <w:multiLevelType w:val="hybridMultilevel"/>
    <w:tmpl w:val="EF30843C"/>
    <w:lvl w:ilvl="0" w:tplc="529EF76A">
      <w:start w:val="1"/>
      <w:numFmt w:val="bullet"/>
      <w:lvlText w:val=""/>
      <w:lvlJc w:val="left"/>
      <w:pPr>
        <w:ind w:left="720" w:hanging="360"/>
      </w:pPr>
      <w:rPr>
        <w:rFonts w:ascii="Wingdings" w:hAnsi="Wingdings"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D596B7F"/>
    <w:multiLevelType w:val="hybridMultilevel"/>
    <w:tmpl w:val="B29454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28553FC"/>
    <w:multiLevelType w:val="multilevel"/>
    <w:tmpl w:val="B712C6F4"/>
    <w:lvl w:ilvl="0">
      <w:start w:val="1"/>
      <w:numFmt w:val="bullet"/>
      <w:lvlText w:val=""/>
      <w:lvlJc w:val="left"/>
      <w:pPr>
        <w:tabs>
          <w:tab w:val="num" w:pos="720"/>
        </w:tabs>
        <w:ind w:left="720" w:hanging="360"/>
      </w:pPr>
      <w:rPr>
        <w:rFonts w:ascii="Wingdings" w:hAnsi="Wingdings"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654FB9"/>
    <w:multiLevelType w:val="hybridMultilevel"/>
    <w:tmpl w:val="DFE4EB2E"/>
    <w:lvl w:ilvl="0" w:tplc="F85EE4A8">
      <w:start w:val="1"/>
      <w:numFmt w:val="decimal"/>
      <w:lvlText w:val="%1."/>
      <w:lvlJc w:val="center"/>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649615B3"/>
    <w:multiLevelType w:val="hybridMultilevel"/>
    <w:tmpl w:val="52980CE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734774B"/>
    <w:multiLevelType w:val="hybridMultilevel"/>
    <w:tmpl w:val="6E8C80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8915CD1"/>
    <w:multiLevelType w:val="hybridMultilevel"/>
    <w:tmpl w:val="F44A6970"/>
    <w:lvl w:ilvl="0" w:tplc="0415000B">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5" w15:restartNumberingAfterBreak="0">
    <w:nsid w:val="69731EF2"/>
    <w:multiLevelType w:val="hybridMultilevel"/>
    <w:tmpl w:val="AAE0F6B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B7116CD"/>
    <w:multiLevelType w:val="multilevel"/>
    <w:tmpl w:val="1338C3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72161488"/>
    <w:multiLevelType w:val="hybridMultilevel"/>
    <w:tmpl w:val="177C477C"/>
    <w:lvl w:ilvl="0" w:tplc="DDCC7ED6">
      <w:start w:val="1"/>
      <w:numFmt w:val="bullet"/>
      <w:lvlText w:val=""/>
      <w:lvlJc w:val="left"/>
      <w:pPr>
        <w:ind w:left="720" w:hanging="360"/>
      </w:pPr>
      <w:rPr>
        <w:rFonts w:ascii="Wingdings" w:hAnsi="Wingdings" w:hint="default"/>
        <w:color w:val="FF000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72B26BB9"/>
    <w:multiLevelType w:val="hybridMultilevel"/>
    <w:tmpl w:val="D59C71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3E5624A"/>
    <w:multiLevelType w:val="hybridMultilevel"/>
    <w:tmpl w:val="04CEA7A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45A0408"/>
    <w:multiLevelType w:val="hybridMultilevel"/>
    <w:tmpl w:val="D1A8ABDA"/>
    <w:lvl w:ilvl="0" w:tplc="0415000B">
      <w:start w:val="1"/>
      <w:numFmt w:val="bullet"/>
      <w:lvlText w:val=""/>
      <w:lvlJc w:val="left"/>
      <w:pPr>
        <w:ind w:left="1080" w:hanging="360"/>
      </w:pPr>
      <w:rPr>
        <w:rFonts w:ascii="Wingdings" w:hAnsi="Wingdings"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1" w15:restartNumberingAfterBreak="0">
    <w:nsid w:val="7C1D49FF"/>
    <w:multiLevelType w:val="hybridMultilevel"/>
    <w:tmpl w:val="E1F4D5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D021B05"/>
    <w:multiLevelType w:val="hybridMultilevel"/>
    <w:tmpl w:val="8E7CAFB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06677180">
    <w:abstractNumId w:val="7"/>
  </w:num>
  <w:num w:numId="2" w16cid:durableId="509493684">
    <w:abstractNumId w:val="28"/>
  </w:num>
  <w:num w:numId="3" w16cid:durableId="862669677">
    <w:abstractNumId w:val="3"/>
  </w:num>
  <w:num w:numId="4" w16cid:durableId="1224833426">
    <w:abstractNumId w:val="20"/>
  </w:num>
  <w:num w:numId="5" w16cid:durableId="836652367">
    <w:abstractNumId w:val="30"/>
  </w:num>
  <w:num w:numId="6" w16cid:durableId="871264533">
    <w:abstractNumId w:val="26"/>
  </w:num>
  <w:num w:numId="7" w16cid:durableId="464155148">
    <w:abstractNumId w:val="1"/>
  </w:num>
  <w:num w:numId="8" w16cid:durableId="638414656">
    <w:abstractNumId w:val="10"/>
  </w:num>
  <w:num w:numId="9" w16cid:durableId="2124617610">
    <w:abstractNumId w:val="42"/>
  </w:num>
  <w:num w:numId="10" w16cid:durableId="26761854">
    <w:abstractNumId w:val="14"/>
  </w:num>
  <w:num w:numId="11" w16cid:durableId="206138998">
    <w:abstractNumId w:val="37"/>
  </w:num>
  <w:num w:numId="12" w16cid:durableId="67458290">
    <w:abstractNumId w:val="36"/>
  </w:num>
  <w:num w:numId="13" w16cid:durableId="1826434194">
    <w:abstractNumId w:val="8"/>
  </w:num>
  <w:num w:numId="14" w16cid:durableId="1228372918">
    <w:abstractNumId w:val="39"/>
  </w:num>
  <w:num w:numId="15" w16cid:durableId="1850870892">
    <w:abstractNumId w:val="22"/>
  </w:num>
  <w:num w:numId="16" w16cid:durableId="1761293287">
    <w:abstractNumId w:val="9"/>
  </w:num>
  <w:num w:numId="17" w16cid:durableId="1534224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6345052">
    <w:abstractNumId w:val="5"/>
  </w:num>
  <w:num w:numId="19" w16cid:durableId="195852322">
    <w:abstractNumId w:val="32"/>
  </w:num>
  <w:num w:numId="20" w16cid:durableId="1212114797">
    <w:abstractNumId w:val="16"/>
  </w:num>
  <w:num w:numId="21" w16cid:durableId="551889345">
    <w:abstractNumId w:val="12"/>
  </w:num>
  <w:num w:numId="22" w16cid:durableId="276329497">
    <w:abstractNumId w:val="24"/>
  </w:num>
  <w:num w:numId="23" w16cid:durableId="327757278">
    <w:abstractNumId w:val="29"/>
  </w:num>
  <w:num w:numId="24" w16cid:durableId="1526288326">
    <w:abstractNumId w:val="12"/>
  </w:num>
  <w:num w:numId="25" w16cid:durableId="570773956">
    <w:abstractNumId w:val="16"/>
  </w:num>
  <w:num w:numId="26" w16cid:durableId="1457749948">
    <w:abstractNumId w:val="5"/>
  </w:num>
  <w:num w:numId="27" w16cid:durableId="984815815">
    <w:abstractNumId w:val="32"/>
  </w:num>
  <w:num w:numId="28" w16cid:durableId="631061469">
    <w:abstractNumId w:val="19"/>
  </w:num>
  <w:num w:numId="29" w16cid:durableId="210654816">
    <w:abstractNumId w:val="34"/>
  </w:num>
  <w:num w:numId="30" w16cid:durableId="848520344">
    <w:abstractNumId w:val="27"/>
  </w:num>
  <w:num w:numId="31" w16cid:durableId="337853004">
    <w:abstractNumId w:val="40"/>
  </w:num>
  <w:num w:numId="32" w16cid:durableId="1890874266">
    <w:abstractNumId w:val="21"/>
  </w:num>
  <w:num w:numId="33" w16cid:durableId="720714444">
    <w:abstractNumId w:val="38"/>
  </w:num>
  <w:num w:numId="34" w16cid:durableId="993681513">
    <w:abstractNumId w:val="2"/>
  </w:num>
  <w:num w:numId="35" w16cid:durableId="140846140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86895803">
    <w:abstractNumId w:val="6"/>
  </w:num>
  <w:num w:numId="37" w16cid:durableId="20747662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97965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43577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13212895">
    <w:abstractNumId w:val="11"/>
  </w:num>
  <w:num w:numId="41" w16cid:durableId="1056662736">
    <w:abstractNumId w:val="31"/>
    <w:lvlOverride w:ilvl="0">
      <w:startOverride w:val="1"/>
    </w:lvlOverride>
    <w:lvlOverride w:ilvl="1"/>
    <w:lvlOverride w:ilvl="2"/>
    <w:lvlOverride w:ilvl="3"/>
    <w:lvlOverride w:ilvl="4"/>
    <w:lvlOverride w:ilvl="5"/>
    <w:lvlOverride w:ilvl="6"/>
    <w:lvlOverride w:ilvl="7"/>
    <w:lvlOverride w:ilvl="8"/>
  </w:num>
  <w:num w:numId="42" w16cid:durableId="1897282017">
    <w:abstractNumId w:val="31"/>
  </w:num>
  <w:num w:numId="43" w16cid:durableId="1352880392">
    <w:abstractNumId w:val="15"/>
  </w:num>
  <w:num w:numId="44" w16cid:durableId="989557930">
    <w:abstractNumId w:val="13"/>
  </w:num>
  <w:num w:numId="45" w16cid:durableId="252783221">
    <w:abstractNumId w:val="18"/>
  </w:num>
  <w:num w:numId="46" w16cid:durableId="1217008243">
    <w:abstractNumId w:val="33"/>
  </w:num>
  <w:num w:numId="47" w16cid:durableId="1976369648">
    <w:abstractNumId w:val="0"/>
  </w:num>
  <w:num w:numId="48" w16cid:durableId="1661545274">
    <w:abstractNumId w:val="41"/>
  </w:num>
  <w:num w:numId="49" w16cid:durableId="515851623">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C00"/>
    <w:rsid w:val="000030A7"/>
    <w:rsid w:val="0000401C"/>
    <w:rsid w:val="0000618D"/>
    <w:rsid w:val="00006B44"/>
    <w:rsid w:val="00010A2A"/>
    <w:rsid w:val="00010E67"/>
    <w:rsid w:val="000115E9"/>
    <w:rsid w:val="000133B5"/>
    <w:rsid w:val="00020B4F"/>
    <w:rsid w:val="000220B2"/>
    <w:rsid w:val="000238C0"/>
    <w:rsid w:val="000244CE"/>
    <w:rsid w:val="00025531"/>
    <w:rsid w:val="00030EC7"/>
    <w:rsid w:val="00032927"/>
    <w:rsid w:val="00033D2E"/>
    <w:rsid w:val="00035ACD"/>
    <w:rsid w:val="0003701D"/>
    <w:rsid w:val="00041D80"/>
    <w:rsid w:val="000443D9"/>
    <w:rsid w:val="0005727A"/>
    <w:rsid w:val="0006183C"/>
    <w:rsid w:val="00061AC5"/>
    <w:rsid w:val="0006712A"/>
    <w:rsid w:val="00070AD5"/>
    <w:rsid w:val="0007385D"/>
    <w:rsid w:val="000751F0"/>
    <w:rsid w:val="000814A8"/>
    <w:rsid w:val="00085BEA"/>
    <w:rsid w:val="00085E1D"/>
    <w:rsid w:val="00086B87"/>
    <w:rsid w:val="0008763E"/>
    <w:rsid w:val="00090842"/>
    <w:rsid w:val="00090F10"/>
    <w:rsid w:val="00093231"/>
    <w:rsid w:val="00097D03"/>
    <w:rsid w:val="000A0E9A"/>
    <w:rsid w:val="000A406C"/>
    <w:rsid w:val="000A43B4"/>
    <w:rsid w:val="000A66D1"/>
    <w:rsid w:val="000A690B"/>
    <w:rsid w:val="000B3D06"/>
    <w:rsid w:val="000B4DDF"/>
    <w:rsid w:val="000C2056"/>
    <w:rsid w:val="000C39BD"/>
    <w:rsid w:val="000C5761"/>
    <w:rsid w:val="000D0BBF"/>
    <w:rsid w:val="000D19E5"/>
    <w:rsid w:val="000D3C06"/>
    <w:rsid w:val="000D4B8D"/>
    <w:rsid w:val="000D5570"/>
    <w:rsid w:val="000D6412"/>
    <w:rsid w:val="000D69ED"/>
    <w:rsid w:val="000E52C5"/>
    <w:rsid w:val="000E5ED5"/>
    <w:rsid w:val="000E6959"/>
    <w:rsid w:val="000F00B6"/>
    <w:rsid w:val="000F00FF"/>
    <w:rsid w:val="000F3D1A"/>
    <w:rsid w:val="000F7378"/>
    <w:rsid w:val="000F7E02"/>
    <w:rsid w:val="0010230C"/>
    <w:rsid w:val="0010250B"/>
    <w:rsid w:val="001059E7"/>
    <w:rsid w:val="00112530"/>
    <w:rsid w:val="001129DC"/>
    <w:rsid w:val="00113224"/>
    <w:rsid w:val="00113DF1"/>
    <w:rsid w:val="001147FF"/>
    <w:rsid w:val="0011490E"/>
    <w:rsid w:val="00114A0C"/>
    <w:rsid w:val="00122FB7"/>
    <w:rsid w:val="00126647"/>
    <w:rsid w:val="00127209"/>
    <w:rsid w:val="0012741C"/>
    <w:rsid w:val="001371FD"/>
    <w:rsid w:val="00137C85"/>
    <w:rsid w:val="0014092F"/>
    <w:rsid w:val="001434C5"/>
    <w:rsid w:val="00146A54"/>
    <w:rsid w:val="00151445"/>
    <w:rsid w:val="00152450"/>
    <w:rsid w:val="00156602"/>
    <w:rsid w:val="00166C99"/>
    <w:rsid w:val="00172EDB"/>
    <w:rsid w:val="001739C6"/>
    <w:rsid w:val="0017458B"/>
    <w:rsid w:val="00174E1F"/>
    <w:rsid w:val="001759FB"/>
    <w:rsid w:val="00181B6B"/>
    <w:rsid w:val="001821C2"/>
    <w:rsid w:val="0018382D"/>
    <w:rsid w:val="00187378"/>
    <w:rsid w:val="001945F1"/>
    <w:rsid w:val="001955E2"/>
    <w:rsid w:val="001964AB"/>
    <w:rsid w:val="00196AA0"/>
    <w:rsid w:val="0019761A"/>
    <w:rsid w:val="001A27A8"/>
    <w:rsid w:val="001A6908"/>
    <w:rsid w:val="001B2AA8"/>
    <w:rsid w:val="001B5239"/>
    <w:rsid w:val="001C0159"/>
    <w:rsid w:val="001C6A38"/>
    <w:rsid w:val="001C6A93"/>
    <w:rsid w:val="001C743B"/>
    <w:rsid w:val="001C7ABF"/>
    <w:rsid w:val="001D21FD"/>
    <w:rsid w:val="001D3273"/>
    <w:rsid w:val="001D3962"/>
    <w:rsid w:val="001D506F"/>
    <w:rsid w:val="001D7F63"/>
    <w:rsid w:val="001F2AA9"/>
    <w:rsid w:val="001F53A4"/>
    <w:rsid w:val="001F70A2"/>
    <w:rsid w:val="002017E3"/>
    <w:rsid w:val="00202741"/>
    <w:rsid w:val="0020624F"/>
    <w:rsid w:val="00207470"/>
    <w:rsid w:val="00213413"/>
    <w:rsid w:val="00217125"/>
    <w:rsid w:val="00217D5E"/>
    <w:rsid w:val="0022283C"/>
    <w:rsid w:val="00223B0D"/>
    <w:rsid w:val="0023007B"/>
    <w:rsid w:val="00230844"/>
    <w:rsid w:val="00230B9A"/>
    <w:rsid w:val="00232161"/>
    <w:rsid w:val="00234002"/>
    <w:rsid w:val="00236B8C"/>
    <w:rsid w:val="00236FF6"/>
    <w:rsid w:val="0023707E"/>
    <w:rsid w:val="00242ACD"/>
    <w:rsid w:val="002431B3"/>
    <w:rsid w:val="00243669"/>
    <w:rsid w:val="0024453E"/>
    <w:rsid w:val="002518B5"/>
    <w:rsid w:val="00252E54"/>
    <w:rsid w:val="002538C4"/>
    <w:rsid w:val="002641DC"/>
    <w:rsid w:val="002645CA"/>
    <w:rsid w:val="00264A0B"/>
    <w:rsid w:val="002650A1"/>
    <w:rsid w:val="00265D14"/>
    <w:rsid w:val="00265E63"/>
    <w:rsid w:val="00267FB8"/>
    <w:rsid w:val="00272006"/>
    <w:rsid w:val="00274115"/>
    <w:rsid w:val="0028251C"/>
    <w:rsid w:val="00282870"/>
    <w:rsid w:val="00286E3D"/>
    <w:rsid w:val="002900DA"/>
    <w:rsid w:val="00290B5E"/>
    <w:rsid w:val="00292005"/>
    <w:rsid w:val="00292A00"/>
    <w:rsid w:val="00292AE4"/>
    <w:rsid w:val="00292D9B"/>
    <w:rsid w:val="00294431"/>
    <w:rsid w:val="002A05AE"/>
    <w:rsid w:val="002A117D"/>
    <w:rsid w:val="002A76C4"/>
    <w:rsid w:val="002A7A18"/>
    <w:rsid w:val="002B4E5B"/>
    <w:rsid w:val="002B5605"/>
    <w:rsid w:val="002B567D"/>
    <w:rsid w:val="002B574D"/>
    <w:rsid w:val="002B658D"/>
    <w:rsid w:val="002B6B32"/>
    <w:rsid w:val="002C679E"/>
    <w:rsid w:val="002C6ADC"/>
    <w:rsid w:val="002C7482"/>
    <w:rsid w:val="002D4F1C"/>
    <w:rsid w:val="002D6F14"/>
    <w:rsid w:val="002E03EF"/>
    <w:rsid w:val="002E265F"/>
    <w:rsid w:val="002F0C92"/>
    <w:rsid w:val="002F5DAE"/>
    <w:rsid w:val="0030047D"/>
    <w:rsid w:val="00300C5E"/>
    <w:rsid w:val="00302C28"/>
    <w:rsid w:val="00307428"/>
    <w:rsid w:val="003112D8"/>
    <w:rsid w:val="00313C9A"/>
    <w:rsid w:val="00315849"/>
    <w:rsid w:val="00324178"/>
    <w:rsid w:val="00327B35"/>
    <w:rsid w:val="00327B88"/>
    <w:rsid w:val="00327BD4"/>
    <w:rsid w:val="003303E2"/>
    <w:rsid w:val="00331646"/>
    <w:rsid w:val="00332EE8"/>
    <w:rsid w:val="00333FB7"/>
    <w:rsid w:val="00336803"/>
    <w:rsid w:val="00344F6D"/>
    <w:rsid w:val="003477F9"/>
    <w:rsid w:val="0035026A"/>
    <w:rsid w:val="00351983"/>
    <w:rsid w:val="003539DD"/>
    <w:rsid w:val="003557DD"/>
    <w:rsid w:val="0035745D"/>
    <w:rsid w:val="00363078"/>
    <w:rsid w:val="0036429B"/>
    <w:rsid w:val="00365740"/>
    <w:rsid w:val="003676ED"/>
    <w:rsid w:val="0036790D"/>
    <w:rsid w:val="00371DEB"/>
    <w:rsid w:val="003737ED"/>
    <w:rsid w:val="00374852"/>
    <w:rsid w:val="0037517D"/>
    <w:rsid w:val="00380B33"/>
    <w:rsid w:val="00382674"/>
    <w:rsid w:val="00386066"/>
    <w:rsid w:val="00387798"/>
    <w:rsid w:val="003905FA"/>
    <w:rsid w:val="00391FF3"/>
    <w:rsid w:val="00392A84"/>
    <w:rsid w:val="00393569"/>
    <w:rsid w:val="003935BD"/>
    <w:rsid w:val="00395F76"/>
    <w:rsid w:val="00396988"/>
    <w:rsid w:val="00397036"/>
    <w:rsid w:val="00397E71"/>
    <w:rsid w:val="003A0B99"/>
    <w:rsid w:val="003A5FA5"/>
    <w:rsid w:val="003B0AD5"/>
    <w:rsid w:val="003B5A07"/>
    <w:rsid w:val="003B631F"/>
    <w:rsid w:val="003C1877"/>
    <w:rsid w:val="003C26FB"/>
    <w:rsid w:val="003C38F1"/>
    <w:rsid w:val="003C44B6"/>
    <w:rsid w:val="003D4758"/>
    <w:rsid w:val="003D7426"/>
    <w:rsid w:val="003E2008"/>
    <w:rsid w:val="003E26C2"/>
    <w:rsid w:val="003E2A22"/>
    <w:rsid w:val="003E6AEB"/>
    <w:rsid w:val="003F7302"/>
    <w:rsid w:val="003F7901"/>
    <w:rsid w:val="004022B4"/>
    <w:rsid w:val="00407045"/>
    <w:rsid w:val="0040739C"/>
    <w:rsid w:val="00417714"/>
    <w:rsid w:val="00421A63"/>
    <w:rsid w:val="00422E65"/>
    <w:rsid w:val="00423E13"/>
    <w:rsid w:val="004249AC"/>
    <w:rsid w:val="00424CBA"/>
    <w:rsid w:val="00431BB8"/>
    <w:rsid w:val="00434301"/>
    <w:rsid w:val="00434481"/>
    <w:rsid w:val="004461C5"/>
    <w:rsid w:val="00447E7D"/>
    <w:rsid w:val="00451FB1"/>
    <w:rsid w:val="00453551"/>
    <w:rsid w:val="00453E87"/>
    <w:rsid w:val="00456453"/>
    <w:rsid w:val="00457CED"/>
    <w:rsid w:val="004678C1"/>
    <w:rsid w:val="00472AD3"/>
    <w:rsid w:val="00472B03"/>
    <w:rsid w:val="004755FB"/>
    <w:rsid w:val="00485718"/>
    <w:rsid w:val="0049440A"/>
    <w:rsid w:val="00496C81"/>
    <w:rsid w:val="004A0C30"/>
    <w:rsid w:val="004A364C"/>
    <w:rsid w:val="004A495D"/>
    <w:rsid w:val="004A5172"/>
    <w:rsid w:val="004A5360"/>
    <w:rsid w:val="004A611B"/>
    <w:rsid w:val="004A70F3"/>
    <w:rsid w:val="004B0B84"/>
    <w:rsid w:val="004B1433"/>
    <w:rsid w:val="004B46D9"/>
    <w:rsid w:val="004B4F2F"/>
    <w:rsid w:val="004C19CC"/>
    <w:rsid w:val="004C6F39"/>
    <w:rsid w:val="004C7DDE"/>
    <w:rsid w:val="004D3A06"/>
    <w:rsid w:val="004D4312"/>
    <w:rsid w:val="004E233F"/>
    <w:rsid w:val="004E497B"/>
    <w:rsid w:val="004E5CFC"/>
    <w:rsid w:val="004E7B15"/>
    <w:rsid w:val="004F26B3"/>
    <w:rsid w:val="004F2DD3"/>
    <w:rsid w:val="004F4FAC"/>
    <w:rsid w:val="004F5255"/>
    <w:rsid w:val="00505F42"/>
    <w:rsid w:val="00510207"/>
    <w:rsid w:val="00510F9D"/>
    <w:rsid w:val="005113AB"/>
    <w:rsid w:val="00514ABF"/>
    <w:rsid w:val="00515B97"/>
    <w:rsid w:val="00517420"/>
    <w:rsid w:val="005217D6"/>
    <w:rsid w:val="005233FA"/>
    <w:rsid w:val="005246C6"/>
    <w:rsid w:val="00525F9A"/>
    <w:rsid w:val="00525FCE"/>
    <w:rsid w:val="00526BF7"/>
    <w:rsid w:val="005276EF"/>
    <w:rsid w:val="005316F5"/>
    <w:rsid w:val="00532132"/>
    <w:rsid w:val="00533B82"/>
    <w:rsid w:val="0053409F"/>
    <w:rsid w:val="00534B89"/>
    <w:rsid w:val="00535DFE"/>
    <w:rsid w:val="00536131"/>
    <w:rsid w:val="00550661"/>
    <w:rsid w:val="00550CC5"/>
    <w:rsid w:val="00551F76"/>
    <w:rsid w:val="005520D5"/>
    <w:rsid w:val="00552FE9"/>
    <w:rsid w:val="0055485B"/>
    <w:rsid w:val="00555A62"/>
    <w:rsid w:val="00555CEC"/>
    <w:rsid w:val="00556D33"/>
    <w:rsid w:val="0056311B"/>
    <w:rsid w:val="00567DA3"/>
    <w:rsid w:val="0057095B"/>
    <w:rsid w:val="00575CB2"/>
    <w:rsid w:val="00580222"/>
    <w:rsid w:val="005816A6"/>
    <w:rsid w:val="005827A0"/>
    <w:rsid w:val="00584755"/>
    <w:rsid w:val="005848CE"/>
    <w:rsid w:val="00585F51"/>
    <w:rsid w:val="005A10C5"/>
    <w:rsid w:val="005A51C4"/>
    <w:rsid w:val="005B491E"/>
    <w:rsid w:val="005B6688"/>
    <w:rsid w:val="005C3EAE"/>
    <w:rsid w:val="005C5AC7"/>
    <w:rsid w:val="005C6498"/>
    <w:rsid w:val="005C75EF"/>
    <w:rsid w:val="005C7776"/>
    <w:rsid w:val="005D1444"/>
    <w:rsid w:val="005D177E"/>
    <w:rsid w:val="005D457E"/>
    <w:rsid w:val="005D56FF"/>
    <w:rsid w:val="005D715F"/>
    <w:rsid w:val="005E0BCC"/>
    <w:rsid w:val="005E0ED0"/>
    <w:rsid w:val="005E27E2"/>
    <w:rsid w:val="005E7C7D"/>
    <w:rsid w:val="005F4BBC"/>
    <w:rsid w:val="005F56A2"/>
    <w:rsid w:val="005F5A94"/>
    <w:rsid w:val="005F6B9C"/>
    <w:rsid w:val="00600478"/>
    <w:rsid w:val="006045CC"/>
    <w:rsid w:val="0060547D"/>
    <w:rsid w:val="00606D7A"/>
    <w:rsid w:val="00606D92"/>
    <w:rsid w:val="00611E23"/>
    <w:rsid w:val="006160D3"/>
    <w:rsid w:val="00617440"/>
    <w:rsid w:val="0062214D"/>
    <w:rsid w:val="006221EF"/>
    <w:rsid w:val="006233C1"/>
    <w:rsid w:val="0062344E"/>
    <w:rsid w:val="006241A6"/>
    <w:rsid w:val="006241CA"/>
    <w:rsid w:val="006254ED"/>
    <w:rsid w:val="00631036"/>
    <w:rsid w:val="006329D1"/>
    <w:rsid w:val="00633DB7"/>
    <w:rsid w:val="00645B99"/>
    <w:rsid w:val="006466F2"/>
    <w:rsid w:val="006512A3"/>
    <w:rsid w:val="0065445A"/>
    <w:rsid w:val="00657754"/>
    <w:rsid w:val="00660236"/>
    <w:rsid w:val="00663E07"/>
    <w:rsid w:val="006652F0"/>
    <w:rsid w:val="00666D7A"/>
    <w:rsid w:val="00673039"/>
    <w:rsid w:val="006751A5"/>
    <w:rsid w:val="006776BB"/>
    <w:rsid w:val="00677B89"/>
    <w:rsid w:val="00680B9D"/>
    <w:rsid w:val="00681047"/>
    <w:rsid w:val="0068117B"/>
    <w:rsid w:val="006922A7"/>
    <w:rsid w:val="00692633"/>
    <w:rsid w:val="006952EF"/>
    <w:rsid w:val="00696EF8"/>
    <w:rsid w:val="00697F72"/>
    <w:rsid w:val="006A333C"/>
    <w:rsid w:val="006A7728"/>
    <w:rsid w:val="006C0321"/>
    <w:rsid w:val="006C0871"/>
    <w:rsid w:val="006C1BD4"/>
    <w:rsid w:val="006C38C1"/>
    <w:rsid w:val="006D1524"/>
    <w:rsid w:val="006D41FD"/>
    <w:rsid w:val="006D6104"/>
    <w:rsid w:val="006E08E7"/>
    <w:rsid w:val="006E0CA0"/>
    <w:rsid w:val="006E36CE"/>
    <w:rsid w:val="006E6BBF"/>
    <w:rsid w:val="006F30F4"/>
    <w:rsid w:val="006F3F3A"/>
    <w:rsid w:val="006F4AF4"/>
    <w:rsid w:val="006F5C2B"/>
    <w:rsid w:val="006F5E31"/>
    <w:rsid w:val="006F648B"/>
    <w:rsid w:val="00700A4D"/>
    <w:rsid w:val="00701227"/>
    <w:rsid w:val="00703041"/>
    <w:rsid w:val="007039EA"/>
    <w:rsid w:val="00705A3B"/>
    <w:rsid w:val="007062C8"/>
    <w:rsid w:val="00710768"/>
    <w:rsid w:val="00712124"/>
    <w:rsid w:val="007176DE"/>
    <w:rsid w:val="007326E2"/>
    <w:rsid w:val="0073546F"/>
    <w:rsid w:val="0074666B"/>
    <w:rsid w:val="00752552"/>
    <w:rsid w:val="007568AA"/>
    <w:rsid w:val="00757FE4"/>
    <w:rsid w:val="00761FD8"/>
    <w:rsid w:val="007705DD"/>
    <w:rsid w:val="0077401D"/>
    <w:rsid w:val="007748BD"/>
    <w:rsid w:val="0077586D"/>
    <w:rsid w:val="007769B9"/>
    <w:rsid w:val="0078426D"/>
    <w:rsid w:val="00784817"/>
    <w:rsid w:val="0078645B"/>
    <w:rsid w:val="00786C38"/>
    <w:rsid w:val="007871DE"/>
    <w:rsid w:val="00792F23"/>
    <w:rsid w:val="00794200"/>
    <w:rsid w:val="007955F7"/>
    <w:rsid w:val="007A238E"/>
    <w:rsid w:val="007B04F4"/>
    <w:rsid w:val="007B2F17"/>
    <w:rsid w:val="007B37DA"/>
    <w:rsid w:val="007C38DF"/>
    <w:rsid w:val="007C4EC5"/>
    <w:rsid w:val="007C5F17"/>
    <w:rsid w:val="007D0F36"/>
    <w:rsid w:val="007D48B6"/>
    <w:rsid w:val="007D7FAB"/>
    <w:rsid w:val="007E15D8"/>
    <w:rsid w:val="007E1A13"/>
    <w:rsid w:val="007E1D4B"/>
    <w:rsid w:val="007E49D4"/>
    <w:rsid w:val="007E60F1"/>
    <w:rsid w:val="007E7A6D"/>
    <w:rsid w:val="007F0B6E"/>
    <w:rsid w:val="007F453D"/>
    <w:rsid w:val="007F6DD4"/>
    <w:rsid w:val="007F6E7D"/>
    <w:rsid w:val="007F71CD"/>
    <w:rsid w:val="00802029"/>
    <w:rsid w:val="00804AC6"/>
    <w:rsid w:val="008057B4"/>
    <w:rsid w:val="008071EE"/>
    <w:rsid w:val="008120CE"/>
    <w:rsid w:val="008147EA"/>
    <w:rsid w:val="00814867"/>
    <w:rsid w:val="00815150"/>
    <w:rsid w:val="00815201"/>
    <w:rsid w:val="00815C03"/>
    <w:rsid w:val="00815C6D"/>
    <w:rsid w:val="00820C89"/>
    <w:rsid w:val="00824B4C"/>
    <w:rsid w:val="00827003"/>
    <w:rsid w:val="00831009"/>
    <w:rsid w:val="00832B47"/>
    <w:rsid w:val="008330D3"/>
    <w:rsid w:val="0083633E"/>
    <w:rsid w:val="0083705C"/>
    <w:rsid w:val="00844C05"/>
    <w:rsid w:val="00845276"/>
    <w:rsid w:val="00851898"/>
    <w:rsid w:val="00851933"/>
    <w:rsid w:val="00851B91"/>
    <w:rsid w:val="008564EE"/>
    <w:rsid w:val="00857127"/>
    <w:rsid w:val="00857E9E"/>
    <w:rsid w:val="00860F3A"/>
    <w:rsid w:val="008649CF"/>
    <w:rsid w:val="00864AAF"/>
    <w:rsid w:val="0087096B"/>
    <w:rsid w:val="008713A9"/>
    <w:rsid w:val="0087264A"/>
    <w:rsid w:val="00874860"/>
    <w:rsid w:val="00874BED"/>
    <w:rsid w:val="0087507F"/>
    <w:rsid w:val="008756EF"/>
    <w:rsid w:val="008764BE"/>
    <w:rsid w:val="00876719"/>
    <w:rsid w:val="0087780D"/>
    <w:rsid w:val="00883EB9"/>
    <w:rsid w:val="0088537D"/>
    <w:rsid w:val="00886801"/>
    <w:rsid w:val="00890566"/>
    <w:rsid w:val="00893E8A"/>
    <w:rsid w:val="00895413"/>
    <w:rsid w:val="008960E4"/>
    <w:rsid w:val="008A0E6F"/>
    <w:rsid w:val="008A201B"/>
    <w:rsid w:val="008A4512"/>
    <w:rsid w:val="008A6250"/>
    <w:rsid w:val="008A70A8"/>
    <w:rsid w:val="008B1E16"/>
    <w:rsid w:val="008B261C"/>
    <w:rsid w:val="008B3700"/>
    <w:rsid w:val="008B406E"/>
    <w:rsid w:val="008B46CD"/>
    <w:rsid w:val="008B4C05"/>
    <w:rsid w:val="008B78EE"/>
    <w:rsid w:val="008C36B9"/>
    <w:rsid w:val="008C67E0"/>
    <w:rsid w:val="008D17CA"/>
    <w:rsid w:val="008D681D"/>
    <w:rsid w:val="008F2111"/>
    <w:rsid w:val="008F44C5"/>
    <w:rsid w:val="008F691C"/>
    <w:rsid w:val="008F747D"/>
    <w:rsid w:val="008F7901"/>
    <w:rsid w:val="00904651"/>
    <w:rsid w:val="009058B4"/>
    <w:rsid w:val="0091071A"/>
    <w:rsid w:val="00912669"/>
    <w:rsid w:val="009166ED"/>
    <w:rsid w:val="009167CA"/>
    <w:rsid w:val="0092195A"/>
    <w:rsid w:val="00921D6B"/>
    <w:rsid w:val="0092653C"/>
    <w:rsid w:val="009301DD"/>
    <w:rsid w:val="00931FBC"/>
    <w:rsid w:val="00932914"/>
    <w:rsid w:val="00933DE5"/>
    <w:rsid w:val="00937439"/>
    <w:rsid w:val="00942484"/>
    <w:rsid w:val="00942620"/>
    <w:rsid w:val="00950F01"/>
    <w:rsid w:val="009547A6"/>
    <w:rsid w:val="00956245"/>
    <w:rsid w:val="00957DFB"/>
    <w:rsid w:val="00960910"/>
    <w:rsid w:val="00960E3E"/>
    <w:rsid w:val="00964921"/>
    <w:rsid w:val="0097391D"/>
    <w:rsid w:val="00985296"/>
    <w:rsid w:val="00985930"/>
    <w:rsid w:val="00985B11"/>
    <w:rsid w:val="00987C01"/>
    <w:rsid w:val="00987E51"/>
    <w:rsid w:val="009909A2"/>
    <w:rsid w:val="00990A8A"/>
    <w:rsid w:val="00992A12"/>
    <w:rsid w:val="00992F9B"/>
    <w:rsid w:val="009935D2"/>
    <w:rsid w:val="00993CF0"/>
    <w:rsid w:val="00995182"/>
    <w:rsid w:val="009A27A9"/>
    <w:rsid w:val="009A48C1"/>
    <w:rsid w:val="009A4EF2"/>
    <w:rsid w:val="009A555B"/>
    <w:rsid w:val="009B58AA"/>
    <w:rsid w:val="009B6FE0"/>
    <w:rsid w:val="009C0609"/>
    <w:rsid w:val="009C12C8"/>
    <w:rsid w:val="009C34F0"/>
    <w:rsid w:val="009D0CCF"/>
    <w:rsid w:val="009D2C5D"/>
    <w:rsid w:val="009D53B6"/>
    <w:rsid w:val="009D6FD8"/>
    <w:rsid w:val="009E0058"/>
    <w:rsid w:val="009E1E7F"/>
    <w:rsid w:val="009E2100"/>
    <w:rsid w:val="009E2552"/>
    <w:rsid w:val="009E3929"/>
    <w:rsid w:val="009E46F6"/>
    <w:rsid w:val="009E55B8"/>
    <w:rsid w:val="009E72FB"/>
    <w:rsid w:val="009F108D"/>
    <w:rsid w:val="009F2B68"/>
    <w:rsid w:val="009F4CA7"/>
    <w:rsid w:val="00A074C4"/>
    <w:rsid w:val="00A11B12"/>
    <w:rsid w:val="00A12062"/>
    <w:rsid w:val="00A12319"/>
    <w:rsid w:val="00A127CA"/>
    <w:rsid w:val="00A1329F"/>
    <w:rsid w:val="00A173F2"/>
    <w:rsid w:val="00A25FFC"/>
    <w:rsid w:val="00A3048A"/>
    <w:rsid w:val="00A34954"/>
    <w:rsid w:val="00A40E35"/>
    <w:rsid w:val="00A41762"/>
    <w:rsid w:val="00A436F8"/>
    <w:rsid w:val="00A44F34"/>
    <w:rsid w:val="00A454E4"/>
    <w:rsid w:val="00A46248"/>
    <w:rsid w:val="00A464D1"/>
    <w:rsid w:val="00A47962"/>
    <w:rsid w:val="00A50012"/>
    <w:rsid w:val="00A50B03"/>
    <w:rsid w:val="00A52F61"/>
    <w:rsid w:val="00A53178"/>
    <w:rsid w:val="00A5414F"/>
    <w:rsid w:val="00A60362"/>
    <w:rsid w:val="00A62333"/>
    <w:rsid w:val="00A73BB1"/>
    <w:rsid w:val="00A75281"/>
    <w:rsid w:val="00A7590F"/>
    <w:rsid w:val="00A77A2B"/>
    <w:rsid w:val="00A806EA"/>
    <w:rsid w:val="00A82A86"/>
    <w:rsid w:val="00A83561"/>
    <w:rsid w:val="00A85150"/>
    <w:rsid w:val="00A92773"/>
    <w:rsid w:val="00A93BB9"/>
    <w:rsid w:val="00AA06C5"/>
    <w:rsid w:val="00AB130B"/>
    <w:rsid w:val="00AB246A"/>
    <w:rsid w:val="00AB5124"/>
    <w:rsid w:val="00AB5B4B"/>
    <w:rsid w:val="00AB79B1"/>
    <w:rsid w:val="00AB7C1B"/>
    <w:rsid w:val="00AB7C9C"/>
    <w:rsid w:val="00AC0F16"/>
    <w:rsid w:val="00AC295A"/>
    <w:rsid w:val="00AC6180"/>
    <w:rsid w:val="00AC6251"/>
    <w:rsid w:val="00AD2424"/>
    <w:rsid w:val="00AD51B8"/>
    <w:rsid w:val="00AE069F"/>
    <w:rsid w:val="00AE0943"/>
    <w:rsid w:val="00AE1150"/>
    <w:rsid w:val="00AE17D1"/>
    <w:rsid w:val="00AE1D54"/>
    <w:rsid w:val="00AE4D6E"/>
    <w:rsid w:val="00AE6ADB"/>
    <w:rsid w:val="00AF1E9D"/>
    <w:rsid w:val="00B03968"/>
    <w:rsid w:val="00B03E25"/>
    <w:rsid w:val="00B05004"/>
    <w:rsid w:val="00B0668A"/>
    <w:rsid w:val="00B100AE"/>
    <w:rsid w:val="00B10E55"/>
    <w:rsid w:val="00B13DCC"/>
    <w:rsid w:val="00B20D5C"/>
    <w:rsid w:val="00B223F6"/>
    <w:rsid w:val="00B226E8"/>
    <w:rsid w:val="00B241D5"/>
    <w:rsid w:val="00B3139A"/>
    <w:rsid w:val="00B32965"/>
    <w:rsid w:val="00B36220"/>
    <w:rsid w:val="00B45E0E"/>
    <w:rsid w:val="00B50077"/>
    <w:rsid w:val="00B57F22"/>
    <w:rsid w:val="00B604B9"/>
    <w:rsid w:val="00B6058B"/>
    <w:rsid w:val="00B65D71"/>
    <w:rsid w:val="00B66FC4"/>
    <w:rsid w:val="00B67CEF"/>
    <w:rsid w:val="00B70925"/>
    <w:rsid w:val="00B712D3"/>
    <w:rsid w:val="00B71F89"/>
    <w:rsid w:val="00B74046"/>
    <w:rsid w:val="00B75DF4"/>
    <w:rsid w:val="00B76A03"/>
    <w:rsid w:val="00B803D2"/>
    <w:rsid w:val="00B81AF6"/>
    <w:rsid w:val="00B82312"/>
    <w:rsid w:val="00B8740B"/>
    <w:rsid w:val="00B87D67"/>
    <w:rsid w:val="00B9046B"/>
    <w:rsid w:val="00B93CB4"/>
    <w:rsid w:val="00BA1768"/>
    <w:rsid w:val="00BA2794"/>
    <w:rsid w:val="00BA3051"/>
    <w:rsid w:val="00BA39EF"/>
    <w:rsid w:val="00BA6087"/>
    <w:rsid w:val="00BA6222"/>
    <w:rsid w:val="00BA7285"/>
    <w:rsid w:val="00BB055A"/>
    <w:rsid w:val="00BB09A8"/>
    <w:rsid w:val="00BB1025"/>
    <w:rsid w:val="00BB5BF7"/>
    <w:rsid w:val="00BC49EE"/>
    <w:rsid w:val="00BC4E83"/>
    <w:rsid w:val="00BD1630"/>
    <w:rsid w:val="00BD2865"/>
    <w:rsid w:val="00BD4CE4"/>
    <w:rsid w:val="00BD60F9"/>
    <w:rsid w:val="00BD7D1B"/>
    <w:rsid w:val="00BE6F9D"/>
    <w:rsid w:val="00BF0C06"/>
    <w:rsid w:val="00BF2C8D"/>
    <w:rsid w:val="00BF32AD"/>
    <w:rsid w:val="00BF432B"/>
    <w:rsid w:val="00BF7BE6"/>
    <w:rsid w:val="00C025C5"/>
    <w:rsid w:val="00C02816"/>
    <w:rsid w:val="00C05B14"/>
    <w:rsid w:val="00C06694"/>
    <w:rsid w:val="00C105B1"/>
    <w:rsid w:val="00C1552D"/>
    <w:rsid w:val="00C15795"/>
    <w:rsid w:val="00C20A60"/>
    <w:rsid w:val="00C21F0B"/>
    <w:rsid w:val="00C25DD1"/>
    <w:rsid w:val="00C26933"/>
    <w:rsid w:val="00C30E6E"/>
    <w:rsid w:val="00C3125C"/>
    <w:rsid w:val="00C33416"/>
    <w:rsid w:val="00C3591B"/>
    <w:rsid w:val="00C35DD4"/>
    <w:rsid w:val="00C36B3F"/>
    <w:rsid w:val="00C374FE"/>
    <w:rsid w:val="00C40994"/>
    <w:rsid w:val="00C4285F"/>
    <w:rsid w:val="00C50E13"/>
    <w:rsid w:val="00C51388"/>
    <w:rsid w:val="00C5318A"/>
    <w:rsid w:val="00C61DCF"/>
    <w:rsid w:val="00C64E17"/>
    <w:rsid w:val="00C67319"/>
    <w:rsid w:val="00C70B99"/>
    <w:rsid w:val="00C736D1"/>
    <w:rsid w:val="00C75266"/>
    <w:rsid w:val="00C76107"/>
    <w:rsid w:val="00C77A44"/>
    <w:rsid w:val="00C805E2"/>
    <w:rsid w:val="00C823D5"/>
    <w:rsid w:val="00C843BF"/>
    <w:rsid w:val="00C84428"/>
    <w:rsid w:val="00C851E3"/>
    <w:rsid w:val="00C8674A"/>
    <w:rsid w:val="00C9594D"/>
    <w:rsid w:val="00C96FB0"/>
    <w:rsid w:val="00C97CBD"/>
    <w:rsid w:val="00CA103B"/>
    <w:rsid w:val="00CA194B"/>
    <w:rsid w:val="00CA2BDD"/>
    <w:rsid w:val="00CA2CCE"/>
    <w:rsid w:val="00CA4008"/>
    <w:rsid w:val="00CA6BE9"/>
    <w:rsid w:val="00CA6D89"/>
    <w:rsid w:val="00CA77C2"/>
    <w:rsid w:val="00CB0AB4"/>
    <w:rsid w:val="00CB4ADA"/>
    <w:rsid w:val="00CB502E"/>
    <w:rsid w:val="00CC233A"/>
    <w:rsid w:val="00CC6BE4"/>
    <w:rsid w:val="00CD21DE"/>
    <w:rsid w:val="00CD2253"/>
    <w:rsid w:val="00CD3547"/>
    <w:rsid w:val="00CD6536"/>
    <w:rsid w:val="00CD6E59"/>
    <w:rsid w:val="00CE1C50"/>
    <w:rsid w:val="00CE75E9"/>
    <w:rsid w:val="00CE7D0C"/>
    <w:rsid w:val="00CF0C27"/>
    <w:rsid w:val="00CF37C4"/>
    <w:rsid w:val="00CF6B7C"/>
    <w:rsid w:val="00D005A3"/>
    <w:rsid w:val="00D01DCE"/>
    <w:rsid w:val="00D034C4"/>
    <w:rsid w:val="00D04993"/>
    <w:rsid w:val="00D14470"/>
    <w:rsid w:val="00D14826"/>
    <w:rsid w:val="00D17631"/>
    <w:rsid w:val="00D177F3"/>
    <w:rsid w:val="00D27740"/>
    <w:rsid w:val="00D277C6"/>
    <w:rsid w:val="00D31259"/>
    <w:rsid w:val="00D317A8"/>
    <w:rsid w:val="00D322B0"/>
    <w:rsid w:val="00D40BE4"/>
    <w:rsid w:val="00D43849"/>
    <w:rsid w:val="00D4623C"/>
    <w:rsid w:val="00D46C86"/>
    <w:rsid w:val="00D47E9E"/>
    <w:rsid w:val="00D5021E"/>
    <w:rsid w:val="00D53F15"/>
    <w:rsid w:val="00D5502B"/>
    <w:rsid w:val="00D6473B"/>
    <w:rsid w:val="00D64A8A"/>
    <w:rsid w:val="00D65AFA"/>
    <w:rsid w:val="00D679AA"/>
    <w:rsid w:val="00D70AD9"/>
    <w:rsid w:val="00D71711"/>
    <w:rsid w:val="00D722DE"/>
    <w:rsid w:val="00D72A04"/>
    <w:rsid w:val="00D74A69"/>
    <w:rsid w:val="00D76D75"/>
    <w:rsid w:val="00D802B8"/>
    <w:rsid w:val="00D80AED"/>
    <w:rsid w:val="00D81344"/>
    <w:rsid w:val="00D82EF2"/>
    <w:rsid w:val="00D90AF9"/>
    <w:rsid w:val="00D92058"/>
    <w:rsid w:val="00D955C1"/>
    <w:rsid w:val="00D9635E"/>
    <w:rsid w:val="00DA22FD"/>
    <w:rsid w:val="00DA2EBA"/>
    <w:rsid w:val="00DA561C"/>
    <w:rsid w:val="00DA65D0"/>
    <w:rsid w:val="00DA7BDC"/>
    <w:rsid w:val="00DA7EBF"/>
    <w:rsid w:val="00DB1480"/>
    <w:rsid w:val="00DB4F29"/>
    <w:rsid w:val="00DB672A"/>
    <w:rsid w:val="00DB77CB"/>
    <w:rsid w:val="00DC0E0A"/>
    <w:rsid w:val="00DC3D9F"/>
    <w:rsid w:val="00DC40D3"/>
    <w:rsid w:val="00DC79E8"/>
    <w:rsid w:val="00DC7A61"/>
    <w:rsid w:val="00DD33DF"/>
    <w:rsid w:val="00DD4F2A"/>
    <w:rsid w:val="00DE1924"/>
    <w:rsid w:val="00DE29BB"/>
    <w:rsid w:val="00DE2E50"/>
    <w:rsid w:val="00DE6380"/>
    <w:rsid w:val="00DF0341"/>
    <w:rsid w:val="00DF1DD8"/>
    <w:rsid w:val="00DF6F9B"/>
    <w:rsid w:val="00E006F7"/>
    <w:rsid w:val="00E00F07"/>
    <w:rsid w:val="00E02390"/>
    <w:rsid w:val="00E044B3"/>
    <w:rsid w:val="00E14B6D"/>
    <w:rsid w:val="00E15399"/>
    <w:rsid w:val="00E1622D"/>
    <w:rsid w:val="00E243BA"/>
    <w:rsid w:val="00E26860"/>
    <w:rsid w:val="00E26BB6"/>
    <w:rsid w:val="00E26C00"/>
    <w:rsid w:val="00E33CFE"/>
    <w:rsid w:val="00E37241"/>
    <w:rsid w:val="00E40407"/>
    <w:rsid w:val="00E446C4"/>
    <w:rsid w:val="00E44A2A"/>
    <w:rsid w:val="00E4516B"/>
    <w:rsid w:val="00E46457"/>
    <w:rsid w:val="00E46BDE"/>
    <w:rsid w:val="00E474BE"/>
    <w:rsid w:val="00E53559"/>
    <w:rsid w:val="00E54BA3"/>
    <w:rsid w:val="00E55CAA"/>
    <w:rsid w:val="00E578F1"/>
    <w:rsid w:val="00E60432"/>
    <w:rsid w:val="00E63866"/>
    <w:rsid w:val="00E63A39"/>
    <w:rsid w:val="00E6444A"/>
    <w:rsid w:val="00E65DC8"/>
    <w:rsid w:val="00E846E0"/>
    <w:rsid w:val="00EA1CFD"/>
    <w:rsid w:val="00EA51D8"/>
    <w:rsid w:val="00EA5C0B"/>
    <w:rsid w:val="00EA5D42"/>
    <w:rsid w:val="00EA613C"/>
    <w:rsid w:val="00EB12A1"/>
    <w:rsid w:val="00EB136A"/>
    <w:rsid w:val="00EB66CB"/>
    <w:rsid w:val="00EB79D8"/>
    <w:rsid w:val="00EC034E"/>
    <w:rsid w:val="00EC0433"/>
    <w:rsid w:val="00EC0634"/>
    <w:rsid w:val="00EC5745"/>
    <w:rsid w:val="00EC778E"/>
    <w:rsid w:val="00ED64E7"/>
    <w:rsid w:val="00EF04DA"/>
    <w:rsid w:val="00EF19C6"/>
    <w:rsid w:val="00EF1D52"/>
    <w:rsid w:val="00F03452"/>
    <w:rsid w:val="00F057A4"/>
    <w:rsid w:val="00F058A0"/>
    <w:rsid w:val="00F1210A"/>
    <w:rsid w:val="00F16186"/>
    <w:rsid w:val="00F22C69"/>
    <w:rsid w:val="00F252D0"/>
    <w:rsid w:val="00F26C02"/>
    <w:rsid w:val="00F3085E"/>
    <w:rsid w:val="00F30885"/>
    <w:rsid w:val="00F31376"/>
    <w:rsid w:val="00F3565E"/>
    <w:rsid w:val="00F376BF"/>
    <w:rsid w:val="00F401B3"/>
    <w:rsid w:val="00F411C0"/>
    <w:rsid w:val="00F45137"/>
    <w:rsid w:val="00F5037A"/>
    <w:rsid w:val="00F505BB"/>
    <w:rsid w:val="00F5292D"/>
    <w:rsid w:val="00F533D2"/>
    <w:rsid w:val="00F54B02"/>
    <w:rsid w:val="00F64A85"/>
    <w:rsid w:val="00F66131"/>
    <w:rsid w:val="00F6656A"/>
    <w:rsid w:val="00F71B75"/>
    <w:rsid w:val="00F71EE3"/>
    <w:rsid w:val="00F725E0"/>
    <w:rsid w:val="00F7455F"/>
    <w:rsid w:val="00F755ED"/>
    <w:rsid w:val="00F7710C"/>
    <w:rsid w:val="00F81B18"/>
    <w:rsid w:val="00F8204D"/>
    <w:rsid w:val="00FA06FE"/>
    <w:rsid w:val="00FA58DF"/>
    <w:rsid w:val="00FB2732"/>
    <w:rsid w:val="00FB2905"/>
    <w:rsid w:val="00FB5CB3"/>
    <w:rsid w:val="00FB6F49"/>
    <w:rsid w:val="00FC04DF"/>
    <w:rsid w:val="00FC081B"/>
    <w:rsid w:val="00FC1836"/>
    <w:rsid w:val="00FC1A75"/>
    <w:rsid w:val="00FC2D99"/>
    <w:rsid w:val="00FD048E"/>
    <w:rsid w:val="00FD1819"/>
    <w:rsid w:val="00FD22B0"/>
    <w:rsid w:val="00FD255D"/>
    <w:rsid w:val="00FD34A2"/>
    <w:rsid w:val="00FD4E8C"/>
    <w:rsid w:val="00FD6EC0"/>
    <w:rsid w:val="00FE1AF1"/>
    <w:rsid w:val="00FE2F65"/>
    <w:rsid w:val="00FE30F7"/>
    <w:rsid w:val="00FE32C4"/>
    <w:rsid w:val="00FE7CCA"/>
    <w:rsid w:val="00FF1F5E"/>
    <w:rsid w:val="00FF281F"/>
    <w:rsid w:val="00FF352A"/>
    <w:rsid w:val="00FF41F4"/>
    <w:rsid w:val="00FF45DC"/>
    <w:rsid w:val="00FF5721"/>
    <w:rsid w:val="00FF68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3671D"/>
  <w15:docId w15:val="{DCBB43D5-EEA4-44D0-B80B-5D9FE3B86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5F9A"/>
  </w:style>
  <w:style w:type="paragraph" w:styleId="Nagwek1">
    <w:name w:val="heading 1"/>
    <w:basedOn w:val="Normalny"/>
    <w:next w:val="Normalny"/>
    <w:link w:val="Nagwek1Znak"/>
    <w:uiPriority w:val="9"/>
    <w:qFormat/>
    <w:rsid w:val="00552F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552FE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895413"/>
    <w:rPr>
      <w:color w:val="0563C1" w:themeColor="hyperlink"/>
      <w:u w:val="single"/>
    </w:rPr>
  </w:style>
  <w:style w:type="character" w:customStyle="1" w:styleId="Nierozpoznanawzmianka1">
    <w:name w:val="Nierozpoznana wzmianka1"/>
    <w:basedOn w:val="Domylnaczcionkaakapitu"/>
    <w:uiPriority w:val="99"/>
    <w:semiHidden/>
    <w:unhideWhenUsed/>
    <w:rsid w:val="00895413"/>
    <w:rPr>
      <w:color w:val="605E5C"/>
      <w:shd w:val="clear" w:color="auto" w:fill="E1DFDD"/>
    </w:rPr>
  </w:style>
  <w:style w:type="paragraph" w:styleId="Legenda">
    <w:name w:val="caption"/>
    <w:basedOn w:val="Normalny"/>
    <w:next w:val="Normalny"/>
    <w:uiPriority w:val="35"/>
    <w:unhideWhenUsed/>
    <w:qFormat/>
    <w:rsid w:val="00FB2732"/>
    <w:pPr>
      <w:spacing w:after="200" w:line="240" w:lineRule="auto"/>
    </w:pPr>
    <w:rPr>
      <w:i/>
      <w:iCs/>
      <w:color w:val="44546A" w:themeColor="text2"/>
      <w:sz w:val="18"/>
      <w:szCs w:val="18"/>
    </w:rPr>
  </w:style>
  <w:style w:type="paragraph" w:styleId="Akapitzlist">
    <w:name w:val="List Paragraph"/>
    <w:aliases w:val="Signature,Podpis1,BulletC,Numerowanie,List Paragraph,Table of contents numbered,maz_wyliczenie,opis dzialania,K-P_odwolanie,A_wyliczenie,Akapit z listą5CxSpLast,Akapit z listą5,Tekst punktowanie,Akapit z listą 1,rozdział"/>
    <w:basedOn w:val="Normalny"/>
    <w:link w:val="AkapitzlistZnak"/>
    <w:uiPriority w:val="34"/>
    <w:qFormat/>
    <w:rsid w:val="00F66131"/>
    <w:pPr>
      <w:ind w:left="720"/>
      <w:contextualSpacing/>
    </w:pPr>
  </w:style>
  <w:style w:type="table" w:customStyle="1" w:styleId="Zwykatabela41">
    <w:name w:val="Zwykła tabela 41"/>
    <w:basedOn w:val="Standardowy"/>
    <w:uiPriority w:val="44"/>
    <w:rsid w:val="00F6613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410">
    <w:name w:val="Zwykła tabela 41"/>
    <w:basedOn w:val="Standardowy"/>
    <w:next w:val="Zwykatabela41"/>
    <w:uiPriority w:val="44"/>
    <w:rsid w:val="0023707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42">
    <w:name w:val="Zwykła tabela 42"/>
    <w:basedOn w:val="Standardowy"/>
    <w:next w:val="Zwykatabela41"/>
    <w:uiPriority w:val="44"/>
    <w:rsid w:val="00C6731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agwek1Znak">
    <w:name w:val="Nagłówek 1 Znak"/>
    <w:basedOn w:val="Domylnaczcionkaakapitu"/>
    <w:link w:val="Nagwek1"/>
    <w:uiPriority w:val="9"/>
    <w:rsid w:val="00552FE9"/>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552FE9"/>
    <w:rPr>
      <w:rFonts w:asciiTheme="majorHAnsi" w:eastAsiaTheme="majorEastAsia" w:hAnsiTheme="majorHAnsi" w:cstheme="majorBidi"/>
      <w:color w:val="2F5496" w:themeColor="accent1" w:themeShade="BF"/>
      <w:sz w:val="26"/>
      <w:szCs w:val="26"/>
    </w:rPr>
  </w:style>
  <w:style w:type="paragraph" w:styleId="Nagwekspisutreci">
    <w:name w:val="TOC Heading"/>
    <w:basedOn w:val="Nagwek1"/>
    <w:next w:val="Normalny"/>
    <w:uiPriority w:val="39"/>
    <w:unhideWhenUsed/>
    <w:qFormat/>
    <w:rsid w:val="004F4FAC"/>
    <w:pPr>
      <w:outlineLvl w:val="9"/>
    </w:pPr>
    <w:rPr>
      <w:lang w:eastAsia="pl-PL"/>
    </w:rPr>
  </w:style>
  <w:style w:type="paragraph" w:styleId="Spistreci1">
    <w:name w:val="toc 1"/>
    <w:basedOn w:val="Normalny"/>
    <w:next w:val="Normalny"/>
    <w:autoRedefine/>
    <w:uiPriority w:val="39"/>
    <w:unhideWhenUsed/>
    <w:rsid w:val="004F4FAC"/>
    <w:pPr>
      <w:spacing w:after="100"/>
    </w:pPr>
  </w:style>
  <w:style w:type="paragraph" w:styleId="Spistreci2">
    <w:name w:val="toc 2"/>
    <w:basedOn w:val="Normalny"/>
    <w:next w:val="Normalny"/>
    <w:autoRedefine/>
    <w:uiPriority w:val="39"/>
    <w:unhideWhenUsed/>
    <w:rsid w:val="004F4FAC"/>
    <w:pPr>
      <w:spacing w:after="100"/>
      <w:ind w:left="220"/>
    </w:pPr>
  </w:style>
  <w:style w:type="paragraph" w:styleId="Nagwek">
    <w:name w:val="header"/>
    <w:basedOn w:val="Normalny"/>
    <w:link w:val="NagwekZnak"/>
    <w:uiPriority w:val="99"/>
    <w:unhideWhenUsed/>
    <w:rsid w:val="004F4FA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F4FAC"/>
  </w:style>
  <w:style w:type="paragraph" w:styleId="Stopka">
    <w:name w:val="footer"/>
    <w:basedOn w:val="Normalny"/>
    <w:link w:val="StopkaZnak"/>
    <w:uiPriority w:val="99"/>
    <w:unhideWhenUsed/>
    <w:rsid w:val="004F4FA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4FAC"/>
  </w:style>
  <w:style w:type="table" w:styleId="Tabela-Siatka">
    <w:name w:val="Table Grid"/>
    <w:basedOn w:val="Standardowy"/>
    <w:uiPriority w:val="39"/>
    <w:rsid w:val="001964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956245"/>
    <w:pPr>
      <w:spacing w:after="0"/>
    </w:pPr>
  </w:style>
  <w:style w:type="table" w:customStyle="1" w:styleId="Zwykatabela31">
    <w:name w:val="Zwykła tabela 31"/>
    <w:basedOn w:val="Standardowy"/>
    <w:uiPriority w:val="43"/>
    <w:rsid w:val="00A73BB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51">
    <w:name w:val="Zwykła tabela 51"/>
    <w:basedOn w:val="Standardowy"/>
    <w:next w:val="Zwykatabela52"/>
    <w:uiPriority w:val="45"/>
    <w:rsid w:val="00E55CA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Zwykatabela52">
    <w:name w:val="Zwykła tabela 52"/>
    <w:basedOn w:val="Standardowy"/>
    <w:uiPriority w:val="45"/>
    <w:rsid w:val="00E55CA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Zwykatabela310">
    <w:name w:val="Zwykła tabela 31"/>
    <w:basedOn w:val="Standardowy"/>
    <w:next w:val="Zwykatabela31"/>
    <w:uiPriority w:val="43"/>
    <w:rsid w:val="007D0F3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i7kolorowa1">
    <w:name w:val="Tabela siatki 7 — kolorowa1"/>
    <w:basedOn w:val="Standardowy"/>
    <w:next w:val="Tabelasiatki7kolorowa2"/>
    <w:uiPriority w:val="52"/>
    <w:rsid w:val="00113DF1"/>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elasiatki7kolorowa2">
    <w:name w:val="Tabela siatki 7 — kolorowa2"/>
    <w:basedOn w:val="Standardowy"/>
    <w:uiPriority w:val="52"/>
    <w:rsid w:val="00113DF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Bezodstpw">
    <w:name w:val="No Spacing"/>
    <w:link w:val="BezodstpwZnak"/>
    <w:uiPriority w:val="1"/>
    <w:qFormat/>
    <w:rsid w:val="008B1E1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8B1E16"/>
    <w:rPr>
      <w:rFonts w:eastAsiaTheme="minorEastAsia"/>
      <w:lang w:eastAsia="pl-PL"/>
    </w:rPr>
  </w:style>
  <w:style w:type="table" w:customStyle="1" w:styleId="Tabelasiatki4akcent41">
    <w:name w:val="Tabela siatki 4 — akcent 41"/>
    <w:basedOn w:val="Standardowy"/>
    <w:uiPriority w:val="49"/>
    <w:rsid w:val="00292D9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ekstprzypisudolnego">
    <w:name w:val="footnote text"/>
    <w:basedOn w:val="Normalny"/>
    <w:link w:val="TekstprzypisudolnegoZnak"/>
    <w:uiPriority w:val="99"/>
    <w:semiHidden/>
    <w:unhideWhenUsed/>
    <w:rsid w:val="0020274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02741"/>
    <w:rPr>
      <w:sz w:val="20"/>
      <w:szCs w:val="20"/>
    </w:rPr>
  </w:style>
  <w:style w:type="character" w:styleId="Odwoanieprzypisudolnego">
    <w:name w:val="footnote reference"/>
    <w:basedOn w:val="Domylnaczcionkaakapitu"/>
    <w:uiPriority w:val="99"/>
    <w:semiHidden/>
    <w:unhideWhenUsed/>
    <w:rsid w:val="00202741"/>
    <w:rPr>
      <w:vertAlign w:val="superscript"/>
    </w:rPr>
  </w:style>
  <w:style w:type="table" w:customStyle="1" w:styleId="Tabela-Siatka4">
    <w:name w:val="Tabela - Siatka4"/>
    <w:basedOn w:val="Standardowy"/>
    <w:next w:val="Tabela-Siatka"/>
    <w:uiPriority w:val="39"/>
    <w:rsid w:val="002027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3">
    <w:name w:val="toc 3"/>
    <w:basedOn w:val="Normalny"/>
    <w:next w:val="Normalny"/>
    <w:autoRedefine/>
    <w:uiPriority w:val="39"/>
    <w:semiHidden/>
    <w:unhideWhenUsed/>
    <w:rsid w:val="003B5A07"/>
    <w:pPr>
      <w:spacing w:after="100"/>
      <w:ind w:left="440"/>
    </w:pPr>
  </w:style>
  <w:style w:type="paragraph" w:styleId="Spistreci4">
    <w:name w:val="toc 4"/>
    <w:basedOn w:val="Normalny"/>
    <w:next w:val="Normalny"/>
    <w:autoRedefine/>
    <w:uiPriority w:val="39"/>
    <w:semiHidden/>
    <w:unhideWhenUsed/>
    <w:rsid w:val="003B5A07"/>
    <w:pPr>
      <w:spacing w:after="100"/>
      <w:ind w:left="660"/>
    </w:pPr>
  </w:style>
  <w:style w:type="table" w:customStyle="1" w:styleId="Zwykatabela43">
    <w:name w:val="Zwykła tabela 43"/>
    <w:basedOn w:val="Standardowy"/>
    <w:next w:val="Zwykatabela41"/>
    <w:uiPriority w:val="44"/>
    <w:rsid w:val="008B78EE"/>
    <w:pPr>
      <w:suppressAutoHyphens/>
      <w:spacing w:after="0" w:line="240" w:lineRule="auto"/>
    </w:pPr>
    <w:rPr>
      <w:rFonts w:ascii="Calibri" w:eastAsia="Calibri" w:hAnsi="Calibri" w:cs="Calibri"/>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32">
    <w:name w:val="Zwykła tabela 32"/>
    <w:basedOn w:val="Standardowy"/>
    <w:next w:val="Zwykatabela31"/>
    <w:uiPriority w:val="43"/>
    <w:rsid w:val="00EF19C6"/>
    <w:pPr>
      <w:spacing w:after="0" w:line="240" w:lineRule="auto"/>
    </w:pPr>
    <w:rPr>
      <w:rFonts w:ascii="Calibri" w:eastAsia="Calibri" w:hAnsi="Calibri" w:cs="Times New Roman"/>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44">
    <w:name w:val="Zwykła tabela 44"/>
    <w:basedOn w:val="Standardowy"/>
    <w:next w:val="Zwykatabela41"/>
    <w:uiPriority w:val="44"/>
    <w:rsid w:val="00EF19C6"/>
    <w:pPr>
      <w:spacing w:after="0" w:line="240" w:lineRule="auto"/>
    </w:pPr>
    <w:rPr>
      <w:rFonts w:ascii="Calibri" w:eastAsia="Calibri" w:hAnsi="Calibri" w:cs="Times New Roman"/>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i2akcent31">
    <w:name w:val="Tabela siatki 2 — akcent 31"/>
    <w:basedOn w:val="Standardowy"/>
    <w:uiPriority w:val="47"/>
    <w:rsid w:val="00EF19C6"/>
    <w:pPr>
      <w:spacing w:after="0" w:line="240" w:lineRule="auto"/>
    </w:pPr>
    <w:rPr>
      <w:rFonts w:ascii="Calibri" w:eastAsia="Calibri" w:hAnsi="Calibri" w:cs="Times New Roman"/>
    </w:rPr>
    <w:tblPr>
      <w:tblStyleRowBandSize w:val="1"/>
      <w:tblStyleColBandSize w:val="1"/>
      <w:tblInd w:w="0" w:type="nil"/>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siatki6kolorowaakcent31">
    <w:name w:val="Tabela siatki 6 — kolorowa — akcent 31"/>
    <w:basedOn w:val="Standardowy"/>
    <w:uiPriority w:val="51"/>
    <w:rsid w:val="00EF19C6"/>
    <w:pPr>
      <w:spacing w:after="0" w:line="240" w:lineRule="auto"/>
    </w:pPr>
    <w:rPr>
      <w:rFonts w:ascii="Calibri" w:eastAsia="Calibri" w:hAnsi="Calibri" w:cs="Times New Roman"/>
      <w:color w:val="7B7B7B" w:themeColor="accent3" w:themeShade="BF"/>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Zwykatabela45">
    <w:name w:val="Zwykła tabela 45"/>
    <w:basedOn w:val="Standardowy"/>
    <w:next w:val="Zwykatabela41"/>
    <w:uiPriority w:val="44"/>
    <w:rsid w:val="009E72FB"/>
    <w:pPr>
      <w:suppressAutoHyphens/>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11">
    <w:name w:val="Zwykła tabela 11"/>
    <w:basedOn w:val="Standardowy"/>
    <w:uiPriority w:val="41"/>
    <w:rsid w:val="00C20A6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kapitzlistZnak">
    <w:name w:val="Akapit z listą Znak"/>
    <w:aliases w:val="Signature Znak,Podpis1 Znak,BulletC Znak,Numerowanie Znak,List Paragraph Znak,Table of contents numbered Znak,maz_wyliczenie Znak,opis dzialania Znak,K-P_odwolanie Znak,A_wyliczenie Znak,Akapit z listą5CxSpLast Znak,rozdział Znak"/>
    <w:link w:val="Akapitzlist"/>
    <w:uiPriority w:val="34"/>
    <w:qFormat/>
    <w:locked/>
    <w:rsid w:val="00C20A60"/>
  </w:style>
  <w:style w:type="paragraph" w:customStyle="1" w:styleId="TableParagraph">
    <w:name w:val="Table Paragraph"/>
    <w:basedOn w:val="Normalny"/>
    <w:uiPriority w:val="1"/>
    <w:qFormat/>
    <w:rsid w:val="00F64A85"/>
    <w:pPr>
      <w:widowControl w:val="0"/>
      <w:autoSpaceDE w:val="0"/>
      <w:autoSpaceDN w:val="0"/>
      <w:spacing w:after="0" w:line="240" w:lineRule="auto"/>
      <w:ind w:left="107"/>
    </w:pPr>
    <w:rPr>
      <w:rFonts w:ascii="Times New Roman" w:eastAsia="Times New Roman" w:hAnsi="Times New Roman" w:cs="Times New Roman"/>
      <w:lang w:eastAsia="pl-PL" w:bidi="pl-PL"/>
    </w:rPr>
  </w:style>
  <w:style w:type="paragraph" w:styleId="NormalnyWeb">
    <w:name w:val="Normal (Web)"/>
    <w:basedOn w:val="Normalny"/>
    <w:uiPriority w:val="99"/>
    <w:semiHidden/>
    <w:unhideWhenUsed/>
    <w:rsid w:val="00700A4D"/>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9E255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E2552"/>
    <w:rPr>
      <w:rFonts w:ascii="Tahoma" w:hAnsi="Tahoma" w:cs="Tahoma"/>
      <w:sz w:val="16"/>
      <w:szCs w:val="16"/>
    </w:rPr>
  </w:style>
  <w:style w:type="table" w:customStyle="1" w:styleId="Tabela-Siatka3">
    <w:name w:val="Tabela - Siatka3"/>
    <w:basedOn w:val="Standardowy"/>
    <w:uiPriority w:val="39"/>
    <w:rsid w:val="000D5570"/>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fo-error-message-text">
    <w:name w:val="info-error-message-text"/>
    <w:basedOn w:val="Domylnaczcionkaakapitu"/>
    <w:rsid w:val="00DA561C"/>
  </w:style>
  <w:style w:type="paragraph" w:customStyle="1" w:styleId="Default">
    <w:name w:val="Default"/>
    <w:rsid w:val="00E15399"/>
    <w:pPr>
      <w:autoSpaceDE w:val="0"/>
      <w:autoSpaceDN w:val="0"/>
      <w:adjustRightInd w:val="0"/>
      <w:spacing w:after="0" w:line="240" w:lineRule="auto"/>
    </w:pPr>
    <w:rPr>
      <w:rFonts w:ascii="Calibri" w:hAnsi="Calibri" w:cs="Calibri"/>
      <w:color w:val="000000"/>
      <w:sz w:val="24"/>
      <w:szCs w:val="24"/>
    </w:rPr>
  </w:style>
  <w:style w:type="table" w:customStyle="1" w:styleId="PlainTable41">
    <w:name w:val="Plain Table 41"/>
    <w:basedOn w:val="Standardowy"/>
    <w:uiPriority w:val="44"/>
    <w:rsid w:val="00B65D7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ekstprzypisukocowego">
    <w:name w:val="endnote text"/>
    <w:basedOn w:val="Normalny"/>
    <w:link w:val="TekstprzypisukocowegoZnak"/>
    <w:uiPriority w:val="99"/>
    <w:semiHidden/>
    <w:unhideWhenUsed/>
    <w:rsid w:val="00D647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6473B"/>
    <w:rPr>
      <w:sz w:val="20"/>
      <w:szCs w:val="20"/>
    </w:rPr>
  </w:style>
  <w:style w:type="character" w:styleId="Odwoanieprzypisukocowego">
    <w:name w:val="endnote reference"/>
    <w:basedOn w:val="Domylnaczcionkaakapitu"/>
    <w:uiPriority w:val="99"/>
    <w:semiHidden/>
    <w:unhideWhenUsed/>
    <w:rsid w:val="00D6473B"/>
    <w:rPr>
      <w:vertAlign w:val="superscript"/>
    </w:rPr>
  </w:style>
  <w:style w:type="character" w:styleId="Odwoaniedokomentarza">
    <w:name w:val="annotation reference"/>
    <w:basedOn w:val="Domylnaczcionkaakapitu"/>
    <w:uiPriority w:val="99"/>
    <w:semiHidden/>
    <w:unhideWhenUsed/>
    <w:rsid w:val="00C3591B"/>
    <w:rPr>
      <w:sz w:val="16"/>
      <w:szCs w:val="16"/>
    </w:rPr>
  </w:style>
  <w:style w:type="paragraph" w:styleId="Tekstkomentarza">
    <w:name w:val="annotation text"/>
    <w:basedOn w:val="Normalny"/>
    <w:link w:val="TekstkomentarzaZnak"/>
    <w:uiPriority w:val="99"/>
    <w:unhideWhenUsed/>
    <w:rsid w:val="00C3591B"/>
    <w:pPr>
      <w:spacing w:line="240" w:lineRule="auto"/>
    </w:pPr>
    <w:rPr>
      <w:sz w:val="20"/>
      <w:szCs w:val="20"/>
    </w:rPr>
  </w:style>
  <w:style w:type="character" w:customStyle="1" w:styleId="TekstkomentarzaZnak">
    <w:name w:val="Tekst komentarza Znak"/>
    <w:basedOn w:val="Domylnaczcionkaakapitu"/>
    <w:link w:val="Tekstkomentarza"/>
    <w:uiPriority w:val="99"/>
    <w:rsid w:val="00C3591B"/>
    <w:rPr>
      <w:sz w:val="20"/>
      <w:szCs w:val="20"/>
    </w:rPr>
  </w:style>
  <w:style w:type="paragraph" w:styleId="Tematkomentarza">
    <w:name w:val="annotation subject"/>
    <w:basedOn w:val="Tekstkomentarza"/>
    <w:next w:val="Tekstkomentarza"/>
    <w:link w:val="TematkomentarzaZnak"/>
    <w:uiPriority w:val="99"/>
    <w:semiHidden/>
    <w:unhideWhenUsed/>
    <w:rsid w:val="00C3591B"/>
    <w:rPr>
      <w:b/>
      <w:bCs/>
    </w:rPr>
  </w:style>
  <w:style w:type="character" w:customStyle="1" w:styleId="TematkomentarzaZnak">
    <w:name w:val="Temat komentarza Znak"/>
    <w:basedOn w:val="TekstkomentarzaZnak"/>
    <w:link w:val="Tematkomentarza"/>
    <w:uiPriority w:val="99"/>
    <w:semiHidden/>
    <w:rsid w:val="00C359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3909">
      <w:bodyDiv w:val="1"/>
      <w:marLeft w:val="0"/>
      <w:marRight w:val="0"/>
      <w:marTop w:val="0"/>
      <w:marBottom w:val="0"/>
      <w:divBdr>
        <w:top w:val="none" w:sz="0" w:space="0" w:color="auto"/>
        <w:left w:val="none" w:sz="0" w:space="0" w:color="auto"/>
        <w:bottom w:val="none" w:sz="0" w:space="0" w:color="auto"/>
        <w:right w:val="none" w:sz="0" w:space="0" w:color="auto"/>
      </w:divBdr>
    </w:div>
    <w:div w:id="61299324">
      <w:bodyDiv w:val="1"/>
      <w:marLeft w:val="0"/>
      <w:marRight w:val="0"/>
      <w:marTop w:val="0"/>
      <w:marBottom w:val="0"/>
      <w:divBdr>
        <w:top w:val="none" w:sz="0" w:space="0" w:color="auto"/>
        <w:left w:val="none" w:sz="0" w:space="0" w:color="auto"/>
        <w:bottom w:val="none" w:sz="0" w:space="0" w:color="auto"/>
        <w:right w:val="none" w:sz="0" w:space="0" w:color="auto"/>
      </w:divBdr>
    </w:div>
    <w:div w:id="77288035">
      <w:bodyDiv w:val="1"/>
      <w:marLeft w:val="0"/>
      <w:marRight w:val="0"/>
      <w:marTop w:val="0"/>
      <w:marBottom w:val="0"/>
      <w:divBdr>
        <w:top w:val="none" w:sz="0" w:space="0" w:color="auto"/>
        <w:left w:val="none" w:sz="0" w:space="0" w:color="auto"/>
        <w:bottom w:val="none" w:sz="0" w:space="0" w:color="auto"/>
        <w:right w:val="none" w:sz="0" w:space="0" w:color="auto"/>
      </w:divBdr>
    </w:div>
    <w:div w:id="235432443">
      <w:bodyDiv w:val="1"/>
      <w:marLeft w:val="0"/>
      <w:marRight w:val="0"/>
      <w:marTop w:val="0"/>
      <w:marBottom w:val="0"/>
      <w:divBdr>
        <w:top w:val="none" w:sz="0" w:space="0" w:color="auto"/>
        <w:left w:val="none" w:sz="0" w:space="0" w:color="auto"/>
        <w:bottom w:val="none" w:sz="0" w:space="0" w:color="auto"/>
        <w:right w:val="none" w:sz="0" w:space="0" w:color="auto"/>
      </w:divBdr>
    </w:div>
    <w:div w:id="420493985">
      <w:bodyDiv w:val="1"/>
      <w:marLeft w:val="0"/>
      <w:marRight w:val="0"/>
      <w:marTop w:val="0"/>
      <w:marBottom w:val="0"/>
      <w:divBdr>
        <w:top w:val="none" w:sz="0" w:space="0" w:color="auto"/>
        <w:left w:val="none" w:sz="0" w:space="0" w:color="auto"/>
        <w:bottom w:val="none" w:sz="0" w:space="0" w:color="auto"/>
        <w:right w:val="none" w:sz="0" w:space="0" w:color="auto"/>
      </w:divBdr>
      <w:divsChild>
        <w:div w:id="2021814349">
          <w:marLeft w:val="0"/>
          <w:marRight w:val="0"/>
          <w:marTop w:val="0"/>
          <w:marBottom w:val="0"/>
          <w:divBdr>
            <w:top w:val="none" w:sz="0" w:space="0" w:color="auto"/>
            <w:left w:val="none" w:sz="0" w:space="0" w:color="auto"/>
            <w:bottom w:val="none" w:sz="0" w:space="0" w:color="auto"/>
            <w:right w:val="none" w:sz="0" w:space="0" w:color="auto"/>
          </w:divBdr>
        </w:div>
        <w:div w:id="1696075681">
          <w:marLeft w:val="0"/>
          <w:marRight w:val="0"/>
          <w:marTop w:val="0"/>
          <w:marBottom w:val="0"/>
          <w:divBdr>
            <w:top w:val="none" w:sz="0" w:space="0" w:color="auto"/>
            <w:left w:val="none" w:sz="0" w:space="0" w:color="auto"/>
            <w:bottom w:val="none" w:sz="0" w:space="0" w:color="auto"/>
            <w:right w:val="none" w:sz="0" w:space="0" w:color="auto"/>
          </w:divBdr>
        </w:div>
      </w:divsChild>
    </w:div>
    <w:div w:id="532618761">
      <w:bodyDiv w:val="1"/>
      <w:marLeft w:val="0"/>
      <w:marRight w:val="0"/>
      <w:marTop w:val="0"/>
      <w:marBottom w:val="0"/>
      <w:divBdr>
        <w:top w:val="none" w:sz="0" w:space="0" w:color="auto"/>
        <w:left w:val="none" w:sz="0" w:space="0" w:color="auto"/>
        <w:bottom w:val="none" w:sz="0" w:space="0" w:color="auto"/>
        <w:right w:val="none" w:sz="0" w:space="0" w:color="auto"/>
      </w:divBdr>
    </w:div>
    <w:div w:id="560597953">
      <w:bodyDiv w:val="1"/>
      <w:marLeft w:val="0"/>
      <w:marRight w:val="0"/>
      <w:marTop w:val="0"/>
      <w:marBottom w:val="0"/>
      <w:divBdr>
        <w:top w:val="none" w:sz="0" w:space="0" w:color="auto"/>
        <w:left w:val="none" w:sz="0" w:space="0" w:color="auto"/>
        <w:bottom w:val="none" w:sz="0" w:space="0" w:color="auto"/>
        <w:right w:val="none" w:sz="0" w:space="0" w:color="auto"/>
      </w:divBdr>
    </w:div>
    <w:div w:id="583953386">
      <w:bodyDiv w:val="1"/>
      <w:marLeft w:val="0"/>
      <w:marRight w:val="0"/>
      <w:marTop w:val="0"/>
      <w:marBottom w:val="0"/>
      <w:divBdr>
        <w:top w:val="none" w:sz="0" w:space="0" w:color="auto"/>
        <w:left w:val="none" w:sz="0" w:space="0" w:color="auto"/>
        <w:bottom w:val="none" w:sz="0" w:space="0" w:color="auto"/>
        <w:right w:val="none" w:sz="0" w:space="0" w:color="auto"/>
      </w:divBdr>
      <w:divsChild>
        <w:div w:id="785272435">
          <w:marLeft w:val="547"/>
          <w:marRight w:val="0"/>
          <w:marTop w:val="0"/>
          <w:marBottom w:val="0"/>
          <w:divBdr>
            <w:top w:val="none" w:sz="0" w:space="0" w:color="auto"/>
            <w:left w:val="none" w:sz="0" w:space="0" w:color="auto"/>
            <w:bottom w:val="none" w:sz="0" w:space="0" w:color="auto"/>
            <w:right w:val="none" w:sz="0" w:space="0" w:color="auto"/>
          </w:divBdr>
        </w:div>
      </w:divsChild>
    </w:div>
    <w:div w:id="610741272">
      <w:bodyDiv w:val="1"/>
      <w:marLeft w:val="0"/>
      <w:marRight w:val="0"/>
      <w:marTop w:val="0"/>
      <w:marBottom w:val="0"/>
      <w:divBdr>
        <w:top w:val="none" w:sz="0" w:space="0" w:color="auto"/>
        <w:left w:val="none" w:sz="0" w:space="0" w:color="auto"/>
        <w:bottom w:val="none" w:sz="0" w:space="0" w:color="auto"/>
        <w:right w:val="none" w:sz="0" w:space="0" w:color="auto"/>
      </w:divBdr>
    </w:div>
    <w:div w:id="621379455">
      <w:bodyDiv w:val="1"/>
      <w:marLeft w:val="0"/>
      <w:marRight w:val="0"/>
      <w:marTop w:val="0"/>
      <w:marBottom w:val="0"/>
      <w:divBdr>
        <w:top w:val="none" w:sz="0" w:space="0" w:color="auto"/>
        <w:left w:val="none" w:sz="0" w:space="0" w:color="auto"/>
        <w:bottom w:val="none" w:sz="0" w:space="0" w:color="auto"/>
        <w:right w:val="none" w:sz="0" w:space="0" w:color="auto"/>
      </w:divBdr>
      <w:divsChild>
        <w:div w:id="1195801354">
          <w:marLeft w:val="0"/>
          <w:marRight w:val="0"/>
          <w:marTop w:val="0"/>
          <w:marBottom w:val="0"/>
          <w:divBdr>
            <w:top w:val="none" w:sz="0" w:space="0" w:color="auto"/>
            <w:left w:val="none" w:sz="0" w:space="0" w:color="auto"/>
            <w:bottom w:val="none" w:sz="0" w:space="0" w:color="auto"/>
            <w:right w:val="none" w:sz="0" w:space="0" w:color="auto"/>
          </w:divBdr>
        </w:div>
        <w:div w:id="1425489830">
          <w:marLeft w:val="0"/>
          <w:marRight w:val="0"/>
          <w:marTop w:val="0"/>
          <w:marBottom w:val="0"/>
          <w:divBdr>
            <w:top w:val="none" w:sz="0" w:space="0" w:color="auto"/>
            <w:left w:val="none" w:sz="0" w:space="0" w:color="auto"/>
            <w:bottom w:val="none" w:sz="0" w:space="0" w:color="auto"/>
            <w:right w:val="none" w:sz="0" w:space="0" w:color="auto"/>
          </w:divBdr>
        </w:div>
        <w:div w:id="1512142481">
          <w:marLeft w:val="0"/>
          <w:marRight w:val="0"/>
          <w:marTop w:val="0"/>
          <w:marBottom w:val="0"/>
          <w:divBdr>
            <w:top w:val="none" w:sz="0" w:space="0" w:color="auto"/>
            <w:left w:val="none" w:sz="0" w:space="0" w:color="auto"/>
            <w:bottom w:val="none" w:sz="0" w:space="0" w:color="auto"/>
            <w:right w:val="none" w:sz="0" w:space="0" w:color="auto"/>
          </w:divBdr>
        </w:div>
        <w:div w:id="878473515">
          <w:marLeft w:val="0"/>
          <w:marRight w:val="0"/>
          <w:marTop w:val="0"/>
          <w:marBottom w:val="0"/>
          <w:divBdr>
            <w:top w:val="none" w:sz="0" w:space="0" w:color="auto"/>
            <w:left w:val="none" w:sz="0" w:space="0" w:color="auto"/>
            <w:bottom w:val="none" w:sz="0" w:space="0" w:color="auto"/>
            <w:right w:val="none" w:sz="0" w:space="0" w:color="auto"/>
          </w:divBdr>
        </w:div>
      </w:divsChild>
    </w:div>
    <w:div w:id="695892318">
      <w:bodyDiv w:val="1"/>
      <w:marLeft w:val="0"/>
      <w:marRight w:val="0"/>
      <w:marTop w:val="0"/>
      <w:marBottom w:val="0"/>
      <w:divBdr>
        <w:top w:val="none" w:sz="0" w:space="0" w:color="auto"/>
        <w:left w:val="none" w:sz="0" w:space="0" w:color="auto"/>
        <w:bottom w:val="none" w:sz="0" w:space="0" w:color="auto"/>
        <w:right w:val="none" w:sz="0" w:space="0" w:color="auto"/>
      </w:divBdr>
    </w:div>
    <w:div w:id="730276479">
      <w:bodyDiv w:val="1"/>
      <w:marLeft w:val="0"/>
      <w:marRight w:val="0"/>
      <w:marTop w:val="0"/>
      <w:marBottom w:val="0"/>
      <w:divBdr>
        <w:top w:val="none" w:sz="0" w:space="0" w:color="auto"/>
        <w:left w:val="none" w:sz="0" w:space="0" w:color="auto"/>
        <w:bottom w:val="none" w:sz="0" w:space="0" w:color="auto"/>
        <w:right w:val="none" w:sz="0" w:space="0" w:color="auto"/>
      </w:divBdr>
      <w:divsChild>
        <w:div w:id="1059404106">
          <w:marLeft w:val="547"/>
          <w:marRight w:val="0"/>
          <w:marTop w:val="0"/>
          <w:marBottom w:val="0"/>
          <w:divBdr>
            <w:top w:val="none" w:sz="0" w:space="0" w:color="auto"/>
            <w:left w:val="none" w:sz="0" w:space="0" w:color="auto"/>
            <w:bottom w:val="none" w:sz="0" w:space="0" w:color="auto"/>
            <w:right w:val="none" w:sz="0" w:space="0" w:color="auto"/>
          </w:divBdr>
        </w:div>
        <w:div w:id="661006158">
          <w:marLeft w:val="547"/>
          <w:marRight w:val="0"/>
          <w:marTop w:val="0"/>
          <w:marBottom w:val="0"/>
          <w:divBdr>
            <w:top w:val="none" w:sz="0" w:space="0" w:color="auto"/>
            <w:left w:val="none" w:sz="0" w:space="0" w:color="auto"/>
            <w:bottom w:val="none" w:sz="0" w:space="0" w:color="auto"/>
            <w:right w:val="none" w:sz="0" w:space="0" w:color="auto"/>
          </w:divBdr>
        </w:div>
        <w:div w:id="1042755709">
          <w:marLeft w:val="547"/>
          <w:marRight w:val="0"/>
          <w:marTop w:val="0"/>
          <w:marBottom w:val="0"/>
          <w:divBdr>
            <w:top w:val="none" w:sz="0" w:space="0" w:color="auto"/>
            <w:left w:val="none" w:sz="0" w:space="0" w:color="auto"/>
            <w:bottom w:val="none" w:sz="0" w:space="0" w:color="auto"/>
            <w:right w:val="none" w:sz="0" w:space="0" w:color="auto"/>
          </w:divBdr>
        </w:div>
        <w:div w:id="121076116">
          <w:marLeft w:val="547"/>
          <w:marRight w:val="0"/>
          <w:marTop w:val="0"/>
          <w:marBottom w:val="0"/>
          <w:divBdr>
            <w:top w:val="none" w:sz="0" w:space="0" w:color="auto"/>
            <w:left w:val="none" w:sz="0" w:space="0" w:color="auto"/>
            <w:bottom w:val="none" w:sz="0" w:space="0" w:color="auto"/>
            <w:right w:val="none" w:sz="0" w:space="0" w:color="auto"/>
          </w:divBdr>
        </w:div>
        <w:div w:id="169105627">
          <w:marLeft w:val="547"/>
          <w:marRight w:val="0"/>
          <w:marTop w:val="0"/>
          <w:marBottom w:val="0"/>
          <w:divBdr>
            <w:top w:val="none" w:sz="0" w:space="0" w:color="auto"/>
            <w:left w:val="none" w:sz="0" w:space="0" w:color="auto"/>
            <w:bottom w:val="none" w:sz="0" w:space="0" w:color="auto"/>
            <w:right w:val="none" w:sz="0" w:space="0" w:color="auto"/>
          </w:divBdr>
        </w:div>
        <w:div w:id="190191282">
          <w:marLeft w:val="547"/>
          <w:marRight w:val="0"/>
          <w:marTop w:val="0"/>
          <w:marBottom w:val="0"/>
          <w:divBdr>
            <w:top w:val="none" w:sz="0" w:space="0" w:color="auto"/>
            <w:left w:val="none" w:sz="0" w:space="0" w:color="auto"/>
            <w:bottom w:val="none" w:sz="0" w:space="0" w:color="auto"/>
            <w:right w:val="none" w:sz="0" w:space="0" w:color="auto"/>
          </w:divBdr>
        </w:div>
        <w:div w:id="733357239">
          <w:marLeft w:val="547"/>
          <w:marRight w:val="0"/>
          <w:marTop w:val="0"/>
          <w:marBottom w:val="0"/>
          <w:divBdr>
            <w:top w:val="none" w:sz="0" w:space="0" w:color="auto"/>
            <w:left w:val="none" w:sz="0" w:space="0" w:color="auto"/>
            <w:bottom w:val="none" w:sz="0" w:space="0" w:color="auto"/>
            <w:right w:val="none" w:sz="0" w:space="0" w:color="auto"/>
          </w:divBdr>
        </w:div>
        <w:div w:id="719204518">
          <w:marLeft w:val="547"/>
          <w:marRight w:val="0"/>
          <w:marTop w:val="0"/>
          <w:marBottom w:val="0"/>
          <w:divBdr>
            <w:top w:val="none" w:sz="0" w:space="0" w:color="auto"/>
            <w:left w:val="none" w:sz="0" w:space="0" w:color="auto"/>
            <w:bottom w:val="none" w:sz="0" w:space="0" w:color="auto"/>
            <w:right w:val="none" w:sz="0" w:space="0" w:color="auto"/>
          </w:divBdr>
        </w:div>
        <w:div w:id="1782147322">
          <w:marLeft w:val="547"/>
          <w:marRight w:val="0"/>
          <w:marTop w:val="0"/>
          <w:marBottom w:val="0"/>
          <w:divBdr>
            <w:top w:val="none" w:sz="0" w:space="0" w:color="auto"/>
            <w:left w:val="none" w:sz="0" w:space="0" w:color="auto"/>
            <w:bottom w:val="none" w:sz="0" w:space="0" w:color="auto"/>
            <w:right w:val="none" w:sz="0" w:space="0" w:color="auto"/>
          </w:divBdr>
        </w:div>
        <w:div w:id="1123229376">
          <w:marLeft w:val="547"/>
          <w:marRight w:val="0"/>
          <w:marTop w:val="0"/>
          <w:marBottom w:val="0"/>
          <w:divBdr>
            <w:top w:val="none" w:sz="0" w:space="0" w:color="auto"/>
            <w:left w:val="none" w:sz="0" w:space="0" w:color="auto"/>
            <w:bottom w:val="none" w:sz="0" w:space="0" w:color="auto"/>
            <w:right w:val="none" w:sz="0" w:space="0" w:color="auto"/>
          </w:divBdr>
        </w:div>
      </w:divsChild>
    </w:div>
    <w:div w:id="739596480">
      <w:bodyDiv w:val="1"/>
      <w:marLeft w:val="0"/>
      <w:marRight w:val="0"/>
      <w:marTop w:val="0"/>
      <w:marBottom w:val="0"/>
      <w:divBdr>
        <w:top w:val="none" w:sz="0" w:space="0" w:color="auto"/>
        <w:left w:val="none" w:sz="0" w:space="0" w:color="auto"/>
        <w:bottom w:val="none" w:sz="0" w:space="0" w:color="auto"/>
        <w:right w:val="none" w:sz="0" w:space="0" w:color="auto"/>
      </w:divBdr>
    </w:div>
    <w:div w:id="781653205">
      <w:bodyDiv w:val="1"/>
      <w:marLeft w:val="0"/>
      <w:marRight w:val="0"/>
      <w:marTop w:val="0"/>
      <w:marBottom w:val="0"/>
      <w:divBdr>
        <w:top w:val="none" w:sz="0" w:space="0" w:color="auto"/>
        <w:left w:val="none" w:sz="0" w:space="0" w:color="auto"/>
        <w:bottom w:val="none" w:sz="0" w:space="0" w:color="auto"/>
        <w:right w:val="none" w:sz="0" w:space="0" w:color="auto"/>
      </w:divBdr>
      <w:divsChild>
        <w:div w:id="946735172">
          <w:marLeft w:val="0"/>
          <w:marRight w:val="0"/>
          <w:marTop w:val="0"/>
          <w:marBottom w:val="0"/>
          <w:divBdr>
            <w:top w:val="none" w:sz="0" w:space="0" w:color="auto"/>
            <w:left w:val="none" w:sz="0" w:space="0" w:color="auto"/>
            <w:bottom w:val="none" w:sz="0" w:space="0" w:color="auto"/>
            <w:right w:val="none" w:sz="0" w:space="0" w:color="auto"/>
          </w:divBdr>
        </w:div>
      </w:divsChild>
    </w:div>
    <w:div w:id="887911330">
      <w:bodyDiv w:val="1"/>
      <w:marLeft w:val="0"/>
      <w:marRight w:val="0"/>
      <w:marTop w:val="0"/>
      <w:marBottom w:val="0"/>
      <w:divBdr>
        <w:top w:val="none" w:sz="0" w:space="0" w:color="auto"/>
        <w:left w:val="none" w:sz="0" w:space="0" w:color="auto"/>
        <w:bottom w:val="none" w:sz="0" w:space="0" w:color="auto"/>
        <w:right w:val="none" w:sz="0" w:space="0" w:color="auto"/>
      </w:divBdr>
    </w:div>
    <w:div w:id="894318924">
      <w:bodyDiv w:val="1"/>
      <w:marLeft w:val="0"/>
      <w:marRight w:val="0"/>
      <w:marTop w:val="0"/>
      <w:marBottom w:val="0"/>
      <w:divBdr>
        <w:top w:val="none" w:sz="0" w:space="0" w:color="auto"/>
        <w:left w:val="none" w:sz="0" w:space="0" w:color="auto"/>
        <w:bottom w:val="none" w:sz="0" w:space="0" w:color="auto"/>
        <w:right w:val="none" w:sz="0" w:space="0" w:color="auto"/>
      </w:divBdr>
    </w:div>
    <w:div w:id="903025203">
      <w:bodyDiv w:val="1"/>
      <w:marLeft w:val="0"/>
      <w:marRight w:val="0"/>
      <w:marTop w:val="0"/>
      <w:marBottom w:val="0"/>
      <w:divBdr>
        <w:top w:val="none" w:sz="0" w:space="0" w:color="auto"/>
        <w:left w:val="none" w:sz="0" w:space="0" w:color="auto"/>
        <w:bottom w:val="none" w:sz="0" w:space="0" w:color="auto"/>
        <w:right w:val="none" w:sz="0" w:space="0" w:color="auto"/>
      </w:divBdr>
    </w:div>
    <w:div w:id="926889489">
      <w:bodyDiv w:val="1"/>
      <w:marLeft w:val="0"/>
      <w:marRight w:val="0"/>
      <w:marTop w:val="0"/>
      <w:marBottom w:val="0"/>
      <w:divBdr>
        <w:top w:val="none" w:sz="0" w:space="0" w:color="auto"/>
        <w:left w:val="none" w:sz="0" w:space="0" w:color="auto"/>
        <w:bottom w:val="none" w:sz="0" w:space="0" w:color="auto"/>
        <w:right w:val="none" w:sz="0" w:space="0" w:color="auto"/>
      </w:divBdr>
      <w:divsChild>
        <w:div w:id="678043731">
          <w:marLeft w:val="0"/>
          <w:marRight w:val="0"/>
          <w:marTop w:val="0"/>
          <w:marBottom w:val="0"/>
          <w:divBdr>
            <w:top w:val="none" w:sz="0" w:space="0" w:color="auto"/>
            <w:left w:val="none" w:sz="0" w:space="0" w:color="auto"/>
            <w:bottom w:val="none" w:sz="0" w:space="0" w:color="auto"/>
            <w:right w:val="none" w:sz="0" w:space="0" w:color="auto"/>
          </w:divBdr>
        </w:div>
        <w:div w:id="346911115">
          <w:marLeft w:val="0"/>
          <w:marRight w:val="0"/>
          <w:marTop w:val="0"/>
          <w:marBottom w:val="0"/>
          <w:divBdr>
            <w:top w:val="none" w:sz="0" w:space="0" w:color="auto"/>
            <w:left w:val="none" w:sz="0" w:space="0" w:color="auto"/>
            <w:bottom w:val="none" w:sz="0" w:space="0" w:color="auto"/>
            <w:right w:val="none" w:sz="0" w:space="0" w:color="auto"/>
          </w:divBdr>
        </w:div>
        <w:div w:id="414517263">
          <w:marLeft w:val="0"/>
          <w:marRight w:val="0"/>
          <w:marTop w:val="0"/>
          <w:marBottom w:val="0"/>
          <w:divBdr>
            <w:top w:val="none" w:sz="0" w:space="0" w:color="auto"/>
            <w:left w:val="none" w:sz="0" w:space="0" w:color="auto"/>
            <w:bottom w:val="none" w:sz="0" w:space="0" w:color="auto"/>
            <w:right w:val="none" w:sz="0" w:space="0" w:color="auto"/>
          </w:divBdr>
        </w:div>
      </w:divsChild>
    </w:div>
    <w:div w:id="927466938">
      <w:bodyDiv w:val="1"/>
      <w:marLeft w:val="0"/>
      <w:marRight w:val="0"/>
      <w:marTop w:val="0"/>
      <w:marBottom w:val="0"/>
      <w:divBdr>
        <w:top w:val="none" w:sz="0" w:space="0" w:color="auto"/>
        <w:left w:val="none" w:sz="0" w:space="0" w:color="auto"/>
        <w:bottom w:val="none" w:sz="0" w:space="0" w:color="auto"/>
        <w:right w:val="none" w:sz="0" w:space="0" w:color="auto"/>
      </w:divBdr>
    </w:div>
    <w:div w:id="1147548233">
      <w:bodyDiv w:val="1"/>
      <w:marLeft w:val="0"/>
      <w:marRight w:val="0"/>
      <w:marTop w:val="0"/>
      <w:marBottom w:val="0"/>
      <w:divBdr>
        <w:top w:val="none" w:sz="0" w:space="0" w:color="auto"/>
        <w:left w:val="none" w:sz="0" w:space="0" w:color="auto"/>
        <w:bottom w:val="none" w:sz="0" w:space="0" w:color="auto"/>
        <w:right w:val="none" w:sz="0" w:space="0" w:color="auto"/>
      </w:divBdr>
    </w:div>
    <w:div w:id="1334801986">
      <w:bodyDiv w:val="1"/>
      <w:marLeft w:val="0"/>
      <w:marRight w:val="0"/>
      <w:marTop w:val="0"/>
      <w:marBottom w:val="0"/>
      <w:divBdr>
        <w:top w:val="none" w:sz="0" w:space="0" w:color="auto"/>
        <w:left w:val="none" w:sz="0" w:space="0" w:color="auto"/>
        <w:bottom w:val="none" w:sz="0" w:space="0" w:color="auto"/>
        <w:right w:val="none" w:sz="0" w:space="0" w:color="auto"/>
      </w:divBdr>
    </w:div>
    <w:div w:id="1347249597">
      <w:bodyDiv w:val="1"/>
      <w:marLeft w:val="0"/>
      <w:marRight w:val="0"/>
      <w:marTop w:val="0"/>
      <w:marBottom w:val="0"/>
      <w:divBdr>
        <w:top w:val="none" w:sz="0" w:space="0" w:color="auto"/>
        <w:left w:val="none" w:sz="0" w:space="0" w:color="auto"/>
        <w:bottom w:val="none" w:sz="0" w:space="0" w:color="auto"/>
        <w:right w:val="none" w:sz="0" w:space="0" w:color="auto"/>
      </w:divBdr>
      <w:divsChild>
        <w:div w:id="884605626">
          <w:marLeft w:val="547"/>
          <w:marRight w:val="0"/>
          <w:marTop w:val="0"/>
          <w:marBottom w:val="0"/>
          <w:divBdr>
            <w:top w:val="none" w:sz="0" w:space="0" w:color="auto"/>
            <w:left w:val="none" w:sz="0" w:space="0" w:color="auto"/>
            <w:bottom w:val="none" w:sz="0" w:space="0" w:color="auto"/>
            <w:right w:val="none" w:sz="0" w:space="0" w:color="auto"/>
          </w:divBdr>
        </w:div>
        <w:div w:id="176309839">
          <w:marLeft w:val="547"/>
          <w:marRight w:val="0"/>
          <w:marTop w:val="0"/>
          <w:marBottom w:val="0"/>
          <w:divBdr>
            <w:top w:val="none" w:sz="0" w:space="0" w:color="auto"/>
            <w:left w:val="none" w:sz="0" w:space="0" w:color="auto"/>
            <w:bottom w:val="none" w:sz="0" w:space="0" w:color="auto"/>
            <w:right w:val="none" w:sz="0" w:space="0" w:color="auto"/>
          </w:divBdr>
        </w:div>
        <w:div w:id="1652176696">
          <w:marLeft w:val="547"/>
          <w:marRight w:val="0"/>
          <w:marTop w:val="0"/>
          <w:marBottom w:val="0"/>
          <w:divBdr>
            <w:top w:val="none" w:sz="0" w:space="0" w:color="auto"/>
            <w:left w:val="none" w:sz="0" w:space="0" w:color="auto"/>
            <w:bottom w:val="none" w:sz="0" w:space="0" w:color="auto"/>
            <w:right w:val="none" w:sz="0" w:space="0" w:color="auto"/>
          </w:divBdr>
        </w:div>
        <w:div w:id="1770657870">
          <w:marLeft w:val="547"/>
          <w:marRight w:val="0"/>
          <w:marTop w:val="0"/>
          <w:marBottom w:val="0"/>
          <w:divBdr>
            <w:top w:val="none" w:sz="0" w:space="0" w:color="auto"/>
            <w:left w:val="none" w:sz="0" w:space="0" w:color="auto"/>
            <w:bottom w:val="none" w:sz="0" w:space="0" w:color="auto"/>
            <w:right w:val="none" w:sz="0" w:space="0" w:color="auto"/>
          </w:divBdr>
        </w:div>
        <w:div w:id="1107504182">
          <w:marLeft w:val="547"/>
          <w:marRight w:val="0"/>
          <w:marTop w:val="0"/>
          <w:marBottom w:val="0"/>
          <w:divBdr>
            <w:top w:val="none" w:sz="0" w:space="0" w:color="auto"/>
            <w:left w:val="none" w:sz="0" w:space="0" w:color="auto"/>
            <w:bottom w:val="none" w:sz="0" w:space="0" w:color="auto"/>
            <w:right w:val="none" w:sz="0" w:space="0" w:color="auto"/>
          </w:divBdr>
        </w:div>
        <w:div w:id="1260484729">
          <w:marLeft w:val="547"/>
          <w:marRight w:val="0"/>
          <w:marTop w:val="0"/>
          <w:marBottom w:val="0"/>
          <w:divBdr>
            <w:top w:val="none" w:sz="0" w:space="0" w:color="auto"/>
            <w:left w:val="none" w:sz="0" w:space="0" w:color="auto"/>
            <w:bottom w:val="none" w:sz="0" w:space="0" w:color="auto"/>
            <w:right w:val="none" w:sz="0" w:space="0" w:color="auto"/>
          </w:divBdr>
        </w:div>
        <w:div w:id="1361512717">
          <w:marLeft w:val="547"/>
          <w:marRight w:val="0"/>
          <w:marTop w:val="0"/>
          <w:marBottom w:val="0"/>
          <w:divBdr>
            <w:top w:val="none" w:sz="0" w:space="0" w:color="auto"/>
            <w:left w:val="none" w:sz="0" w:space="0" w:color="auto"/>
            <w:bottom w:val="none" w:sz="0" w:space="0" w:color="auto"/>
            <w:right w:val="none" w:sz="0" w:space="0" w:color="auto"/>
          </w:divBdr>
        </w:div>
      </w:divsChild>
    </w:div>
    <w:div w:id="1360356076">
      <w:bodyDiv w:val="1"/>
      <w:marLeft w:val="0"/>
      <w:marRight w:val="0"/>
      <w:marTop w:val="0"/>
      <w:marBottom w:val="0"/>
      <w:divBdr>
        <w:top w:val="none" w:sz="0" w:space="0" w:color="auto"/>
        <w:left w:val="none" w:sz="0" w:space="0" w:color="auto"/>
        <w:bottom w:val="none" w:sz="0" w:space="0" w:color="auto"/>
        <w:right w:val="none" w:sz="0" w:space="0" w:color="auto"/>
      </w:divBdr>
    </w:div>
    <w:div w:id="1414083811">
      <w:bodyDiv w:val="1"/>
      <w:marLeft w:val="0"/>
      <w:marRight w:val="0"/>
      <w:marTop w:val="0"/>
      <w:marBottom w:val="0"/>
      <w:divBdr>
        <w:top w:val="none" w:sz="0" w:space="0" w:color="auto"/>
        <w:left w:val="none" w:sz="0" w:space="0" w:color="auto"/>
        <w:bottom w:val="none" w:sz="0" w:space="0" w:color="auto"/>
        <w:right w:val="none" w:sz="0" w:space="0" w:color="auto"/>
      </w:divBdr>
    </w:div>
    <w:div w:id="1497116159">
      <w:bodyDiv w:val="1"/>
      <w:marLeft w:val="0"/>
      <w:marRight w:val="0"/>
      <w:marTop w:val="0"/>
      <w:marBottom w:val="0"/>
      <w:divBdr>
        <w:top w:val="none" w:sz="0" w:space="0" w:color="auto"/>
        <w:left w:val="none" w:sz="0" w:space="0" w:color="auto"/>
        <w:bottom w:val="none" w:sz="0" w:space="0" w:color="auto"/>
        <w:right w:val="none" w:sz="0" w:space="0" w:color="auto"/>
      </w:divBdr>
    </w:div>
    <w:div w:id="1611205715">
      <w:bodyDiv w:val="1"/>
      <w:marLeft w:val="0"/>
      <w:marRight w:val="0"/>
      <w:marTop w:val="0"/>
      <w:marBottom w:val="0"/>
      <w:divBdr>
        <w:top w:val="none" w:sz="0" w:space="0" w:color="auto"/>
        <w:left w:val="none" w:sz="0" w:space="0" w:color="auto"/>
        <w:bottom w:val="none" w:sz="0" w:space="0" w:color="auto"/>
        <w:right w:val="none" w:sz="0" w:space="0" w:color="auto"/>
      </w:divBdr>
      <w:divsChild>
        <w:div w:id="1461453641">
          <w:marLeft w:val="0"/>
          <w:marRight w:val="0"/>
          <w:marTop w:val="0"/>
          <w:marBottom w:val="0"/>
          <w:divBdr>
            <w:top w:val="none" w:sz="0" w:space="0" w:color="auto"/>
            <w:left w:val="none" w:sz="0" w:space="0" w:color="auto"/>
            <w:bottom w:val="none" w:sz="0" w:space="0" w:color="auto"/>
            <w:right w:val="none" w:sz="0" w:space="0" w:color="auto"/>
          </w:divBdr>
        </w:div>
        <w:div w:id="391150463">
          <w:marLeft w:val="0"/>
          <w:marRight w:val="0"/>
          <w:marTop w:val="0"/>
          <w:marBottom w:val="0"/>
          <w:divBdr>
            <w:top w:val="none" w:sz="0" w:space="0" w:color="auto"/>
            <w:left w:val="none" w:sz="0" w:space="0" w:color="auto"/>
            <w:bottom w:val="none" w:sz="0" w:space="0" w:color="auto"/>
            <w:right w:val="none" w:sz="0" w:space="0" w:color="auto"/>
          </w:divBdr>
        </w:div>
        <w:div w:id="1896352037">
          <w:marLeft w:val="0"/>
          <w:marRight w:val="0"/>
          <w:marTop w:val="0"/>
          <w:marBottom w:val="0"/>
          <w:divBdr>
            <w:top w:val="none" w:sz="0" w:space="0" w:color="auto"/>
            <w:left w:val="none" w:sz="0" w:space="0" w:color="auto"/>
            <w:bottom w:val="none" w:sz="0" w:space="0" w:color="auto"/>
            <w:right w:val="none" w:sz="0" w:space="0" w:color="auto"/>
          </w:divBdr>
        </w:div>
      </w:divsChild>
    </w:div>
    <w:div w:id="1629361001">
      <w:bodyDiv w:val="1"/>
      <w:marLeft w:val="0"/>
      <w:marRight w:val="0"/>
      <w:marTop w:val="0"/>
      <w:marBottom w:val="0"/>
      <w:divBdr>
        <w:top w:val="none" w:sz="0" w:space="0" w:color="auto"/>
        <w:left w:val="none" w:sz="0" w:space="0" w:color="auto"/>
        <w:bottom w:val="none" w:sz="0" w:space="0" w:color="auto"/>
        <w:right w:val="none" w:sz="0" w:space="0" w:color="auto"/>
      </w:divBdr>
    </w:div>
    <w:div w:id="1654337290">
      <w:bodyDiv w:val="1"/>
      <w:marLeft w:val="0"/>
      <w:marRight w:val="0"/>
      <w:marTop w:val="0"/>
      <w:marBottom w:val="0"/>
      <w:divBdr>
        <w:top w:val="none" w:sz="0" w:space="0" w:color="auto"/>
        <w:left w:val="none" w:sz="0" w:space="0" w:color="auto"/>
        <w:bottom w:val="none" w:sz="0" w:space="0" w:color="auto"/>
        <w:right w:val="none" w:sz="0" w:space="0" w:color="auto"/>
      </w:divBdr>
    </w:div>
    <w:div w:id="1717587762">
      <w:bodyDiv w:val="1"/>
      <w:marLeft w:val="0"/>
      <w:marRight w:val="0"/>
      <w:marTop w:val="0"/>
      <w:marBottom w:val="0"/>
      <w:divBdr>
        <w:top w:val="none" w:sz="0" w:space="0" w:color="auto"/>
        <w:left w:val="none" w:sz="0" w:space="0" w:color="auto"/>
        <w:bottom w:val="none" w:sz="0" w:space="0" w:color="auto"/>
        <w:right w:val="none" w:sz="0" w:space="0" w:color="auto"/>
      </w:divBdr>
    </w:div>
    <w:div w:id="1811435728">
      <w:bodyDiv w:val="1"/>
      <w:marLeft w:val="0"/>
      <w:marRight w:val="0"/>
      <w:marTop w:val="0"/>
      <w:marBottom w:val="0"/>
      <w:divBdr>
        <w:top w:val="none" w:sz="0" w:space="0" w:color="auto"/>
        <w:left w:val="none" w:sz="0" w:space="0" w:color="auto"/>
        <w:bottom w:val="none" w:sz="0" w:space="0" w:color="auto"/>
        <w:right w:val="none" w:sz="0" w:space="0" w:color="auto"/>
      </w:divBdr>
    </w:div>
    <w:div w:id="1862087134">
      <w:bodyDiv w:val="1"/>
      <w:marLeft w:val="0"/>
      <w:marRight w:val="0"/>
      <w:marTop w:val="0"/>
      <w:marBottom w:val="0"/>
      <w:divBdr>
        <w:top w:val="none" w:sz="0" w:space="0" w:color="auto"/>
        <w:left w:val="none" w:sz="0" w:space="0" w:color="auto"/>
        <w:bottom w:val="none" w:sz="0" w:space="0" w:color="auto"/>
        <w:right w:val="none" w:sz="0" w:space="0" w:color="auto"/>
      </w:divBdr>
    </w:div>
    <w:div w:id="1900048155">
      <w:bodyDiv w:val="1"/>
      <w:marLeft w:val="0"/>
      <w:marRight w:val="0"/>
      <w:marTop w:val="0"/>
      <w:marBottom w:val="0"/>
      <w:divBdr>
        <w:top w:val="none" w:sz="0" w:space="0" w:color="auto"/>
        <w:left w:val="none" w:sz="0" w:space="0" w:color="auto"/>
        <w:bottom w:val="none" w:sz="0" w:space="0" w:color="auto"/>
        <w:right w:val="none" w:sz="0" w:space="0" w:color="auto"/>
      </w:divBdr>
    </w:div>
    <w:div w:id="1946306696">
      <w:bodyDiv w:val="1"/>
      <w:marLeft w:val="0"/>
      <w:marRight w:val="0"/>
      <w:marTop w:val="0"/>
      <w:marBottom w:val="0"/>
      <w:divBdr>
        <w:top w:val="none" w:sz="0" w:space="0" w:color="auto"/>
        <w:left w:val="none" w:sz="0" w:space="0" w:color="auto"/>
        <w:bottom w:val="none" w:sz="0" w:space="0" w:color="auto"/>
        <w:right w:val="none" w:sz="0" w:space="0" w:color="auto"/>
      </w:divBdr>
    </w:div>
    <w:div w:id="1964772675">
      <w:bodyDiv w:val="1"/>
      <w:marLeft w:val="0"/>
      <w:marRight w:val="0"/>
      <w:marTop w:val="0"/>
      <w:marBottom w:val="0"/>
      <w:divBdr>
        <w:top w:val="none" w:sz="0" w:space="0" w:color="auto"/>
        <w:left w:val="none" w:sz="0" w:space="0" w:color="auto"/>
        <w:bottom w:val="none" w:sz="0" w:space="0" w:color="auto"/>
        <w:right w:val="none" w:sz="0" w:space="0" w:color="auto"/>
      </w:divBdr>
    </w:div>
    <w:div w:id="2006276903">
      <w:bodyDiv w:val="1"/>
      <w:marLeft w:val="0"/>
      <w:marRight w:val="0"/>
      <w:marTop w:val="0"/>
      <w:marBottom w:val="0"/>
      <w:divBdr>
        <w:top w:val="none" w:sz="0" w:space="0" w:color="auto"/>
        <w:left w:val="none" w:sz="0" w:space="0" w:color="auto"/>
        <w:bottom w:val="none" w:sz="0" w:space="0" w:color="auto"/>
        <w:right w:val="none" w:sz="0" w:space="0" w:color="auto"/>
      </w:divBdr>
      <w:divsChild>
        <w:div w:id="790050673">
          <w:marLeft w:val="547"/>
          <w:marRight w:val="0"/>
          <w:marTop w:val="0"/>
          <w:marBottom w:val="0"/>
          <w:divBdr>
            <w:top w:val="none" w:sz="0" w:space="0" w:color="auto"/>
            <w:left w:val="none" w:sz="0" w:space="0" w:color="auto"/>
            <w:bottom w:val="none" w:sz="0" w:space="0" w:color="auto"/>
            <w:right w:val="none" w:sz="0" w:space="0" w:color="auto"/>
          </w:divBdr>
        </w:div>
      </w:divsChild>
    </w:div>
    <w:div w:id="205692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4.png"/><Relationship Id="rId26" Type="http://schemas.openxmlformats.org/officeDocument/2006/relationships/diagramLayout" Target="diagrams/layout3.xml"/><Relationship Id="rId39" Type="http://schemas.openxmlformats.org/officeDocument/2006/relationships/diagramLayout" Target="diagrams/layout4.xml"/><Relationship Id="rId21" Type="http://schemas.openxmlformats.org/officeDocument/2006/relationships/diagramLayout" Target="diagrams/layout2.xml"/><Relationship Id="rId34" Type="http://schemas.openxmlformats.org/officeDocument/2006/relationships/hyperlink" Target="https://pl.wikipedia.org/wiki/Spaliny" TargetMode="External"/><Relationship Id="rId42" Type="http://schemas.microsoft.com/office/2007/relationships/diagramDrawing" Target="diagrams/drawing4.xml"/><Relationship Id="rId47" Type="http://schemas.openxmlformats.org/officeDocument/2006/relationships/chart" Target="charts/chart5.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microsoft.com/office/2007/relationships/diagramDrawing" Target="diagrams/drawing3.xml"/><Relationship Id="rId11" Type="http://schemas.openxmlformats.org/officeDocument/2006/relationships/footer" Target="footer1.xml"/><Relationship Id="rId24" Type="http://schemas.microsoft.com/office/2007/relationships/diagramDrawing" Target="diagrams/drawing2.xml"/><Relationship Id="rId32" Type="http://schemas.openxmlformats.org/officeDocument/2006/relationships/image" Target="media/image7.emf"/><Relationship Id="rId37" Type="http://schemas.openxmlformats.org/officeDocument/2006/relationships/hyperlink" Target="https://pl.wikipedia.org/w/index.php?title=World_Harmonized_Light_Wehicle_Test_Procedure&amp;action=edit&amp;redlink=1" TargetMode="External"/><Relationship Id="rId40" Type="http://schemas.openxmlformats.org/officeDocument/2006/relationships/diagramQuickStyle" Target="diagrams/quickStyle4.xml"/><Relationship Id="rId45"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hyperlink" Target="https://pl.wikipedia.org/wiki/Europejski_Obszar_Gospodarczy" TargetMode="External"/><Relationship Id="rId49" Type="http://schemas.openxmlformats.org/officeDocument/2006/relationships/fontTable" Target="fontTable.xml"/><Relationship Id="rId10" Type="http://schemas.openxmlformats.org/officeDocument/2006/relationships/header" Target="header1.xml"/><Relationship Id="rId19" Type="http://schemas.microsoft.com/office/2007/relationships/hdphoto" Target="media/hdphoto1.wdp"/><Relationship Id="rId31" Type="http://schemas.openxmlformats.org/officeDocument/2006/relationships/image" Target="media/image6.emf"/><Relationship Id="rId44"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diagramQuickStyle" Target="diagrams/quickStyle1.xm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image" Target="media/image5.emf"/><Relationship Id="rId35" Type="http://schemas.openxmlformats.org/officeDocument/2006/relationships/hyperlink" Target="https://pl.wikipedia.org/wiki/Pojazd" TargetMode="External"/><Relationship Id="rId43" Type="http://schemas.openxmlformats.org/officeDocument/2006/relationships/chart" Target="charts/chart1.xml"/><Relationship Id="rId48" Type="http://schemas.openxmlformats.org/officeDocument/2006/relationships/chart" Target="charts/chart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3.png"/><Relationship Id="rId25" Type="http://schemas.openxmlformats.org/officeDocument/2006/relationships/diagramData" Target="diagrams/data3.xml"/><Relationship Id="rId33" Type="http://schemas.openxmlformats.org/officeDocument/2006/relationships/image" Target="media/image8.png"/><Relationship Id="rId38" Type="http://schemas.openxmlformats.org/officeDocument/2006/relationships/diagramData" Target="diagrams/data4.xml"/><Relationship Id="rId46" Type="http://schemas.openxmlformats.org/officeDocument/2006/relationships/chart" Target="charts/chart4.xml"/><Relationship Id="rId20" Type="http://schemas.openxmlformats.org/officeDocument/2006/relationships/diagramData" Target="diagrams/data2.xml"/><Relationship Id="rId41" Type="http://schemas.openxmlformats.org/officeDocument/2006/relationships/diagramColors" Target="diagrams/colors4.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pl-PL" sz="1400"/>
              <a:t>PROCENTOWY UDZIAŁ GRUP WIEKOWYCH ANKIETOWANYCH</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ILOŚĆ ANKIETOWANYCH</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BBD-4833-87CC-A088617ACD6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BBD-4833-87CC-A088617ACD6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BBD-4833-87CC-A088617ACD6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BBD-4833-87CC-A088617ACD6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BBBD-4833-87CC-A088617ACD6F}"/>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Arkusz1!$A$2:$A$6</c:f>
              <c:strCache>
                <c:ptCount val="5"/>
                <c:pt idx="0">
                  <c:v>18-25</c:v>
                </c:pt>
                <c:pt idx="1">
                  <c:v>26-35</c:v>
                </c:pt>
                <c:pt idx="2">
                  <c:v>36-50</c:v>
                </c:pt>
                <c:pt idx="3">
                  <c:v>51-65</c:v>
                </c:pt>
                <c:pt idx="4">
                  <c:v>66 i więcej</c:v>
                </c:pt>
              </c:strCache>
            </c:strRef>
          </c:cat>
          <c:val>
            <c:numRef>
              <c:f>Arkusz1!$B$2:$B$6</c:f>
              <c:numCache>
                <c:formatCode>General</c:formatCode>
                <c:ptCount val="5"/>
                <c:pt idx="0">
                  <c:v>2</c:v>
                </c:pt>
                <c:pt idx="1">
                  <c:v>5</c:v>
                </c:pt>
                <c:pt idx="2">
                  <c:v>16</c:v>
                </c:pt>
                <c:pt idx="3">
                  <c:v>10</c:v>
                </c:pt>
                <c:pt idx="4">
                  <c:v>5</c:v>
                </c:pt>
              </c:numCache>
            </c:numRef>
          </c:val>
          <c:extLst>
            <c:ext xmlns:c16="http://schemas.microsoft.com/office/drawing/2014/chart" uri="{C3380CC4-5D6E-409C-BE32-E72D297353CC}">
              <c16:uniqueId val="{0000000A-BBBD-4833-87CC-A088617ACD6F}"/>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pl-PL" sz="1400"/>
              <a:t>PROCENTOWY UDZIAŁ ANKIETOWANYCH Z UWZGLĘDNIENIEM ICH WYKSZTAŁCENIA</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4431545483489274E-2"/>
          <c:y val="0.26439120720961951"/>
          <c:w val="0.94556845451651073"/>
          <c:h val="0.57960822378605437"/>
        </c:manualLayout>
      </c:layout>
      <c:pie3DChart>
        <c:varyColors val="1"/>
        <c:ser>
          <c:idx val="0"/>
          <c:order val="0"/>
          <c:tx>
            <c:strRef>
              <c:f>Arkusz1!$B$8</c:f>
              <c:strCache>
                <c:ptCount val="1"/>
                <c:pt idx="0">
                  <c:v>ILOŚĆ ANKIETOWANYCH</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8D1D-484A-B774-8EF44C0476D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8D1D-484A-B774-8EF44C0476D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8D1D-484A-B774-8EF44C0476D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8D1D-484A-B774-8EF44C0476D5}"/>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Arkusz1!$A$9:$A$12</c:f>
              <c:strCache>
                <c:ptCount val="4"/>
                <c:pt idx="0">
                  <c:v>podstawowe</c:v>
                </c:pt>
                <c:pt idx="1">
                  <c:v>zawodowe</c:v>
                </c:pt>
                <c:pt idx="2">
                  <c:v>średnie</c:v>
                </c:pt>
                <c:pt idx="3">
                  <c:v>wyższe</c:v>
                </c:pt>
              </c:strCache>
            </c:strRef>
          </c:cat>
          <c:val>
            <c:numRef>
              <c:f>Arkusz1!$B$9:$B$12</c:f>
              <c:numCache>
                <c:formatCode>General</c:formatCode>
                <c:ptCount val="4"/>
                <c:pt idx="0">
                  <c:v>2</c:v>
                </c:pt>
                <c:pt idx="1">
                  <c:v>7</c:v>
                </c:pt>
                <c:pt idx="2">
                  <c:v>5</c:v>
                </c:pt>
                <c:pt idx="3">
                  <c:v>23</c:v>
                </c:pt>
              </c:numCache>
            </c:numRef>
          </c:val>
          <c:extLst>
            <c:ext xmlns:c16="http://schemas.microsoft.com/office/drawing/2014/chart" uri="{C3380CC4-5D6E-409C-BE32-E72D297353CC}">
              <c16:uniqueId val="{00000008-8D1D-484A-B774-8EF44C0476D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pl-PL" sz="1400"/>
              <a:t>PROCENTOWY UDZIAŁ </a:t>
            </a:r>
            <a:r>
              <a:rPr lang="en-US" sz="1400"/>
              <a:t>ANKIETOWANYCH</a:t>
            </a:r>
            <a:r>
              <a:rPr lang="pl-PL" sz="1400"/>
              <a:t> Z UWZGLĘDNIENIEM ICH AKTYWNOŚCI ZAWODOWEJ</a:t>
            </a:r>
            <a:endParaRPr lang="en-US" sz="1400"/>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871061241826095E-2"/>
          <c:y val="0.257790359628082"/>
          <c:w val="0.89871075244225174"/>
          <c:h val="0.58034937236720541"/>
        </c:manualLayout>
      </c:layout>
      <c:pie3DChart>
        <c:varyColors val="1"/>
        <c:ser>
          <c:idx val="0"/>
          <c:order val="0"/>
          <c:tx>
            <c:strRef>
              <c:f>Arkusz1!$B$8</c:f>
              <c:strCache>
                <c:ptCount val="1"/>
                <c:pt idx="0">
                  <c:v>ILOŚĆ ANKIETOWANYCH</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D671-4D40-9A76-B32B9FDB575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D671-4D40-9A76-B32B9FDB575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D671-4D40-9A76-B32B9FDB575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D671-4D40-9A76-B32B9FDB575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D671-4D40-9A76-B32B9FDB5755}"/>
              </c:ext>
            </c:extLst>
          </c:dPt>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Arkusz1!$A$9:$A$13</c:f>
              <c:strCache>
                <c:ptCount val="5"/>
                <c:pt idx="0">
                  <c:v>praca w sektorze prywatnym</c:v>
                </c:pt>
                <c:pt idx="1">
                  <c:v>praca w sektorze publicznym</c:v>
                </c:pt>
                <c:pt idx="2">
                  <c:v>uczeń/student</c:v>
                </c:pt>
                <c:pt idx="3">
                  <c:v>emeryt/rencista</c:v>
                </c:pt>
                <c:pt idx="4">
                  <c:v>rolnik</c:v>
                </c:pt>
              </c:strCache>
            </c:strRef>
          </c:cat>
          <c:val>
            <c:numRef>
              <c:f>Arkusz1!$B$9:$B$13</c:f>
              <c:numCache>
                <c:formatCode>General</c:formatCode>
                <c:ptCount val="5"/>
                <c:pt idx="0">
                  <c:v>9</c:v>
                </c:pt>
                <c:pt idx="1">
                  <c:v>20</c:v>
                </c:pt>
                <c:pt idx="2">
                  <c:v>1</c:v>
                </c:pt>
                <c:pt idx="3">
                  <c:v>5</c:v>
                </c:pt>
                <c:pt idx="4">
                  <c:v>4</c:v>
                </c:pt>
              </c:numCache>
            </c:numRef>
          </c:val>
          <c:extLst>
            <c:ext xmlns:c16="http://schemas.microsoft.com/office/drawing/2014/chart" uri="{C3380CC4-5D6E-409C-BE32-E72D297353CC}">
              <c16:uniqueId val="{0000000A-D671-4D40-9A76-B32B9FDB5755}"/>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3.012326778654743E-2"/>
          <c:y val="0.83530576438978499"/>
          <c:w val="0.94686668315838118"/>
          <c:h val="0.1388600052549943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pl-PL" sz="1400" b="1">
                <a:solidFill>
                  <a:schemeClr val="tx1"/>
                </a:solidFill>
              </a:rPr>
              <a:t>PROCENTOWY UDZIAŁ ANKIETOWANYCH ZE WZGLĘDU NA OKRES</a:t>
            </a:r>
            <a:r>
              <a:rPr lang="pl-PL" sz="1400" b="1" baseline="0">
                <a:solidFill>
                  <a:schemeClr val="tx1"/>
                </a:solidFill>
              </a:rPr>
              <a:t> ZAMIESZKIWANIA W GMINIE</a:t>
            </a:r>
            <a:endParaRPr lang="pl-PL" sz="1400" b="1">
              <a:solidFill>
                <a:schemeClr val="tx1"/>
              </a:solidFill>
            </a:endParaRP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ILOŚĆ ANKIETOWANYCH</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328-40F3-A456-FD130C88D0C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328-40F3-A456-FD130C88D0C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328-40F3-A456-FD130C88D0C6}"/>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Arkusz1!$A$2:$A$4</c:f>
              <c:strCache>
                <c:ptCount val="3"/>
                <c:pt idx="0">
                  <c:v>od urodzenia</c:v>
                </c:pt>
                <c:pt idx="1">
                  <c:v>kilka-kilkanaście-kilkadziesiąt lat</c:v>
                </c:pt>
                <c:pt idx="2">
                  <c:v>nie dotyczy</c:v>
                </c:pt>
              </c:strCache>
            </c:strRef>
          </c:cat>
          <c:val>
            <c:numRef>
              <c:f>Arkusz1!$B$2:$B$4</c:f>
              <c:numCache>
                <c:formatCode>General</c:formatCode>
                <c:ptCount val="3"/>
                <c:pt idx="0">
                  <c:v>16</c:v>
                </c:pt>
                <c:pt idx="1">
                  <c:v>14</c:v>
                </c:pt>
                <c:pt idx="2">
                  <c:v>5</c:v>
                </c:pt>
              </c:numCache>
            </c:numRef>
          </c:val>
          <c:extLst>
            <c:ext xmlns:c16="http://schemas.microsoft.com/office/drawing/2014/chart" uri="{C3380CC4-5D6E-409C-BE32-E72D297353CC}">
              <c16:uniqueId val="{00000006-3328-40F3-A456-FD130C88D0C6}"/>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ysClr val="windowText" lastClr="000000"/>
                </a:solidFill>
                <a:latin typeface="+mj-lt"/>
                <a:ea typeface="+mj-ea"/>
                <a:cs typeface="+mj-cs"/>
              </a:defRPr>
            </a:pPr>
            <a:r>
              <a:rPr lang="pl-PL"/>
              <a:t>PRIORYTETY ROZWOJOWE WEDŁUG ANKIETOWANYCH</a:t>
            </a:r>
            <a:endParaRPr lang="en-US"/>
          </a:p>
        </c:rich>
      </c:tx>
      <c:overlay val="0"/>
      <c:spPr>
        <a:noFill/>
        <a:ln>
          <a:noFill/>
        </a:ln>
        <a:effectLst/>
      </c:spPr>
    </c:title>
    <c:autoTitleDeleted val="0"/>
    <c:plotArea>
      <c:layout/>
      <c:barChart>
        <c:barDir val="bar"/>
        <c:grouping val="clustered"/>
        <c:varyColors val="0"/>
        <c:ser>
          <c:idx val="0"/>
          <c:order val="0"/>
          <c:tx>
            <c:strRef>
              <c:f>Arkusz1!$B$1</c:f>
              <c:strCache>
                <c:ptCount val="1"/>
                <c:pt idx="0">
                  <c:v>ILOŚĆ ODDANYCH GŁOSÓW</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Arkusz1!$A$2:$A$25</c:f>
              <c:strCache>
                <c:ptCount val="24"/>
                <c:pt idx="0">
                  <c:v>Budowa nowych i modernizacja istniejących dróg oraz ciągów pieszo-rowerowych.</c:v>
                </c:pt>
                <c:pt idx="1">
                  <c:v>Zwiększenie dostępności do programów mających na celu zmniejszenie bezrobocia i patologii.</c:v>
                </c:pt>
                <c:pt idx="2">
                  <c:v>Rozwój sieci internetowej (w tym szerokopasmowej).</c:v>
                </c:pt>
                <c:pt idx="3">
                  <c:v>Rozwój usług świadczonych drogą elektroniczną</c:v>
                </c:pt>
                <c:pt idx="4">
                  <c:v>Rozwój turystyki, w tym infrastruktury oraz bazy noclegowej i gastronomicznej.</c:v>
                </c:pt>
                <c:pt idx="5">
                  <c:v>Rozwój rolnictwa, w tym nowoczesnych gospodarstw rolnych i przemysłu przetwórczego.</c:v>
                </c:pt>
                <c:pt idx="6">
                  <c:v>Budowa i modernizacja obiektów sportu i rekreacji.</c:v>
                </c:pt>
                <c:pt idx="7">
                  <c:v>Poprawa dostępu do opieki zdrowotnej.</c:v>
                </c:pt>
                <c:pt idx="8">
                  <c:v>Promocja i wsparcie wykorzystania odnawialnych źródeł energii (np. fotowoltaiki).</c:v>
                </c:pt>
                <c:pt idx="9">
                  <c:v>Promocja gminy, w tym: promocja turystyczna i gospodarcza.</c:v>
                </c:pt>
                <c:pt idx="10">
                  <c:v>Rozwój systemu segregacji odpadów w celu obniżenia cen.</c:v>
                </c:pt>
                <c:pt idx="11">
                  <c:v>Poprawa estetyki i zagospodarowanie przestrzeni publicznych (rynku, placów, skwerów, miejsc spotkań).</c:v>
                </c:pt>
                <c:pt idx="12">
                  <c:v>Rozwój infrastruktury technicznej (w tym sieci wodociągowej i kanalizacyjnej).</c:v>
                </c:pt>
                <c:pt idx="13">
                  <c:v>Udogodnienia dla przedsiębiorców (w tym: ulgi, przygotowane tereny pod inwestycje).</c:v>
                </c:pt>
                <c:pt idx="14">
                  <c:v>Rozbudowa miejsc przeznaczonych dla osób starszych i chorych (opieka, rehabilitacja).</c:v>
                </c:pt>
                <c:pt idx="15">
                  <c:v>Budowa i modernizacja obiektów kultury i rozrywki.</c:v>
                </c:pt>
                <c:pt idx="16">
                  <c:v>Rozwój transportu publicznego.</c:v>
                </c:pt>
                <c:pt idx="17">
                  <c:v>Sprowadzenie do gminy dużego inwestora w branży rolno-spożywczej, przetwórczej.</c:v>
                </c:pt>
                <c:pt idx="18">
                  <c:v>Sprowadzenie do gminy dużego inwestora w branży przemysłu czasu wolnego (atrakcji turystycznych).</c:v>
                </c:pt>
                <c:pt idx="19">
                  <c:v>Wspieranie działań i organizacja wydarzeń kulturalnych, sportowych.</c:v>
                </c:pt>
                <c:pt idx="20">
                  <c:v>Modernizacja i doposażenie przedszkoli i szkół.</c:v>
                </c:pt>
                <c:pt idx="21">
                  <c:v>Poprawa dostępu do świadczeń w zakresie opieki społecznej.</c:v>
                </c:pt>
                <c:pt idx="22">
                  <c:v>Wspieranie innowacji i rozwój eksportu usług i produktów.</c:v>
                </c:pt>
                <c:pt idx="23">
                  <c:v>Sprawny urząd i samorząd gminy.</c:v>
                </c:pt>
              </c:strCache>
            </c:strRef>
          </c:cat>
          <c:val>
            <c:numRef>
              <c:f>Arkusz1!$B$2:$B$25</c:f>
              <c:numCache>
                <c:formatCode>General</c:formatCode>
                <c:ptCount val="24"/>
                <c:pt idx="0">
                  <c:v>16</c:v>
                </c:pt>
                <c:pt idx="1">
                  <c:v>5</c:v>
                </c:pt>
                <c:pt idx="2">
                  <c:v>21</c:v>
                </c:pt>
                <c:pt idx="3">
                  <c:v>3</c:v>
                </c:pt>
                <c:pt idx="4">
                  <c:v>3</c:v>
                </c:pt>
                <c:pt idx="5">
                  <c:v>4</c:v>
                </c:pt>
                <c:pt idx="6">
                  <c:v>4</c:v>
                </c:pt>
                <c:pt idx="7">
                  <c:v>23</c:v>
                </c:pt>
                <c:pt idx="8">
                  <c:v>13</c:v>
                </c:pt>
                <c:pt idx="9">
                  <c:v>2</c:v>
                </c:pt>
                <c:pt idx="10">
                  <c:v>13</c:v>
                </c:pt>
                <c:pt idx="11">
                  <c:v>5</c:v>
                </c:pt>
                <c:pt idx="12">
                  <c:v>5</c:v>
                </c:pt>
                <c:pt idx="13">
                  <c:v>6</c:v>
                </c:pt>
                <c:pt idx="14">
                  <c:v>19</c:v>
                </c:pt>
                <c:pt idx="15">
                  <c:v>2</c:v>
                </c:pt>
                <c:pt idx="16">
                  <c:v>15</c:v>
                </c:pt>
                <c:pt idx="17">
                  <c:v>16</c:v>
                </c:pt>
                <c:pt idx="18">
                  <c:v>5</c:v>
                </c:pt>
                <c:pt idx="19">
                  <c:v>1</c:v>
                </c:pt>
                <c:pt idx="20">
                  <c:v>7</c:v>
                </c:pt>
                <c:pt idx="21">
                  <c:v>3</c:v>
                </c:pt>
                <c:pt idx="22">
                  <c:v>3</c:v>
                </c:pt>
                <c:pt idx="23">
                  <c:v>5</c:v>
                </c:pt>
              </c:numCache>
            </c:numRef>
          </c:val>
          <c:extLst>
            <c:ext xmlns:c16="http://schemas.microsoft.com/office/drawing/2014/chart" uri="{C3380CC4-5D6E-409C-BE32-E72D297353CC}">
              <c16:uniqueId val="{00000000-639A-432C-898D-6527E98BBBC9}"/>
            </c:ext>
          </c:extLst>
        </c:ser>
        <c:dLbls>
          <c:showLegendKey val="0"/>
          <c:showVal val="0"/>
          <c:showCatName val="0"/>
          <c:showSerName val="0"/>
          <c:showPercent val="0"/>
          <c:showBubbleSize val="0"/>
        </c:dLbls>
        <c:gapWidth val="247"/>
        <c:axId val="496331776"/>
        <c:axId val="524847936"/>
      </c:barChart>
      <c:catAx>
        <c:axId val="49633177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mn-lt"/>
                <a:ea typeface="+mn-ea"/>
                <a:cs typeface="+mn-cs"/>
              </a:defRPr>
            </a:pPr>
            <a:endParaRPr lang="pl-PL"/>
          </a:p>
        </c:txPr>
        <c:crossAx val="524847936"/>
        <c:crosses val="autoZero"/>
        <c:auto val="1"/>
        <c:lblAlgn val="ctr"/>
        <c:lblOffset val="100"/>
        <c:noMultiLvlLbl val="0"/>
      </c:catAx>
      <c:valAx>
        <c:axId val="524847936"/>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49633177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none" spc="0" normalizeH="0" baseline="0">
                <a:solidFill>
                  <a:sysClr val="windowText" lastClr="000000"/>
                </a:solidFill>
                <a:latin typeface="+mj-lt"/>
                <a:ea typeface="+mj-ea"/>
                <a:cs typeface="+mj-cs"/>
              </a:defRPr>
            </a:pPr>
            <a:r>
              <a:rPr lang="pl-PL" sz="1400"/>
              <a:t>WIZJA ROZWOJU GMINY WEDŁUG ANKIETOWANYCH</a:t>
            </a:r>
          </a:p>
        </c:rich>
      </c:tx>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Arkusz1!$A$10:$A$16</c:f>
              <c:strCache>
                <c:ptCount val="7"/>
                <c:pt idx="0">
                  <c:v>Gmina atrakcyjna dla turystów</c:v>
                </c:pt>
                <c:pt idx="1">
                  <c:v>Gminą przedsiębiorcza, atrakcyjna dla inwestorów i tworząca nowe miejsca pracy</c:v>
                </c:pt>
                <c:pt idx="2">
                  <c:v>Gmina ekologiczna dbająca o środowisko naturalne i estetykę otoczenia</c:v>
                </c:pt>
                <c:pt idx="3">
                  <c:v>Gmina zapewniająca dostęp do wysokiej jakości usług społecznych</c:v>
                </c:pt>
                <c:pt idx="4">
                  <c:v>Gmina walcząca z patologią</c:v>
                </c:pt>
                <c:pt idx="5">
                  <c:v>Gmina przyjazna dla rowerzystów</c:v>
                </c:pt>
                <c:pt idx="6">
                  <c:v>Gmina o rozbudowanej infrastrukturze technicznej</c:v>
                </c:pt>
              </c:strCache>
            </c:strRef>
          </c:cat>
          <c:val>
            <c:numRef>
              <c:f>Arkusz1!$B$10:$B$16</c:f>
              <c:numCache>
                <c:formatCode>General</c:formatCode>
                <c:ptCount val="7"/>
                <c:pt idx="0">
                  <c:v>3</c:v>
                </c:pt>
                <c:pt idx="1">
                  <c:v>20</c:v>
                </c:pt>
                <c:pt idx="2">
                  <c:v>10</c:v>
                </c:pt>
                <c:pt idx="3">
                  <c:v>7</c:v>
                </c:pt>
                <c:pt idx="4">
                  <c:v>1</c:v>
                </c:pt>
                <c:pt idx="5">
                  <c:v>1</c:v>
                </c:pt>
                <c:pt idx="6">
                  <c:v>1</c:v>
                </c:pt>
              </c:numCache>
            </c:numRef>
          </c:val>
          <c:extLst>
            <c:ext xmlns:c16="http://schemas.microsoft.com/office/drawing/2014/chart" uri="{C3380CC4-5D6E-409C-BE32-E72D297353CC}">
              <c16:uniqueId val="{00000000-D1D1-4EDB-B1F8-C4D28DE6193B}"/>
            </c:ext>
          </c:extLst>
        </c:ser>
        <c:dLbls>
          <c:showLegendKey val="0"/>
          <c:showVal val="0"/>
          <c:showCatName val="0"/>
          <c:showSerName val="0"/>
          <c:showPercent val="0"/>
          <c:showBubbleSize val="0"/>
        </c:dLbls>
        <c:gapWidth val="247"/>
        <c:axId val="765930496"/>
        <c:axId val="524849088"/>
      </c:barChart>
      <c:catAx>
        <c:axId val="76593049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ysClr val="windowText" lastClr="000000"/>
                </a:solidFill>
                <a:latin typeface="+mn-lt"/>
                <a:ea typeface="+mn-ea"/>
                <a:cs typeface="+mn-cs"/>
              </a:defRPr>
            </a:pPr>
            <a:endParaRPr lang="pl-PL"/>
          </a:p>
        </c:txPr>
        <c:crossAx val="524849088"/>
        <c:crosses val="autoZero"/>
        <c:auto val="1"/>
        <c:lblAlgn val="ctr"/>
        <c:lblOffset val="100"/>
        <c:noMultiLvlLbl val="0"/>
      </c:catAx>
      <c:valAx>
        <c:axId val="52484908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76593049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defRPr>
      </a:pPr>
      <a:endParaRPr lang="pl-PL"/>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9CF8AB-5E5D-4B7C-A0E7-886FD6FB7DDE}" type="doc">
      <dgm:prSet loTypeId="urn:microsoft.com/office/officeart/2008/layout/VerticalAccentList" loCatId="list" qsTypeId="urn:microsoft.com/office/officeart/2005/8/quickstyle/3d3" qsCatId="3D" csTypeId="urn:microsoft.com/office/officeart/2005/8/colors/accent3_2" csCatId="accent3" phldr="1"/>
      <dgm:spPr/>
      <dgm:t>
        <a:bodyPr/>
        <a:lstStyle/>
        <a:p>
          <a:endParaRPr lang="pl-PL"/>
        </a:p>
      </dgm:t>
    </dgm:pt>
    <dgm:pt modelId="{223DF510-DDE3-45FE-9146-3F2A9FAD273E}">
      <dgm:prSet phldrT="[Tekst]" custT="1"/>
      <dgm:spPr>
        <a:xfrm rot="5400000">
          <a:off x="2541902" y="-471061"/>
          <a:ext cx="833681"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Diagnoza wyznaczonego obszaru dot. obejmująca analizę danych statystycznych i porównawczych w sferze społecznej oraz w sferze gospodarczej, przestrzenno-funkcjonalnej, technicznej i środowiskowej</a:t>
          </a:r>
        </a:p>
      </dgm:t>
    </dgm:pt>
    <dgm:pt modelId="{040CC175-BCEC-4B92-B70B-3BCD59256AC9}" type="parTrans" cxnId="{EDA74BC3-6CD9-4769-BA83-5C124CB07D31}">
      <dgm:prSet/>
      <dgm:spPr/>
      <dgm:t>
        <a:bodyPr/>
        <a:lstStyle/>
        <a:p>
          <a:endParaRPr lang="pl-PL" sz="1000">
            <a:solidFill>
              <a:schemeClr val="tx1"/>
            </a:solidFill>
          </a:endParaRPr>
        </a:p>
      </dgm:t>
    </dgm:pt>
    <dgm:pt modelId="{F2741CEB-FD9F-400A-A0C4-2887382F3CA2}" type="sibTrans" cxnId="{EDA74BC3-6CD9-4769-BA83-5C124CB07D31}">
      <dgm:prSet/>
      <dgm:spPr/>
      <dgm:t>
        <a:bodyPr/>
        <a:lstStyle/>
        <a:p>
          <a:endParaRPr lang="pl-PL" sz="1000">
            <a:solidFill>
              <a:schemeClr val="tx1"/>
            </a:solidFill>
          </a:endParaRPr>
        </a:p>
      </dgm:t>
    </dgm:pt>
    <dgm:pt modelId="{5882BF6E-A55D-4128-89F7-62EB6C2C7A73}">
      <dgm:prSet phldrT="[Tekst]" custT="1"/>
      <dgm:spPr>
        <a:xfrm rot="5400000">
          <a:off x="-192388" y="6039523"/>
          <a:ext cx="1282586" cy="897810"/>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spcAft>
              <a:spcPts val="0"/>
            </a:spcAft>
            <a:buNone/>
          </a:pPr>
          <a:endParaRPr lang="pl-PL" sz="1400" b="1">
            <a:solidFill>
              <a:srgbClr val="FF0000"/>
            </a:solidFill>
            <a:latin typeface="Calibri" panose="020F0502020204030204"/>
            <a:ea typeface="+mn-ea"/>
            <a:cs typeface="+mn-cs"/>
          </a:endParaRPr>
        </a:p>
        <a:p>
          <a:pPr algn="ctr">
            <a:spcAft>
              <a:spcPts val="0"/>
            </a:spcAft>
            <a:buNone/>
          </a:pPr>
          <a:endParaRPr lang="pl-PL" sz="1400" b="1">
            <a:solidFill>
              <a:srgbClr val="FF0000"/>
            </a:solidFill>
            <a:latin typeface="Calibri" panose="020F0502020204030204"/>
            <a:ea typeface="+mn-ea"/>
            <a:cs typeface="+mn-cs"/>
          </a:endParaRPr>
        </a:p>
        <a:p>
          <a:pPr algn="ctr">
            <a:spcAft>
              <a:spcPts val="0"/>
            </a:spcAft>
            <a:buNone/>
          </a:pPr>
          <a:r>
            <a:rPr lang="pl-PL" sz="1400" b="1">
              <a:solidFill>
                <a:srgbClr val="FF0000"/>
              </a:solidFill>
              <a:latin typeface="Calibri" panose="020F0502020204030204"/>
              <a:ea typeface="+mn-ea"/>
              <a:cs typeface="+mn-cs"/>
            </a:rPr>
            <a:t>PRZYJĘCIE UCHWAŁY RADY GMINY</a:t>
          </a:r>
        </a:p>
      </dgm:t>
    </dgm:pt>
    <dgm:pt modelId="{79609C76-65E3-4A07-BB35-199A8329477F}" type="parTrans" cxnId="{E4791933-D2F0-442C-9751-4214213D393B}">
      <dgm:prSet/>
      <dgm:spPr/>
      <dgm:t>
        <a:bodyPr/>
        <a:lstStyle/>
        <a:p>
          <a:endParaRPr lang="pl-PL" sz="1000">
            <a:solidFill>
              <a:schemeClr val="tx1"/>
            </a:solidFill>
          </a:endParaRPr>
        </a:p>
      </dgm:t>
    </dgm:pt>
    <dgm:pt modelId="{3A359FEA-C115-4EED-98BE-C6E80325D48A}" type="sibTrans" cxnId="{E4791933-D2F0-442C-9751-4214213D393B}">
      <dgm:prSet/>
      <dgm:spPr/>
      <dgm:t>
        <a:bodyPr/>
        <a:lstStyle/>
        <a:p>
          <a:endParaRPr lang="pl-PL" sz="1000">
            <a:solidFill>
              <a:schemeClr val="tx1"/>
            </a:solidFill>
          </a:endParaRPr>
        </a:p>
      </dgm:t>
    </dgm:pt>
    <dgm:pt modelId="{C4DCC282-52A1-43A4-B542-25DC22B74CAF}">
      <dgm:prSet custT="1"/>
      <dgm:spPr>
        <a:xfrm rot="5400000">
          <a:off x="-192388" y="4870996"/>
          <a:ext cx="1282586" cy="897810"/>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endParaRPr lang="pl-PL" sz="1400" b="1">
            <a:solidFill>
              <a:srgbClr val="FF0000"/>
            </a:solidFill>
            <a:latin typeface="Calibri" panose="020F0502020204030204"/>
            <a:ea typeface="+mn-ea"/>
            <a:cs typeface="+mn-cs"/>
          </a:endParaRPr>
        </a:p>
        <a:p>
          <a:pPr algn="ctr">
            <a:buNone/>
          </a:pPr>
          <a:r>
            <a:rPr lang="pl-PL" sz="1400" b="1">
              <a:solidFill>
                <a:srgbClr val="FF0000"/>
              </a:solidFill>
              <a:latin typeface="Calibri" panose="020F0502020204030204"/>
              <a:ea typeface="+mn-ea"/>
              <a:cs typeface="+mn-cs"/>
            </a:rPr>
            <a:t>KONSULTACJE SPOŁECZNE</a:t>
          </a:r>
        </a:p>
      </dgm:t>
    </dgm:pt>
    <dgm:pt modelId="{5952C72B-7291-4725-97CD-F9390B6AFBF7}" type="parTrans" cxnId="{0D1CCCE9-9482-4479-8DCA-13E2D67435C6}">
      <dgm:prSet/>
      <dgm:spPr/>
      <dgm:t>
        <a:bodyPr/>
        <a:lstStyle/>
        <a:p>
          <a:endParaRPr lang="pl-PL" sz="1000">
            <a:solidFill>
              <a:schemeClr val="tx1"/>
            </a:solidFill>
          </a:endParaRPr>
        </a:p>
      </dgm:t>
    </dgm:pt>
    <dgm:pt modelId="{5CE0D323-F543-4C34-A725-E7728C7805F2}" type="sibTrans" cxnId="{0D1CCCE9-9482-4479-8DCA-13E2D67435C6}">
      <dgm:prSet/>
      <dgm:spPr/>
      <dgm:t>
        <a:bodyPr/>
        <a:lstStyle/>
        <a:p>
          <a:endParaRPr lang="pl-PL" sz="1000">
            <a:solidFill>
              <a:schemeClr val="tx1"/>
            </a:solidFill>
          </a:endParaRPr>
        </a:p>
      </dgm:t>
    </dgm:pt>
    <dgm:pt modelId="{CC166063-6E18-4B39-9B94-48565C616DF8}">
      <dgm:prSet custT="1"/>
      <dgm:spPr>
        <a:xfrm rot="5400000">
          <a:off x="-192388" y="3702470"/>
          <a:ext cx="1282586" cy="897810"/>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endParaRPr lang="pl-PL" sz="1400" b="1">
            <a:solidFill>
              <a:srgbClr val="FF0000"/>
            </a:solidFill>
            <a:latin typeface="Calibri" panose="020F0502020204030204"/>
            <a:ea typeface="+mn-ea"/>
            <a:cs typeface="+mn-cs"/>
          </a:endParaRPr>
        </a:p>
        <a:p>
          <a:pPr algn="ctr">
            <a:buNone/>
          </a:pPr>
          <a:r>
            <a:rPr lang="pl-PL" sz="1400" b="1">
              <a:solidFill>
                <a:srgbClr val="FF0000"/>
              </a:solidFill>
              <a:latin typeface="Calibri" panose="020F0502020204030204"/>
              <a:ea typeface="+mn-ea"/>
              <a:cs typeface="+mn-cs"/>
            </a:rPr>
            <a:t>OPRACOWANIE CZĘŚCI STRATEGICZNEJ</a:t>
          </a:r>
        </a:p>
      </dgm:t>
    </dgm:pt>
    <dgm:pt modelId="{128CD048-BD2A-4B7F-A2BA-491138FE293F}" type="parTrans" cxnId="{FF3F11D2-7A10-4471-B952-75270D39CF47}">
      <dgm:prSet/>
      <dgm:spPr/>
      <dgm:t>
        <a:bodyPr/>
        <a:lstStyle/>
        <a:p>
          <a:endParaRPr lang="pl-PL" sz="1000">
            <a:solidFill>
              <a:schemeClr val="tx1"/>
            </a:solidFill>
          </a:endParaRPr>
        </a:p>
      </dgm:t>
    </dgm:pt>
    <dgm:pt modelId="{AFFEF3C0-4C26-41E8-BABB-B196A4D6DCA3}" type="sibTrans" cxnId="{FF3F11D2-7A10-4471-B952-75270D39CF47}">
      <dgm:prSet/>
      <dgm:spPr/>
      <dgm:t>
        <a:bodyPr/>
        <a:lstStyle/>
        <a:p>
          <a:endParaRPr lang="pl-PL" sz="1000">
            <a:solidFill>
              <a:schemeClr val="tx1"/>
            </a:solidFill>
          </a:endParaRPr>
        </a:p>
      </dgm:t>
    </dgm:pt>
    <dgm:pt modelId="{CD70EE27-938F-42A3-846F-68ECB24B44B2}">
      <dgm:prSet custT="1"/>
      <dgm:spPr>
        <a:xfrm rot="5400000">
          <a:off x="2541902" y="1865990"/>
          <a:ext cx="833681"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Opracowanie części strategicznej dokumentu w tym wizji, misji, celów strategicznych, operacyjnych i wskazanie kierunków rozwoju gminy</a:t>
          </a:r>
        </a:p>
      </dgm:t>
    </dgm:pt>
    <dgm:pt modelId="{387A16A8-A256-44F7-9952-7ECA1479A9A3}" type="parTrans" cxnId="{2B47C27E-0023-4936-A142-2FB754C1F35D}">
      <dgm:prSet/>
      <dgm:spPr/>
      <dgm:t>
        <a:bodyPr/>
        <a:lstStyle/>
        <a:p>
          <a:endParaRPr lang="pl-PL" sz="1000">
            <a:solidFill>
              <a:schemeClr val="tx1"/>
            </a:solidFill>
          </a:endParaRPr>
        </a:p>
      </dgm:t>
    </dgm:pt>
    <dgm:pt modelId="{DA499074-68A1-4D79-A21D-91BFFE6523A5}" type="sibTrans" cxnId="{2B47C27E-0023-4936-A142-2FB754C1F35D}">
      <dgm:prSet/>
      <dgm:spPr/>
      <dgm:t>
        <a:bodyPr/>
        <a:lstStyle/>
        <a:p>
          <a:endParaRPr lang="pl-PL" sz="1000">
            <a:solidFill>
              <a:schemeClr val="tx1"/>
            </a:solidFill>
          </a:endParaRPr>
        </a:p>
      </dgm:t>
    </dgm:pt>
    <dgm:pt modelId="{90450276-EACD-456D-A279-5336E3E8A63A}">
      <dgm:prSet custT="1"/>
      <dgm:spPr>
        <a:xfrm rot="5400000">
          <a:off x="-192388" y="196891"/>
          <a:ext cx="1282586" cy="897810"/>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l">
            <a:buNone/>
          </a:pPr>
          <a:endParaRPr lang="pl-PL" sz="200" b="1">
            <a:solidFill>
              <a:sysClr val="windowText" lastClr="000000"/>
            </a:solidFill>
            <a:latin typeface="Calibri" panose="020F0502020204030204"/>
            <a:ea typeface="+mn-ea"/>
            <a:cs typeface="+mn-cs"/>
          </a:endParaRPr>
        </a:p>
        <a:p>
          <a:pPr algn="ctr">
            <a:buNone/>
          </a:pPr>
          <a:r>
            <a:rPr lang="pl-PL" sz="1400" b="1">
              <a:solidFill>
                <a:srgbClr val="FF0000"/>
              </a:solidFill>
              <a:latin typeface="Calibri" panose="020F0502020204030204"/>
              <a:ea typeface="+mn-ea"/>
              <a:cs typeface="+mn-cs"/>
            </a:rPr>
            <a:t>PRZYJĘCIE UCHWAŁY</a:t>
          </a:r>
        </a:p>
        <a:p>
          <a:pPr algn="ctr">
            <a:buNone/>
          </a:pPr>
          <a:endParaRPr lang="pl-PL" sz="200" b="1">
            <a:solidFill>
              <a:sysClr val="windowText" lastClr="000000"/>
            </a:solidFill>
            <a:latin typeface="Calibri" panose="020F0502020204030204"/>
            <a:ea typeface="+mn-ea"/>
            <a:cs typeface="+mn-cs"/>
          </a:endParaRPr>
        </a:p>
      </dgm:t>
    </dgm:pt>
    <dgm:pt modelId="{9F621BEA-56EC-4706-9AB8-C21F00570697}" type="parTrans" cxnId="{7AEF70C0-86A1-4652-873D-DF5AAABA3062}">
      <dgm:prSet/>
      <dgm:spPr/>
      <dgm:t>
        <a:bodyPr/>
        <a:lstStyle/>
        <a:p>
          <a:endParaRPr lang="pl-PL" sz="1000">
            <a:solidFill>
              <a:schemeClr val="tx1"/>
            </a:solidFill>
          </a:endParaRPr>
        </a:p>
      </dgm:t>
    </dgm:pt>
    <dgm:pt modelId="{5DCF3294-5194-44CB-B80E-DDD95883A34C}" type="sibTrans" cxnId="{7AEF70C0-86A1-4652-873D-DF5AAABA3062}">
      <dgm:prSet/>
      <dgm:spPr/>
      <dgm:t>
        <a:bodyPr/>
        <a:lstStyle/>
        <a:p>
          <a:endParaRPr lang="pl-PL" sz="1000">
            <a:solidFill>
              <a:schemeClr val="tx1"/>
            </a:solidFill>
          </a:endParaRPr>
        </a:p>
      </dgm:t>
    </dgm:pt>
    <dgm:pt modelId="{38CDC34B-2FA6-4564-87A9-322A37DDC9B6}">
      <dgm:prSet custT="1"/>
      <dgm:spPr>
        <a:xfrm rot="5400000">
          <a:off x="2541902" y="-1639588"/>
          <a:ext cx="833681"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Przyjęcie uchwały w sprawie przystąpienia do sporządzenia </a:t>
          </a:r>
          <a:r>
            <a:rPr lang="pl-PL" sz="1000" i="1">
              <a:solidFill>
                <a:sysClr val="windowText" lastClr="000000"/>
              </a:solidFill>
              <a:latin typeface="Calibri" panose="020F0502020204030204"/>
              <a:ea typeface="+mn-ea"/>
              <a:cs typeface="+mn-cs"/>
            </a:rPr>
            <a:t>Strategii Rozowju Gminy </a:t>
          </a:r>
          <a:r>
            <a:rPr lang="pl-PL" sz="1000"/>
            <a:t>Ceków-Kolonia </a:t>
          </a:r>
          <a:r>
            <a:rPr lang="pl-PL" sz="1000" i="1">
              <a:solidFill>
                <a:sysClr val="windowText" lastClr="000000"/>
              </a:solidFill>
              <a:latin typeface="Calibri" panose="020F0502020204030204"/>
              <a:ea typeface="+mn-ea"/>
              <a:cs typeface="+mn-cs"/>
            </a:rPr>
            <a:t>, </a:t>
          </a:r>
          <a:r>
            <a:rPr lang="pl-PL" sz="1000" i="0">
              <a:solidFill>
                <a:sysClr val="windowText" lastClr="000000"/>
              </a:solidFill>
              <a:latin typeface="Calibri" panose="020F0502020204030204"/>
              <a:ea typeface="+mn-ea"/>
              <a:cs typeface="+mn-cs"/>
            </a:rPr>
            <a:t>opracowanie </a:t>
          </a:r>
          <a:r>
            <a:rPr lang="pl-PL" sz="1000">
              <a:solidFill>
                <a:sysClr val="windowText" lastClr="000000"/>
              </a:solidFill>
              <a:latin typeface="Calibri" panose="020F0502020204030204"/>
              <a:ea typeface="+mn-ea"/>
              <a:cs typeface="+mn-cs"/>
            </a:rPr>
            <a:t>harmonogramu realizacji prac nad dokumentem</a:t>
          </a:r>
          <a:endParaRPr lang="pl-PL" sz="1000" i="1">
            <a:solidFill>
              <a:sysClr val="windowText" lastClr="000000"/>
            </a:solidFill>
            <a:latin typeface="Calibri" panose="020F0502020204030204"/>
            <a:ea typeface="+mn-ea"/>
            <a:cs typeface="+mn-cs"/>
          </a:endParaRPr>
        </a:p>
      </dgm:t>
    </dgm:pt>
    <dgm:pt modelId="{F5B5D40B-028B-4A80-AD84-27DB3AB7FC99}" type="parTrans" cxnId="{0A8B8972-CC81-4EB3-99C5-7B793B07656C}">
      <dgm:prSet/>
      <dgm:spPr/>
      <dgm:t>
        <a:bodyPr/>
        <a:lstStyle/>
        <a:p>
          <a:endParaRPr lang="pl-PL" sz="1000">
            <a:solidFill>
              <a:schemeClr val="tx1"/>
            </a:solidFill>
          </a:endParaRPr>
        </a:p>
      </dgm:t>
    </dgm:pt>
    <dgm:pt modelId="{485257F8-FE0B-435B-AA7B-818BC58A4FD7}" type="sibTrans" cxnId="{0A8B8972-CC81-4EB3-99C5-7B793B07656C}">
      <dgm:prSet/>
      <dgm:spPr/>
      <dgm:t>
        <a:bodyPr/>
        <a:lstStyle/>
        <a:p>
          <a:endParaRPr lang="pl-PL" sz="1000">
            <a:solidFill>
              <a:schemeClr val="tx1"/>
            </a:solidFill>
          </a:endParaRPr>
        </a:p>
      </dgm:t>
    </dgm:pt>
    <dgm:pt modelId="{4E982992-64C6-432A-B26B-5906E80742B3}">
      <dgm:prSet custT="1"/>
      <dgm:spPr>
        <a:xfrm rot="5400000">
          <a:off x="2541902" y="697464"/>
          <a:ext cx="833681"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Konsultacje społeczne z mieszkańcami Gminy Ceków-Kolonia, przedsiębiorcami, innymi partnerami</a:t>
          </a:r>
        </a:p>
      </dgm:t>
    </dgm:pt>
    <dgm:pt modelId="{D80AA289-3EB5-46D3-A4C3-99FD0D2DFE8A}" type="parTrans" cxnId="{6B354654-84EF-4769-AC8D-C7FD0F013880}">
      <dgm:prSet/>
      <dgm:spPr/>
      <dgm:t>
        <a:bodyPr/>
        <a:lstStyle/>
        <a:p>
          <a:endParaRPr lang="pl-PL" sz="1000">
            <a:solidFill>
              <a:schemeClr val="tx1"/>
            </a:solidFill>
          </a:endParaRPr>
        </a:p>
      </dgm:t>
    </dgm:pt>
    <dgm:pt modelId="{BA99A803-1A6E-4C11-8C9D-233B9262914E}" type="sibTrans" cxnId="{6B354654-84EF-4769-AC8D-C7FD0F013880}">
      <dgm:prSet/>
      <dgm:spPr/>
      <dgm:t>
        <a:bodyPr/>
        <a:lstStyle/>
        <a:p>
          <a:endParaRPr lang="pl-PL" sz="1000">
            <a:solidFill>
              <a:schemeClr val="tx1"/>
            </a:solidFill>
          </a:endParaRPr>
        </a:p>
      </dgm:t>
    </dgm:pt>
    <dgm:pt modelId="{C0D4C700-FED5-4313-AE9D-288F38D7C5BD}">
      <dgm:prSet custT="1"/>
      <dgm:spPr>
        <a:xfrm rot="5400000">
          <a:off x="2541902" y="697464"/>
          <a:ext cx="833681"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Przeprowadzenie badań ankietowych</a:t>
          </a:r>
        </a:p>
      </dgm:t>
    </dgm:pt>
    <dgm:pt modelId="{66F2B81C-851E-449C-B705-3AE7161183F7}" type="parTrans" cxnId="{81332056-0182-4FAF-A059-17C4C0FB9CF4}">
      <dgm:prSet/>
      <dgm:spPr/>
      <dgm:t>
        <a:bodyPr/>
        <a:lstStyle/>
        <a:p>
          <a:endParaRPr lang="pl-PL" sz="1000">
            <a:solidFill>
              <a:schemeClr val="tx1"/>
            </a:solidFill>
          </a:endParaRPr>
        </a:p>
      </dgm:t>
    </dgm:pt>
    <dgm:pt modelId="{CFBC8261-3518-4AFA-86A9-0CE71A31CBA9}" type="sibTrans" cxnId="{81332056-0182-4FAF-A059-17C4C0FB9CF4}">
      <dgm:prSet/>
      <dgm:spPr/>
      <dgm:t>
        <a:bodyPr/>
        <a:lstStyle/>
        <a:p>
          <a:endParaRPr lang="pl-PL" sz="1000">
            <a:solidFill>
              <a:schemeClr val="tx1"/>
            </a:solidFill>
          </a:endParaRPr>
        </a:p>
      </dgm:t>
    </dgm:pt>
    <dgm:pt modelId="{A6DC9D11-6F77-4C55-981B-F32A267A1B5B}">
      <dgm:prSet custT="1"/>
      <dgm:spPr>
        <a:xfrm rot="5400000">
          <a:off x="2541902" y="3034517"/>
          <a:ext cx="833681"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Konsultacje z Dyrektorem RDOŚ, PWIS i Regionalnym Zarządem Gospodarki Wodnej PGW Wody Polskie, z Zarządem Województwa, z mieszkańcami gminy, lokalnymi przedsiębiorcami, innymi partnerami, z sąsiednimi gminami i związkami międzygminnymi</a:t>
          </a:r>
        </a:p>
      </dgm:t>
    </dgm:pt>
    <dgm:pt modelId="{2F35860A-F3E8-412F-8063-438CD153BE2F}" type="parTrans" cxnId="{1F842788-B97C-49FF-8C9D-5C85D5DEAA44}">
      <dgm:prSet/>
      <dgm:spPr/>
      <dgm:t>
        <a:bodyPr/>
        <a:lstStyle/>
        <a:p>
          <a:endParaRPr lang="pl-PL" sz="1000">
            <a:solidFill>
              <a:schemeClr val="tx1"/>
            </a:solidFill>
          </a:endParaRPr>
        </a:p>
      </dgm:t>
    </dgm:pt>
    <dgm:pt modelId="{279EBF34-C4D0-4492-AA52-3A701A802AE4}" type="sibTrans" cxnId="{1F842788-B97C-49FF-8C9D-5C85D5DEAA44}">
      <dgm:prSet/>
      <dgm:spPr/>
      <dgm:t>
        <a:bodyPr/>
        <a:lstStyle/>
        <a:p>
          <a:endParaRPr lang="pl-PL" sz="1000">
            <a:solidFill>
              <a:schemeClr val="tx1"/>
            </a:solidFill>
          </a:endParaRPr>
        </a:p>
      </dgm:t>
    </dgm:pt>
    <dgm:pt modelId="{633B13FB-ABBA-463E-A601-BA87DAF998E7}">
      <dgm:prSet custT="1"/>
      <dgm:spPr>
        <a:xfrm rot="5400000">
          <a:off x="-192388" y="2533943"/>
          <a:ext cx="1282586" cy="897810"/>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endParaRPr lang="pl-PL" sz="1400" b="1">
            <a:solidFill>
              <a:sysClr val="windowText" lastClr="000000"/>
            </a:solidFill>
            <a:latin typeface="Calibri" panose="020F0502020204030204"/>
            <a:ea typeface="+mn-ea"/>
            <a:cs typeface="+mn-cs"/>
          </a:endParaRPr>
        </a:p>
        <a:p>
          <a:pPr algn="ctr">
            <a:buNone/>
          </a:pPr>
          <a:r>
            <a:rPr lang="pl-PL" sz="1400" b="1">
              <a:solidFill>
                <a:srgbClr val="FF0000"/>
              </a:solidFill>
              <a:latin typeface="Calibri" panose="020F0502020204030204"/>
              <a:ea typeface="+mn-ea"/>
              <a:cs typeface="+mn-cs"/>
            </a:rPr>
            <a:t>KONSULTACJE</a:t>
          </a:r>
          <a:r>
            <a:rPr lang="pl-PL" sz="1400" b="1">
              <a:solidFill>
                <a:sysClr val="windowText" lastClr="000000"/>
              </a:solidFill>
              <a:latin typeface="Calibri" panose="020F0502020204030204"/>
              <a:ea typeface="+mn-ea"/>
              <a:cs typeface="+mn-cs"/>
            </a:rPr>
            <a:t> </a:t>
          </a:r>
          <a:r>
            <a:rPr lang="pl-PL" sz="1400" b="1">
              <a:solidFill>
                <a:srgbClr val="FF0000"/>
              </a:solidFill>
              <a:latin typeface="Calibri" panose="020F0502020204030204"/>
              <a:ea typeface="+mn-ea"/>
              <a:cs typeface="+mn-cs"/>
            </a:rPr>
            <a:t>SPOŁECZNE</a:t>
          </a:r>
        </a:p>
      </dgm:t>
    </dgm:pt>
    <dgm:pt modelId="{9C8EA9C8-5F08-4F33-BF47-55A3540A5FE4}" type="sibTrans" cxnId="{33FBD15A-4561-4207-AA7B-7276B8B0F6D1}">
      <dgm:prSet/>
      <dgm:spPr/>
      <dgm:t>
        <a:bodyPr/>
        <a:lstStyle/>
        <a:p>
          <a:endParaRPr lang="pl-PL" sz="1000">
            <a:solidFill>
              <a:schemeClr val="tx1"/>
            </a:solidFill>
          </a:endParaRPr>
        </a:p>
      </dgm:t>
    </dgm:pt>
    <dgm:pt modelId="{37A5B79D-A45F-4C7A-8BFB-5A93683EB4DA}" type="parTrans" cxnId="{33FBD15A-4561-4207-AA7B-7276B8B0F6D1}">
      <dgm:prSet/>
      <dgm:spPr/>
      <dgm:t>
        <a:bodyPr/>
        <a:lstStyle/>
        <a:p>
          <a:endParaRPr lang="pl-PL" sz="1000">
            <a:solidFill>
              <a:schemeClr val="tx1"/>
            </a:solidFill>
          </a:endParaRPr>
        </a:p>
      </dgm:t>
    </dgm:pt>
    <dgm:pt modelId="{70F7B558-584F-4B0A-910B-C990A001BE71}">
      <dgm:prSet phldrT="[Tekst]" custT="1"/>
      <dgm:spPr>
        <a:xfrm rot="5400000">
          <a:off x="-192388" y="1365417"/>
          <a:ext cx="1282586" cy="897810"/>
        </a:xfrm>
        <a:solidFill>
          <a:srgbClr val="A5A5A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r>
            <a:rPr lang="pl-PL" sz="1400" b="1">
              <a:solidFill>
                <a:srgbClr val="FF0000"/>
              </a:solidFill>
              <a:latin typeface="Calibri" panose="020F0502020204030204"/>
              <a:ea typeface="+mn-ea"/>
              <a:cs typeface="+mn-cs"/>
            </a:rPr>
            <a:t>DIAGNOZA</a:t>
          </a:r>
        </a:p>
      </dgm:t>
    </dgm:pt>
    <dgm:pt modelId="{FE07E537-9895-49A1-A94A-7FCE9C9BF12B}" type="sibTrans" cxnId="{CDCBAE12-D221-4E6F-B045-FB42E5BBAD0F}">
      <dgm:prSet/>
      <dgm:spPr/>
      <dgm:t>
        <a:bodyPr/>
        <a:lstStyle/>
        <a:p>
          <a:endParaRPr lang="pl-PL" sz="1000">
            <a:solidFill>
              <a:schemeClr val="tx1"/>
            </a:solidFill>
          </a:endParaRPr>
        </a:p>
      </dgm:t>
    </dgm:pt>
    <dgm:pt modelId="{45D304A2-C42B-4BA3-84EE-DBAC59E945B8}" type="parTrans" cxnId="{CDCBAE12-D221-4E6F-B045-FB42E5BBAD0F}">
      <dgm:prSet/>
      <dgm:spPr/>
      <dgm:t>
        <a:bodyPr/>
        <a:lstStyle/>
        <a:p>
          <a:endParaRPr lang="pl-PL" sz="1000">
            <a:solidFill>
              <a:schemeClr val="tx1"/>
            </a:solidFill>
          </a:endParaRPr>
        </a:p>
      </dgm:t>
    </dgm:pt>
    <dgm:pt modelId="{91A033C7-95CD-4018-AF77-20F44678642D}">
      <dgm:prSet custT="1"/>
      <dgm:spPr>
        <a:xfrm rot="5400000">
          <a:off x="2541682" y="4203262"/>
          <a:ext cx="834119" cy="4121864"/>
        </a:xfr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Char char="•"/>
          </a:pPr>
          <a:r>
            <a:rPr lang="pl-PL" sz="1000">
              <a:solidFill>
                <a:sysClr val="windowText" lastClr="000000"/>
              </a:solidFill>
              <a:latin typeface="Calibri" panose="020F0502020204030204"/>
              <a:ea typeface="+mn-ea"/>
              <a:cs typeface="+mn-cs"/>
            </a:rPr>
            <a:t>Uchwała w sprawie przyjęcie </a:t>
          </a:r>
          <a:r>
            <a:rPr lang="pl-PL" sz="1000" i="1">
              <a:solidFill>
                <a:sysClr val="windowText" lastClr="000000"/>
              </a:solidFill>
              <a:latin typeface="Calibri" panose="020F0502020204030204"/>
              <a:ea typeface="+mn-ea"/>
              <a:cs typeface="+mn-cs"/>
            </a:rPr>
            <a:t>Strategii Rozowju Gminy </a:t>
          </a:r>
          <a:r>
            <a:rPr lang="pl-PL" sz="1000"/>
            <a:t>Ceków-Kolonia </a:t>
          </a:r>
          <a:r>
            <a:rPr lang="pl-PL" sz="1000" i="1">
              <a:solidFill>
                <a:sysClr val="windowText" lastClr="000000"/>
              </a:solidFill>
              <a:latin typeface="Calibri" panose="020F0502020204030204"/>
              <a:ea typeface="+mn-ea"/>
              <a:cs typeface="+mn-cs"/>
            </a:rPr>
            <a:t> na lata 2024-2031</a:t>
          </a:r>
          <a:endParaRPr lang="pl-PL" sz="1000">
            <a:solidFill>
              <a:sysClr val="windowText" lastClr="000000"/>
            </a:solidFill>
            <a:latin typeface="Calibri" panose="020F0502020204030204"/>
            <a:ea typeface="+mn-ea"/>
            <a:cs typeface="+mn-cs"/>
          </a:endParaRPr>
        </a:p>
      </dgm:t>
    </dgm:pt>
    <dgm:pt modelId="{19294588-9365-41FB-93A8-36F182513C40}" type="sibTrans" cxnId="{15FA9AB4-1BB8-48C7-A0D0-2355C542D231}">
      <dgm:prSet/>
      <dgm:spPr/>
      <dgm:t>
        <a:bodyPr/>
        <a:lstStyle/>
        <a:p>
          <a:endParaRPr lang="pl-PL" sz="1000">
            <a:solidFill>
              <a:schemeClr val="tx1"/>
            </a:solidFill>
          </a:endParaRPr>
        </a:p>
      </dgm:t>
    </dgm:pt>
    <dgm:pt modelId="{12C6D12B-F210-4178-BDFB-E332C267E5EC}" type="parTrans" cxnId="{15FA9AB4-1BB8-48C7-A0D0-2355C542D231}">
      <dgm:prSet/>
      <dgm:spPr/>
      <dgm:t>
        <a:bodyPr/>
        <a:lstStyle/>
        <a:p>
          <a:endParaRPr lang="pl-PL" sz="1000">
            <a:solidFill>
              <a:schemeClr val="tx1"/>
            </a:solidFill>
          </a:endParaRPr>
        </a:p>
      </dgm:t>
    </dgm:pt>
    <dgm:pt modelId="{B7702CD6-D5E5-4DF8-BB8B-19B2D4328CD6}" type="pres">
      <dgm:prSet presAssocID="{F99CF8AB-5E5D-4B7C-A0E7-886FD6FB7DDE}" presName="Name0" presStyleCnt="0">
        <dgm:presLayoutVars>
          <dgm:chMax/>
          <dgm:chPref/>
          <dgm:dir/>
        </dgm:presLayoutVars>
      </dgm:prSet>
      <dgm:spPr/>
    </dgm:pt>
    <dgm:pt modelId="{C673407C-66CC-4030-A1D0-1CC18284FF8C}" type="pres">
      <dgm:prSet presAssocID="{90450276-EACD-456D-A279-5336E3E8A63A}" presName="parenttextcomposite" presStyleCnt="0"/>
      <dgm:spPr/>
    </dgm:pt>
    <dgm:pt modelId="{1AF7B6CC-2969-445B-8D18-2CC578F8785C}" type="pres">
      <dgm:prSet presAssocID="{90450276-EACD-456D-A279-5336E3E8A63A}" presName="parenttext" presStyleLbl="revTx" presStyleIdx="0" presStyleCnt="6">
        <dgm:presLayoutVars>
          <dgm:chMax/>
          <dgm:chPref val="2"/>
          <dgm:bulletEnabled val="1"/>
        </dgm:presLayoutVars>
      </dgm:prSet>
      <dgm:spPr>
        <a:prstGeom prst="chevron">
          <a:avLst/>
        </a:prstGeom>
      </dgm:spPr>
    </dgm:pt>
    <dgm:pt modelId="{F00D3FDB-B3BC-4458-BC20-E1AE58E7B092}" type="pres">
      <dgm:prSet presAssocID="{90450276-EACD-456D-A279-5336E3E8A63A}" presName="composite" presStyleCnt="0"/>
      <dgm:spPr/>
    </dgm:pt>
    <dgm:pt modelId="{D7F639FD-59C1-4F19-BCE5-9B93C028B5FE}" type="pres">
      <dgm:prSet presAssocID="{90450276-EACD-456D-A279-5336E3E8A63A}" presName="chevron1" presStyleLbl="alignNode1" presStyleIdx="0" presStyleCnt="42"/>
      <dgm:spPr/>
    </dgm:pt>
    <dgm:pt modelId="{D8B78A7C-90C0-4DD6-B547-9DCC789A267B}" type="pres">
      <dgm:prSet presAssocID="{90450276-EACD-456D-A279-5336E3E8A63A}" presName="chevron2" presStyleLbl="alignNode1" presStyleIdx="1" presStyleCnt="42"/>
      <dgm:spPr/>
    </dgm:pt>
    <dgm:pt modelId="{4A411AD2-A4E0-4433-ACBD-35557EEDAFD6}" type="pres">
      <dgm:prSet presAssocID="{90450276-EACD-456D-A279-5336E3E8A63A}" presName="chevron3" presStyleLbl="alignNode1" presStyleIdx="2" presStyleCnt="42"/>
      <dgm:spPr/>
    </dgm:pt>
    <dgm:pt modelId="{8AB38A8E-B4B2-4656-88FA-0F92C70E46AA}" type="pres">
      <dgm:prSet presAssocID="{90450276-EACD-456D-A279-5336E3E8A63A}" presName="chevron4" presStyleLbl="alignNode1" presStyleIdx="3" presStyleCnt="42"/>
      <dgm:spPr/>
    </dgm:pt>
    <dgm:pt modelId="{77B4D09D-375E-4C12-9781-6B314B64A1F1}" type="pres">
      <dgm:prSet presAssocID="{90450276-EACD-456D-A279-5336E3E8A63A}" presName="chevron5" presStyleLbl="alignNode1" presStyleIdx="4" presStyleCnt="42"/>
      <dgm:spPr/>
    </dgm:pt>
    <dgm:pt modelId="{7AD8F7A1-E58F-4AF8-87A7-D50AE9DE11FB}" type="pres">
      <dgm:prSet presAssocID="{90450276-EACD-456D-A279-5336E3E8A63A}" presName="chevron6" presStyleLbl="alignNode1" presStyleIdx="5" presStyleCnt="42"/>
      <dgm:spPr/>
    </dgm:pt>
    <dgm:pt modelId="{9D009C49-EBE6-4763-BB91-BB3C18F10A4B}" type="pres">
      <dgm:prSet presAssocID="{90450276-EACD-456D-A279-5336E3E8A63A}" presName="chevron7" presStyleLbl="alignNode1" presStyleIdx="6" presStyleCnt="42"/>
      <dgm:spPr/>
    </dgm:pt>
    <dgm:pt modelId="{160AB4A6-44D3-4D43-90BB-BDE77F493AD9}" type="pres">
      <dgm:prSet presAssocID="{90450276-EACD-456D-A279-5336E3E8A63A}" presName="childtext" presStyleLbl="solidFgAcc1" presStyleIdx="0" presStyleCnt="6">
        <dgm:presLayoutVars>
          <dgm:chMax/>
          <dgm:chPref val="0"/>
          <dgm:bulletEnabled val="1"/>
        </dgm:presLayoutVars>
      </dgm:prSet>
      <dgm:spPr>
        <a:prstGeom prst="round2SameRect">
          <a:avLst/>
        </a:prstGeom>
      </dgm:spPr>
    </dgm:pt>
    <dgm:pt modelId="{D8FD7F34-1AB4-4361-A0ED-13095FC1F6DA}" type="pres">
      <dgm:prSet presAssocID="{5DCF3294-5194-44CB-B80E-DDD95883A34C}" presName="sibTrans" presStyleCnt="0"/>
      <dgm:spPr/>
    </dgm:pt>
    <dgm:pt modelId="{03D161DC-32F2-41DE-A52E-00F6158712C3}" type="pres">
      <dgm:prSet presAssocID="{70F7B558-584F-4B0A-910B-C990A001BE71}" presName="parenttextcomposite" presStyleCnt="0"/>
      <dgm:spPr/>
    </dgm:pt>
    <dgm:pt modelId="{81275236-215A-4A07-B45A-5C97CFA7853E}" type="pres">
      <dgm:prSet presAssocID="{70F7B558-584F-4B0A-910B-C990A001BE71}" presName="parenttext" presStyleLbl="revTx" presStyleIdx="1" presStyleCnt="6">
        <dgm:presLayoutVars>
          <dgm:chMax/>
          <dgm:chPref val="2"/>
          <dgm:bulletEnabled val="1"/>
        </dgm:presLayoutVars>
      </dgm:prSet>
      <dgm:spPr>
        <a:prstGeom prst="chevron">
          <a:avLst/>
        </a:prstGeom>
      </dgm:spPr>
    </dgm:pt>
    <dgm:pt modelId="{9C505B73-4E95-4784-8D42-936CA694FF06}" type="pres">
      <dgm:prSet presAssocID="{70F7B558-584F-4B0A-910B-C990A001BE71}" presName="composite" presStyleCnt="0"/>
      <dgm:spPr/>
    </dgm:pt>
    <dgm:pt modelId="{99AEBD0B-6A4C-4802-98DC-B0EC3F88A2DF}" type="pres">
      <dgm:prSet presAssocID="{70F7B558-584F-4B0A-910B-C990A001BE71}" presName="chevron1" presStyleLbl="alignNode1" presStyleIdx="7" presStyleCnt="42"/>
      <dgm:spPr/>
    </dgm:pt>
    <dgm:pt modelId="{71096F8D-5034-49A6-9B6E-F2E53DCAC7A6}" type="pres">
      <dgm:prSet presAssocID="{70F7B558-584F-4B0A-910B-C990A001BE71}" presName="chevron2" presStyleLbl="alignNode1" presStyleIdx="8" presStyleCnt="42"/>
      <dgm:spPr/>
    </dgm:pt>
    <dgm:pt modelId="{2C610960-529C-4056-BC9E-313ABCFB33F5}" type="pres">
      <dgm:prSet presAssocID="{70F7B558-584F-4B0A-910B-C990A001BE71}" presName="chevron3" presStyleLbl="alignNode1" presStyleIdx="9" presStyleCnt="42"/>
      <dgm:spPr/>
    </dgm:pt>
    <dgm:pt modelId="{7C7E9748-7F3D-4CC7-AE33-B6B89F48C287}" type="pres">
      <dgm:prSet presAssocID="{70F7B558-584F-4B0A-910B-C990A001BE71}" presName="chevron4" presStyleLbl="alignNode1" presStyleIdx="10" presStyleCnt="42"/>
      <dgm:spPr/>
    </dgm:pt>
    <dgm:pt modelId="{D6B5D4E5-3F54-4C70-87D9-65959D143AF2}" type="pres">
      <dgm:prSet presAssocID="{70F7B558-584F-4B0A-910B-C990A001BE71}" presName="chevron5" presStyleLbl="alignNode1" presStyleIdx="11" presStyleCnt="42"/>
      <dgm:spPr/>
    </dgm:pt>
    <dgm:pt modelId="{F8878928-5A06-40C8-9E81-3F3FC3404A98}" type="pres">
      <dgm:prSet presAssocID="{70F7B558-584F-4B0A-910B-C990A001BE71}" presName="chevron6" presStyleLbl="alignNode1" presStyleIdx="12" presStyleCnt="42"/>
      <dgm:spPr/>
    </dgm:pt>
    <dgm:pt modelId="{4A3884F8-4B9B-4B3D-918C-A63BCADFFD38}" type="pres">
      <dgm:prSet presAssocID="{70F7B558-584F-4B0A-910B-C990A001BE71}" presName="chevron7" presStyleLbl="alignNode1" presStyleIdx="13" presStyleCnt="42"/>
      <dgm:spPr/>
    </dgm:pt>
    <dgm:pt modelId="{191F3A37-651C-47A3-9D6A-6F4B170B80C6}" type="pres">
      <dgm:prSet presAssocID="{70F7B558-584F-4B0A-910B-C990A001BE71}" presName="childtext" presStyleLbl="solidFgAcc1" presStyleIdx="1" presStyleCnt="6">
        <dgm:presLayoutVars>
          <dgm:chMax/>
          <dgm:chPref val="0"/>
          <dgm:bulletEnabled val="1"/>
        </dgm:presLayoutVars>
      </dgm:prSet>
      <dgm:spPr>
        <a:prstGeom prst="round2SameRect">
          <a:avLst/>
        </a:prstGeom>
      </dgm:spPr>
    </dgm:pt>
    <dgm:pt modelId="{4297A1DB-0C30-4814-AECF-AE8ABC880B9C}" type="pres">
      <dgm:prSet presAssocID="{FE07E537-9895-49A1-A94A-7FCE9C9BF12B}" presName="sibTrans" presStyleCnt="0"/>
      <dgm:spPr/>
    </dgm:pt>
    <dgm:pt modelId="{02332688-207F-4490-8DD1-80A5C0AB3025}" type="pres">
      <dgm:prSet presAssocID="{633B13FB-ABBA-463E-A601-BA87DAF998E7}" presName="parenttextcomposite" presStyleCnt="0"/>
      <dgm:spPr/>
    </dgm:pt>
    <dgm:pt modelId="{64CCAE70-77E5-4A71-9E64-AA8522AAD10E}" type="pres">
      <dgm:prSet presAssocID="{633B13FB-ABBA-463E-A601-BA87DAF998E7}" presName="parenttext" presStyleLbl="revTx" presStyleIdx="2" presStyleCnt="6">
        <dgm:presLayoutVars>
          <dgm:chMax/>
          <dgm:chPref val="2"/>
          <dgm:bulletEnabled val="1"/>
        </dgm:presLayoutVars>
      </dgm:prSet>
      <dgm:spPr>
        <a:prstGeom prst="chevron">
          <a:avLst/>
        </a:prstGeom>
      </dgm:spPr>
    </dgm:pt>
    <dgm:pt modelId="{CE1D4C8F-69AD-445A-881C-25AC81E41DEE}" type="pres">
      <dgm:prSet presAssocID="{633B13FB-ABBA-463E-A601-BA87DAF998E7}" presName="composite" presStyleCnt="0"/>
      <dgm:spPr/>
    </dgm:pt>
    <dgm:pt modelId="{F64F9DA4-8C30-4B23-9236-8FD4EE3FD0B0}" type="pres">
      <dgm:prSet presAssocID="{633B13FB-ABBA-463E-A601-BA87DAF998E7}" presName="chevron1" presStyleLbl="alignNode1" presStyleIdx="14" presStyleCnt="42"/>
      <dgm:spPr/>
    </dgm:pt>
    <dgm:pt modelId="{73CA458B-7F17-4997-99D3-6BAA2D7EB531}" type="pres">
      <dgm:prSet presAssocID="{633B13FB-ABBA-463E-A601-BA87DAF998E7}" presName="chevron2" presStyleLbl="alignNode1" presStyleIdx="15" presStyleCnt="42"/>
      <dgm:spPr/>
    </dgm:pt>
    <dgm:pt modelId="{1F939BDC-96D6-43C9-AC7D-CE7E322FFBAF}" type="pres">
      <dgm:prSet presAssocID="{633B13FB-ABBA-463E-A601-BA87DAF998E7}" presName="chevron3" presStyleLbl="alignNode1" presStyleIdx="16" presStyleCnt="42"/>
      <dgm:spPr/>
    </dgm:pt>
    <dgm:pt modelId="{7175F108-1101-48A6-A090-DF216D3B57E4}" type="pres">
      <dgm:prSet presAssocID="{633B13FB-ABBA-463E-A601-BA87DAF998E7}" presName="chevron4" presStyleLbl="alignNode1" presStyleIdx="17" presStyleCnt="42"/>
      <dgm:spPr/>
    </dgm:pt>
    <dgm:pt modelId="{012EC24A-152E-491E-930B-6A50CD446602}" type="pres">
      <dgm:prSet presAssocID="{633B13FB-ABBA-463E-A601-BA87DAF998E7}" presName="chevron5" presStyleLbl="alignNode1" presStyleIdx="18" presStyleCnt="42"/>
      <dgm:spPr/>
    </dgm:pt>
    <dgm:pt modelId="{742A5910-185F-4962-B8EB-202606CDC111}" type="pres">
      <dgm:prSet presAssocID="{633B13FB-ABBA-463E-A601-BA87DAF998E7}" presName="chevron6" presStyleLbl="alignNode1" presStyleIdx="19" presStyleCnt="42"/>
      <dgm:spPr/>
    </dgm:pt>
    <dgm:pt modelId="{C4BC729E-E4E0-4195-A3C7-5EB418A135D3}" type="pres">
      <dgm:prSet presAssocID="{633B13FB-ABBA-463E-A601-BA87DAF998E7}" presName="chevron7" presStyleLbl="alignNode1" presStyleIdx="20" presStyleCnt="42"/>
      <dgm:spPr/>
    </dgm:pt>
    <dgm:pt modelId="{B3A96C50-FE86-479D-BB6B-D580E9DB35E3}" type="pres">
      <dgm:prSet presAssocID="{633B13FB-ABBA-463E-A601-BA87DAF998E7}" presName="childtext" presStyleLbl="solidFgAcc1" presStyleIdx="2" presStyleCnt="6">
        <dgm:presLayoutVars>
          <dgm:chMax/>
          <dgm:chPref val="0"/>
          <dgm:bulletEnabled val="1"/>
        </dgm:presLayoutVars>
      </dgm:prSet>
      <dgm:spPr>
        <a:prstGeom prst="round2SameRect">
          <a:avLst/>
        </a:prstGeom>
      </dgm:spPr>
    </dgm:pt>
    <dgm:pt modelId="{ED24EF59-B8EA-4A27-8E7B-1E25C58DE58B}" type="pres">
      <dgm:prSet presAssocID="{9C8EA9C8-5F08-4F33-BF47-55A3540A5FE4}" presName="sibTrans" presStyleCnt="0"/>
      <dgm:spPr/>
    </dgm:pt>
    <dgm:pt modelId="{C3357418-1D01-4AED-862C-9745654F7459}" type="pres">
      <dgm:prSet presAssocID="{CC166063-6E18-4B39-9B94-48565C616DF8}" presName="parenttextcomposite" presStyleCnt="0"/>
      <dgm:spPr/>
    </dgm:pt>
    <dgm:pt modelId="{B092F972-FCC8-4355-AAC5-069F20B809C3}" type="pres">
      <dgm:prSet presAssocID="{CC166063-6E18-4B39-9B94-48565C616DF8}" presName="parenttext" presStyleLbl="revTx" presStyleIdx="3" presStyleCnt="6">
        <dgm:presLayoutVars>
          <dgm:chMax/>
          <dgm:chPref val="2"/>
          <dgm:bulletEnabled val="1"/>
        </dgm:presLayoutVars>
      </dgm:prSet>
      <dgm:spPr>
        <a:prstGeom prst="chevron">
          <a:avLst/>
        </a:prstGeom>
      </dgm:spPr>
    </dgm:pt>
    <dgm:pt modelId="{DA8F4EE5-D84D-4EBC-A321-31E9BB0B1810}" type="pres">
      <dgm:prSet presAssocID="{CC166063-6E18-4B39-9B94-48565C616DF8}" presName="composite" presStyleCnt="0"/>
      <dgm:spPr/>
    </dgm:pt>
    <dgm:pt modelId="{4710C0FD-3B8F-4FF3-929A-0B210BEA4B42}" type="pres">
      <dgm:prSet presAssocID="{CC166063-6E18-4B39-9B94-48565C616DF8}" presName="chevron1" presStyleLbl="alignNode1" presStyleIdx="21" presStyleCnt="42"/>
      <dgm:spPr/>
    </dgm:pt>
    <dgm:pt modelId="{60B572CB-BC58-41D0-88D4-2082965F711F}" type="pres">
      <dgm:prSet presAssocID="{CC166063-6E18-4B39-9B94-48565C616DF8}" presName="chevron2" presStyleLbl="alignNode1" presStyleIdx="22" presStyleCnt="42"/>
      <dgm:spPr/>
    </dgm:pt>
    <dgm:pt modelId="{3DC9DF6B-AB29-4C1E-BEB6-3C9E664BA96B}" type="pres">
      <dgm:prSet presAssocID="{CC166063-6E18-4B39-9B94-48565C616DF8}" presName="chevron3" presStyleLbl="alignNode1" presStyleIdx="23" presStyleCnt="42"/>
      <dgm:spPr/>
    </dgm:pt>
    <dgm:pt modelId="{615007C2-4D39-4C9F-BC96-49123B0AF467}" type="pres">
      <dgm:prSet presAssocID="{CC166063-6E18-4B39-9B94-48565C616DF8}" presName="chevron4" presStyleLbl="alignNode1" presStyleIdx="24" presStyleCnt="42"/>
      <dgm:spPr/>
    </dgm:pt>
    <dgm:pt modelId="{C72EC0C7-5A21-4492-BDCB-2464E11ED6C6}" type="pres">
      <dgm:prSet presAssocID="{CC166063-6E18-4B39-9B94-48565C616DF8}" presName="chevron5" presStyleLbl="alignNode1" presStyleIdx="25" presStyleCnt="42"/>
      <dgm:spPr/>
    </dgm:pt>
    <dgm:pt modelId="{4082B30F-77E3-4321-A0C9-F5CCF8ABEB4C}" type="pres">
      <dgm:prSet presAssocID="{CC166063-6E18-4B39-9B94-48565C616DF8}" presName="chevron6" presStyleLbl="alignNode1" presStyleIdx="26" presStyleCnt="42"/>
      <dgm:spPr/>
    </dgm:pt>
    <dgm:pt modelId="{E682CFC4-2A62-48EB-A93E-26423ADA849B}" type="pres">
      <dgm:prSet presAssocID="{CC166063-6E18-4B39-9B94-48565C616DF8}" presName="chevron7" presStyleLbl="alignNode1" presStyleIdx="27" presStyleCnt="42"/>
      <dgm:spPr/>
    </dgm:pt>
    <dgm:pt modelId="{DE3FED54-C6B5-4470-87C6-9322B6610C87}" type="pres">
      <dgm:prSet presAssocID="{CC166063-6E18-4B39-9B94-48565C616DF8}" presName="childtext" presStyleLbl="solidFgAcc1" presStyleIdx="3" presStyleCnt="6">
        <dgm:presLayoutVars>
          <dgm:chMax/>
          <dgm:chPref val="0"/>
          <dgm:bulletEnabled val="1"/>
        </dgm:presLayoutVars>
      </dgm:prSet>
      <dgm:spPr>
        <a:prstGeom prst="round2SameRect">
          <a:avLst/>
        </a:prstGeom>
      </dgm:spPr>
    </dgm:pt>
    <dgm:pt modelId="{F32E0CEF-6020-4552-B3B6-F9EBBBC4CFC2}" type="pres">
      <dgm:prSet presAssocID="{AFFEF3C0-4C26-41E8-BABB-B196A4D6DCA3}" presName="sibTrans" presStyleCnt="0"/>
      <dgm:spPr/>
    </dgm:pt>
    <dgm:pt modelId="{38F47B43-64A9-4542-92A4-45F52AA4E47C}" type="pres">
      <dgm:prSet presAssocID="{C4DCC282-52A1-43A4-B542-25DC22B74CAF}" presName="parenttextcomposite" presStyleCnt="0"/>
      <dgm:spPr/>
    </dgm:pt>
    <dgm:pt modelId="{E90B44F9-F08B-454E-80D0-D9C3D14D141C}" type="pres">
      <dgm:prSet presAssocID="{C4DCC282-52A1-43A4-B542-25DC22B74CAF}" presName="parenttext" presStyleLbl="revTx" presStyleIdx="4" presStyleCnt="6">
        <dgm:presLayoutVars>
          <dgm:chMax/>
          <dgm:chPref val="2"/>
          <dgm:bulletEnabled val="1"/>
        </dgm:presLayoutVars>
      </dgm:prSet>
      <dgm:spPr>
        <a:prstGeom prst="chevron">
          <a:avLst/>
        </a:prstGeom>
      </dgm:spPr>
    </dgm:pt>
    <dgm:pt modelId="{FF61C598-24C6-42DE-A5D4-5D243B188E1F}" type="pres">
      <dgm:prSet presAssocID="{C4DCC282-52A1-43A4-B542-25DC22B74CAF}" presName="composite" presStyleCnt="0"/>
      <dgm:spPr/>
    </dgm:pt>
    <dgm:pt modelId="{8EDA2846-6CCA-43F0-AB7C-06B511E926CF}" type="pres">
      <dgm:prSet presAssocID="{C4DCC282-52A1-43A4-B542-25DC22B74CAF}" presName="chevron1" presStyleLbl="alignNode1" presStyleIdx="28" presStyleCnt="42"/>
      <dgm:spPr/>
    </dgm:pt>
    <dgm:pt modelId="{8315DC48-D46B-4651-B754-B7662A9C4314}" type="pres">
      <dgm:prSet presAssocID="{C4DCC282-52A1-43A4-B542-25DC22B74CAF}" presName="chevron2" presStyleLbl="alignNode1" presStyleIdx="29" presStyleCnt="42"/>
      <dgm:spPr/>
    </dgm:pt>
    <dgm:pt modelId="{7C200BAA-D64E-4ED2-8788-B0F654395C5A}" type="pres">
      <dgm:prSet presAssocID="{C4DCC282-52A1-43A4-B542-25DC22B74CAF}" presName="chevron3" presStyleLbl="alignNode1" presStyleIdx="30" presStyleCnt="42"/>
      <dgm:spPr/>
    </dgm:pt>
    <dgm:pt modelId="{BB149592-0493-46AE-8682-51D2C997E560}" type="pres">
      <dgm:prSet presAssocID="{C4DCC282-52A1-43A4-B542-25DC22B74CAF}" presName="chevron4" presStyleLbl="alignNode1" presStyleIdx="31" presStyleCnt="42"/>
      <dgm:spPr/>
    </dgm:pt>
    <dgm:pt modelId="{5C140307-81D7-4BC5-BFC2-E8E44483F886}" type="pres">
      <dgm:prSet presAssocID="{C4DCC282-52A1-43A4-B542-25DC22B74CAF}" presName="chevron5" presStyleLbl="alignNode1" presStyleIdx="32" presStyleCnt="42"/>
      <dgm:spPr/>
    </dgm:pt>
    <dgm:pt modelId="{EE1E11E3-3CA9-4CCF-B967-A0D5AF3FDF32}" type="pres">
      <dgm:prSet presAssocID="{C4DCC282-52A1-43A4-B542-25DC22B74CAF}" presName="chevron6" presStyleLbl="alignNode1" presStyleIdx="33" presStyleCnt="42"/>
      <dgm:spPr/>
    </dgm:pt>
    <dgm:pt modelId="{2E3128DA-3072-442A-B71C-2D197D60394F}" type="pres">
      <dgm:prSet presAssocID="{C4DCC282-52A1-43A4-B542-25DC22B74CAF}" presName="chevron7" presStyleLbl="alignNode1" presStyleIdx="34" presStyleCnt="42"/>
      <dgm:spPr/>
    </dgm:pt>
    <dgm:pt modelId="{83D34956-B952-4F10-9EC7-D06BC0B5390A}" type="pres">
      <dgm:prSet presAssocID="{C4DCC282-52A1-43A4-B542-25DC22B74CAF}" presName="childtext" presStyleLbl="solidFgAcc1" presStyleIdx="4" presStyleCnt="6">
        <dgm:presLayoutVars>
          <dgm:chMax/>
          <dgm:chPref val="0"/>
          <dgm:bulletEnabled val="1"/>
        </dgm:presLayoutVars>
      </dgm:prSet>
      <dgm:spPr>
        <a:prstGeom prst="round2SameRect">
          <a:avLst/>
        </a:prstGeom>
      </dgm:spPr>
    </dgm:pt>
    <dgm:pt modelId="{AF86D357-76ED-4511-AF5D-C11585CD6B46}" type="pres">
      <dgm:prSet presAssocID="{5CE0D323-F543-4C34-A725-E7728C7805F2}" presName="sibTrans" presStyleCnt="0"/>
      <dgm:spPr/>
    </dgm:pt>
    <dgm:pt modelId="{203AC752-095F-4557-8D19-6C2AAF2D0768}" type="pres">
      <dgm:prSet presAssocID="{5882BF6E-A55D-4128-89F7-62EB6C2C7A73}" presName="parenttextcomposite" presStyleCnt="0"/>
      <dgm:spPr/>
    </dgm:pt>
    <dgm:pt modelId="{33B453D2-1EA6-4192-9A62-0372556DB00B}" type="pres">
      <dgm:prSet presAssocID="{5882BF6E-A55D-4128-89F7-62EB6C2C7A73}" presName="parenttext" presStyleLbl="revTx" presStyleIdx="5" presStyleCnt="6">
        <dgm:presLayoutVars>
          <dgm:chMax/>
          <dgm:chPref val="2"/>
          <dgm:bulletEnabled val="1"/>
        </dgm:presLayoutVars>
      </dgm:prSet>
      <dgm:spPr>
        <a:prstGeom prst="chevron">
          <a:avLst/>
        </a:prstGeom>
      </dgm:spPr>
    </dgm:pt>
    <dgm:pt modelId="{5829E255-E66C-4A87-B35B-B3B63C83FFC4}" type="pres">
      <dgm:prSet presAssocID="{5882BF6E-A55D-4128-89F7-62EB6C2C7A73}" presName="composite" presStyleCnt="0"/>
      <dgm:spPr/>
    </dgm:pt>
    <dgm:pt modelId="{B487B107-6D3F-4DC7-A745-4131D45EC178}" type="pres">
      <dgm:prSet presAssocID="{5882BF6E-A55D-4128-89F7-62EB6C2C7A73}" presName="chevron1" presStyleLbl="alignNode1" presStyleIdx="35" presStyleCnt="42"/>
      <dgm:spPr/>
    </dgm:pt>
    <dgm:pt modelId="{E63EE0C8-8264-4651-90F3-3606C8203BFA}" type="pres">
      <dgm:prSet presAssocID="{5882BF6E-A55D-4128-89F7-62EB6C2C7A73}" presName="chevron2" presStyleLbl="alignNode1" presStyleIdx="36" presStyleCnt="42"/>
      <dgm:spPr/>
    </dgm:pt>
    <dgm:pt modelId="{3B7D0A90-3214-481C-A503-E8F1E98CECDD}" type="pres">
      <dgm:prSet presAssocID="{5882BF6E-A55D-4128-89F7-62EB6C2C7A73}" presName="chevron3" presStyleLbl="alignNode1" presStyleIdx="37" presStyleCnt="42"/>
      <dgm:spPr/>
    </dgm:pt>
    <dgm:pt modelId="{3EF5FDD6-C152-49C2-807B-70F2AD84BDD0}" type="pres">
      <dgm:prSet presAssocID="{5882BF6E-A55D-4128-89F7-62EB6C2C7A73}" presName="chevron4" presStyleLbl="alignNode1" presStyleIdx="38" presStyleCnt="42"/>
      <dgm:spPr/>
    </dgm:pt>
    <dgm:pt modelId="{5FD2E134-376F-4A5A-A295-ECB845320D37}" type="pres">
      <dgm:prSet presAssocID="{5882BF6E-A55D-4128-89F7-62EB6C2C7A73}" presName="chevron5" presStyleLbl="alignNode1" presStyleIdx="39" presStyleCnt="42"/>
      <dgm:spPr/>
    </dgm:pt>
    <dgm:pt modelId="{0CC6456C-86CD-4D85-9402-C6C394E9C61D}" type="pres">
      <dgm:prSet presAssocID="{5882BF6E-A55D-4128-89F7-62EB6C2C7A73}" presName="chevron6" presStyleLbl="alignNode1" presStyleIdx="40" presStyleCnt="42"/>
      <dgm:spPr/>
    </dgm:pt>
    <dgm:pt modelId="{B734EE10-6F86-4A96-AC73-2ED3856AA315}" type="pres">
      <dgm:prSet presAssocID="{5882BF6E-A55D-4128-89F7-62EB6C2C7A73}" presName="chevron7" presStyleLbl="alignNode1" presStyleIdx="41" presStyleCnt="42"/>
      <dgm:spPr/>
    </dgm:pt>
    <dgm:pt modelId="{49BF0414-E3D3-4E10-A7D6-61A7C80C749A}" type="pres">
      <dgm:prSet presAssocID="{5882BF6E-A55D-4128-89F7-62EB6C2C7A73}" presName="childtext" presStyleLbl="solidFgAcc1" presStyleIdx="5" presStyleCnt="6">
        <dgm:presLayoutVars>
          <dgm:chMax/>
          <dgm:chPref val="0"/>
          <dgm:bulletEnabled val="1"/>
        </dgm:presLayoutVars>
      </dgm:prSet>
      <dgm:spPr>
        <a:prstGeom prst="round2SameRect">
          <a:avLst/>
        </a:prstGeom>
      </dgm:spPr>
    </dgm:pt>
  </dgm:ptLst>
  <dgm:cxnLst>
    <dgm:cxn modelId="{CDCBAE12-D221-4E6F-B045-FB42E5BBAD0F}" srcId="{F99CF8AB-5E5D-4B7C-A0E7-886FD6FB7DDE}" destId="{70F7B558-584F-4B0A-910B-C990A001BE71}" srcOrd="1" destOrd="0" parTransId="{45D304A2-C42B-4BA3-84EE-DBAC59E945B8}" sibTransId="{FE07E537-9895-49A1-A94A-7FCE9C9BF12B}"/>
    <dgm:cxn modelId="{86A82516-CDA9-4E73-AEEB-6535B0C7E7F3}" type="presOf" srcId="{CD70EE27-938F-42A3-846F-68ECB24B44B2}" destId="{DE3FED54-C6B5-4470-87C6-9322B6610C87}" srcOrd="0" destOrd="0" presId="urn:microsoft.com/office/officeart/2008/layout/VerticalAccentList"/>
    <dgm:cxn modelId="{383F4D2D-0DCD-40F3-8B6D-73B447486EE9}" type="presOf" srcId="{F99CF8AB-5E5D-4B7C-A0E7-886FD6FB7DDE}" destId="{B7702CD6-D5E5-4DF8-BB8B-19B2D4328CD6}" srcOrd="0" destOrd="0" presId="urn:microsoft.com/office/officeart/2008/layout/VerticalAccentList"/>
    <dgm:cxn modelId="{E4791933-D2F0-442C-9751-4214213D393B}" srcId="{F99CF8AB-5E5D-4B7C-A0E7-886FD6FB7DDE}" destId="{5882BF6E-A55D-4128-89F7-62EB6C2C7A73}" srcOrd="5" destOrd="0" parTransId="{79609C76-65E3-4A07-BB35-199A8329477F}" sibTransId="{3A359FEA-C115-4EED-98BE-C6E80325D48A}"/>
    <dgm:cxn modelId="{A247E162-E26A-4760-9350-238B4C9E0D03}" type="presOf" srcId="{A6DC9D11-6F77-4C55-981B-F32A267A1B5B}" destId="{83D34956-B952-4F10-9EC7-D06BC0B5390A}" srcOrd="0" destOrd="0" presId="urn:microsoft.com/office/officeart/2008/layout/VerticalAccentList"/>
    <dgm:cxn modelId="{27DBBC4B-6356-442B-8F92-FE748BDC0124}" type="presOf" srcId="{4E982992-64C6-432A-B26B-5906E80742B3}" destId="{B3A96C50-FE86-479D-BB6B-D580E9DB35E3}" srcOrd="0" destOrd="0" presId="urn:microsoft.com/office/officeart/2008/layout/VerticalAccentList"/>
    <dgm:cxn modelId="{0A8B8972-CC81-4EB3-99C5-7B793B07656C}" srcId="{90450276-EACD-456D-A279-5336E3E8A63A}" destId="{38CDC34B-2FA6-4564-87A9-322A37DDC9B6}" srcOrd="0" destOrd="0" parTransId="{F5B5D40B-028B-4A80-AD84-27DB3AB7FC99}" sibTransId="{485257F8-FE0B-435B-AA7B-818BC58A4FD7}"/>
    <dgm:cxn modelId="{6B354654-84EF-4769-AC8D-C7FD0F013880}" srcId="{633B13FB-ABBA-463E-A601-BA87DAF998E7}" destId="{4E982992-64C6-432A-B26B-5906E80742B3}" srcOrd="0" destOrd="0" parTransId="{D80AA289-3EB5-46D3-A4C3-99FD0D2DFE8A}" sibTransId="{BA99A803-1A6E-4C11-8C9D-233B9262914E}"/>
    <dgm:cxn modelId="{DED30976-54F5-419D-8612-B3F4BADE49A2}" type="presOf" srcId="{5882BF6E-A55D-4128-89F7-62EB6C2C7A73}" destId="{33B453D2-1EA6-4192-9A62-0372556DB00B}" srcOrd="0" destOrd="0" presId="urn:microsoft.com/office/officeart/2008/layout/VerticalAccentList"/>
    <dgm:cxn modelId="{81332056-0182-4FAF-A059-17C4C0FB9CF4}" srcId="{633B13FB-ABBA-463E-A601-BA87DAF998E7}" destId="{C0D4C700-FED5-4313-AE9D-288F38D7C5BD}" srcOrd="1" destOrd="0" parTransId="{66F2B81C-851E-449C-B705-3AE7161183F7}" sibTransId="{CFBC8261-3518-4AFA-86A9-0CE71A31CBA9}"/>
    <dgm:cxn modelId="{1945677A-6961-4924-B9AD-750E45E122C1}" type="presOf" srcId="{70F7B558-584F-4B0A-910B-C990A001BE71}" destId="{81275236-215A-4A07-B45A-5C97CFA7853E}" srcOrd="0" destOrd="0" presId="urn:microsoft.com/office/officeart/2008/layout/VerticalAccentList"/>
    <dgm:cxn modelId="{33FBD15A-4561-4207-AA7B-7276B8B0F6D1}" srcId="{F99CF8AB-5E5D-4B7C-A0E7-886FD6FB7DDE}" destId="{633B13FB-ABBA-463E-A601-BA87DAF998E7}" srcOrd="2" destOrd="0" parTransId="{37A5B79D-A45F-4C7A-8BFB-5A93683EB4DA}" sibTransId="{9C8EA9C8-5F08-4F33-BF47-55A3540A5FE4}"/>
    <dgm:cxn modelId="{838CAC7E-06E0-4E70-849E-3E9EE4FD784F}" type="presOf" srcId="{223DF510-DDE3-45FE-9146-3F2A9FAD273E}" destId="{191F3A37-651C-47A3-9D6A-6F4B170B80C6}" srcOrd="0" destOrd="0" presId="urn:microsoft.com/office/officeart/2008/layout/VerticalAccentList"/>
    <dgm:cxn modelId="{2B47C27E-0023-4936-A142-2FB754C1F35D}" srcId="{CC166063-6E18-4B39-9B94-48565C616DF8}" destId="{CD70EE27-938F-42A3-846F-68ECB24B44B2}" srcOrd="0" destOrd="0" parTransId="{387A16A8-A256-44F7-9952-7ECA1479A9A3}" sibTransId="{DA499074-68A1-4D79-A21D-91BFFE6523A5}"/>
    <dgm:cxn modelId="{05E0FC81-B321-4E24-8AA5-03336F339446}" type="presOf" srcId="{91A033C7-95CD-4018-AF77-20F44678642D}" destId="{49BF0414-E3D3-4E10-A7D6-61A7C80C749A}" srcOrd="0" destOrd="0" presId="urn:microsoft.com/office/officeart/2008/layout/VerticalAccentList"/>
    <dgm:cxn modelId="{4CC93584-BF15-4E7D-B161-D92F642233F5}" type="presOf" srcId="{CC166063-6E18-4B39-9B94-48565C616DF8}" destId="{B092F972-FCC8-4355-AAC5-069F20B809C3}" srcOrd="0" destOrd="0" presId="urn:microsoft.com/office/officeart/2008/layout/VerticalAccentList"/>
    <dgm:cxn modelId="{1F842788-B97C-49FF-8C9D-5C85D5DEAA44}" srcId="{C4DCC282-52A1-43A4-B542-25DC22B74CAF}" destId="{A6DC9D11-6F77-4C55-981B-F32A267A1B5B}" srcOrd="0" destOrd="0" parTransId="{2F35860A-F3E8-412F-8063-438CD153BE2F}" sibTransId="{279EBF34-C4D0-4492-AA52-3A701A802AE4}"/>
    <dgm:cxn modelId="{4099A7A4-7CFE-41C6-97DC-10E5E7938026}" type="presOf" srcId="{38CDC34B-2FA6-4564-87A9-322A37DDC9B6}" destId="{160AB4A6-44D3-4D43-90BB-BDE77F493AD9}" srcOrd="0" destOrd="0" presId="urn:microsoft.com/office/officeart/2008/layout/VerticalAccentList"/>
    <dgm:cxn modelId="{15FA9AB4-1BB8-48C7-A0D0-2355C542D231}" srcId="{5882BF6E-A55D-4128-89F7-62EB6C2C7A73}" destId="{91A033C7-95CD-4018-AF77-20F44678642D}" srcOrd="0" destOrd="0" parTransId="{12C6D12B-F210-4178-BDFB-E332C267E5EC}" sibTransId="{19294588-9365-41FB-93A8-36F182513C40}"/>
    <dgm:cxn modelId="{0F402EB5-BA0D-4843-83AE-EA0651391375}" type="presOf" srcId="{C4DCC282-52A1-43A4-B542-25DC22B74CAF}" destId="{E90B44F9-F08B-454E-80D0-D9C3D14D141C}" srcOrd="0" destOrd="0" presId="urn:microsoft.com/office/officeart/2008/layout/VerticalAccentList"/>
    <dgm:cxn modelId="{7AEF70C0-86A1-4652-873D-DF5AAABA3062}" srcId="{F99CF8AB-5E5D-4B7C-A0E7-886FD6FB7DDE}" destId="{90450276-EACD-456D-A279-5336E3E8A63A}" srcOrd="0" destOrd="0" parTransId="{9F621BEA-56EC-4706-9AB8-C21F00570697}" sibTransId="{5DCF3294-5194-44CB-B80E-DDD95883A34C}"/>
    <dgm:cxn modelId="{E921DFC2-0EC8-47A6-B080-450DD795F46A}" type="presOf" srcId="{C0D4C700-FED5-4313-AE9D-288F38D7C5BD}" destId="{B3A96C50-FE86-479D-BB6B-D580E9DB35E3}" srcOrd="0" destOrd="1" presId="urn:microsoft.com/office/officeart/2008/layout/VerticalAccentList"/>
    <dgm:cxn modelId="{EDA74BC3-6CD9-4769-BA83-5C124CB07D31}" srcId="{70F7B558-584F-4B0A-910B-C990A001BE71}" destId="{223DF510-DDE3-45FE-9146-3F2A9FAD273E}" srcOrd="0" destOrd="0" parTransId="{040CC175-BCEC-4B92-B70B-3BCD59256AC9}" sibTransId="{F2741CEB-FD9F-400A-A0C4-2887382F3CA2}"/>
    <dgm:cxn modelId="{FF3F11D2-7A10-4471-B952-75270D39CF47}" srcId="{F99CF8AB-5E5D-4B7C-A0E7-886FD6FB7DDE}" destId="{CC166063-6E18-4B39-9B94-48565C616DF8}" srcOrd="3" destOrd="0" parTransId="{128CD048-BD2A-4B7F-A2BA-491138FE293F}" sibTransId="{AFFEF3C0-4C26-41E8-BABB-B196A4D6DCA3}"/>
    <dgm:cxn modelId="{7181EBE2-425C-4C3A-896E-D15FA70E2EC5}" type="presOf" srcId="{633B13FB-ABBA-463E-A601-BA87DAF998E7}" destId="{64CCAE70-77E5-4A71-9E64-AA8522AAD10E}" srcOrd="0" destOrd="0" presId="urn:microsoft.com/office/officeart/2008/layout/VerticalAccentList"/>
    <dgm:cxn modelId="{0D1CCCE9-9482-4479-8DCA-13E2D67435C6}" srcId="{F99CF8AB-5E5D-4B7C-A0E7-886FD6FB7DDE}" destId="{C4DCC282-52A1-43A4-B542-25DC22B74CAF}" srcOrd="4" destOrd="0" parTransId="{5952C72B-7291-4725-97CD-F9390B6AFBF7}" sibTransId="{5CE0D323-F543-4C34-A725-E7728C7805F2}"/>
    <dgm:cxn modelId="{32E198F2-4D7E-4AFD-BE72-017C52BC5F48}" type="presOf" srcId="{90450276-EACD-456D-A279-5336E3E8A63A}" destId="{1AF7B6CC-2969-445B-8D18-2CC578F8785C}" srcOrd="0" destOrd="0" presId="urn:microsoft.com/office/officeart/2008/layout/VerticalAccentList"/>
    <dgm:cxn modelId="{978F7C08-2B04-471F-95A6-507945E80710}" type="presParOf" srcId="{B7702CD6-D5E5-4DF8-BB8B-19B2D4328CD6}" destId="{C673407C-66CC-4030-A1D0-1CC18284FF8C}" srcOrd="0" destOrd="0" presId="urn:microsoft.com/office/officeart/2008/layout/VerticalAccentList"/>
    <dgm:cxn modelId="{89FF43D3-15CA-495C-9CBC-9A94E98F66BB}" type="presParOf" srcId="{C673407C-66CC-4030-A1D0-1CC18284FF8C}" destId="{1AF7B6CC-2969-445B-8D18-2CC578F8785C}" srcOrd="0" destOrd="0" presId="urn:microsoft.com/office/officeart/2008/layout/VerticalAccentList"/>
    <dgm:cxn modelId="{F30431BC-BAF0-4ED3-953A-8277703934CE}" type="presParOf" srcId="{B7702CD6-D5E5-4DF8-BB8B-19B2D4328CD6}" destId="{F00D3FDB-B3BC-4458-BC20-E1AE58E7B092}" srcOrd="1" destOrd="0" presId="urn:microsoft.com/office/officeart/2008/layout/VerticalAccentList"/>
    <dgm:cxn modelId="{15C74558-F1C1-4517-A234-531E749373F5}" type="presParOf" srcId="{F00D3FDB-B3BC-4458-BC20-E1AE58E7B092}" destId="{D7F639FD-59C1-4F19-BCE5-9B93C028B5FE}" srcOrd="0" destOrd="0" presId="urn:microsoft.com/office/officeart/2008/layout/VerticalAccentList"/>
    <dgm:cxn modelId="{2E51E8CA-4FA8-4560-A683-5B1F22A296A2}" type="presParOf" srcId="{F00D3FDB-B3BC-4458-BC20-E1AE58E7B092}" destId="{D8B78A7C-90C0-4DD6-B547-9DCC789A267B}" srcOrd="1" destOrd="0" presId="urn:microsoft.com/office/officeart/2008/layout/VerticalAccentList"/>
    <dgm:cxn modelId="{6FEAE3A8-B94B-41B6-892E-D7EA1BDD4273}" type="presParOf" srcId="{F00D3FDB-B3BC-4458-BC20-E1AE58E7B092}" destId="{4A411AD2-A4E0-4433-ACBD-35557EEDAFD6}" srcOrd="2" destOrd="0" presId="urn:microsoft.com/office/officeart/2008/layout/VerticalAccentList"/>
    <dgm:cxn modelId="{BF2E9776-C4F8-4238-BBCA-693BCA3CDEF2}" type="presParOf" srcId="{F00D3FDB-B3BC-4458-BC20-E1AE58E7B092}" destId="{8AB38A8E-B4B2-4656-88FA-0F92C70E46AA}" srcOrd="3" destOrd="0" presId="urn:microsoft.com/office/officeart/2008/layout/VerticalAccentList"/>
    <dgm:cxn modelId="{601D942D-4969-4EA4-9985-47F140C3F142}" type="presParOf" srcId="{F00D3FDB-B3BC-4458-BC20-E1AE58E7B092}" destId="{77B4D09D-375E-4C12-9781-6B314B64A1F1}" srcOrd="4" destOrd="0" presId="urn:microsoft.com/office/officeart/2008/layout/VerticalAccentList"/>
    <dgm:cxn modelId="{D7B1BA85-2BE3-4F9C-8C28-72D2F40FE8AB}" type="presParOf" srcId="{F00D3FDB-B3BC-4458-BC20-E1AE58E7B092}" destId="{7AD8F7A1-E58F-4AF8-87A7-D50AE9DE11FB}" srcOrd="5" destOrd="0" presId="urn:microsoft.com/office/officeart/2008/layout/VerticalAccentList"/>
    <dgm:cxn modelId="{64500766-EFCE-40A9-8320-B8407DDDC0CA}" type="presParOf" srcId="{F00D3FDB-B3BC-4458-BC20-E1AE58E7B092}" destId="{9D009C49-EBE6-4763-BB91-BB3C18F10A4B}" srcOrd="6" destOrd="0" presId="urn:microsoft.com/office/officeart/2008/layout/VerticalAccentList"/>
    <dgm:cxn modelId="{D7962E09-6FFD-4D1E-8B40-334CF8AFABA0}" type="presParOf" srcId="{F00D3FDB-B3BC-4458-BC20-E1AE58E7B092}" destId="{160AB4A6-44D3-4D43-90BB-BDE77F493AD9}" srcOrd="7" destOrd="0" presId="urn:microsoft.com/office/officeart/2008/layout/VerticalAccentList"/>
    <dgm:cxn modelId="{A0EE4B94-51BB-4FF5-80E6-707919BE36FD}" type="presParOf" srcId="{B7702CD6-D5E5-4DF8-BB8B-19B2D4328CD6}" destId="{D8FD7F34-1AB4-4361-A0ED-13095FC1F6DA}" srcOrd="2" destOrd="0" presId="urn:microsoft.com/office/officeart/2008/layout/VerticalAccentList"/>
    <dgm:cxn modelId="{4989FCF5-0130-429F-8D26-25E8CBE6989E}" type="presParOf" srcId="{B7702CD6-D5E5-4DF8-BB8B-19B2D4328CD6}" destId="{03D161DC-32F2-41DE-A52E-00F6158712C3}" srcOrd="3" destOrd="0" presId="urn:microsoft.com/office/officeart/2008/layout/VerticalAccentList"/>
    <dgm:cxn modelId="{E524A845-BF1E-4F47-9D70-868C718DD461}" type="presParOf" srcId="{03D161DC-32F2-41DE-A52E-00F6158712C3}" destId="{81275236-215A-4A07-B45A-5C97CFA7853E}" srcOrd="0" destOrd="0" presId="urn:microsoft.com/office/officeart/2008/layout/VerticalAccentList"/>
    <dgm:cxn modelId="{61C5301D-D7AF-4370-AD53-1F32A8354464}" type="presParOf" srcId="{B7702CD6-D5E5-4DF8-BB8B-19B2D4328CD6}" destId="{9C505B73-4E95-4784-8D42-936CA694FF06}" srcOrd="4" destOrd="0" presId="urn:microsoft.com/office/officeart/2008/layout/VerticalAccentList"/>
    <dgm:cxn modelId="{86FD7519-5578-4559-83FE-8A91F61D6C1D}" type="presParOf" srcId="{9C505B73-4E95-4784-8D42-936CA694FF06}" destId="{99AEBD0B-6A4C-4802-98DC-B0EC3F88A2DF}" srcOrd="0" destOrd="0" presId="urn:microsoft.com/office/officeart/2008/layout/VerticalAccentList"/>
    <dgm:cxn modelId="{1C5C9BB8-392A-4954-A2C0-7CCE895BAED4}" type="presParOf" srcId="{9C505B73-4E95-4784-8D42-936CA694FF06}" destId="{71096F8D-5034-49A6-9B6E-F2E53DCAC7A6}" srcOrd="1" destOrd="0" presId="urn:microsoft.com/office/officeart/2008/layout/VerticalAccentList"/>
    <dgm:cxn modelId="{AC722DAC-C332-4E85-85DD-157FF37AB7AD}" type="presParOf" srcId="{9C505B73-4E95-4784-8D42-936CA694FF06}" destId="{2C610960-529C-4056-BC9E-313ABCFB33F5}" srcOrd="2" destOrd="0" presId="urn:microsoft.com/office/officeart/2008/layout/VerticalAccentList"/>
    <dgm:cxn modelId="{ECB5C37B-3A16-437B-84D9-0F45F4A193A9}" type="presParOf" srcId="{9C505B73-4E95-4784-8D42-936CA694FF06}" destId="{7C7E9748-7F3D-4CC7-AE33-B6B89F48C287}" srcOrd="3" destOrd="0" presId="urn:microsoft.com/office/officeart/2008/layout/VerticalAccentList"/>
    <dgm:cxn modelId="{E5C7A6D4-4004-408C-A7EC-254BEF7A3B27}" type="presParOf" srcId="{9C505B73-4E95-4784-8D42-936CA694FF06}" destId="{D6B5D4E5-3F54-4C70-87D9-65959D143AF2}" srcOrd="4" destOrd="0" presId="urn:microsoft.com/office/officeart/2008/layout/VerticalAccentList"/>
    <dgm:cxn modelId="{031528F6-C066-41C6-9ACA-1BEE92C978DD}" type="presParOf" srcId="{9C505B73-4E95-4784-8D42-936CA694FF06}" destId="{F8878928-5A06-40C8-9E81-3F3FC3404A98}" srcOrd="5" destOrd="0" presId="urn:microsoft.com/office/officeart/2008/layout/VerticalAccentList"/>
    <dgm:cxn modelId="{C3848219-4A0E-4FA6-B6FC-F60F139F5F9D}" type="presParOf" srcId="{9C505B73-4E95-4784-8D42-936CA694FF06}" destId="{4A3884F8-4B9B-4B3D-918C-A63BCADFFD38}" srcOrd="6" destOrd="0" presId="urn:microsoft.com/office/officeart/2008/layout/VerticalAccentList"/>
    <dgm:cxn modelId="{D8756C6A-456C-49F8-840F-EDDD74CB65C3}" type="presParOf" srcId="{9C505B73-4E95-4784-8D42-936CA694FF06}" destId="{191F3A37-651C-47A3-9D6A-6F4B170B80C6}" srcOrd="7" destOrd="0" presId="urn:microsoft.com/office/officeart/2008/layout/VerticalAccentList"/>
    <dgm:cxn modelId="{7668BB90-6A35-45FF-94C3-89E2F1A131CC}" type="presParOf" srcId="{B7702CD6-D5E5-4DF8-BB8B-19B2D4328CD6}" destId="{4297A1DB-0C30-4814-AECF-AE8ABC880B9C}" srcOrd="5" destOrd="0" presId="urn:microsoft.com/office/officeart/2008/layout/VerticalAccentList"/>
    <dgm:cxn modelId="{B09E651C-0E04-40E7-A20B-99D35F94EAFB}" type="presParOf" srcId="{B7702CD6-D5E5-4DF8-BB8B-19B2D4328CD6}" destId="{02332688-207F-4490-8DD1-80A5C0AB3025}" srcOrd="6" destOrd="0" presId="urn:microsoft.com/office/officeart/2008/layout/VerticalAccentList"/>
    <dgm:cxn modelId="{6178B93F-261D-4D0C-8336-5F57C5F6EE73}" type="presParOf" srcId="{02332688-207F-4490-8DD1-80A5C0AB3025}" destId="{64CCAE70-77E5-4A71-9E64-AA8522AAD10E}" srcOrd="0" destOrd="0" presId="urn:microsoft.com/office/officeart/2008/layout/VerticalAccentList"/>
    <dgm:cxn modelId="{702A6E93-7450-44DA-87EA-140B16DBF9A0}" type="presParOf" srcId="{B7702CD6-D5E5-4DF8-BB8B-19B2D4328CD6}" destId="{CE1D4C8F-69AD-445A-881C-25AC81E41DEE}" srcOrd="7" destOrd="0" presId="urn:microsoft.com/office/officeart/2008/layout/VerticalAccentList"/>
    <dgm:cxn modelId="{4C9D713E-A076-46EF-B177-EF50B30BC6ED}" type="presParOf" srcId="{CE1D4C8F-69AD-445A-881C-25AC81E41DEE}" destId="{F64F9DA4-8C30-4B23-9236-8FD4EE3FD0B0}" srcOrd="0" destOrd="0" presId="urn:microsoft.com/office/officeart/2008/layout/VerticalAccentList"/>
    <dgm:cxn modelId="{495A3B08-81E5-4EA4-B0D0-464E64ECB382}" type="presParOf" srcId="{CE1D4C8F-69AD-445A-881C-25AC81E41DEE}" destId="{73CA458B-7F17-4997-99D3-6BAA2D7EB531}" srcOrd="1" destOrd="0" presId="urn:microsoft.com/office/officeart/2008/layout/VerticalAccentList"/>
    <dgm:cxn modelId="{7635EB49-C606-461B-9B56-DDD183E21570}" type="presParOf" srcId="{CE1D4C8F-69AD-445A-881C-25AC81E41DEE}" destId="{1F939BDC-96D6-43C9-AC7D-CE7E322FFBAF}" srcOrd="2" destOrd="0" presId="urn:microsoft.com/office/officeart/2008/layout/VerticalAccentList"/>
    <dgm:cxn modelId="{78ED580A-B7E4-48C6-931C-A073AA8A028F}" type="presParOf" srcId="{CE1D4C8F-69AD-445A-881C-25AC81E41DEE}" destId="{7175F108-1101-48A6-A090-DF216D3B57E4}" srcOrd="3" destOrd="0" presId="urn:microsoft.com/office/officeart/2008/layout/VerticalAccentList"/>
    <dgm:cxn modelId="{41517A39-F270-4567-9FB0-F7D01B3D46B2}" type="presParOf" srcId="{CE1D4C8F-69AD-445A-881C-25AC81E41DEE}" destId="{012EC24A-152E-491E-930B-6A50CD446602}" srcOrd="4" destOrd="0" presId="urn:microsoft.com/office/officeart/2008/layout/VerticalAccentList"/>
    <dgm:cxn modelId="{8B7C556D-95C2-4F67-9F6A-31A14926E19E}" type="presParOf" srcId="{CE1D4C8F-69AD-445A-881C-25AC81E41DEE}" destId="{742A5910-185F-4962-B8EB-202606CDC111}" srcOrd="5" destOrd="0" presId="urn:microsoft.com/office/officeart/2008/layout/VerticalAccentList"/>
    <dgm:cxn modelId="{148A7EC4-28A1-4D5D-828E-EAAABB1685B9}" type="presParOf" srcId="{CE1D4C8F-69AD-445A-881C-25AC81E41DEE}" destId="{C4BC729E-E4E0-4195-A3C7-5EB418A135D3}" srcOrd="6" destOrd="0" presId="urn:microsoft.com/office/officeart/2008/layout/VerticalAccentList"/>
    <dgm:cxn modelId="{CAC43981-67C9-4581-8D5B-14CF8A41C597}" type="presParOf" srcId="{CE1D4C8F-69AD-445A-881C-25AC81E41DEE}" destId="{B3A96C50-FE86-479D-BB6B-D580E9DB35E3}" srcOrd="7" destOrd="0" presId="urn:microsoft.com/office/officeart/2008/layout/VerticalAccentList"/>
    <dgm:cxn modelId="{7FE8DE65-5946-4BA6-B57C-BDCA2E6CF6C6}" type="presParOf" srcId="{B7702CD6-D5E5-4DF8-BB8B-19B2D4328CD6}" destId="{ED24EF59-B8EA-4A27-8E7B-1E25C58DE58B}" srcOrd="8" destOrd="0" presId="urn:microsoft.com/office/officeart/2008/layout/VerticalAccentList"/>
    <dgm:cxn modelId="{3755E085-2D32-439A-8210-9EC82B17CBAE}" type="presParOf" srcId="{B7702CD6-D5E5-4DF8-BB8B-19B2D4328CD6}" destId="{C3357418-1D01-4AED-862C-9745654F7459}" srcOrd="9" destOrd="0" presId="urn:microsoft.com/office/officeart/2008/layout/VerticalAccentList"/>
    <dgm:cxn modelId="{D0A0DBE1-FBCE-4A0C-8EDD-CCBAC5D3ED87}" type="presParOf" srcId="{C3357418-1D01-4AED-862C-9745654F7459}" destId="{B092F972-FCC8-4355-AAC5-069F20B809C3}" srcOrd="0" destOrd="0" presId="urn:microsoft.com/office/officeart/2008/layout/VerticalAccentList"/>
    <dgm:cxn modelId="{B2535539-475E-4FFC-9A63-88BB8657B0ED}" type="presParOf" srcId="{B7702CD6-D5E5-4DF8-BB8B-19B2D4328CD6}" destId="{DA8F4EE5-D84D-4EBC-A321-31E9BB0B1810}" srcOrd="10" destOrd="0" presId="urn:microsoft.com/office/officeart/2008/layout/VerticalAccentList"/>
    <dgm:cxn modelId="{D6BD55A5-AF68-4037-8FC8-C3FD161689DD}" type="presParOf" srcId="{DA8F4EE5-D84D-4EBC-A321-31E9BB0B1810}" destId="{4710C0FD-3B8F-4FF3-929A-0B210BEA4B42}" srcOrd="0" destOrd="0" presId="urn:microsoft.com/office/officeart/2008/layout/VerticalAccentList"/>
    <dgm:cxn modelId="{32FAE36D-FD8F-4B16-B94B-6010AF63459F}" type="presParOf" srcId="{DA8F4EE5-D84D-4EBC-A321-31E9BB0B1810}" destId="{60B572CB-BC58-41D0-88D4-2082965F711F}" srcOrd="1" destOrd="0" presId="urn:microsoft.com/office/officeart/2008/layout/VerticalAccentList"/>
    <dgm:cxn modelId="{488C3F22-B692-4A64-A1EB-118D44D2C6CE}" type="presParOf" srcId="{DA8F4EE5-D84D-4EBC-A321-31E9BB0B1810}" destId="{3DC9DF6B-AB29-4C1E-BEB6-3C9E664BA96B}" srcOrd="2" destOrd="0" presId="urn:microsoft.com/office/officeart/2008/layout/VerticalAccentList"/>
    <dgm:cxn modelId="{E1B9EF29-5FC3-4EB9-BD29-388F0060F78B}" type="presParOf" srcId="{DA8F4EE5-D84D-4EBC-A321-31E9BB0B1810}" destId="{615007C2-4D39-4C9F-BC96-49123B0AF467}" srcOrd="3" destOrd="0" presId="urn:microsoft.com/office/officeart/2008/layout/VerticalAccentList"/>
    <dgm:cxn modelId="{AD536F87-56B3-4601-A5F6-E0B14C903A07}" type="presParOf" srcId="{DA8F4EE5-D84D-4EBC-A321-31E9BB0B1810}" destId="{C72EC0C7-5A21-4492-BDCB-2464E11ED6C6}" srcOrd="4" destOrd="0" presId="urn:microsoft.com/office/officeart/2008/layout/VerticalAccentList"/>
    <dgm:cxn modelId="{6AE19C00-573F-4601-AA66-92308DD44BFF}" type="presParOf" srcId="{DA8F4EE5-D84D-4EBC-A321-31E9BB0B1810}" destId="{4082B30F-77E3-4321-A0C9-F5CCF8ABEB4C}" srcOrd="5" destOrd="0" presId="urn:microsoft.com/office/officeart/2008/layout/VerticalAccentList"/>
    <dgm:cxn modelId="{F9DCD272-B69A-45AC-BB07-D4AFC93CD5E4}" type="presParOf" srcId="{DA8F4EE5-D84D-4EBC-A321-31E9BB0B1810}" destId="{E682CFC4-2A62-48EB-A93E-26423ADA849B}" srcOrd="6" destOrd="0" presId="urn:microsoft.com/office/officeart/2008/layout/VerticalAccentList"/>
    <dgm:cxn modelId="{E45B3A61-C9CC-4D83-818A-9D58EE300A8A}" type="presParOf" srcId="{DA8F4EE5-D84D-4EBC-A321-31E9BB0B1810}" destId="{DE3FED54-C6B5-4470-87C6-9322B6610C87}" srcOrd="7" destOrd="0" presId="urn:microsoft.com/office/officeart/2008/layout/VerticalAccentList"/>
    <dgm:cxn modelId="{1EE74D6B-D1DB-4582-941B-0AF0C79467D2}" type="presParOf" srcId="{B7702CD6-D5E5-4DF8-BB8B-19B2D4328CD6}" destId="{F32E0CEF-6020-4552-B3B6-F9EBBBC4CFC2}" srcOrd="11" destOrd="0" presId="urn:microsoft.com/office/officeart/2008/layout/VerticalAccentList"/>
    <dgm:cxn modelId="{0BDD6A55-05CB-4505-9823-3FCF5254F2F0}" type="presParOf" srcId="{B7702CD6-D5E5-4DF8-BB8B-19B2D4328CD6}" destId="{38F47B43-64A9-4542-92A4-45F52AA4E47C}" srcOrd="12" destOrd="0" presId="urn:microsoft.com/office/officeart/2008/layout/VerticalAccentList"/>
    <dgm:cxn modelId="{7EBC6075-AADB-4F9F-B213-97084434AD2C}" type="presParOf" srcId="{38F47B43-64A9-4542-92A4-45F52AA4E47C}" destId="{E90B44F9-F08B-454E-80D0-D9C3D14D141C}" srcOrd="0" destOrd="0" presId="urn:microsoft.com/office/officeart/2008/layout/VerticalAccentList"/>
    <dgm:cxn modelId="{B685B1E0-4277-4F83-AB18-325FF693539B}" type="presParOf" srcId="{B7702CD6-D5E5-4DF8-BB8B-19B2D4328CD6}" destId="{FF61C598-24C6-42DE-A5D4-5D243B188E1F}" srcOrd="13" destOrd="0" presId="urn:microsoft.com/office/officeart/2008/layout/VerticalAccentList"/>
    <dgm:cxn modelId="{82A1E170-DEE1-41C9-83EB-A11438EC1D3F}" type="presParOf" srcId="{FF61C598-24C6-42DE-A5D4-5D243B188E1F}" destId="{8EDA2846-6CCA-43F0-AB7C-06B511E926CF}" srcOrd="0" destOrd="0" presId="urn:microsoft.com/office/officeart/2008/layout/VerticalAccentList"/>
    <dgm:cxn modelId="{D170202D-EC1E-44F6-8E4F-25E7A4C723DA}" type="presParOf" srcId="{FF61C598-24C6-42DE-A5D4-5D243B188E1F}" destId="{8315DC48-D46B-4651-B754-B7662A9C4314}" srcOrd="1" destOrd="0" presId="urn:microsoft.com/office/officeart/2008/layout/VerticalAccentList"/>
    <dgm:cxn modelId="{713FDA45-41AC-4176-B75D-D114ACA8A670}" type="presParOf" srcId="{FF61C598-24C6-42DE-A5D4-5D243B188E1F}" destId="{7C200BAA-D64E-4ED2-8788-B0F654395C5A}" srcOrd="2" destOrd="0" presId="urn:microsoft.com/office/officeart/2008/layout/VerticalAccentList"/>
    <dgm:cxn modelId="{1CEBAE19-0DA7-4BF3-9D59-65C8CF9C4167}" type="presParOf" srcId="{FF61C598-24C6-42DE-A5D4-5D243B188E1F}" destId="{BB149592-0493-46AE-8682-51D2C997E560}" srcOrd="3" destOrd="0" presId="urn:microsoft.com/office/officeart/2008/layout/VerticalAccentList"/>
    <dgm:cxn modelId="{B4B4F4FA-8584-4966-B549-1CF9FDABAB04}" type="presParOf" srcId="{FF61C598-24C6-42DE-A5D4-5D243B188E1F}" destId="{5C140307-81D7-4BC5-BFC2-E8E44483F886}" srcOrd="4" destOrd="0" presId="urn:microsoft.com/office/officeart/2008/layout/VerticalAccentList"/>
    <dgm:cxn modelId="{519CE7A6-3F2B-4288-8BAC-EF859B40D7F4}" type="presParOf" srcId="{FF61C598-24C6-42DE-A5D4-5D243B188E1F}" destId="{EE1E11E3-3CA9-4CCF-B967-A0D5AF3FDF32}" srcOrd="5" destOrd="0" presId="urn:microsoft.com/office/officeart/2008/layout/VerticalAccentList"/>
    <dgm:cxn modelId="{B97C90C0-D542-4F26-B9F7-87C2C7240AA7}" type="presParOf" srcId="{FF61C598-24C6-42DE-A5D4-5D243B188E1F}" destId="{2E3128DA-3072-442A-B71C-2D197D60394F}" srcOrd="6" destOrd="0" presId="urn:microsoft.com/office/officeart/2008/layout/VerticalAccentList"/>
    <dgm:cxn modelId="{B53BA329-0A52-4ABB-B024-6C67D75A6132}" type="presParOf" srcId="{FF61C598-24C6-42DE-A5D4-5D243B188E1F}" destId="{83D34956-B952-4F10-9EC7-D06BC0B5390A}" srcOrd="7" destOrd="0" presId="urn:microsoft.com/office/officeart/2008/layout/VerticalAccentList"/>
    <dgm:cxn modelId="{7ED34D2B-2247-4D30-AFE3-1E137A2E2A4B}" type="presParOf" srcId="{B7702CD6-D5E5-4DF8-BB8B-19B2D4328CD6}" destId="{AF86D357-76ED-4511-AF5D-C11585CD6B46}" srcOrd="14" destOrd="0" presId="urn:microsoft.com/office/officeart/2008/layout/VerticalAccentList"/>
    <dgm:cxn modelId="{5AAE92D5-8804-416D-B9E0-3D3F4EAE764D}" type="presParOf" srcId="{B7702CD6-D5E5-4DF8-BB8B-19B2D4328CD6}" destId="{203AC752-095F-4557-8D19-6C2AAF2D0768}" srcOrd="15" destOrd="0" presId="urn:microsoft.com/office/officeart/2008/layout/VerticalAccentList"/>
    <dgm:cxn modelId="{C04B8C7C-5238-4709-B3DB-D549A65689B5}" type="presParOf" srcId="{203AC752-095F-4557-8D19-6C2AAF2D0768}" destId="{33B453D2-1EA6-4192-9A62-0372556DB00B}" srcOrd="0" destOrd="0" presId="urn:microsoft.com/office/officeart/2008/layout/VerticalAccentList"/>
    <dgm:cxn modelId="{545D3EEA-EDB7-497C-963B-BB556840A4F6}" type="presParOf" srcId="{B7702CD6-D5E5-4DF8-BB8B-19B2D4328CD6}" destId="{5829E255-E66C-4A87-B35B-B3B63C83FFC4}" srcOrd="16" destOrd="0" presId="urn:microsoft.com/office/officeart/2008/layout/VerticalAccentList"/>
    <dgm:cxn modelId="{DB4203E9-802E-43AD-B455-08892F2151EB}" type="presParOf" srcId="{5829E255-E66C-4A87-B35B-B3B63C83FFC4}" destId="{B487B107-6D3F-4DC7-A745-4131D45EC178}" srcOrd="0" destOrd="0" presId="urn:microsoft.com/office/officeart/2008/layout/VerticalAccentList"/>
    <dgm:cxn modelId="{E553FDFB-A0EF-4C39-A7A0-EE684310DDC1}" type="presParOf" srcId="{5829E255-E66C-4A87-B35B-B3B63C83FFC4}" destId="{E63EE0C8-8264-4651-90F3-3606C8203BFA}" srcOrd="1" destOrd="0" presId="urn:microsoft.com/office/officeart/2008/layout/VerticalAccentList"/>
    <dgm:cxn modelId="{AAD2B2C2-025E-4072-A264-E823061CC5D4}" type="presParOf" srcId="{5829E255-E66C-4A87-B35B-B3B63C83FFC4}" destId="{3B7D0A90-3214-481C-A503-E8F1E98CECDD}" srcOrd="2" destOrd="0" presId="urn:microsoft.com/office/officeart/2008/layout/VerticalAccentList"/>
    <dgm:cxn modelId="{2F9E837F-BAE7-461E-A277-01000C27EC09}" type="presParOf" srcId="{5829E255-E66C-4A87-B35B-B3B63C83FFC4}" destId="{3EF5FDD6-C152-49C2-807B-70F2AD84BDD0}" srcOrd="3" destOrd="0" presId="urn:microsoft.com/office/officeart/2008/layout/VerticalAccentList"/>
    <dgm:cxn modelId="{F1CE1CBA-6D8A-4E74-8F09-6A91B1284DD5}" type="presParOf" srcId="{5829E255-E66C-4A87-B35B-B3B63C83FFC4}" destId="{5FD2E134-376F-4A5A-A295-ECB845320D37}" srcOrd="4" destOrd="0" presId="urn:microsoft.com/office/officeart/2008/layout/VerticalAccentList"/>
    <dgm:cxn modelId="{D23F16AB-95F7-47AA-B844-74A2F67628B8}" type="presParOf" srcId="{5829E255-E66C-4A87-B35B-B3B63C83FFC4}" destId="{0CC6456C-86CD-4D85-9402-C6C394E9C61D}" srcOrd="5" destOrd="0" presId="urn:microsoft.com/office/officeart/2008/layout/VerticalAccentList"/>
    <dgm:cxn modelId="{1C2D6159-394A-40D0-A26D-FD4AEAC22A00}" type="presParOf" srcId="{5829E255-E66C-4A87-B35B-B3B63C83FFC4}" destId="{B734EE10-6F86-4A96-AC73-2ED3856AA315}" srcOrd="6" destOrd="0" presId="urn:microsoft.com/office/officeart/2008/layout/VerticalAccentList"/>
    <dgm:cxn modelId="{C33CDC3F-957E-493B-8280-4A71B685D72B}" type="presParOf" srcId="{5829E255-E66C-4A87-B35B-B3B63C83FFC4}" destId="{49BF0414-E3D3-4E10-A7D6-61A7C80C749A}" srcOrd="7" destOrd="0" presId="urn:microsoft.com/office/officeart/2008/layout/VerticalAccentLis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A07C741-0051-438E-9746-5F9A111BC7D3}" type="doc">
      <dgm:prSet loTypeId="urn:microsoft.com/office/officeart/2005/8/layout/list1" loCatId="list" qsTypeId="urn:microsoft.com/office/officeart/2005/8/quickstyle/3d3" qsCatId="3D" csTypeId="urn:microsoft.com/office/officeart/2005/8/colors/accent3_3" csCatId="accent3" phldr="1"/>
      <dgm:spPr/>
      <dgm:t>
        <a:bodyPr/>
        <a:lstStyle/>
        <a:p>
          <a:endParaRPr lang="pl-PL"/>
        </a:p>
      </dgm:t>
    </dgm:pt>
    <dgm:pt modelId="{7ABFE4E6-B919-4557-AAEE-2668A33D37F9}">
      <dgm:prSet phldrT="[Tekst]" custT="1"/>
      <dgm:spPr>
        <a:solidFill>
          <a:schemeClr val="bg1">
            <a:lumMod val="95000"/>
            <a:alpha val="90000"/>
          </a:schemeClr>
        </a:solidFill>
      </dgm:spPr>
      <dgm:t>
        <a:bodyPr/>
        <a:lstStyle/>
        <a:p>
          <a:pPr algn="ctr"/>
          <a:r>
            <a:rPr lang="pl-PL" sz="1200" b="1"/>
            <a:t>Cel strategiczny: </a:t>
          </a:r>
          <a:r>
            <a:rPr lang="pl-PL" sz="1200" b="0"/>
            <a:t>Gmina dobrym miejscem do życia</a:t>
          </a:r>
        </a:p>
      </dgm:t>
    </dgm:pt>
    <dgm:pt modelId="{2008D8D6-0188-42B9-B261-007B9EF00954}" type="parTrans" cxnId="{3DBB287C-F3A3-4E46-916F-932F8C2EFC9F}">
      <dgm:prSet/>
      <dgm:spPr/>
      <dgm:t>
        <a:bodyPr/>
        <a:lstStyle/>
        <a:p>
          <a:endParaRPr lang="pl-PL" b="1">
            <a:solidFill>
              <a:sysClr val="windowText" lastClr="000000"/>
            </a:solidFill>
          </a:endParaRPr>
        </a:p>
      </dgm:t>
    </dgm:pt>
    <dgm:pt modelId="{1D7AB37C-A81D-4F1A-AEAB-F50B84A1D730}" type="sibTrans" cxnId="{3DBB287C-F3A3-4E46-916F-932F8C2EFC9F}">
      <dgm:prSet/>
      <dgm:spPr/>
      <dgm:t>
        <a:bodyPr/>
        <a:lstStyle/>
        <a:p>
          <a:endParaRPr lang="pl-PL" b="1">
            <a:solidFill>
              <a:sysClr val="windowText" lastClr="000000"/>
            </a:solidFill>
          </a:endParaRPr>
        </a:p>
      </dgm:t>
    </dgm:pt>
    <dgm:pt modelId="{EB253948-42BE-44E5-96E3-4402E3EC0545}">
      <dgm:prSet phldrT="[Tekst]" custT="1"/>
      <dgm:spPr>
        <a:ln>
          <a:solidFill>
            <a:srgbClr val="FF0000"/>
          </a:solidFill>
        </a:ln>
      </dgm:spPr>
      <dgm:t>
        <a:bodyPr/>
        <a:lstStyle/>
        <a:p>
          <a:pPr algn="ctr"/>
          <a:r>
            <a:rPr lang="pl-PL" sz="1600" b="1">
              <a:solidFill>
                <a:sysClr val="windowText" lastClr="000000"/>
              </a:solidFill>
            </a:rPr>
            <a:t>Kapitał społeczny</a:t>
          </a:r>
        </a:p>
      </dgm:t>
    </dgm:pt>
    <dgm:pt modelId="{1C7D23BE-50AA-4B73-ADDE-FF4E5C8BD919}" type="sibTrans" cxnId="{AC35913B-9999-4D33-AE6C-12ADC3ED43C2}">
      <dgm:prSet/>
      <dgm:spPr/>
      <dgm:t>
        <a:bodyPr/>
        <a:lstStyle/>
        <a:p>
          <a:endParaRPr lang="pl-PL" b="1">
            <a:solidFill>
              <a:sysClr val="windowText" lastClr="000000"/>
            </a:solidFill>
          </a:endParaRPr>
        </a:p>
      </dgm:t>
    </dgm:pt>
    <dgm:pt modelId="{07A7BF51-445E-4EE7-BD90-980DD2F83F68}" type="parTrans" cxnId="{AC35913B-9999-4D33-AE6C-12ADC3ED43C2}">
      <dgm:prSet/>
      <dgm:spPr/>
      <dgm:t>
        <a:bodyPr/>
        <a:lstStyle/>
        <a:p>
          <a:endParaRPr lang="pl-PL" b="1">
            <a:solidFill>
              <a:sysClr val="windowText" lastClr="000000"/>
            </a:solidFill>
          </a:endParaRPr>
        </a:p>
      </dgm:t>
    </dgm:pt>
    <dgm:pt modelId="{1ED4462E-6871-4A54-B972-75688AC3502C}">
      <dgm:prSet phldrT="[Tekst]" custT="1"/>
      <dgm:spPr>
        <a:ln>
          <a:solidFill>
            <a:srgbClr val="FF0000"/>
          </a:solidFill>
        </a:ln>
      </dgm:spPr>
      <dgm:t>
        <a:bodyPr/>
        <a:lstStyle/>
        <a:p>
          <a:pPr algn="ctr"/>
          <a:r>
            <a:rPr lang="pl-PL" sz="1600" b="1">
              <a:solidFill>
                <a:sysClr val="windowText" lastClr="000000"/>
              </a:solidFill>
            </a:rPr>
            <a:t>Przestrzeń, infrastruktura </a:t>
          </a:r>
          <a:br>
            <a:rPr lang="pl-PL" sz="1600" b="1">
              <a:solidFill>
                <a:sysClr val="windowText" lastClr="000000"/>
              </a:solidFill>
            </a:rPr>
          </a:br>
          <a:r>
            <a:rPr lang="pl-PL" sz="1600" b="1">
              <a:solidFill>
                <a:sysClr val="windowText" lastClr="000000"/>
              </a:solidFill>
            </a:rPr>
            <a:t>i środowisko</a:t>
          </a:r>
        </a:p>
      </dgm:t>
    </dgm:pt>
    <dgm:pt modelId="{4C3D1485-BCA9-4186-9211-AF6F8DE84EB2}" type="sibTrans" cxnId="{D87AD6EF-82C0-4E81-8A32-8A007678BDD1}">
      <dgm:prSet/>
      <dgm:spPr/>
      <dgm:t>
        <a:bodyPr/>
        <a:lstStyle/>
        <a:p>
          <a:endParaRPr lang="pl-PL" b="1">
            <a:solidFill>
              <a:sysClr val="windowText" lastClr="000000"/>
            </a:solidFill>
          </a:endParaRPr>
        </a:p>
      </dgm:t>
    </dgm:pt>
    <dgm:pt modelId="{EC5A9055-9C2E-4532-9AB9-E0268317B8A4}" type="parTrans" cxnId="{D87AD6EF-82C0-4E81-8A32-8A007678BDD1}">
      <dgm:prSet/>
      <dgm:spPr/>
      <dgm:t>
        <a:bodyPr/>
        <a:lstStyle/>
        <a:p>
          <a:endParaRPr lang="pl-PL" b="1">
            <a:solidFill>
              <a:sysClr val="windowText" lastClr="000000"/>
            </a:solidFill>
          </a:endParaRPr>
        </a:p>
      </dgm:t>
    </dgm:pt>
    <dgm:pt modelId="{05982717-399C-4A4E-8156-E00CCD560751}">
      <dgm:prSet custT="1"/>
      <dgm:spPr/>
      <dgm:t>
        <a:bodyPr/>
        <a:lstStyle/>
        <a:p>
          <a:pPr algn="just"/>
          <a:r>
            <a:rPr lang="pl-PL" sz="1050" b="0"/>
            <a:t>Wysoka jakość życia i usług publicznych/społecznych</a:t>
          </a:r>
        </a:p>
      </dgm:t>
    </dgm:pt>
    <dgm:pt modelId="{2ED0E6EF-2B13-44C7-A3D7-D484528C10B4}" type="parTrans" cxnId="{2B2A33A6-7408-4BC7-AC11-544B82081A40}">
      <dgm:prSet/>
      <dgm:spPr/>
      <dgm:t>
        <a:bodyPr/>
        <a:lstStyle/>
        <a:p>
          <a:endParaRPr lang="pl-PL"/>
        </a:p>
      </dgm:t>
    </dgm:pt>
    <dgm:pt modelId="{05E74182-0715-430F-8CA0-F3D42F0786B9}" type="sibTrans" cxnId="{2B2A33A6-7408-4BC7-AC11-544B82081A40}">
      <dgm:prSet/>
      <dgm:spPr/>
      <dgm:t>
        <a:bodyPr/>
        <a:lstStyle/>
        <a:p>
          <a:endParaRPr lang="pl-PL"/>
        </a:p>
      </dgm:t>
    </dgm:pt>
    <dgm:pt modelId="{EFCB13A1-9ED3-4B0A-A7F5-9A6074352890}">
      <dgm:prSet custT="1"/>
      <dgm:spPr/>
      <dgm:t>
        <a:bodyPr/>
        <a:lstStyle/>
        <a:p>
          <a:pPr algn="just"/>
          <a:r>
            <a:rPr lang="pl-PL" sz="1050" b="0"/>
            <a:t>Poprawa estetyki i zagospodarowania przestrzeni publicznej celem podniesienia atrakcyjności życia mieszkańców</a:t>
          </a:r>
        </a:p>
      </dgm:t>
    </dgm:pt>
    <dgm:pt modelId="{BE9DB28D-EDBA-40BD-932D-2E2ED0C2DB5A}" type="parTrans" cxnId="{B9775A19-1768-421B-978F-CF1D2EB699C7}">
      <dgm:prSet/>
      <dgm:spPr/>
      <dgm:t>
        <a:bodyPr/>
        <a:lstStyle/>
        <a:p>
          <a:endParaRPr lang="pl-PL"/>
        </a:p>
      </dgm:t>
    </dgm:pt>
    <dgm:pt modelId="{6678FEF8-9F87-4022-9272-918B4817CF3F}" type="sibTrans" cxnId="{B9775A19-1768-421B-978F-CF1D2EB699C7}">
      <dgm:prSet/>
      <dgm:spPr/>
      <dgm:t>
        <a:bodyPr/>
        <a:lstStyle/>
        <a:p>
          <a:endParaRPr lang="pl-PL"/>
        </a:p>
      </dgm:t>
    </dgm:pt>
    <dgm:pt modelId="{6C1285FA-1660-4D94-99E8-A1E0F1FC18DA}">
      <dgm:prSet phldrT="[Tekst]" custT="1"/>
      <dgm:spPr>
        <a:solidFill>
          <a:schemeClr val="bg1">
            <a:lumMod val="95000"/>
            <a:alpha val="90000"/>
          </a:schemeClr>
        </a:solidFill>
      </dgm:spPr>
      <dgm:t>
        <a:bodyPr/>
        <a:lstStyle/>
        <a:p>
          <a:pPr algn="just"/>
          <a:r>
            <a:rPr lang="pl-PL" sz="1050" b="1"/>
            <a:t>Cele operacyjne:</a:t>
          </a:r>
          <a:endParaRPr lang="pl-PL" sz="1050" b="0"/>
        </a:p>
      </dgm:t>
    </dgm:pt>
    <dgm:pt modelId="{C0E614B4-25BF-4A70-A783-66355D2EB744}" type="parTrans" cxnId="{487A968F-E6CA-41CB-9A34-01829D5A59F8}">
      <dgm:prSet/>
      <dgm:spPr/>
      <dgm:t>
        <a:bodyPr/>
        <a:lstStyle/>
        <a:p>
          <a:endParaRPr lang="pl-PL"/>
        </a:p>
      </dgm:t>
    </dgm:pt>
    <dgm:pt modelId="{8C4856B0-6981-4A2A-918E-9B4CB68EF23C}" type="sibTrans" cxnId="{487A968F-E6CA-41CB-9A34-01829D5A59F8}">
      <dgm:prSet/>
      <dgm:spPr/>
      <dgm:t>
        <a:bodyPr/>
        <a:lstStyle/>
        <a:p>
          <a:endParaRPr lang="pl-PL"/>
        </a:p>
      </dgm:t>
    </dgm:pt>
    <dgm:pt modelId="{64B2E9E2-4804-40C6-8221-F98551A7AF01}">
      <dgm:prSet custT="1"/>
      <dgm:spPr/>
      <dgm:t>
        <a:bodyPr/>
        <a:lstStyle/>
        <a:p>
          <a:pPr algn="just"/>
          <a:r>
            <a:rPr lang="pl-PL" sz="1050" b="0"/>
            <a:t>Efektywne zarządzanie gminą</a:t>
          </a:r>
        </a:p>
      </dgm:t>
    </dgm:pt>
    <dgm:pt modelId="{7BC12952-D331-4278-9D92-96723A9DFD4C}" type="parTrans" cxnId="{2B73E9CE-8ED1-4BFE-AFF2-4967919D2FCB}">
      <dgm:prSet/>
      <dgm:spPr/>
      <dgm:t>
        <a:bodyPr/>
        <a:lstStyle/>
        <a:p>
          <a:endParaRPr lang="pl-PL"/>
        </a:p>
      </dgm:t>
    </dgm:pt>
    <dgm:pt modelId="{606F65D8-CE67-48E7-A9CD-67CE30B9C692}" type="sibTrans" cxnId="{2B73E9CE-8ED1-4BFE-AFF2-4967919D2FCB}">
      <dgm:prSet/>
      <dgm:spPr/>
      <dgm:t>
        <a:bodyPr/>
        <a:lstStyle/>
        <a:p>
          <a:endParaRPr lang="pl-PL"/>
        </a:p>
      </dgm:t>
    </dgm:pt>
    <dgm:pt modelId="{6155351C-9D5D-4A1F-A636-E6F5ECB5E867}">
      <dgm:prSet phldrT="[Tekst]" custT="1"/>
      <dgm:spPr>
        <a:solidFill>
          <a:schemeClr val="bg1">
            <a:lumMod val="85000"/>
            <a:alpha val="90000"/>
          </a:schemeClr>
        </a:solidFill>
      </dgm:spPr>
      <dgm:t>
        <a:bodyPr/>
        <a:lstStyle/>
        <a:p>
          <a:pPr algn="ctr"/>
          <a:r>
            <a:rPr lang="pl-PL" sz="1200" b="1"/>
            <a:t>Cel strategiczny: </a:t>
          </a:r>
          <a:r>
            <a:rPr lang="pl-PL" sz="1200"/>
            <a:t>Bezpieczeństwo i komunikacja</a:t>
          </a:r>
          <a:endParaRPr lang="pl-PL" sz="1200" b="0"/>
        </a:p>
      </dgm:t>
    </dgm:pt>
    <dgm:pt modelId="{F67A21F8-25BA-40F0-90B7-0CA4E9D7EBAD}" type="sibTrans" cxnId="{EAC53887-2E0A-455B-80AE-58030E8B97E2}">
      <dgm:prSet/>
      <dgm:spPr/>
      <dgm:t>
        <a:bodyPr/>
        <a:lstStyle/>
        <a:p>
          <a:endParaRPr lang="pl-PL" b="1">
            <a:solidFill>
              <a:sysClr val="windowText" lastClr="000000"/>
            </a:solidFill>
          </a:endParaRPr>
        </a:p>
      </dgm:t>
    </dgm:pt>
    <dgm:pt modelId="{98077EB5-C666-4BDE-AF97-2FBB6FFFA626}" type="parTrans" cxnId="{EAC53887-2E0A-455B-80AE-58030E8B97E2}">
      <dgm:prSet/>
      <dgm:spPr/>
      <dgm:t>
        <a:bodyPr/>
        <a:lstStyle/>
        <a:p>
          <a:endParaRPr lang="pl-PL" b="1">
            <a:solidFill>
              <a:sysClr val="windowText" lastClr="000000"/>
            </a:solidFill>
          </a:endParaRPr>
        </a:p>
      </dgm:t>
    </dgm:pt>
    <dgm:pt modelId="{4BB2400E-9F2B-4530-96F0-8497B1B54B9F}">
      <dgm:prSet custT="1"/>
      <dgm:spPr/>
      <dgm:t>
        <a:bodyPr/>
        <a:lstStyle/>
        <a:p>
          <a:pPr algn="ctr"/>
          <a:endParaRPr lang="pl-PL" sz="1050" b="1"/>
        </a:p>
      </dgm:t>
    </dgm:pt>
    <dgm:pt modelId="{5A96D45B-2DBB-4191-84EF-FDF4F4171B43}" type="sibTrans" cxnId="{AFAC506C-66C1-4DF6-9395-3FB979AB1D6D}">
      <dgm:prSet/>
      <dgm:spPr/>
      <dgm:t>
        <a:bodyPr/>
        <a:lstStyle/>
        <a:p>
          <a:endParaRPr lang="pl-PL"/>
        </a:p>
      </dgm:t>
    </dgm:pt>
    <dgm:pt modelId="{072DFB39-18DD-412A-B8BF-B49BA8311194}" type="parTrans" cxnId="{AFAC506C-66C1-4DF6-9395-3FB979AB1D6D}">
      <dgm:prSet/>
      <dgm:spPr/>
      <dgm:t>
        <a:bodyPr/>
        <a:lstStyle/>
        <a:p>
          <a:endParaRPr lang="pl-PL"/>
        </a:p>
      </dgm:t>
    </dgm:pt>
    <dgm:pt modelId="{36D3E9BA-CAF6-4516-ADCF-CD70A145C312}">
      <dgm:prSet phldrT="[Tekst]" custT="1"/>
      <dgm:spPr>
        <a:solidFill>
          <a:schemeClr val="bg1">
            <a:lumMod val="85000"/>
            <a:alpha val="90000"/>
          </a:schemeClr>
        </a:solidFill>
      </dgm:spPr>
      <dgm:t>
        <a:bodyPr/>
        <a:lstStyle/>
        <a:p>
          <a:pPr algn="ctr"/>
          <a:endParaRPr lang="pl-PL" sz="1050" b="1"/>
        </a:p>
      </dgm:t>
    </dgm:pt>
    <dgm:pt modelId="{04766858-2B71-49FC-91CD-3AAB318919AC}" type="sibTrans" cxnId="{BB4052E0-E84B-499B-92ED-AD528E6A84F3}">
      <dgm:prSet/>
      <dgm:spPr/>
      <dgm:t>
        <a:bodyPr/>
        <a:lstStyle/>
        <a:p>
          <a:endParaRPr lang="pl-PL"/>
        </a:p>
      </dgm:t>
    </dgm:pt>
    <dgm:pt modelId="{D7A17B1E-1D9B-407B-A3BC-9A7438BE1CC8}" type="parTrans" cxnId="{BB4052E0-E84B-499B-92ED-AD528E6A84F3}">
      <dgm:prSet/>
      <dgm:spPr/>
      <dgm:t>
        <a:bodyPr/>
        <a:lstStyle/>
        <a:p>
          <a:endParaRPr lang="pl-PL"/>
        </a:p>
      </dgm:t>
    </dgm:pt>
    <dgm:pt modelId="{7AB3E42A-D878-4888-847B-E0B937011B75}">
      <dgm:prSet custT="1"/>
      <dgm:spPr/>
      <dgm:t>
        <a:bodyPr/>
        <a:lstStyle/>
        <a:p>
          <a:pPr algn="l">
            <a:buFont typeface="Times New Roman" panose="02020603050405020304" pitchFamily="18" charset="0"/>
            <a:buChar char="•"/>
          </a:pPr>
          <a:r>
            <a:rPr lang="pl-PL" sz="1100" b="1"/>
            <a:t>Cele operacyjne:</a:t>
          </a:r>
        </a:p>
      </dgm:t>
    </dgm:pt>
    <dgm:pt modelId="{D933604B-37FA-409C-BFC2-A98AE5734087}" type="parTrans" cxnId="{E39388F9-22BA-4E7E-8E63-F235C1B2F58F}">
      <dgm:prSet/>
      <dgm:spPr/>
      <dgm:t>
        <a:bodyPr/>
        <a:lstStyle/>
        <a:p>
          <a:endParaRPr lang="pl-PL"/>
        </a:p>
      </dgm:t>
    </dgm:pt>
    <dgm:pt modelId="{006646D0-2120-469F-9D78-C3F8D79C626A}" type="sibTrans" cxnId="{E39388F9-22BA-4E7E-8E63-F235C1B2F58F}">
      <dgm:prSet/>
      <dgm:spPr/>
      <dgm:t>
        <a:bodyPr/>
        <a:lstStyle/>
        <a:p>
          <a:endParaRPr lang="pl-PL"/>
        </a:p>
      </dgm:t>
    </dgm:pt>
    <dgm:pt modelId="{0FD5D858-84E1-47AF-9E9B-A335CC350BE2}">
      <dgm:prSet custT="1"/>
      <dgm:spPr/>
      <dgm:t>
        <a:bodyPr/>
        <a:lstStyle/>
        <a:p>
          <a:pPr algn="l">
            <a:buFont typeface="Times New Roman" panose="02020603050405020304" pitchFamily="18" charset="0"/>
            <a:buChar char="•"/>
          </a:pPr>
          <a:r>
            <a:rPr lang="pl-PL" sz="1050"/>
            <a:t>Poprawa dostępu do komunikacji zbiorowej</a:t>
          </a:r>
        </a:p>
      </dgm:t>
    </dgm:pt>
    <dgm:pt modelId="{E67909B5-A347-4EE7-9702-CE14C1DF198D}" type="parTrans" cxnId="{4A01B78B-CF54-4B00-853A-272BE5CDC345}">
      <dgm:prSet/>
      <dgm:spPr/>
      <dgm:t>
        <a:bodyPr/>
        <a:lstStyle/>
        <a:p>
          <a:endParaRPr lang="pl-PL"/>
        </a:p>
      </dgm:t>
    </dgm:pt>
    <dgm:pt modelId="{61677A44-87BF-490F-BCED-9FA28E73CE4B}" type="sibTrans" cxnId="{4A01B78B-CF54-4B00-853A-272BE5CDC345}">
      <dgm:prSet/>
      <dgm:spPr/>
      <dgm:t>
        <a:bodyPr/>
        <a:lstStyle/>
        <a:p>
          <a:endParaRPr lang="pl-PL"/>
        </a:p>
      </dgm:t>
    </dgm:pt>
    <dgm:pt modelId="{188F745C-1186-4A00-A63D-83F4664708C7}">
      <dgm:prSet custT="1"/>
      <dgm:spPr/>
      <dgm:t>
        <a:bodyPr/>
        <a:lstStyle/>
        <a:p>
          <a:pPr algn="l">
            <a:buFont typeface="Times New Roman" panose="02020603050405020304" pitchFamily="18" charset="0"/>
            <a:buChar char="•"/>
          </a:pPr>
          <a:r>
            <a:rPr lang="pl-PL" sz="1050"/>
            <a:t>Budowa i modernizacja dróg z infrastrukturą towarzyszącą</a:t>
          </a:r>
        </a:p>
      </dgm:t>
    </dgm:pt>
    <dgm:pt modelId="{DFA40F5E-D2FF-4A84-87DB-26BF8518EE2D}" type="parTrans" cxnId="{BFA27E3E-BC7A-4F50-B472-FB4D2683CDF8}">
      <dgm:prSet/>
      <dgm:spPr/>
      <dgm:t>
        <a:bodyPr/>
        <a:lstStyle/>
        <a:p>
          <a:endParaRPr lang="pl-PL"/>
        </a:p>
      </dgm:t>
    </dgm:pt>
    <dgm:pt modelId="{CEBEB6BC-8C06-49FA-8114-0F269C03C292}" type="sibTrans" cxnId="{BFA27E3E-BC7A-4F50-B472-FB4D2683CDF8}">
      <dgm:prSet/>
      <dgm:spPr/>
      <dgm:t>
        <a:bodyPr/>
        <a:lstStyle/>
        <a:p>
          <a:endParaRPr lang="pl-PL"/>
        </a:p>
      </dgm:t>
    </dgm:pt>
    <dgm:pt modelId="{8D5590D9-4872-4079-A797-47031CA4FD70}">
      <dgm:prSet custT="1"/>
      <dgm:spPr/>
      <dgm:t>
        <a:bodyPr/>
        <a:lstStyle/>
        <a:p>
          <a:pPr algn="l">
            <a:buFont typeface="Times New Roman" panose="02020603050405020304" pitchFamily="18" charset="0"/>
            <a:buChar char="•"/>
          </a:pPr>
          <a:r>
            <a:rPr lang="pl-PL" sz="1050"/>
            <a:t>Rozwój nowoczesnej infrastruktury informatycznej</a:t>
          </a:r>
        </a:p>
      </dgm:t>
    </dgm:pt>
    <dgm:pt modelId="{D7D337EC-EBFF-4ABF-AE66-E46276417076}" type="parTrans" cxnId="{FD0317AF-C99C-41C3-BE4F-8C82EA479652}">
      <dgm:prSet/>
      <dgm:spPr/>
      <dgm:t>
        <a:bodyPr/>
        <a:lstStyle/>
        <a:p>
          <a:endParaRPr lang="pl-PL"/>
        </a:p>
      </dgm:t>
    </dgm:pt>
    <dgm:pt modelId="{8352154B-C069-4021-85FA-570C8A9EA36B}" type="sibTrans" cxnId="{FD0317AF-C99C-41C3-BE4F-8C82EA479652}">
      <dgm:prSet/>
      <dgm:spPr/>
      <dgm:t>
        <a:bodyPr/>
        <a:lstStyle/>
        <a:p>
          <a:endParaRPr lang="pl-PL"/>
        </a:p>
      </dgm:t>
    </dgm:pt>
    <dgm:pt modelId="{A90E52D5-813D-47F2-849A-B2AED8471F12}">
      <dgm:prSet custT="1"/>
      <dgm:spPr/>
      <dgm:t>
        <a:bodyPr/>
        <a:lstStyle/>
        <a:p>
          <a:pPr algn="l">
            <a:buFont typeface="Times New Roman" panose="02020603050405020304" pitchFamily="18" charset="0"/>
            <a:buChar char="•"/>
          </a:pPr>
          <a:r>
            <a:rPr lang="pl-PL" sz="1050"/>
            <a:t>Poprawa ochrony mieszkańców, mienia i środowiska na terenie gminy</a:t>
          </a:r>
        </a:p>
      </dgm:t>
    </dgm:pt>
    <dgm:pt modelId="{9AAE0F6A-D4B7-4ED6-8B4D-90D21C8E89C1}" type="parTrans" cxnId="{59DEAF16-9F47-4AD1-8AD9-195C1D483AD1}">
      <dgm:prSet/>
      <dgm:spPr/>
      <dgm:t>
        <a:bodyPr/>
        <a:lstStyle/>
        <a:p>
          <a:endParaRPr lang="pl-PL"/>
        </a:p>
      </dgm:t>
    </dgm:pt>
    <dgm:pt modelId="{9125C5D5-DE9E-49E5-86A0-EC4CE72940C2}" type="sibTrans" cxnId="{59DEAF16-9F47-4AD1-8AD9-195C1D483AD1}">
      <dgm:prSet/>
      <dgm:spPr/>
      <dgm:t>
        <a:bodyPr/>
        <a:lstStyle/>
        <a:p>
          <a:endParaRPr lang="pl-PL"/>
        </a:p>
      </dgm:t>
    </dgm:pt>
    <dgm:pt modelId="{E29830A2-D317-4B23-87E3-637A371FCCCF}">
      <dgm:prSet custT="1"/>
      <dgm:spPr/>
      <dgm:t>
        <a:bodyPr/>
        <a:lstStyle/>
        <a:p>
          <a:pPr algn="l">
            <a:buFont typeface="Times New Roman" panose="02020603050405020304" pitchFamily="18" charset="0"/>
            <a:buChar char="•"/>
          </a:pPr>
          <a:r>
            <a:rPr lang="pl-PL" sz="1050" b="1"/>
            <a:t>Cele operacyjne:</a:t>
          </a:r>
          <a:endParaRPr lang="pl-PL" sz="1050"/>
        </a:p>
      </dgm:t>
    </dgm:pt>
    <dgm:pt modelId="{2FF8E865-9F1F-40C6-9229-215ABA5B9316}" type="parTrans" cxnId="{B8ABEECA-3788-4B42-A74E-BB6F74150785}">
      <dgm:prSet/>
      <dgm:spPr/>
      <dgm:t>
        <a:bodyPr/>
        <a:lstStyle/>
        <a:p>
          <a:endParaRPr lang="pl-PL"/>
        </a:p>
      </dgm:t>
    </dgm:pt>
    <dgm:pt modelId="{98FDA1C5-3D9E-4D77-9B7B-520EB1DF03A6}" type="sibTrans" cxnId="{B8ABEECA-3788-4B42-A74E-BB6F74150785}">
      <dgm:prSet/>
      <dgm:spPr/>
      <dgm:t>
        <a:bodyPr/>
        <a:lstStyle/>
        <a:p>
          <a:endParaRPr lang="pl-PL"/>
        </a:p>
      </dgm:t>
    </dgm:pt>
    <dgm:pt modelId="{FB722B61-7262-4E1E-BF2E-969498A08587}">
      <dgm:prSet custT="1"/>
      <dgm:spPr/>
      <dgm:t>
        <a:bodyPr/>
        <a:lstStyle/>
        <a:p>
          <a:pPr algn="l">
            <a:buFont typeface="Times New Roman" panose="02020603050405020304" pitchFamily="18" charset="0"/>
            <a:buChar char="•"/>
          </a:pPr>
          <a:r>
            <a:rPr lang="pl-PL" sz="1050"/>
            <a:t>Ochrona zasobów przyrodniczych poprzez uporządkowaną gospodarkę odpadami i rolnictwo</a:t>
          </a:r>
        </a:p>
      </dgm:t>
    </dgm:pt>
    <dgm:pt modelId="{7E55E10D-C417-4049-A555-EC6012AC388E}" type="parTrans" cxnId="{78791E97-B429-43E0-9A40-930678446AC2}">
      <dgm:prSet/>
      <dgm:spPr/>
      <dgm:t>
        <a:bodyPr/>
        <a:lstStyle/>
        <a:p>
          <a:endParaRPr lang="pl-PL"/>
        </a:p>
      </dgm:t>
    </dgm:pt>
    <dgm:pt modelId="{E10AA0C7-55BF-4002-B927-97F547BA873F}" type="sibTrans" cxnId="{78791E97-B429-43E0-9A40-930678446AC2}">
      <dgm:prSet/>
      <dgm:spPr/>
      <dgm:t>
        <a:bodyPr/>
        <a:lstStyle/>
        <a:p>
          <a:endParaRPr lang="pl-PL"/>
        </a:p>
      </dgm:t>
    </dgm:pt>
    <dgm:pt modelId="{83662108-1A4A-4D9A-99A5-DC87923CC0BB}">
      <dgm:prSet custT="1"/>
      <dgm:spPr/>
      <dgm:t>
        <a:bodyPr/>
        <a:lstStyle/>
        <a:p>
          <a:pPr algn="l">
            <a:buFont typeface="Times New Roman" panose="02020603050405020304" pitchFamily="18" charset="0"/>
            <a:buChar char="•"/>
          </a:pPr>
          <a:r>
            <a:rPr lang="pl-PL" sz="1050"/>
            <a:t>Zwiększenie dostępu do infrastruktury technicznej </a:t>
          </a:r>
        </a:p>
      </dgm:t>
    </dgm:pt>
    <dgm:pt modelId="{C7DB4686-83C4-42C7-A911-896790ADB67E}" type="parTrans" cxnId="{FBE34568-2918-4921-B91B-A08869130AE5}">
      <dgm:prSet/>
      <dgm:spPr/>
      <dgm:t>
        <a:bodyPr/>
        <a:lstStyle/>
        <a:p>
          <a:endParaRPr lang="pl-PL"/>
        </a:p>
      </dgm:t>
    </dgm:pt>
    <dgm:pt modelId="{C01973DD-9090-4E2C-822F-44DFCE353028}" type="sibTrans" cxnId="{FBE34568-2918-4921-B91B-A08869130AE5}">
      <dgm:prSet/>
      <dgm:spPr/>
      <dgm:t>
        <a:bodyPr/>
        <a:lstStyle/>
        <a:p>
          <a:endParaRPr lang="pl-PL"/>
        </a:p>
      </dgm:t>
    </dgm:pt>
    <dgm:pt modelId="{F8C07933-7897-4E43-9B7B-E88FAC3708E3}">
      <dgm:prSet custT="1"/>
      <dgm:spPr/>
      <dgm:t>
        <a:bodyPr/>
        <a:lstStyle/>
        <a:p>
          <a:pPr algn="l">
            <a:buFont typeface="Times New Roman" panose="02020603050405020304" pitchFamily="18" charset="0"/>
            <a:buChar char="•"/>
          </a:pPr>
          <a:r>
            <a:rPr lang="pl-PL" sz="1050"/>
            <a:t>Poprawa efektywności energetycznej budynków, ochrona powietrza i instalacja OZE w gminie</a:t>
          </a:r>
        </a:p>
      </dgm:t>
    </dgm:pt>
    <dgm:pt modelId="{A24130CA-D803-451F-AD25-7806AE7A22E2}" type="parTrans" cxnId="{0121FE78-48CA-4238-B813-0576185A9698}">
      <dgm:prSet/>
      <dgm:spPr/>
      <dgm:t>
        <a:bodyPr/>
        <a:lstStyle/>
        <a:p>
          <a:endParaRPr lang="pl-PL"/>
        </a:p>
      </dgm:t>
    </dgm:pt>
    <dgm:pt modelId="{80B5992F-3136-4CAB-B289-B2E8F8634340}" type="sibTrans" cxnId="{0121FE78-48CA-4238-B813-0576185A9698}">
      <dgm:prSet/>
      <dgm:spPr/>
      <dgm:t>
        <a:bodyPr/>
        <a:lstStyle/>
        <a:p>
          <a:endParaRPr lang="pl-PL"/>
        </a:p>
      </dgm:t>
    </dgm:pt>
    <dgm:pt modelId="{C0968025-E789-4B9C-A306-E63200EABEB9}">
      <dgm:prSet custT="1"/>
      <dgm:spPr/>
      <dgm:t>
        <a:bodyPr/>
        <a:lstStyle/>
        <a:p>
          <a:pPr algn="just">
            <a:buFont typeface="Times New Roman" panose="02020603050405020304" pitchFamily="18" charset="0"/>
            <a:buChar char="•"/>
          </a:pPr>
          <a:r>
            <a:rPr lang="pl-PL" sz="1050"/>
            <a:t>Racjonalna polityka proekologiczna oraz przestrzenna</a:t>
          </a:r>
        </a:p>
      </dgm:t>
    </dgm:pt>
    <dgm:pt modelId="{B1D466E6-0FF4-441E-8CB4-CA91975B0E69}" type="parTrans" cxnId="{362BFB51-C39D-4DE4-96A9-252A24BAA910}">
      <dgm:prSet/>
      <dgm:spPr/>
      <dgm:t>
        <a:bodyPr/>
        <a:lstStyle/>
        <a:p>
          <a:endParaRPr lang="pl-PL"/>
        </a:p>
      </dgm:t>
    </dgm:pt>
    <dgm:pt modelId="{34B3CBD0-CB0B-49B5-ACBC-DD26C66BB6C2}" type="sibTrans" cxnId="{362BFB51-C39D-4DE4-96A9-252A24BAA910}">
      <dgm:prSet/>
      <dgm:spPr/>
      <dgm:t>
        <a:bodyPr/>
        <a:lstStyle/>
        <a:p>
          <a:endParaRPr lang="pl-PL"/>
        </a:p>
      </dgm:t>
    </dgm:pt>
    <dgm:pt modelId="{19BB4ADE-3138-4B73-B7D2-0C77CD6F1299}">
      <dgm:prSet custT="1"/>
      <dgm:spPr/>
      <dgm:t>
        <a:bodyPr/>
        <a:lstStyle/>
        <a:p>
          <a:pPr algn="just">
            <a:buFont typeface="Times New Roman" panose="02020603050405020304" pitchFamily="18" charset="0"/>
            <a:buChar char="•"/>
          </a:pPr>
          <a:r>
            <a:rPr lang="pl-PL" sz="1050"/>
            <a:t>Zwiększenie świadomości ekologicznej społeczności lokalnej</a:t>
          </a:r>
        </a:p>
      </dgm:t>
    </dgm:pt>
    <dgm:pt modelId="{765788F7-E0C6-47D8-AE81-2FBB7C5EEE9F}" type="parTrans" cxnId="{1D2DE973-A86B-4FB3-8F81-502A8701895B}">
      <dgm:prSet/>
      <dgm:spPr/>
      <dgm:t>
        <a:bodyPr/>
        <a:lstStyle/>
        <a:p>
          <a:endParaRPr lang="pl-PL"/>
        </a:p>
      </dgm:t>
    </dgm:pt>
    <dgm:pt modelId="{23143526-9634-42F2-9D94-09353C1ABD9E}" type="sibTrans" cxnId="{1D2DE973-A86B-4FB3-8F81-502A8701895B}">
      <dgm:prSet/>
      <dgm:spPr/>
      <dgm:t>
        <a:bodyPr/>
        <a:lstStyle/>
        <a:p>
          <a:endParaRPr lang="pl-PL"/>
        </a:p>
      </dgm:t>
    </dgm:pt>
    <dgm:pt modelId="{54BE3343-E56A-449E-AFCA-B9778BB2764D}">
      <dgm:prSet custT="1"/>
      <dgm:spPr/>
      <dgm:t>
        <a:bodyPr/>
        <a:lstStyle/>
        <a:p>
          <a:pPr algn="ctr">
            <a:buFont typeface="Times New Roman" panose="02020603050405020304" pitchFamily="18" charset="0"/>
            <a:buChar char="•"/>
          </a:pPr>
          <a:r>
            <a:rPr lang="pl-PL" sz="1200" b="1"/>
            <a:t>Cel strategiczny: </a:t>
          </a:r>
          <a:r>
            <a:rPr lang="pl-PL" sz="1200"/>
            <a:t>Niezawodna infrastruktura techniczna i ochrona środowiska</a:t>
          </a:r>
        </a:p>
      </dgm:t>
    </dgm:pt>
    <dgm:pt modelId="{C1A1A324-623A-4B3B-BB60-8DA136DECE3B}" type="parTrans" cxnId="{47318DE3-2F08-4F84-B8A5-DDCB86106BE7}">
      <dgm:prSet/>
      <dgm:spPr/>
      <dgm:t>
        <a:bodyPr/>
        <a:lstStyle/>
        <a:p>
          <a:endParaRPr lang="pl-PL"/>
        </a:p>
      </dgm:t>
    </dgm:pt>
    <dgm:pt modelId="{B2ADA0DA-783B-4A6E-ABC8-A1EED88E617A}" type="sibTrans" cxnId="{47318DE3-2F08-4F84-B8A5-DDCB86106BE7}">
      <dgm:prSet/>
      <dgm:spPr/>
      <dgm:t>
        <a:bodyPr/>
        <a:lstStyle/>
        <a:p>
          <a:endParaRPr lang="pl-PL"/>
        </a:p>
      </dgm:t>
    </dgm:pt>
    <dgm:pt modelId="{0830D87E-13E1-4330-B05F-3394A167D77B}">
      <dgm:prSet custT="1"/>
      <dgm:spPr/>
      <dgm:t>
        <a:bodyPr/>
        <a:lstStyle/>
        <a:p>
          <a:pPr algn="l">
            <a:buFont typeface="Times New Roman" panose="02020603050405020304" pitchFamily="18" charset="0"/>
            <a:buChar char="•"/>
          </a:pPr>
          <a:endParaRPr lang="pl-PL" sz="1050"/>
        </a:p>
      </dgm:t>
    </dgm:pt>
    <dgm:pt modelId="{22D4965D-72FC-4C5A-8495-C26A6910C22B}" type="parTrans" cxnId="{112C5E7B-7BA4-4879-AFDB-CD12421B0042}">
      <dgm:prSet/>
      <dgm:spPr/>
      <dgm:t>
        <a:bodyPr/>
        <a:lstStyle/>
        <a:p>
          <a:endParaRPr lang="pl-PL"/>
        </a:p>
      </dgm:t>
    </dgm:pt>
    <dgm:pt modelId="{72C3CC2E-4B97-488E-A10D-E9ABE79AB61F}" type="sibTrans" cxnId="{112C5E7B-7BA4-4879-AFDB-CD12421B0042}">
      <dgm:prSet/>
      <dgm:spPr/>
      <dgm:t>
        <a:bodyPr/>
        <a:lstStyle/>
        <a:p>
          <a:endParaRPr lang="pl-PL"/>
        </a:p>
      </dgm:t>
    </dgm:pt>
    <dgm:pt modelId="{4FD12C29-4329-4D6D-94E1-949E2162CEB4}">
      <dgm:prSet phldrT="[Tekst]" custT="1"/>
      <dgm:spPr>
        <a:solidFill>
          <a:schemeClr val="bg1">
            <a:lumMod val="85000"/>
            <a:alpha val="90000"/>
          </a:schemeClr>
        </a:solidFill>
      </dgm:spPr>
      <dgm:t>
        <a:bodyPr/>
        <a:lstStyle/>
        <a:p>
          <a:pPr algn="ctr"/>
          <a:endParaRPr lang="pl-PL" sz="1200" b="0"/>
        </a:p>
      </dgm:t>
    </dgm:pt>
    <dgm:pt modelId="{4A863D18-E999-4C6C-907F-6D913A63EB37}" type="parTrans" cxnId="{5FFA233C-5982-4BCD-9348-770C68455804}">
      <dgm:prSet/>
      <dgm:spPr/>
      <dgm:t>
        <a:bodyPr/>
        <a:lstStyle/>
        <a:p>
          <a:endParaRPr lang="pl-PL"/>
        </a:p>
      </dgm:t>
    </dgm:pt>
    <dgm:pt modelId="{EC3D3064-B625-449D-AE91-FB5BBF177682}" type="sibTrans" cxnId="{5FFA233C-5982-4BCD-9348-770C68455804}">
      <dgm:prSet/>
      <dgm:spPr/>
      <dgm:t>
        <a:bodyPr/>
        <a:lstStyle/>
        <a:p>
          <a:endParaRPr lang="pl-PL"/>
        </a:p>
      </dgm:t>
    </dgm:pt>
    <dgm:pt modelId="{01EDFAFC-FF86-4523-9B95-72FD74EDC4A1}" type="pres">
      <dgm:prSet presAssocID="{6A07C741-0051-438E-9746-5F9A111BC7D3}" presName="linear" presStyleCnt="0">
        <dgm:presLayoutVars>
          <dgm:dir/>
          <dgm:animLvl val="lvl"/>
          <dgm:resizeHandles val="exact"/>
        </dgm:presLayoutVars>
      </dgm:prSet>
      <dgm:spPr/>
    </dgm:pt>
    <dgm:pt modelId="{7DBEC5B9-711B-4AA1-A7FA-0B7E6A909891}" type="pres">
      <dgm:prSet presAssocID="{1ED4462E-6871-4A54-B972-75688AC3502C}" presName="parentLin" presStyleCnt="0"/>
      <dgm:spPr/>
    </dgm:pt>
    <dgm:pt modelId="{D27AF05D-9E59-437B-9D12-93BE475A2A88}" type="pres">
      <dgm:prSet presAssocID="{1ED4462E-6871-4A54-B972-75688AC3502C}" presName="parentLeftMargin" presStyleLbl="node1" presStyleIdx="0" presStyleCnt="2"/>
      <dgm:spPr/>
    </dgm:pt>
    <dgm:pt modelId="{344B6850-A278-480E-967F-2CAEDDD04AF2}" type="pres">
      <dgm:prSet presAssocID="{1ED4462E-6871-4A54-B972-75688AC3502C}" presName="parentText" presStyleLbl="node1" presStyleIdx="0" presStyleCnt="2" custScaleY="21701" custLinFactX="6498" custLinFactY="-127271" custLinFactNeighborX="100000" custLinFactNeighborY="-200000">
        <dgm:presLayoutVars>
          <dgm:chMax val="0"/>
          <dgm:bulletEnabled val="1"/>
        </dgm:presLayoutVars>
      </dgm:prSet>
      <dgm:spPr/>
    </dgm:pt>
    <dgm:pt modelId="{CDE13379-F652-4C0F-9525-EA90E9C9F7F3}" type="pres">
      <dgm:prSet presAssocID="{1ED4462E-6871-4A54-B972-75688AC3502C}" presName="negativeSpace" presStyleCnt="0"/>
      <dgm:spPr/>
    </dgm:pt>
    <dgm:pt modelId="{5BAD4D1F-EB6B-4EBC-B399-C86B45D8387F}" type="pres">
      <dgm:prSet presAssocID="{1ED4462E-6871-4A54-B972-75688AC3502C}" presName="childText" presStyleLbl="conFgAcc1" presStyleIdx="0" presStyleCnt="2" custScaleY="77051" custLinFactNeighborX="1138" custLinFactNeighborY="-70179">
        <dgm:presLayoutVars>
          <dgm:bulletEnabled val="1"/>
        </dgm:presLayoutVars>
      </dgm:prSet>
      <dgm:spPr/>
    </dgm:pt>
    <dgm:pt modelId="{ECBBD81F-20AB-4C38-8339-CAE573A199ED}" type="pres">
      <dgm:prSet presAssocID="{4C3D1485-BCA9-4186-9211-AF6F8DE84EB2}" presName="spaceBetweenRectangles" presStyleCnt="0"/>
      <dgm:spPr/>
    </dgm:pt>
    <dgm:pt modelId="{8266C1CC-613E-4E6F-8B59-81053F61C82F}" type="pres">
      <dgm:prSet presAssocID="{EB253948-42BE-44E5-96E3-4402E3EC0545}" presName="parentLin" presStyleCnt="0"/>
      <dgm:spPr/>
    </dgm:pt>
    <dgm:pt modelId="{0EC405C3-D09E-4A3D-9406-97E38C3E935C}" type="pres">
      <dgm:prSet presAssocID="{EB253948-42BE-44E5-96E3-4402E3EC0545}" presName="parentLeftMargin" presStyleLbl="node1" presStyleIdx="0" presStyleCnt="2"/>
      <dgm:spPr/>
    </dgm:pt>
    <dgm:pt modelId="{DF497A73-C062-42C6-BD42-9C84E298181C}" type="pres">
      <dgm:prSet presAssocID="{EB253948-42BE-44E5-96E3-4402E3EC0545}" presName="parentText" presStyleLbl="node1" presStyleIdx="1" presStyleCnt="2" custScaleY="19276" custLinFactX="6795" custLinFactNeighborX="100000" custLinFactNeighborY="-45322">
        <dgm:presLayoutVars>
          <dgm:chMax val="0"/>
          <dgm:bulletEnabled val="1"/>
        </dgm:presLayoutVars>
      </dgm:prSet>
      <dgm:spPr/>
    </dgm:pt>
    <dgm:pt modelId="{982ED845-F74B-475C-84CD-9B83530B22B1}" type="pres">
      <dgm:prSet presAssocID="{EB253948-42BE-44E5-96E3-4402E3EC0545}" presName="negativeSpace" presStyleCnt="0"/>
      <dgm:spPr/>
    </dgm:pt>
    <dgm:pt modelId="{0588B329-DBD2-4C41-9822-88A7C750142A}" type="pres">
      <dgm:prSet presAssocID="{EB253948-42BE-44E5-96E3-4402E3EC0545}" presName="childText" presStyleLbl="conFgAcc1" presStyleIdx="1" presStyleCnt="2" custScaleY="52524" custLinFactNeighborX="976" custLinFactNeighborY="301">
        <dgm:presLayoutVars>
          <dgm:bulletEnabled val="1"/>
        </dgm:presLayoutVars>
      </dgm:prSet>
      <dgm:spPr/>
    </dgm:pt>
  </dgm:ptLst>
  <dgm:cxnLst>
    <dgm:cxn modelId="{A7B91A00-DA01-40D1-9748-87076A295180}" type="presOf" srcId="{1ED4462E-6871-4A54-B972-75688AC3502C}" destId="{344B6850-A278-480E-967F-2CAEDDD04AF2}" srcOrd="1" destOrd="0" presId="urn:microsoft.com/office/officeart/2005/8/layout/list1"/>
    <dgm:cxn modelId="{8E017808-D11F-4665-8D9B-5B62C9440A02}" type="presOf" srcId="{7ABFE4E6-B919-4557-AAEE-2668A33D37F9}" destId="{0588B329-DBD2-4C41-9822-88A7C750142A}" srcOrd="0" destOrd="0" presId="urn:microsoft.com/office/officeart/2005/8/layout/list1"/>
    <dgm:cxn modelId="{8B44D114-CDB8-4C41-9B06-12A0FF55A502}" type="presOf" srcId="{4BB2400E-9F2B-4530-96F0-8497B1B54B9F}" destId="{5BAD4D1F-EB6B-4EBC-B399-C86B45D8387F}" srcOrd="0" destOrd="15" presId="urn:microsoft.com/office/officeart/2005/8/layout/list1"/>
    <dgm:cxn modelId="{59DEAF16-9F47-4AD1-8AD9-195C1D483AD1}" srcId="{1ED4462E-6871-4A54-B972-75688AC3502C}" destId="{A90E52D5-813D-47F2-849A-B2AED8471F12}" srcOrd="6" destOrd="0" parTransId="{9AAE0F6A-D4B7-4ED6-8B4D-90D21C8E89C1}" sibTransId="{9125C5D5-DE9E-49E5-86A0-EC4CE72940C2}"/>
    <dgm:cxn modelId="{B9775A19-1768-421B-978F-CF1D2EB699C7}" srcId="{EB253948-42BE-44E5-96E3-4402E3EC0545}" destId="{EFCB13A1-9ED3-4B0A-A7F5-9A6074352890}" srcOrd="3" destOrd="0" parTransId="{BE9DB28D-EDBA-40BD-932D-2E2ED0C2DB5A}" sibTransId="{6678FEF8-9F87-4022-9272-918B4817CF3F}"/>
    <dgm:cxn modelId="{B6146925-6F84-4732-926F-40513826288C}" type="presOf" srcId="{6155351C-9D5D-4A1F-A636-E6F5ECB5E867}" destId="{5BAD4D1F-EB6B-4EBC-B399-C86B45D8387F}" srcOrd="0" destOrd="1" presId="urn:microsoft.com/office/officeart/2005/8/layout/list1"/>
    <dgm:cxn modelId="{09FD8539-1671-4E8B-A883-DC2ADD202BAF}" type="presOf" srcId="{0FD5D858-84E1-47AF-9E9B-A335CC350BE2}" destId="{5BAD4D1F-EB6B-4EBC-B399-C86B45D8387F}" srcOrd="0" destOrd="3" presId="urn:microsoft.com/office/officeart/2005/8/layout/list1"/>
    <dgm:cxn modelId="{4709FB3A-9B51-4B99-9FCD-C13E69C51A2A}" type="presOf" srcId="{F8C07933-7897-4E43-9B7B-E88FAC3708E3}" destId="{5BAD4D1F-EB6B-4EBC-B399-C86B45D8387F}" srcOrd="0" destOrd="12" presId="urn:microsoft.com/office/officeart/2005/8/layout/list1"/>
    <dgm:cxn modelId="{AC35913B-9999-4D33-AE6C-12ADC3ED43C2}" srcId="{6A07C741-0051-438E-9746-5F9A111BC7D3}" destId="{EB253948-42BE-44E5-96E3-4402E3EC0545}" srcOrd="1" destOrd="0" parTransId="{07A7BF51-445E-4EE7-BD90-980DD2F83F68}" sibTransId="{1C7D23BE-50AA-4B73-ADDE-FF4E5C8BD919}"/>
    <dgm:cxn modelId="{5FFA233C-5982-4BCD-9348-770C68455804}" srcId="{1ED4462E-6871-4A54-B972-75688AC3502C}" destId="{4FD12C29-4329-4D6D-94E1-949E2162CEB4}" srcOrd="0" destOrd="0" parTransId="{4A863D18-E999-4C6C-907F-6D913A63EB37}" sibTransId="{EC3D3064-B625-449D-AE91-FB5BBF177682}"/>
    <dgm:cxn modelId="{511E533E-21A3-4FE1-A0CC-330D9E2B84AB}" type="presOf" srcId="{EB253948-42BE-44E5-96E3-4402E3EC0545}" destId="{0EC405C3-D09E-4A3D-9406-97E38C3E935C}" srcOrd="0" destOrd="0" presId="urn:microsoft.com/office/officeart/2005/8/layout/list1"/>
    <dgm:cxn modelId="{BFA27E3E-BC7A-4F50-B472-FB4D2683CDF8}" srcId="{1ED4462E-6871-4A54-B972-75688AC3502C}" destId="{188F745C-1186-4A00-A63D-83F4664708C7}" srcOrd="4" destOrd="0" parTransId="{DFA40F5E-D2FF-4A84-87DB-26BF8518EE2D}" sibTransId="{CEBEB6BC-8C06-49FA-8114-0F269C03C292}"/>
    <dgm:cxn modelId="{68F26E66-F893-4781-BD37-5E4CB5B7795A}" type="presOf" srcId="{EFCB13A1-9ED3-4B0A-A7F5-9A6074352890}" destId="{0588B329-DBD2-4C41-9822-88A7C750142A}" srcOrd="0" destOrd="3" presId="urn:microsoft.com/office/officeart/2005/8/layout/list1"/>
    <dgm:cxn modelId="{FBE34568-2918-4921-B91B-A08869130AE5}" srcId="{1ED4462E-6871-4A54-B972-75688AC3502C}" destId="{83662108-1A4A-4D9A-99A5-DC87923CC0BB}" srcOrd="11" destOrd="0" parTransId="{C7DB4686-83C4-42C7-A911-896790ADB67E}" sibTransId="{C01973DD-9090-4E2C-822F-44DFCE353028}"/>
    <dgm:cxn modelId="{AFAC506C-66C1-4DF6-9395-3FB979AB1D6D}" srcId="{1ED4462E-6871-4A54-B972-75688AC3502C}" destId="{4BB2400E-9F2B-4530-96F0-8497B1B54B9F}" srcOrd="15" destOrd="0" parTransId="{072DFB39-18DD-412A-B8BF-B49BA8311194}" sibTransId="{5A96D45B-2DBB-4191-84EF-FDF4F4171B43}"/>
    <dgm:cxn modelId="{362BFB51-C39D-4DE4-96A9-252A24BAA910}" srcId="{1ED4462E-6871-4A54-B972-75688AC3502C}" destId="{C0968025-E789-4B9C-A306-E63200EABEB9}" srcOrd="13" destOrd="0" parTransId="{B1D466E6-0FF4-441E-8CB4-CA91975B0E69}" sibTransId="{34B3CBD0-CB0B-49B5-ACBC-DD26C66BB6C2}"/>
    <dgm:cxn modelId="{1D2DE973-A86B-4FB3-8F81-502A8701895B}" srcId="{1ED4462E-6871-4A54-B972-75688AC3502C}" destId="{19BB4ADE-3138-4B73-B7D2-0C77CD6F1299}" srcOrd="14" destOrd="0" parTransId="{765788F7-E0C6-47D8-AE81-2FBB7C5EEE9F}" sibTransId="{23143526-9634-42F2-9D94-09353C1ABD9E}"/>
    <dgm:cxn modelId="{35A5B856-AADB-432C-8CFB-D7314534AAE4}" type="presOf" srcId="{54BE3343-E56A-449E-AFCA-B9778BB2764D}" destId="{5BAD4D1F-EB6B-4EBC-B399-C86B45D8387F}" srcOrd="0" destOrd="8" presId="urn:microsoft.com/office/officeart/2005/8/layout/list1"/>
    <dgm:cxn modelId="{0121FE78-48CA-4238-B813-0576185A9698}" srcId="{1ED4462E-6871-4A54-B972-75688AC3502C}" destId="{F8C07933-7897-4E43-9B7B-E88FAC3708E3}" srcOrd="12" destOrd="0" parTransId="{A24130CA-D803-451F-AD25-7806AE7A22E2}" sibTransId="{80B5992F-3136-4CAB-B289-B2E8F8634340}"/>
    <dgm:cxn modelId="{112C5E7B-7BA4-4879-AFDB-CD12421B0042}" srcId="{1ED4462E-6871-4A54-B972-75688AC3502C}" destId="{0830D87E-13E1-4330-B05F-3394A167D77B}" srcOrd="7" destOrd="0" parTransId="{22D4965D-72FC-4C5A-8495-C26A6910C22B}" sibTransId="{72C3CC2E-4B97-488E-A10D-E9ABE79AB61F}"/>
    <dgm:cxn modelId="{00777D7B-84FD-4549-8827-926F330D970A}" type="presOf" srcId="{C0968025-E789-4B9C-A306-E63200EABEB9}" destId="{5BAD4D1F-EB6B-4EBC-B399-C86B45D8387F}" srcOrd="0" destOrd="13" presId="urn:microsoft.com/office/officeart/2005/8/layout/list1"/>
    <dgm:cxn modelId="{3DBB287C-F3A3-4E46-916F-932F8C2EFC9F}" srcId="{EB253948-42BE-44E5-96E3-4402E3EC0545}" destId="{7ABFE4E6-B919-4557-AAEE-2668A33D37F9}" srcOrd="0" destOrd="0" parTransId="{2008D8D6-0188-42B9-B261-007B9EF00954}" sibTransId="{1D7AB37C-A81D-4F1A-AEAB-F50B84A1D730}"/>
    <dgm:cxn modelId="{FD99237D-C8BD-48CE-B26E-79595C436F2A}" type="presOf" srcId="{19BB4ADE-3138-4B73-B7D2-0C77CD6F1299}" destId="{5BAD4D1F-EB6B-4EBC-B399-C86B45D8387F}" srcOrd="0" destOrd="14" presId="urn:microsoft.com/office/officeart/2005/8/layout/list1"/>
    <dgm:cxn modelId="{35A70F87-4E9F-4CFC-B6CF-041D343CFB5A}" type="presOf" srcId="{E29830A2-D317-4B23-87E3-637A371FCCCF}" destId="{5BAD4D1F-EB6B-4EBC-B399-C86B45D8387F}" srcOrd="0" destOrd="9" presId="urn:microsoft.com/office/officeart/2005/8/layout/list1"/>
    <dgm:cxn modelId="{EAC53887-2E0A-455B-80AE-58030E8B97E2}" srcId="{1ED4462E-6871-4A54-B972-75688AC3502C}" destId="{6155351C-9D5D-4A1F-A636-E6F5ECB5E867}" srcOrd="1" destOrd="0" parTransId="{98077EB5-C666-4BDE-AF97-2FBB6FFFA626}" sibTransId="{F67A21F8-25BA-40F0-90B7-0CA4E9D7EBAD}"/>
    <dgm:cxn modelId="{3A3B5389-B6DA-465A-88E8-17B74B4B755F}" type="presOf" srcId="{A90E52D5-813D-47F2-849A-B2AED8471F12}" destId="{5BAD4D1F-EB6B-4EBC-B399-C86B45D8387F}" srcOrd="0" destOrd="6" presId="urn:microsoft.com/office/officeart/2005/8/layout/list1"/>
    <dgm:cxn modelId="{4A01B78B-CF54-4B00-853A-272BE5CDC345}" srcId="{1ED4462E-6871-4A54-B972-75688AC3502C}" destId="{0FD5D858-84E1-47AF-9E9B-A335CC350BE2}" srcOrd="3" destOrd="0" parTransId="{E67909B5-A347-4EE7-9702-CE14C1DF198D}" sibTransId="{61677A44-87BF-490F-BCED-9FA28E73CE4B}"/>
    <dgm:cxn modelId="{0E69188D-5E69-4151-97F5-236396F7F814}" type="presOf" srcId="{FB722B61-7262-4E1E-BF2E-969498A08587}" destId="{5BAD4D1F-EB6B-4EBC-B399-C86B45D8387F}" srcOrd="0" destOrd="10" presId="urn:microsoft.com/office/officeart/2005/8/layout/list1"/>
    <dgm:cxn modelId="{B130818D-83DF-43F9-9BBD-9CD56F3E2E77}" type="presOf" srcId="{188F745C-1186-4A00-A63D-83F4664708C7}" destId="{5BAD4D1F-EB6B-4EBC-B399-C86B45D8387F}" srcOrd="0" destOrd="4" presId="urn:microsoft.com/office/officeart/2005/8/layout/list1"/>
    <dgm:cxn modelId="{487A968F-E6CA-41CB-9A34-01829D5A59F8}" srcId="{EB253948-42BE-44E5-96E3-4402E3EC0545}" destId="{6C1285FA-1660-4D94-99E8-A1E0F1FC18DA}" srcOrd="1" destOrd="0" parTransId="{C0E614B4-25BF-4A70-A783-66355D2EB744}" sibTransId="{8C4856B0-6981-4A2A-918E-9B4CB68EF23C}"/>
    <dgm:cxn modelId="{C4DE7696-85C5-4EEB-98C4-4EFEA2864262}" type="presOf" srcId="{6C1285FA-1660-4D94-99E8-A1E0F1FC18DA}" destId="{0588B329-DBD2-4C41-9822-88A7C750142A}" srcOrd="0" destOrd="1" presId="urn:microsoft.com/office/officeart/2005/8/layout/list1"/>
    <dgm:cxn modelId="{78791E97-B429-43E0-9A40-930678446AC2}" srcId="{1ED4462E-6871-4A54-B972-75688AC3502C}" destId="{FB722B61-7262-4E1E-BF2E-969498A08587}" srcOrd="10" destOrd="0" parTransId="{7E55E10D-C417-4049-A555-EC6012AC388E}" sibTransId="{E10AA0C7-55BF-4002-B927-97F547BA873F}"/>
    <dgm:cxn modelId="{8B86E699-EFF3-425C-A2B2-0200BA3F3E05}" type="presOf" srcId="{64B2E9E2-4804-40C6-8221-F98551A7AF01}" destId="{0588B329-DBD2-4C41-9822-88A7C750142A}" srcOrd="0" destOrd="4" presId="urn:microsoft.com/office/officeart/2005/8/layout/list1"/>
    <dgm:cxn modelId="{3747C39D-CFD4-4D48-91F3-9F840A4E2079}" type="presOf" srcId="{8D5590D9-4872-4079-A797-47031CA4FD70}" destId="{5BAD4D1F-EB6B-4EBC-B399-C86B45D8387F}" srcOrd="0" destOrd="5" presId="urn:microsoft.com/office/officeart/2005/8/layout/list1"/>
    <dgm:cxn modelId="{9BA000A6-DB44-4C80-A8B5-10FF7A93FBAD}" type="presOf" srcId="{0830D87E-13E1-4330-B05F-3394A167D77B}" destId="{5BAD4D1F-EB6B-4EBC-B399-C86B45D8387F}" srcOrd="0" destOrd="7" presId="urn:microsoft.com/office/officeart/2005/8/layout/list1"/>
    <dgm:cxn modelId="{BC421BA6-FBF8-42DE-92B3-3D80828F0E63}" type="presOf" srcId="{EB253948-42BE-44E5-96E3-4402E3EC0545}" destId="{DF497A73-C062-42C6-BD42-9C84E298181C}" srcOrd="1" destOrd="0" presId="urn:microsoft.com/office/officeart/2005/8/layout/list1"/>
    <dgm:cxn modelId="{2B2A33A6-7408-4BC7-AC11-544B82081A40}" srcId="{EB253948-42BE-44E5-96E3-4402E3EC0545}" destId="{05982717-399C-4A4E-8156-E00CCD560751}" srcOrd="2" destOrd="0" parTransId="{2ED0E6EF-2B13-44C7-A3D7-D484528C10B4}" sibTransId="{05E74182-0715-430F-8CA0-F3D42F0786B9}"/>
    <dgm:cxn modelId="{FD0317AF-C99C-41C3-BE4F-8C82EA479652}" srcId="{1ED4462E-6871-4A54-B972-75688AC3502C}" destId="{8D5590D9-4872-4079-A797-47031CA4FD70}" srcOrd="5" destOrd="0" parTransId="{D7D337EC-EBFF-4ABF-AE66-E46276417076}" sibTransId="{8352154B-C069-4021-85FA-570C8A9EA36B}"/>
    <dgm:cxn modelId="{BC52C5B2-0056-4BD3-AA4E-EDA1F74573F9}" type="presOf" srcId="{05982717-399C-4A4E-8156-E00CCD560751}" destId="{0588B329-DBD2-4C41-9822-88A7C750142A}" srcOrd="0" destOrd="2" presId="urn:microsoft.com/office/officeart/2005/8/layout/list1"/>
    <dgm:cxn modelId="{B8ABEECA-3788-4B42-A74E-BB6F74150785}" srcId="{1ED4462E-6871-4A54-B972-75688AC3502C}" destId="{E29830A2-D317-4B23-87E3-637A371FCCCF}" srcOrd="9" destOrd="0" parTransId="{2FF8E865-9F1F-40C6-9229-215ABA5B9316}" sibTransId="{98FDA1C5-3D9E-4D77-9B7B-520EB1DF03A6}"/>
    <dgm:cxn modelId="{2B73E9CE-8ED1-4BFE-AFF2-4967919D2FCB}" srcId="{EB253948-42BE-44E5-96E3-4402E3EC0545}" destId="{64B2E9E2-4804-40C6-8221-F98551A7AF01}" srcOrd="4" destOrd="0" parTransId="{7BC12952-D331-4278-9D92-96723A9DFD4C}" sibTransId="{606F65D8-CE67-48E7-A9CD-67CE30B9C692}"/>
    <dgm:cxn modelId="{0C20FAD2-E12C-4C89-8840-CDB1B5A2747A}" type="presOf" srcId="{7AB3E42A-D878-4888-847B-E0B937011B75}" destId="{5BAD4D1F-EB6B-4EBC-B399-C86B45D8387F}" srcOrd="0" destOrd="2" presId="urn:microsoft.com/office/officeart/2005/8/layout/list1"/>
    <dgm:cxn modelId="{272CB2D6-9B2E-4D25-B3F6-A39B53C536A6}" type="presOf" srcId="{1ED4462E-6871-4A54-B972-75688AC3502C}" destId="{D27AF05D-9E59-437B-9D12-93BE475A2A88}" srcOrd="0" destOrd="0" presId="urn:microsoft.com/office/officeart/2005/8/layout/list1"/>
    <dgm:cxn modelId="{FB3C0DDF-F6B2-4672-AE54-87CDF9A41471}" type="presOf" srcId="{36D3E9BA-CAF6-4516-ADCF-CD70A145C312}" destId="{5BAD4D1F-EB6B-4EBC-B399-C86B45D8387F}" srcOrd="0" destOrd="16" presId="urn:microsoft.com/office/officeart/2005/8/layout/list1"/>
    <dgm:cxn modelId="{0C5B29DF-1953-4E0B-9402-BEB713EDEF8E}" type="presOf" srcId="{4FD12C29-4329-4D6D-94E1-949E2162CEB4}" destId="{5BAD4D1F-EB6B-4EBC-B399-C86B45D8387F}" srcOrd="0" destOrd="0" presId="urn:microsoft.com/office/officeart/2005/8/layout/list1"/>
    <dgm:cxn modelId="{BB4052E0-E84B-499B-92ED-AD528E6A84F3}" srcId="{1ED4462E-6871-4A54-B972-75688AC3502C}" destId="{36D3E9BA-CAF6-4516-ADCF-CD70A145C312}" srcOrd="16" destOrd="0" parTransId="{D7A17B1E-1D9B-407B-A3BC-9A7438BE1CC8}" sibTransId="{04766858-2B71-49FC-91CD-3AAB318919AC}"/>
    <dgm:cxn modelId="{47318DE3-2F08-4F84-B8A5-DDCB86106BE7}" srcId="{1ED4462E-6871-4A54-B972-75688AC3502C}" destId="{54BE3343-E56A-449E-AFCA-B9778BB2764D}" srcOrd="8" destOrd="0" parTransId="{C1A1A324-623A-4B3B-BB60-8DA136DECE3B}" sibTransId="{B2ADA0DA-783B-4A6E-ABC8-A1EED88E617A}"/>
    <dgm:cxn modelId="{D08354EB-5991-429D-AE3E-6000DB66E2DC}" type="presOf" srcId="{83662108-1A4A-4D9A-99A5-DC87923CC0BB}" destId="{5BAD4D1F-EB6B-4EBC-B399-C86B45D8387F}" srcOrd="0" destOrd="11" presId="urn:microsoft.com/office/officeart/2005/8/layout/list1"/>
    <dgm:cxn modelId="{D87AD6EF-82C0-4E81-8A32-8A007678BDD1}" srcId="{6A07C741-0051-438E-9746-5F9A111BC7D3}" destId="{1ED4462E-6871-4A54-B972-75688AC3502C}" srcOrd="0" destOrd="0" parTransId="{EC5A9055-9C2E-4532-9AB9-E0268317B8A4}" sibTransId="{4C3D1485-BCA9-4186-9211-AF6F8DE84EB2}"/>
    <dgm:cxn modelId="{E39388F9-22BA-4E7E-8E63-F235C1B2F58F}" srcId="{1ED4462E-6871-4A54-B972-75688AC3502C}" destId="{7AB3E42A-D878-4888-847B-E0B937011B75}" srcOrd="2" destOrd="0" parTransId="{D933604B-37FA-409C-BFC2-A98AE5734087}" sibTransId="{006646D0-2120-469F-9D78-C3F8D79C626A}"/>
    <dgm:cxn modelId="{7E1FF8FD-E198-499E-9EBD-35C32882B185}" type="presOf" srcId="{6A07C741-0051-438E-9746-5F9A111BC7D3}" destId="{01EDFAFC-FF86-4523-9B95-72FD74EDC4A1}" srcOrd="0" destOrd="0" presId="urn:microsoft.com/office/officeart/2005/8/layout/list1"/>
    <dgm:cxn modelId="{FCBF4B8C-73FC-4A2A-92EC-0B9A7457B021}" type="presParOf" srcId="{01EDFAFC-FF86-4523-9B95-72FD74EDC4A1}" destId="{7DBEC5B9-711B-4AA1-A7FA-0B7E6A909891}" srcOrd="0" destOrd="0" presId="urn:microsoft.com/office/officeart/2005/8/layout/list1"/>
    <dgm:cxn modelId="{4D510817-8405-42D1-A9E6-7E8679D03DD0}" type="presParOf" srcId="{7DBEC5B9-711B-4AA1-A7FA-0B7E6A909891}" destId="{D27AF05D-9E59-437B-9D12-93BE475A2A88}" srcOrd="0" destOrd="0" presId="urn:microsoft.com/office/officeart/2005/8/layout/list1"/>
    <dgm:cxn modelId="{9C57698D-F679-4B9F-AC0E-0B37B88445C1}" type="presParOf" srcId="{7DBEC5B9-711B-4AA1-A7FA-0B7E6A909891}" destId="{344B6850-A278-480E-967F-2CAEDDD04AF2}" srcOrd="1" destOrd="0" presId="urn:microsoft.com/office/officeart/2005/8/layout/list1"/>
    <dgm:cxn modelId="{5356FF97-F03A-44E7-95BC-0B20FD0F901D}" type="presParOf" srcId="{01EDFAFC-FF86-4523-9B95-72FD74EDC4A1}" destId="{CDE13379-F652-4C0F-9525-EA90E9C9F7F3}" srcOrd="1" destOrd="0" presId="urn:microsoft.com/office/officeart/2005/8/layout/list1"/>
    <dgm:cxn modelId="{485274E1-86AF-4A31-804B-5CB44ABF9F46}" type="presParOf" srcId="{01EDFAFC-FF86-4523-9B95-72FD74EDC4A1}" destId="{5BAD4D1F-EB6B-4EBC-B399-C86B45D8387F}" srcOrd="2" destOrd="0" presId="urn:microsoft.com/office/officeart/2005/8/layout/list1"/>
    <dgm:cxn modelId="{4DFEC616-75F0-4861-A92A-AFE18B2D9572}" type="presParOf" srcId="{01EDFAFC-FF86-4523-9B95-72FD74EDC4A1}" destId="{ECBBD81F-20AB-4C38-8339-CAE573A199ED}" srcOrd="3" destOrd="0" presId="urn:microsoft.com/office/officeart/2005/8/layout/list1"/>
    <dgm:cxn modelId="{639A3C78-B49F-44FF-A5D5-C2A29BDCE8E9}" type="presParOf" srcId="{01EDFAFC-FF86-4523-9B95-72FD74EDC4A1}" destId="{8266C1CC-613E-4E6F-8B59-81053F61C82F}" srcOrd="4" destOrd="0" presId="urn:microsoft.com/office/officeart/2005/8/layout/list1"/>
    <dgm:cxn modelId="{4ECE2DC9-0BD6-4DD5-BEDC-975BCE6B4EB8}" type="presParOf" srcId="{8266C1CC-613E-4E6F-8B59-81053F61C82F}" destId="{0EC405C3-D09E-4A3D-9406-97E38C3E935C}" srcOrd="0" destOrd="0" presId="urn:microsoft.com/office/officeart/2005/8/layout/list1"/>
    <dgm:cxn modelId="{7486E222-0779-4C9B-98C4-0EC404C7D6D9}" type="presParOf" srcId="{8266C1CC-613E-4E6F-8B59-81053F61C82F}" destId="{DF497A73-C062-42C6-BD42-9C84E298181C}" srcOrd="1" destOrd="0" presId="urn:microsoft.com/office/officeart/2005/8/layout/list1"/>
    <dgm:cxn modelId="{68A41AA7-B879-4552-B1C8-75CD995669D7}" type="presParOf" srcId="{01EDFAFC-FF86-4523-9B95-72FD74EDC4A1}" destId="{982ED845-F74B-475C-84CD-9B83530B22B1}" srcOrd="5" destOrd="0" presId="urn:microsoft.com/office/officeart/2005/8/layout/list1"/>
    <dgm:cxn modelId="{3A831C3E-CFCF-4206-98B3-88A7053244BE}" type="presParOf" srcId="{01EDFAFC-FF86-4523-9B95-72FD74EDC4A1}" destId="{0588B329-DBD2-4C41-9822-88A7C750142A}" srcOrd="6" destOrd="0" presId="urn:microsoft.com/office/officeart/2005/8/layout/lis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A07C741-0051-438E-9746-5F9A111BC7D3}" type="doc">
      <dgm:prSet loTypeId="urn:microsoft.com/office/officeart/2005/8/layout/list1" loCatId="list" qsTypeId="urn:microsoft.com/office/officeart/2005/8/quickstyle/3d3" qsCatId="3D" csTypeId="urn:microsoft.com/office/officeart/2005/8/colors/accent3_3" csCatId="accent3" phldr="1"/>
      <dgm:spPr/>
      <dgm:t>
        <a:bodyPr/>
        <a:lstStyle/>
        <a:p>
          <a:endParaRPr lang="pl-PL"/>
        </a:p>
      </dgm:t>
    </dgm:pt>
    <dgm:pt modelId="{1ED4462E-6871-4A54-B972-75688AC3502C}">
      <dgm:prSet phldrT="[Tekst]" custT="1"/>
      <dgm:spPr>
        <a:ln>
          <a:solidFill>
            <a:srgbClr val="FF0000"/>
          </a:solidFill>
        </a:ln>
      </dgm:spPr>
      <dgm:t>
        <a:bodyPr/>
        <a:lstStyle/>
        <a:p>
          <a:pPr algn="ctr"/>
          <a:r>
            <a:rPr lang="pl-PL" sz="1600" b="1">
              <a:solidFill>
                <a:sysClr val="windowText" lastClr="000000"/>
              </a:solidFill>
            </a:rPr>
            <a:t>Gospodarka</a:t>
          </a:r>
        </a:p>
      </dgm:t>
    </dgm:pt>
    <dgm:pt modelId="{4C3D1485-BCA9-4186-9211-AF6F8DE84EB2}" type="sibTrans" cxnId="{D87AD6EF-82C0-4E81-8A32-8A007678BDD1}">
      <dgm:prSet/>
      <dgm:spPr/>
      <dgm:t>
        <a:bodyPr/>
        <a:lstStyle/>
        <a:p>
          <a:pPr algn="ctr"/>
          <a:endParaRPr lang="pl-PL" b="1">
            <a:solidFill>
              <a:sysClr val="windowText" lastClr="000000"/>
            </a:solidFill>
          </a:endParaRPr>
        </a:p>
      </dgm:t>
    </dgm:pt>
    <dgm:pt modelId="{EC5A9055-9C2E-4532-9AB9-E0268317B8A4}" type="parTrans" cxnId="{D87AD6EF-82C0-4E81-8A32-8A007678BDD1}">
      <dgm:prSet/>
      <dgm:spPr/>
      <dgm:t>
        <a:bodyPr/>
        <a:lstStyle/>
        <a:p>
          <a:pPr algn="ctr"/>
          <a:endParaRPr lang="pl-PL" b="1">
            <a:solidFill>
              <a:sysClr val="windowText" lastClr="000000"/>
            </a:solidFill>
          </a:endParaRPr>
        </a:p>
      </dgm:t>
    </dgm:pt>
    <dgm:pt modelId="{6155351C-9D5D-4A1F-A636-E6F5ECB5E867}">
      <dgm:prSet phldrT="[Tekst]" custT="1"/>
      <dgm:spPr>
        <a:solidFill>
          <a:schemeClr val="bg1">
            <a:lumMod val="85000"/>
            <a:alpha val="90000"/>
          </a:schemeClr>
        </a:solidFill>
      </dgm:spPr>
      <dgm:t>
        <a:bodyPr/>
        <a:lstStyle/>
        <a:p>
          <a:pPr algn="ctr"/>
          <a:r>
            <a:rPr lang="pl-PL" sz="1100" b="1"/>
            <a:t>Cel </a:t>
          </a:r>
          <a:r>
            <a:rPr lang="pl-PL" sz="1200" b="1"/>
            <a:t>strategiczny</a:t>
          </a:r>
          <a:r>
            <a:rPr lang="pl-PL" sz="1200" b="0"/>
            <a:t>: Rozwój oparty przedsiębiorczości i nowoczesnym rolnictwie</a:t>
          </a:r>
        </a:p>
      </dgm:t>
    </dgm:pt>
    <dgm:pt modelId="{F67A21F8-25BA-40F0-90B7-0CA4E9D7EBAD}" type="sibTrans" cxnId="{EAC53887-2E0A-455B-80AE-58030E8B97E2}">
      <dgm:prSet/>
      <dgm:spPr/>
      <dgm:t>
        <a:bodyPr/>
        <a:lstStyle/>
        <a:p>
          <a:pPr algn="ctr"/>
          <a:endParaRPr lang="pl-PL" b="1">
            <a:solidFill>
              <a:sysClr val="windowText" lastClr="000000"/>
            </a:solidFill>
          </a:endParaRPr>
        </a:p>
      </dgm:t>
    </dgm:pt>
    <dgm:pt modelId="{98077EB5-C666-4BDE-AF97-2FBB6FFFA626}" type="parTrans" cxnId="{EAC53887-2E0A-455B-80AE-58030E8B97E2}">
      <dgm:prSet/>
      <dgm:spPr/>
      <dgm:t>
        <a:bodyPr/>
        <a:lstStyle/>
        <a:p>
          <a:pPr algn="ctr"/>
          <a:endParaRPr lang="pl-PL" b="1">
            <a:solidFill>
              <a:sysClr val="windowText" lastClr="000000"/>
            </a:solidFill>
          </a:endParaRPr>
        </a:p>
      </dgm:t>
    </dgm:pt>
    <dgm:pt modelId="{D422B839-A6D9-4134-9C8E-92BD40CF021B}">
      <dgm:prSet phldrT="[Tekst]" custT="1"/>
      <dgm:spPr>
        <a:solidFill>
          <a:schemeClr val="bg1">
            <a:lumMod val="85000"/>
            <a:alpha val="90000"/>
          </a:schemeClr>
        </a:solidFill>
      </dgm:spPr>
      <dgm:t>
        <a:bodyPr/>
        <a:lstStyle/>
        <a:p>
          <a:pPr algn="l"/>
          <a:r>
            <a:rPr lang="pl-PL" sz="1100" b="1"/>
            <a:t>Cele operacyjne</a:t>
          </a:r>
          <a:r>
            <a:rPr lang="pl-PL" sz="1100" b="0"/>
            <a:t>:</a:t>
          </a:r>
        </a:p>
      </dgm:t>
    </dgm:pt>
    <dgm:pt modelId="{231B991C-1467-4086-9C7E-9890EA95C739}" type="sibTrans" cxnId="{951BE1C1-F750-4007-9480-2354DA05C4A7}">
      <dgm:prSet/>
      <dgm:spPr/>
      <dgm:t>
        <a:bodyPr/>
        <a:lstStyle/>
        <a:p>
          <a:endParaRPr lang="pl-PL"/>
        </a:p>
      </dgm:t>
    </dgm:pt>
    <dgm:pt modelId="{46C2E8C4-8D76-4C04-9138-71AFA67B8235}" type="parTrans" cxnId="{951BE1C1-F750-4007-9480-2354DA05C4A7}">
      <dgm:prSet/>
      <dgm:spPr/>
      <dgm:t>
        <a:bodyPr/>
        <a:lstStyle/>
        <a:p>
          <a:endParaRPr lang="pl-PL"/>
        </a:p>
      </dgm:t>
    </dgm:pt>
    <dgm:pt modelId="{F15DD551-029E-48CD-9F27-3F494258E847}">
      <dgm:prSet custT="1"/>
      <dgm:spPr/>
      <dgm:t>
        <a:bodyPr/>
        <a:lstStyle/>
        <a:p>
          <a:pPr algn="just"/>
          <a:r>
            <a:rPr lang="pl-PL" sz="1100" b="0"/>
            <a:t>Wsparcie mikro i małych przedsiębiorców,  tworzenie warunków do powstawania nowych miejsc pracy w średnich firmach na terenie gminy</a:t>
          </a:r>
        </a:p>
      </dgm:t>
    </dgm:pt>
    <dgm:pt modelId="{E805724B-0EA4-4DE7-9119-98CB752356DA}" type="sibTrans" cxnId="{683EF5F5-B2C7-4EE5-9761-0DF5F6C40E17}">
      <dgm:prSet/>
      <dgm:spPr/>
      <dgm:t>
        <a:bodyPr/>
        <a:lstStyle/>
        <a:p>
          <a:endParaRPr lang="pl-PL"/>
        </a:p>
      </dgm:t>
    </dgm:pt>
    <dgm:pt modelId="{CC13E563-A902-407D-8833-DA22AD9FEAA0}" type="parTrans" cxnId="{683EF5F5-B2C7-4EE5-9761-0DF5F6C40E17}">
      <dgm:prSet/>
      <dgm:spPr/>
      <dgm:t>
        <a:bodyPr/>
        <a:lstStyle/>
        <a:p>
          <a:endParaRPr lang="pl-PL"/>
        </a:p>
      </dgm:t>
    </dgm:pt>
    <dgm:pt modelId="{73885D52-AA1A-42B6-AF94-B5C36A6437D7}">
      <dgm:prSet custT="1"/>
      <dgm:spPr/>
      <dgm:t>
        <a:bodyPr/>
        <a:lstStyle/>
        <a:p>
          <a:pPr algn="just"/>
          <a:r>
            <a:rPr lang="pl-PL" sz="1100" b="0"/>
            <a:t>Promowanie lokalnych produktów, usług</a:t>
          </a:r>
        </a:p>
      </dgm:t>
    </dgm:pt>
    <dgm:pt modelId="{F152280E-2C87-4B61-8F97-D8CEFDD54163}" type="sibTrans" cxnId="{03591EC3-550D-4BC9-AC35-99F6D8D1778F}">
      <dgm:prSet/>
      <dgm:spPr/>
      <dgm:t>
        <a:bodyPr/>
        <a:lstStyle/>
        <a:p>
          <a:endParaRPr lang="pl-PL"/>
        </a:p>
      </dgm:t>
    </dgm:pt>
    <dgm:pt modelId="{33D3C308-0C72-4005-B1A6-CCE5C0BE7527}" type="parTrans" cxnId="{03591EC3-550D-4BC9-AC35-99F6D8D1778F}">
      <dgm:prSet/>
      <dgm:spPr/>
      <dgm:t>
        <a:bodyPr/>
        <a:lstStyle/>
        <a:p>
          <a:endParaRPr lang="pl-PL"/>
        </a:p>
      </dgm:t>
    </dgm:pt>
    <dgm:pt modelId="{097B671E-A163-4A7C-8C74-6A737D02BB5D}">
      <dgm:prSet custT="1"/>
      <dgm:spPr/>
      <dgm:t>
        <a:bodyPr/>
        <a:lstStyle/>
        <a:p>
          <a:pPr algn="just"/>
          <a:r>
            <a:rPr lang="pl-PL" sz="1100" b="0"/>
            <a:t>Wsparcie rolnictwa w zakresie dostosowania do nowych wyzwań</a:t>
          </a:r>
        </a:p>
      </dgm:t>
    </dgm:pt>
    <dgm:pt modelId="{4CCD7DF2-DA1B-4634-83F3-D577B1DC078C}" type="sibTrans" cxnId="{FC1A5FB8-C99E-444A-B234-764CC575C45F}">
      <dgm:prSet/>
      <dgm:spPr/>
      <dgm:t>
        <a:bodyPr/>
        <a:lstStyle/>
        <a:p>
          <a:endParaRPr lang="pl-PL"/>
        </a:p>
      </dgm:t>
    </dgm:pt>
    <dgm:pt modelId="{E76321BE-4BFF-4B56-A1DC-DDF64B75C648}" type="parTrans" cxnId="{FC1A5FB8-C99E-444A-B234-764CC575C45F}">
      <dgm:prSet/>
      <dgm:spPr/>
      <dgm:t>
        <a:bodyPr/>
        <a:lstStyle/>
        <a:p>
          <a:endParaRPr lang="pl-PL"/>
        </a:p>
      </dgm:t>
    </dgm:pt>
    <dgm:pt modelId="{EE211F56-C2D2-4289-932E-EE2CA0062022}">
      <dgm:prSet custT="1"/>
      <dgm:spPr/>
      <dgm:t>
        <a:bodyPr/>
        <a:lstStyle/>
        <a:p>
          <a:pPr algn="ctr"/>
          <a:endParaRPr lang="pl-PL" sz="1100" b="1"/>
        </a:p>
      </dgm:t>
    </dgm:pt>
    <dgm:pt modelId="{40C953F5-73EA-4B96-82F2-EDC87638FF95}" type="sibTrans" cxnId="{7740BAD4-0B3E-43EF-A3E4-8AEE51CD85DD}">
      <dgm:prSet/>
      <dgm:spPr/>
      <dgm:t>
        <a:bodyPr/>
        <a:lstStyle/>
        <a:p>
          <a:endParaRPr lang="pl-PL"/>
        </a:p>
      </dgm:t>
    </dgm:pt>
    <dgm:pt modelId="{5AEC8BC4-D595-4C80-AF8E-BB1A685A843C}" type="parTrans" cxnId="{7740BAD4-0B3E-43EF-A3E4-8AEE51CD85DD}">
      <dgm:prSet/>
      <dgm:spPr/>
      <dgm:t>
        <a:bodyPr/>
        <a:lstStyle/>
        <a:p>
          <a:endParaRPr lang="pl-PL"/>
        </a:p>
      </dgm:t>
    </dgm:pt>
    <dgm:pt modelId="{9D8A34DC-C6B8-4C1C-AAD2-4DF015E67446}">
      <dgm:prSet phldrT="[Tekst]" custT="1"/>
      <dgm:spPr>
        <a:solidFill>
          <a:schemeClr val="bg1">
            <a:lumMod val="85000"/>
            <a:alpha val="90000"/>
          </a:schemeClr>
        </a:solidFill>
      </dgm:spPr>
      <dgm:t>
        <a:bodyPr/>
        <a:lstStyle/>
        <a:p>
          <a:pPr algn="ctr"/>
          <a:endParaRPr lang="pl-PL" sz="1050" b="0"/>
        </a:p>
      </dgm:t>
    </dgm:pt>
    <dgm:pt modelId="{0CEF4B78-E2CE-45A0-8739-890CA49567FE}" type="sibTrans" cxnId="{61E6B304-EAAC-46D0-B7C3-E396E3C43CCF}">
      <dgm:prSet/>
      <dgm:spPr/>
      <dgm:t>
        <a:bodyPr/>
        <a:lstStyle/>
        <a:p>
          <a:endParaRPr lang="pl-PL"/>
        </a:p>
      </dgm:t>
    </dgm:pt>
    <dgm:pt modelId="{DED62CCF-1DE0-4EF4-84AA-A698DEC28FC3}" type="parTrans" cxnId="{61E6B304-EAAC-46D0-B7C3-E396E3C43CCF}">
      <dgm:prSet/>
      <dgm:spPr/>
      <dgm:t>
        <a:bodyPr/>
        <a:lstStyle/>
        <a:p>
          <a:endParaRPr lang="pl-PL"/>
        </a:p>
      </dgm:t>
    </dgm:pt>
    <dgm:pt modelId="{2CD749F1-B152-48D0-A5BE-0B13B4BC8024}">
      <dgm:prSet phldrT="[Tekst]" custT="1"/>
      <dgm:spPr>
        <a:solidFill>
          <a:schemeClr val="bg1">
            <a:lumMod val="85000"/>
            <a:alpha val="90000"/>
          </a:schemeClr>
        </a:solidFill>
      </dgm:spPr>
      <dgm:t>
        <a:bodyPr/>
        <a:lstStyle/>
        <a:p>
          <a:pPr algn="ctr"/>
          <a:endParaRPr lang="pl-PL" sz="1200" b="0"/>
        </a:p>
      </dgm:t>
    </dgm:pt>
    <dgm:pt modelId="{42EB82A3-00D9-4006-B2E1-0E8B59330A70}" type="parTrans" cxnId="{17561AC2-A32B-4B13-BC86-299F51A4F836}">
      <dgm:prSet/>
      <dgm:spPr/>
      <dgm:t>
        <a:bodyPr/>
        <a:lstStyle/>
        <a:p>
          <a:endParaRPr lang="pl-PL"/>
        </a:p>
      </dgm:t>
    </dgm:pt>
    <dgm:pt modelId="{20E82961-B539-4263-A16A-4F13B500A64F}" type="sibTrans" cxnId="{17561AC2-A32B-4B13-BC86-299F51A4F836}">
      <dgm:prSet/>
      <dgm:spPr/>
      <dgm:t>
        <a:bodyPr/>
        <a:lstStyle/>
        <a:p>
          <a:endParaRPr lang="pl-PL"/>
        </a:p>
      </dgm:t>
    </dgm:pt>
    <dgm:pt modelId="{01EDFAFC-FF86-4523-9B95-72FD74EDC4A1}" type="pres">
      <dgm:prSet presAssocID="{6A07C741-0051-438E-9746-5F9A111BC7D3}" presName="linear" presStyleCnt="0">
        <dgm:presLayoutVars>
          <dgm:dir/>
          <dgm:animLvl val="lvl"/>
          <dgm:resizeHandles val="exact"/>
        </dgm:presLayoutVars>
      </dgm:prSet>
      <dgm:spPr/>
    </dgm:pt>
    <dgm:pt modelId="{7DBEC5B9-711B-4AA1-A7FA-0B7E6A909891}" type="pres">
      <dgm:prSet presAssocID="{1ED4462E-6871-4A54-B972-75688AC3502C}" presName="parentLin" presStyleCnt="0"/>
      <dgm:spPr/>
    </dgm:pt>
    <dgm:pt modelId="{D27AF05D-9E59-437B-9D12-93BE475A2A88}" type="pres">
      <dgm:prSet presAssocID="{1ED4462E-6871-4A54-B972-75688AC3502C}" presName="parentLeftMargin" presStyleLbl="node1" presStyleIdx="0" presStyleCnt="1"/>
      <dgm:spPr/>
    </dgm:pt>
    <dgm:pt modelId="{344B6850-A278-480E-967F-2CAEDDD04AF2}" type="pres">
      <dgm:prSet presAssocID="{1ED4462E-6871-4A54-B972-75688AC3502C}" presName="parentText" presStyleLbl="node1" presStyleIdx="0" presStyleCnt="1" custScaleY="234208" custLinFactX="10446" custLinFactNeighborX="100000" custLinFactNeighborY="-18104">
        <dgm:presLayoutVars>
          <dgm:chMax val="0"/>
          <dgm:bulletEnabled val="1"/>
        </dgm:presLayoutVars>
      </dgm:prSet>
      <dgm:spPr/>
    </dgm:pt>
    <dgm:pt modelId="{CDE13379-F652-4C0F-9525-EA90E9C9F7F3}" type="pres">
      <dgm:prSet presAssocID="{1ED4462E-6871-4A54-B972-75688AC3502C}" presName="negativeSpace" presStyleCnt="0"/>
      <dgm:spPr/>
    </dgm:pt>
    <dgm:pt modelId="{5BAD4D1F-EB6B-4EBC-B399-C86B45D8387F}" type="pres">
      <dgm:prSet presAssocID="{1ED4462E-6871-4A54-B972-75688AC3502C}" presName="childText" presStyleLbl="conFgAcc1" presStyleIdx="0" presStyleCnt="1" custLinFactNeighborX="1951" custLinFactNeighborY="-74937">
        <dgm:presLayoutVars>
          <dgm:bulletEnabled val="1"/>
        </dgm:presLayoutVars>
      </dgm:prSet>
      <dgm:spPr/>
    </dgm:pt>
  </dgm:ptLst>
  <dgm:cxnLst>
    <dgm:cxn modelId="{A7B91A00-DA01-40D1-9748-87076A295180}" type="presOf" srcId="{1ED4462E-6871-4A54-B972-75688AC3502C}" destId="{344B6850-A278-480E-967F-2CAEDDD04AF2}" srcOrd="1" destOrd="0" presId="urn:microsoft.com/office/officeart/2005/8/layout/list1"/>
    <dgm:cxn modelId="{61E6B304-EAAC-46D0-B7C3-E396E3C43CCF}" srcId="{1ED4462E-6871-4A54-B972-75688AC3502C}" destId="{9D8A34DC-C6B8-4C1C-AAD2-4DF015E67446}" srcOrd="7" destOrd="0" parTransId="{DED62CCF-1DE0-4EF4-84AA-A698DEC28FC3}" sibTransId="{0CEF4B78-E2CE-45A0-8739-890CA49567FE}"/>
    <dgm:cxn modelId="{76FB1606-36D0-4568-A7F4-32D2C19C2E88}" type="presOf" srcId="{F15DD551-029E-48CD-9F27-3F494258E847}" destId="{5BAD4D1F-EB6B-4EBC-B399-C86B45D8387F}" srcOrd="0" destOrd="3" presId="urn:microsoft.com/office/officeart/2005/8/layout/list1"/>
    <dgm:cxn modelId="{4210B512-8D97-4314-9C16-AEAC8F285FCA}" type="presOf" srcId="{9D8A34DC-C6B8-4C1C-AAD2-4DF015E67446}" destId="{5BAD4D1F-EB6B-4EBC-B399-C86B45D8387F}" srcOrd="0" destOrd="7" presId="urn:microsoft.com/office/officeart/2005/8/layout/list1"/>
    <dgm:cxn modelId="{B6146925-6F84-4732-926F-40513826288C}" type="presOf" srcId="{6155351C-9D5D-4A1F-A636-E6F5ECB5E867}" destId="{5BAD4D1F-EB6B-4EBC-B399-C86B45D8387F}" srcOrd="0" destOrd="1" presId="urn:microsoft.com/office/officeart/2005/8/layout/list1"/>
    <dgm:cxn modelId="{0B1D2F77-DE46-4B71-BDDC-5AB55B7741EB}" type="presOf" srcId="{73885D52-AA1A-42B6-AF94-B5C36A6437D7}" destId="{5BAD4D1F-EB6B-4EBC-B399-C86B45D8387F}" srcOrd="0" destOrd="4" presId="urn:microsoft.com/office/officeart/2005/8/layout/list1"/>
    <dgm:cxn modelId="{EAC53887-2E0A-455B-80AE-58030E8B97E2}" srcId="{1ED4462E-6871-4A54-B972-75688AC3502C}" destId="{6155351C-9D5D-4A1F-A636-E6F5ECB5E867}" srcOrd="1" destOrd="0" parTransId="{98077EB5-C666-4BDE-AF97-2FBB6FFFA626}" sibTransId="{F67A21F8-25BA-40F0-90B7-0CA4E9D7EBAD}"/>
    <dgm:cxn modelId="{2CE36998-4AE7-4BAC-BFA6-02A788906625}" type="presOf" srcId="{D422B839-A6D9-4134-9C8E-92BD40CF021B}" destId="{5BAD4D1F-EB6B-4EBC-B399-C86B45D8387F}" srcOrd="0" destOrd="2" presId="urn:microsoft.com/office/officeart/2005/8/layout/list1"/>
    <dgm:cxn modelId="{8CC620A7-E131-4FC2-8757-EA75ABE1BCBC}" type="presOf" srcId="{EE211F56-C2D2-4289-932E-EE2CA0062022}" destId="{5BAD4D1F-EB6B-4EBC-B399-C86B45D8387F}" srcOrd="0" destOrd="6" presId="urn:microsoft.com/office/officeart/2005/8/layout/list1"/>
    <dgm:cxn modelId="{FC1A5FB8-C99E-444A-B234-764CC575C45F}" srcId="{1ED4462E-6871-4A54-B972-75688AC3502C}" destId="{097B671E-A163-4A7C-8C74-6A737D02BB5D}" srcOrd="5" destOrd="0" parTransId="{E76321BE-4BFF-4B56-A1DC-DDF64B75C648}" sibTransId="{4CCD7DF2-DA1B-4634-83F3-D577B1DC078C}"/>
    <dgm:cxn modelId="{951BE1C1-F750-4007-9480-2354DA05C4A7}" srcId="{1ED4462E-6871-4A54-B972-75688AC3502C}" destId="{D422B839-A6D9-4134-9C8E-92BD40CF021B}" srcOrd="2" destOrd="0" parTransId="{46C2E8C4-8D76-4C04-9138-71AFA67B8235}" sibTransId="{231B991C-1467-4086-9C7E-9890EA95C739}"/>
    <dgm:cxn modelId="{17561AC2-A32B-4B13-BC86-299F51A4F836}" srcId="{1ED4462E-6871-4A54-B972-75688AC3502C}" destId="{2CD749F1-B152-48D0-A5BE-0B13B4BC8024}" srcOrd="0" destOrd="0" parTransId="{42EB82A3-00D9-4006-B2E1-0E8B59330A70}" sibTransId="{20E82961-B539-4263-A16A-4F13B500A64F}"/>
    <dgm:cxn modelId="{03591EC3-550D-4BC9-AC35-99F6D8D1778F}" srcId="{1ED4462E-6871-4A54-B972-75688AC3502C}" destId="{73885D52-AA1A-42B6-AF94-B5C36A6437D7}" srcOrd="4" destOrd="0" parTransId="{33D3C308-0C72-4005-B1A6-CCE5C0BE7527}" sibTransId="{F152280E-2C87-4B61-8F97-D8CEFDD54163}"/>
    <dgm:cxn modelId="{845D83C5-5C95-4A15-BD19-4C2016F5B47A}" type="presOf" srcId="{2CD749F1-B152-48D0-A5BE-0B13B4BC8024}" destId="{5BAD4D1F-EB6B-4EBC-B399-C86B45D8387F}" srcOrd="0" destOrd="0" presId="urn:microsoft.com/office/officeart/2005/8/layout/list1"/>
    <dgm:cxn modelId="{7740BAD4-0B3E-43EF-A3E4-8AEE51CD85DD}" srcId="{1ED4462E-6871-4A54-B972-75688AC3502C}" destId="{EE211F56-C2D2-4289-932E-EE2CA0062022}" srcOrd="6" destOrd="0" parTransId="{5AEC8BC4-D595-4C80-AF8E-BB1A685A843C}" sibTransId="{40C953F5-73EA-4B96-82F2-EDC87638FF95}"/>
    <dgm:cxn modelId="{272CB2D6-9B2E-4D25-B3F6-A39B53C536A6}" type="presOf" srcId="{1ED4462E-6871-4A54-B972-75688AC3502C}" destId="{D27AF05D-9E59-437B-9D12-93BE475A2A88}" srcOrd="0" destOrd="0" presId="urn:microsoft.com/office/officeart/2005/8/layout/list1"/>
    <dgm:cxn modelId="{D87AD6EF-82C0-4E81-8A32-8A007678BDD1}" srcId="{6A07C741-0051-438E-9746-5F9A111BC7D3}" destId="{1ED4462E-6871-4A54-B972-75688AC3502C}" srcOrd="0" destOrd="0" parTransId="{EC5A9055-9C2E-4532-9AB9-E0268317B8A4}" sibTransId="{4C3D1485-BCA9-4186-9211-AF6F8DE84EB2}"/>
    <dgm:cxn modelId="{683EF5F5-B2C7-4EE5-9761-0DF5F6C40E17}" srcId="{1ED4462E-6871-4A54-B972-75688AC3502C}" destId="{F15DD551-029E-48CD-9F27-3F494258E847}" srcOrd="3" destOrd="0" parTransId="{CC13E563-A902-407D-8833-DA22AD9FEAA0}" sibTransId="{E805724B-0EA4-4DE7-9119-98CB752356DA}"/>
    <dgm:cxn modelId="{18F593FC-9B7B-4AD0-8886-9EB51548F364}" type="presOf" srcId="{097B671E-A163-4A7C-8C74-6A737D02BB5D}" destId="{5BAD4D1F-EB6B-4EBC-B399-C86B45D8387F}" srcOrd="0" destOrd="5" presId="urn:microsoft.com/office/officeart/2005/8/layout/list1"/>
    <dgm:cxn modelId="{7E1FF8FD-E198-499E-9EBD-35C32882B185}" type="presOf" srcId="{6A07C741-0051-438E-9746-5F9A111BC7D3}" destId="{01EDFAFC-FF86-4523-9B95-72FD74EDC4A1}" srcOrd="0" destOrd="0" presId="urn:microsoft.com/office/officeart/2005/8/layout/list1"/>
    <dgm:cxn modelId="{FCBF4B8C-73FC-4A2A-92EC-0B9A7457B021}" type="presParOf" srcId="{01EDFAFC-FF86-4523-9B95-72FD74EDC4A1}" destId="{7DBEC5B9-711B-4AA1-A7FA-0B7E6A909891}" srcOrd="0" destOrd="0" presId="urn:microsoft.com/office/officeart/2005/8/layout/list1"/>
    <dgm:cxn modelId="{4D510817-8405-42D1-A9E6-7E8679D03DD0}" type="presParOf" srcId="{7DBEC5B9-711B-4AA1-A7FA-0B7E6A909891}" destId="{D27AF05D-9E59-437B-9D12-93BE475A2A88}" srcOrd="0" destOrd="0" presId="urn:microsoft.com/office/officeart/2005/8/layout/list1"/>
    <dgm:cxn modelId="{9C57698D-F679-4B9F-AC0E-0B37B88445C1}" type="presParOf" srcId="{7DBEC5B9-711B-4AA1-A7FA-0B7E6A909891}" destId="{344B6850-A278-480E-967F-2CAEDDD04AF2}" srcOrd="1" destOrd="0" presId="urn:microsoft.com/office/officeart/2005/8/layout/list1"/>
    <dgm:cxn modelId="{5356FF97-F03A-44E7-95BC-0B20FD0F901D}" type="presParOf" srcId="{01EDFAFC-FF86-4523-9B95-72FD74EDC4A1}" destId="{CDE13379-F652-4C0F-9525-EA90E9C9F7F3}" srcOrd="1" destOrd="0" presId="urn:microsoft.com/office/officeart/2005/8/layout/list1"/>
    <dgm:cxn modelId="{485274E1-86AF-4A31-804B-5CB44ABF9F46}" type="presParOf" srcId="{01EDFAFC-FF86-4523-9B95-72FD74EDC4A1}" destId="{5BAD4D1F-EB6B-4EBC-B399-C86B45D8387F}" srcOrd="2" destOrd="0" presId="urn:microsoft.com/office/officeart/2005/8/layout/lis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1062E8B-8CFD-4091-96F8-96475577F5ED}" type="doc">
      <dgm:prSet loTypeId="urn:microsoft.com/office/officeart/2005/8/layout/process2" loCatId="process" qsTypeId="urn:microsoft.com/office/officeart/2005/8/quickstyle/3d4" qsCatId="3D" csTypeId="urn:microsoft.com/office/officeart/2005/8/colors/accent3_5" csCatId="accent3" phldr="1"/>
      <dgm:spPr/>
      <dgm:t>
        <a:bodyPr/>
        <a:lstStyle/>
        <a:p>
          <a:endParaRPr lang="pl-PL"/>
        </a:p>
      </dgm:t>
    </dgm:pt>
    <dgm:pt modelId="{82EDAC37-73A4-4DD8-982F-1DC6FABEF3B8}">
      <dgm:prSet phldrT="[Tekst]" custT="1"/>
      <dgm:spPr>
        <a:xfrm>
          <a:off x="1946" y="791527"/>
          <a:ext cx="2026254" cy="1055370"/>
        </a:xfrm>
        <a:ln>
          <a:solidFill>
            <a:srgbClr val="FF0000"/>
          </a:solidFill>
        </a:ln>
      </dgm:spPr>
      <dgm:t>
        <a:bodyPr/>
        <a:lstStyle/>
        <a:p>
          <a:pPr>
            <a:buNone/>
          </a:pPr>
          <a:r>
            <a:rPr lang="pl-PL" sz="1400" b="1">
              <a:solidFill>
                <a:schemeClr val="tx1"/>
              </a:solidFill>
              <a:latin typeface="Calibri" panose="020F0502020204030204" pitchFamily="34" charset="0"/>
              <a:ea typeface="+mn-ea"/>
              <a:cs typeface="Calibri" panose="020F0502020204030204" pitchFamily="34" charset="0"/>
            </a:rPr>
            <a:t>Wójt: </a:t>
          </a:r>
        </a:p>
        <a:p>
          <a:pPr>
            <a:buNone/>
          </a:pPr>
          <a:r>
            <a:rPr lang="pl-PL" sz="1100" b="0">
              <a:solidFill>
                <a:schemeClr val="tx1"/>
              </a:solidFill>
              <a:latin typeface="Calibri" panose="020F0502020204030204" pitchFamily="34" charset="0"/>
              <a:ea typeface="+mn-ea"/>
              <a:cs typeface="Calibri" panose="020F0502020204030204" pitchFamily="34" charset="0"/>
            </a:rPr>
            <a:t>wybór i zatwierdzenie projektów, decyzyjność </a:t>
          </a:r>
          <a:br>
            <a:rPr lang="pl-PL" sz="1100" b="0">
              <a:solidFill>
                <a:schemeClr val="tx1"/>
              </a:solidFill>
              <a:latin typeface="Calibri" panose="020F0502020204030204" pitchFamily="34" charset="0"/>
              <a:ea typeface="+mn-ea"/>
              <a:cs typeface="Calibri" panose="020F0502020204030204" pitchFamily="34" charset="0"/>
            </a:rPr>
          </a:br>
          <a:r>
            <a:rPr lang="pl-PL" sz="1100" b="0">
              <a:solidFill>
                <a:schemeClr val="tx1"/>
              </a:solidFill>
              <a:latin typeface="Calibri" panose="020F0502020204030204" pitchFamily="34" charset="0"/>
              <a:ea typeface="+mn-ea"/>
              <a:cs typeface="Calibri" panose="020F0502020204030204" pitchFamily="34" charset="0"/>
            </a:rPr>
            <a:t>w zakresie finansowym, kadrowym i organizacyjnym </a:t>
          </a:r>
          <a:br>
            <a:rPr lang="pl-PL" sz="1100" b="0">
              <a:solidFill>
                <a:schemeClr val="tx1"/>
              </a:solidFill>
              <a:latin typeface="Calibri" panose="020F0502020204030204" pitchFamily="34" charset="0"/>
              <a:ea typeface="+mn-ea"/>
              <a:cs typeface="Calibri" panose="020F0502020204030204" pitchFamily="34" charset="0"/>
            </a:rPr>
          </a:br>
          <a:r>
            <a:rPr lang="pl-PL" sz="1100" b="0">
              <a:solidFill>
                <a:schemeClr val="tx1"/>
              </a:solidFill>
              <a:latin typeface="Calibri" panose="020F0502020204030204" pitchFamily="34" charset="0"/>
              <a:ea typeface="+mn-ea"/>
              <a:cs typeface="Calibri" panose="020F0502020204030204" pitchFamily="34" charset="0"/>
            </a:rPr>
            <a:t>w ramach realizacji SRG.</a:t>
          </a:r>
        </a:p>
      </dgm:t>
    </dgm:pt>
    <dgm:pt modelId="{A4A5D894-0F90-47B6-8029-0E20E6ED92D9}" type="parTrans" cxnId="{663CF30B-9467-4A0E-8641-256249530DEA}">
      <dgm:prSet/>
      <dgm:spPr/>
      <dgm:t>
        <a:bodyPr/>
        <a:lstStyle/>
        <a:p>
          <a:endParaRPr lang="pl-PL" sz="1100">
            <a:solidFill>
              <a:schemeClr val="tx1"/>
            </a:solidFill>
            <a:latin typeface="Calibri" panose="020F0502020204030204" pitchFamily="34" charset="0"/>
            <a:cs typeface="Calibri" panose="020F0502020204030204" pitchFamily="34" charset="0"/>
          </a:endParaRPr>
        </a:p>
      </dgm:t>
    </dgm:pt>
    <dgm:pt modelId="{7376DFFA-6D65-4B0C-AA41-124BE08DE341}" type="sibTrans" cxnId="{663CF30B-9467-4A0E-8641-256249530DEA}">
      <dgm:prSet/>
      <dgm:spPr/>
      <dgm:t>
        <a:bodyPr/>
        <a:lstStyle/>
        <a:p>
          <a:endParaRPr lang="pl-PL" sz="1100">
            <a:solidFill>
              <a:schemeClr val="tx1"/>
            </a:solidFill>
            <a:latin typeface="Calibri" panose="020F0502020204030204" pitchFamily="34" charset="0"/>
            <a:cs typeface="Calibri" panose="020F0502020204030204" pitchFamily="34" charset="0"/>
          </a:endParaRPr>
        </a:p>
      </dgm:t>
    </dgm:pt>
    <dgm:pt modelId="{BA1CA20C-CAFB-4E2F-9B6B-333F22854DB5}">
      <dgm:prSet phldrT="[Tekst]" custT="1"/>
      <dgm:spPr>
        <a:xfrm>
          <a:off x="2306335" y="791527"/>
          <a:ext cx="2026254" cy="1055370"/>
        </a:xfrm>
        <a:ln>
          <a:solidFill>
            <a:srgbClr val="FF0000"/>
          </a:solidFill>
        </a:ln>
      </dgm:spPr>
      <dgm:t>
        <a:bodyPr/>
        <a:lstStyle/>
        <a:p>
          <a:pPr>
            <a:buNone/>
          </a:pPr>
          <a:r>
            <a:rPr lang="pl-PL" sz="1400" b="1">
              <a:solidFill>
                <a:schemeClr val="tx1"/>
              </a:solidFill>
              <a:latin typeface="Calibri" panose="020F0502020204030204" pitchFamily="34" charset="0"/>
              <a:ea typeface="+mn-ea"/>
              <a:cs typeface="Calibri" panose="020F0502020204030204" pitchFamily="34" charset="0"/>
            </a:rPr>
            <a:t>Zespół ds. zarządzania SRG</a:t>
          </a:r>
          <a:r>
            <a:rPr lang="pl-PL" sz="1100" b="1">
              <a:solidFill>
                <a:schemeClr val="tx1"/>
              </a:solidFill>
              <a:latin typeface="Calibri" panose="020F0502020204030204" pitchFamily="34" charset="0"/>
              <a:ea typeface="+mn-ea"/>
              <a:cs typeface="Calibri" panose="020F0502020204030204" pitchFamily="34" charset="0"/>
            </a:rPr>
            <a:t>:</a:t>
          </a:r>
        </a:p>
        <a:p>
          <a:pPr>
            <a:buNone/>
          </a:pPr>
          <a:r>
            <a:rPr lang="pl-PL" sz="1100" b="1">
              <a:solidFill>
                <a:schemeClr val="tx1"/>
              </a:solidFill>
              <a:latin typeface="Calibri" panose="020F0502020204030204" pitchFamily="34" charset="0"/>
              <a:ea typeface="+mn-ea"/>
              <a:cs typeface="Calibri" panose="020F0502020204030204" pitchFamily="34" charset="0"/>
            </a:rPr>
            <a:t> </a:t>
          </a:r>
          <a:r>
            <a:rPr lang="pl-PL" sz="1100" b="0">
              <a:solidFill>
                <a:schemeClr val="tx1"/>
              </a:solidFill>
              <a:latin typeface="Calibri" panose="020F0502020204030204" pitchFamily="34" charset="0"/>
              <a:ea typeface="+mn-ea"/>
              <a:cs typeface="Calibri" panose="020F0502020204030204" pitchFamily="34" charset="0"/>
            </a:rPr>
            <a:t>monitoring, ewaluacja </a:t>
          </a:r>
          <a:br>
            <a:rPr lang="pl-PL" sz="1100" b="0">
              <a:solidFill>
                <a:schemeClr val="tx1"/>
              </a:solidFill>
              <a:latin typeface="Calibri" panose="020F0502020204030204" pitchFamily="34" charset="0"/>
              <a:ea typeface="+mn-ea"/>
              <a:cs typeface="Calibri" panose="020F0502020204030204" pitchFamily="34" charset="0"/>
            </a:rPr>
          </a:br>
          <a:r>
            <a:rPr lang="pl-PL" sz="1100" b="0">
              <a:solidFill>
                <a:schemeClr val="tx1"/>
              </a:solidFill>
              <a:latin typeface="Calibri" panose="020F0502020204030204" pitchFamily="34" charset="0"/>
              <a:ea typeface="+mn-ea"/>
              <a:cs typeface="Calibri" panose="020F0502020204030204" pitchFamily="34" charset="0"/>
            </a:rPr>
            <a:t>i aktualizacja strategii, realizacja działań niezbędnych </a:t>
          </a:r>
          <a:br>
            <a:rPr lang="pl-PL" sz="1100" b="0">
              <a:solidFill>
                <a:schemeClr val="tx1"/>
              </a:solidFill>
              <a:latin typeface="Calibri" panose="020F0502020204030204" pitchFamily="34" charset="0"/>
              <a:ea typeface="+mn-ea"/>
              <a:cs typeface="Calibri" panose="020F0502020204030204" pitchFamily="34" charset="0"/>
            </a:rPr>
          </a:br>
          <a:r>
            <a:rPr lang="pl-PL" sz="1100" b="0">
              <a:solidFill>
                <a:schemeClr val="tx1"/>
              </a:solidFill>
              <a:latin typeface="Calibri" panose="020F0502020204030204" pitchFamily="34" charset="0"/>
              <a:ea typeface="+mn-ea"/>
              <a:cs typeface="Calibri" panose="020F0502020204030204" pitchFamily="34" charset="0"/>
            </a:rPr>
            <a:t>do prawidłowej realizacji SRG</a:t>
          </a:r>
          <a:r>
            <a:rPr lang="pl-PL" sz="1100">
              <a:solidFill>
                <a:schemeClr val="tx1"/>
              </a:solidFill>
              <a:latin typeface="Calibri" panose="020F0502020204030204" pitchFamily="34" charset="0"/>
              <a:ea typeface="+mn-ea"/>
              <a:cs typeface="Calibri" panose="020F0502020204030204" pitchFamily="34" charset="0"/>
            </a:rPr>
            <a:t>.</a:t>
          </a:r>
          <a:endParaRPr lang="pl-PL" sz="1100" b="1">
            <a:solidFill>
              <a:schemeClr val="tx1"/>
            </a:solidFill>
            <a:latin typeface="Calibri" panose="020F0502020204030204" pitchFamily="34" charset="0"/>
            <a:ea typeface="+mn-ea"/>
            <a:cs typeface="Calibri" panose="020F0502020204030204" pitchFamily="34" charset="0"/>
          </a:endParaRPr>
        </a:p>
      </dgm:t>
    </dgm:pt>
    <dgm:pt modelId="{0000303E-07B8-484A-87BC-CFB1BE667F28}" type="parTrans" cxnId="{B1547C37-D91D-4B7A-809C-720E41FD75DD}">
      <dgm:prSet/>
      <dgm:spPr/>
      <dgm:t>
        <a:bodyPr/>
        <a:lstStyle/>
        <a:p>
          <a:endParaRPr lang="pl-PL" sz="1100">
            <a:solidFill>
              <a:schemeClr val="tx1"/>
            </a:solidFill>
            <a:latin typeface="Calibri" panose="020F0502020204030204" pitchFamily="34" charset="0"/>
            <a:cs typeface="Calibri" panose="020F0502020204030204" pitchFamily="34" charset="0"/>
          </a:endParaRPr>
        </a:p>
      </dgm:t>
    </dgm:pt>
    <dgm:pt modelId="{E81C83D9-0021-401C-B655-C86AA9189413}" type="sibTrans" cxnId="{B1547C37-D91D-4B7A-809C-720E41FD75DD}">
      <dgm:prSet/>
      <dgm:spPr/>
      <dgm:t>
        <a:bodyPr/>
        <a:lstStyle/>
        <a:p>
          <a:endParaRPr lang="pl-PL" sz="1100">
            <a:solidFill>
              <a:schemeClr val="tx1"/>
            </a:solidFill>
            <a:latin typeface="Calibri" panose="020F0502020204030204" pitchFamily="34" charset="0"/>
            <a:cs typeface="Calibri" panose="020F0502020204030204" pitchFamily="34" charset="0"/>
          </a:endParaRPr>
        </a:p>
      </dgm:t>
    </dgm:pt>
    <dgm:pt modelId="{B5EC5C32-353A-4AC0-BDCC-CE3D87456151}">
      <dgm:prSet phldrT="[Tekst]" custT="1"/>
      <dgm:spPr>
        <a:xfrm>
          <a:off x="4610724" y="791527"/>
          <a:ext cx="2026254" cy="1055370"/>
        </a:xfrm>
        <a:ln>
          <a:solidFill>
            <a:srgbClr val="FF0000"/>
          </a:solidFill>
        </a:ln>
      </dgm:spPr>
      <dgm:t>
        <a:bodyPr/>
        <a:lstStyle/>
        <a:p>
          <a:pPr>
            <a:buNone/>
          </a:pPr>
          <a:r>
            <a:rPr lang="pl-PL" sz="1400" b="1">
              <a:solidFill>
                <a:schemeClr val="tx1"/>
              </a:solidFill>
              <a:latin typeface="Calibri" panose="020F0502020204030204" pitchFamily="34" charset="0"/>
              <a:ea typeface="+mn-ea"/>
              <a:cs typeface="Calibri" panose="020F0502020204030204" pitchFamily="34" charset="0"/>
            </a:rPr>
            <a:t>Kierownicy projektów</a:t>
          </a:r>
          <a:r>
            <a:rPr lang="pl-PL" sz="1100" b="1">
              <a:solidFill>
                <a:schemeClr val="tx1"/>
              </a:solidFill>
              <a:latin typeface="Calibri" panose="020F0502020204030204" pitchFamily="34" charset="0"/>
              <a:ea typeface="+mn-ea"/>
              <a:cs typeface="Calibri" panose="020F0502020204030204" pitchFamily="34" charset="0"/>
            </a:rPr>
            <a:t>:</a:t>
          </a:r>
        </a:p>
        <a:p>
          <a:pPr>
            <a:buNone/>
          </a:pPr>
          <a:r>
            <a:rPr lang="pl-PL" sz="1100" b="1">
              <a:solidFill>
                <a:schemeClr val="tx1"/>
              </a:solidFill>
              <a:latin typeface="Calibri" panose="020F0502020204030204" pitchFamily="34" charset="0"/>
              <a:ea typeface="+mn-ea"/>
              <a:cs typeface="Calibri" panose="020F0502020204030204" pitchFamily="34" charset="0"/>
            </a:rPr>
            <a:t> </a:t>
          </a:r>
          <a:r>
            <a:rPr lang="pl-PL" sz="1100">
              <a:solidFill>
                <a:schemeClr val="tx1"/>
              </a:solidFill>
              <a:latin typeface="Calibri" panose="020F0502020204030204" pitchFamily="34" charset="0"/>
              <a:ea typeface="+mn-ea"/>
              <a:cs typeface="Calibri" panose="020F0502020204030204" pitchFamily="34" charset="0"/>
            </a:rPr>
            <a:t>przydział zadań członkom zespołu projektowego, kontrola prac, zarządzanie zmianami, rozliczenie </a:t>
          </a:r>
          <a:br>
            <a:rPr lang="pl-PL" sz="1100">
              <a:solidFill>
                <a:schemeClr val="tx1"/>
              </a:solidFill>
              <a:latin typeface="Calibri" panose="020F0502020204030204" pitchFamily="34" charset="0"/>
              <a:ea typeface="+mn-ea"/>
              <a:cs typeface="Calibri" panose="020F0502020204030204" pitchFamily="34" charset="0"/>
            </a:rPr>
          </a:br>
          <a:r>
            <a:rPr lang="pl-PL" sz="1100">
              <a:solidFill>
                <a:schemeClr val="tx1"/>
              </a:solidFill>
              <a:latin typeface="Calibri" panose="020F0502020204030204" pitchFamily="34" charset="0"/>
              <a:ea typeface="+mn-ea"/>
              <a:cs typeface="Calibri" panose="020F0502020204030204" pitchFamily="34" charset="0"/>
            </a:rPr>
            <a:t>i ewaluacja projektów.</a:t>
          </a:r>
          <a:endParaRPr lang="pl-PL" sz="1100" b="1">
            <a:solidFill>
              <a:schemeClr val="tx1"/>
            </a:solidFill>
            <a:latin typeface="Calibri" panose="020F0502020204030204" pitchFamily="34" charset="0"/>
            <a:ea typeface="+mn-ea"/>
            <a:cs typeface="Calibri" panose="020F0502020204030204" pitchFamily="34" charset="0"/>
          </a:endParaRPr>
        </a:p>
      </dgm:t>
    </dgm:pt>
    <dgm:pt modelId="{7E001A02-5353-4DFF-9661-103295A51BAB}" type="parTrans" cxnId="{59F073B3-8DEC-4C9D-A9E7-39A2E6EF4D38}">
      <dgm:prSet/>
      <dgm:spPr/>
      <dgm:t>
        <a:bodyPr/>
        <a:lstStyle/>
        <a:p>
          <a:endParaRPr lang="pl-PL" sz="1100">
            <a:solidFill>
              <a:schemeClr val="tx1"/>
            </a:solidFill>
            <a:latin typeface="Calibri" panose="020F0502020204030204" pitchFamily="34" charset="0"/>
            <a:cs typeface="Calibri" panose="020F0502020204030204" pitchFamily="34" charset="0"/>
          </a:endParaRPr>
        </a:p>
      </dgm:t>
    </dgm:pt>
    <dgm:pt modelId="{9C45DE99-4018-4848-8F19-1939C5EA310D}" type="sibTrans" cxnId="{59F073B3-8DEC-4C9D-A9E7-39A2E6EF4D38}">
      <dgm:prSet/>
      <dgm:spPr/>
      <dgm:t>
        <a:bodyPr/>
        <a:lstStyle/>
        <a:p>
          <a:endParaRPr lang="pl-PL" sz="1100">
            <a:solidFill>
              <a:schemeClr val="tx1"/>
            </a:solidFill>
            <a:latin typeface="Calibri" panose="020F0502020204030204" pitchFamily="34" charset="0"/>
            <a:cs typeface="Calibri" panose="020F0502020204030204" pitchFamily="34" charset="0"/>
          </a:endParaRPr>
        </a:p>
      </dgm:t>
    </dgm:pt>
    <dgm:pt modelId="{0DCA80A8-FFFD-4FBD-B08C-DE77F9780A73}" type="pres">
      <dgm:prSet presAssocID="{F1062E8B-8CFD-4091-96F8-96475577F5ED}" presName="linearFlow" presStyleCnt="0">
        <dgm:presLayoutVars>
          <dgm:resizeHandles val="exact"/>
        </dgm:presLayoutVars>
      </dgm:prSet>
      <dgm:spPr/>
    </dgm:pt>
    <dgm:pt modelId="{8647E49C-AF90-4B82-A504-EB6539207400}" type="pres">
      <dgm:prSet presAssocID="{82EDAC37-73A4-4DD8-982F-1DC6FABEF3B8}" presName="node" presStyleLbl="node1" presStyleIdx="0" presStyleCnt="3">
        <dgm:presLayoutVars>
          <dgm:bulletEnabled val="1"/>
        </dgm:presLayoutVars>
      </dgm:prSet>
      <dgm:spPr/>
    </dgm:pt>
    <dgm:pt modelId="{4D772B82-7681-496F-8385-41A9F73F18AB}" type="pres">
      <dgm:prSet presAssocID="{7376DFFA-6D65-4B0C-AA41-124BE08DE341}" presName="sibTrans" presStyleLbl="sibTrans2D1" presStyleIdx="0" presStyleCnt="2"/>
      <dgm:spPr/>
    </dgm:pt>
    <dgm:pt modelId="{12401047-10B3-465F-AB1F-EFD246AD31D4}" type="pres">
      <dgm:prSet presAssocID="{7376DFFA-6D65-4B0C-AA41-124BE08DE341}" presName="connectorText" presStyleLbl="sibTrans2D1" presStyleIdx="0" presStyleCnt="2"/>
      <dgm:spPr/>
    </dgm:pt>
    <dgm:pt modelId="{554A55FA-C6C2-4E5D-9E75-984E982212B3}" type="pres">
      <dgm:prSet presAssocID="{BA1CA20C-CAFB-4E2F-9B6B-333F22854DB5}" presName="node" presStyleLbl="node1" presStyleIdx="1" presStyleCnt="3">
        <dgm:presLayoutVars>
          <dgm:bulletEnabled val="1"/>
        </dgm:presLayoutVars>
      </dgm:prSet>
      <dgm:spPr/>
    </dgm:pt>
    <dgm:pt modelId="{1A509788-E6BF-4AAF-91F3-451070DA8053}" type="pres">
      <dgm:prSet presAssocID="{E81C83D9-0021-401C-B655-C86AA9189413}" presName="sibTrans" presStyleLbl="sibTrans2D1" presStyleIdx="1" presStyleCnt="2"/>
      <dgm:spPr/>
    </dgm:pt>
    <dgm:pt modelId="{2324EE57-9997-4EA5-A79B-9FBCBF452D6D}" type="pres">
      <dgm:prSet presAssocID="{E81C83D9-0021-401C-B655-C86AA9189413}" presName="connectorText" presStyleLbl="sibTrans2D1" presStyleIdx="1" presStyleCnt="2"/>
      <dgm:spPr/>
    </dgm:pt>
    <dgm:pt modelId="{5D3E6021-E73E-4E7C-B4C7-BFBB775269A7}" type="pres">
      <dgm:prSet presAssocID="{B5EC5C32-353A-4AC0-BDCC-CE3D87456151}" presName="node" presStyleLbl="node1" presStyleIdx="2" presStyleCnt="3">
        <dgm:presLayoutVars>
          <dgm:bulletEnabled val="1"/>
        </dgm:presLayoutVars>
      </dgm:prSet>
      <dgm:spPr/>
    </dgm:pt>
  </dgm:ptLst>
  <dgm:cxnLst>
    <dgm:cxn modelId="{663CF30B-9467-4A0E-8641-256249530DEA}" srcId="{F1062E8B-8CFD-4091-96F8-96475577F5ED}" destId="{82EDAC37-73A4-4DD8-982F-1DC6FABEF3B8}" srcOrd="0" destOrd="0" parTransId="{A4A5D894-0F90-47B6-8029-0E20E6ED92D9}" sibTransId="{7376DFFA-6D65-4B0C-AA41-124BE08DE341}"/>
    <dgm:cxn modelId="{3062682C-FADD-4E8E-93D6-ED5126ABD134}" type="presOf" srcId="{82EDAC37-73A4-4DD8-982F-1DC6FABEF3B8}" destId="{8647E49C-AF90-4B82-A504-EB6539207400}" srcOrd="0" destOrd="0" presId="urn:microsoft.com/office/officeart/2005/8/layout/process2"/>
    <dgm:cxn modelId="{B1547C37-D91D-4B7A-809C-720E41FD75DD}" srcId="{F1062E8B-8CFD-4091-96F8-96475577F5ED}" destId="{BA1CA20C-CAFB-4E2F-9B6B-333F22854DB5}" srcOrd="1" destOrd="0" parTransId="{0000303E-07B8-484A-87BC-CFB1BE667F28}" sibTransId="{E81C83D9-0021-401C-B655-C86AA9189413}"/>
    <dgm:cxn modelId="{9F774988-2351-432D-8B74-4A2C5CAF542C}" type="presOf" srcId="{B5EC5C32-353A-4AC0-BDCC-CE3D87456151}" destId="{5D3E6021-E73E-4E7C-B4C7-BFBB775269A7}" srcOrd="0" destOrd="0" presId="urn:microsoft.com/office/officeart/2005/8/layout/process2"/>
    <dgm:cxn modelId="{3BDDC8B2-540B-4BDA-B9E1-A733612AB755}" type="presOf" srcId="{F1062E8B-8CFD-4091-96F8-96475577F5ED}" destId="{0DCA80A8-FFFD-4FBD-B08C-DE77F9780A73}" srcOrd="0" destOrd="0" presId="urn:microsoft.com/office/officeart/2005/8/layout/process2"/>
    <dgm:cxn modelId="{5CA5DCB2-8B07-4C05-82DB-5C3B515A3487}" type="presOf" srcId="{E81C83D9-0021-401C-B655-C86AA9189413}" destId="{1A509788-E6BF-4AAF-91F3-451070DA8053}" srcOrd="0" destOrd="0" presId="urn:microsoft.com/office/officeart/2005/8/layout/process2"/>
    <dgm:cxn modelId="{59F073B3-8DEC-4C9D-A9E7-39A2E6EF4D38}" srcId="{F1062E8B-8CFD-4091-96F8-96475577F5ED}" destId="{B5EC5C32-353A-4AC0-BDCC-CE3D87456151}" srcOrd="2" destOrd="0" parTransId="{7E001A02-5353-4DFF-9661-103295A51BAB}" sibTransId="{9C45DE99-4018-4848-8F19-1939C5EA310D}"/>
    <dgm:cxn modelId="{402BD6BC-85AF-4CCA-9330-EFA533CD4820}" type="presOf" srcId="{7376DFFA-6D65-4B0C-AA41-124BE08DE341}" destId="{4D772B82-7681-496F-8385-41A9F73F18AB}" srcOrd="0" destOrd="0" presId="urn:microsoft.com/office/officeart/2005/8/layout/process2"/>
    <dgm:cxn modelId="{9A2C0DC5-FAAB-47C5-96EC-1E92A8C5B0D1}" type="presOf" srcId="{7376DFFA-6D65-4B0C-AA41-124BE08DE341}" destId="{12401047-10B3-465F-AB1F-EFD246AD31D4}" srcOrd="1" destOrd="0" presId="urn:microsoft.com/office/officeart/2005/8/layout/process2"/>
    <dgm:cxn modelId="{3E4BFADD-74EC-46C8-B20B-64E1E3618C59}" type="presOf" srcId="{E81C83D9-0021-401C-B655-C86AA9189413}" destId="{2324EE57-9997-4EA5-A79B-9FBCBF452D6D}" srcOrd="1" destOrd="0" presId="urn:microsoft.com/office/officeart/2005/8/layout/process2"/>
    <dgm:cxn modelId="{9A2D88FE-032B-4B1B-9ADB-3F860ECF733C}" type="presOf" srcId="{BA1CA20C-CAFB-4E2F-9B6B-333F22854DB5}" destId="{554A55FA-C6C2-4E5D-9E75-984E982212B3}" srcOrd="0" destOrd="0" presId="urn:microsoft.com/office/officeart/2005/8/layout/process2"/>
    <dgm:cxn modelId="{06E28CD1-44E1-45EE-9983-498DDF083BDD}" type="presParOf" srcId="{0DCA80A8-FFFD-4FBD-B08C-DE77F9780A73}" destId="{8647E49C-AF90-4B82-A504-EB6539207400}" srcOrd="0" destOrd="0" presId="urn:microsoft.com/office/officeart/2005/8/layout/process2"/>
    <dgm:cxn modelId="{3D6D367A-E6BF-4B0C-AEE7-4B80C1183542}" type="presParOf" srcId="{0DCA80A8-FFFD-4FBD-B08C-DE77F9780A73}" destId="{4D772B82-7681-496F-8385-41A9F73F18AB}" srcOrd="1" destOrd="0" presId="urn:microsoft.com/office/officeart/2005/8/layout/process2"/>
    <dgm:cxn modelId="{AA9D6AB3-1AC0-4B90-91A8-09D2B2843F8B}" type="presParOf" srcId="{4D772B82-7681-496F-8385-41A9F73F18AB}" destId="{12401047-10B3-465F-AB1F-EFD246AD31D4}" srcOrd="0" destOrd="0" presId="urn:microsoft.com/office/officeart/2005/8/layout/process2"/>
    <dgm:cxn modelId="{D7CFBCA7-9029-4B4C-AB92-FC2B997A27C9}" type="presParOf" srcId="{0DCA80A8-FFFD-4FBD-B08C-DE77F9780A73}" destId="{554A55FA-C6C2-4E5D-9E75-984E982212B3}" srcOrd="2" destOrd="0" presId="urn:microsoft.com/office/officeart/2005/8/layout/process2"/>
    <dgm:cxn modelId="{30C58943-825D-47E7-8618-8F62927BAD2B}" type="presParOf" srcId="{0DCA80A8-FFFD-4FBD-B08C-DE77F9780A73}" destId="{1A509788-E6BF-4AAF-91F3-451070DA8053}" srcOrd="3" destOrd="0" presId="urn:microsoft.com/office/officeart/2005/8/layout/process2"/>
    <dgm:cxn modelId="{AE987DC9-0F74-4734-AE90-B8BA15133962}" type="presParOf" srcId="{1A509788-E6BF-4AAF-91F3-451070DA8053}" destId="{2324EE57-9997-4EA5-A79B-9FBCBF452D6D}" srcOrd="0" destOrd="0" presId="urn:microsoft.com/office/officeart/2005/8/layout/process2"/>
    <dgm:cxn modelId="{748BB9DC-B7B1-41D2-8E8F-5974BEEA8413}" type="presParOf" srcId="{0DCA80A8-FFFD-4FBD-B08C-DE77F9780A73}" destId="{5D3E6021-E73E-4E7C-B4C7-BFBB775269A7}" srcOrd="4" destOrd="0" presId="urn:microsoft.com/office/officeart/2005/8/layout/process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F7B6CC-2969-445B-8D18-2CC578F8785C}">
      <dsp:nvSpPr>
        <dsp:cNvPr id="0" name=""/>
        <dsp:cNvSpPr/>
      </dsp:nvSpPr>
      <dsp:spPr>
        <a:xfrm>
          <a:off x="406686" y="2076"/>
          <a:ext cx="4495338" cy="408667"/>
        </a:xfrm>
        <a:prstGeom prst="chevron">
          <a:avLst/>
        </a:prstGeom>
        <a:solidFill>
          <a:srgbClr val="A5A5A5">
            <a:hueOff val="0"/>
            <a:satOff val="0"/>
            <a:lumOff val="0"/>
            <a:alphaOff val="0"/>
          </a:srgbClr>
        </a:solidFill>
        <a:ln w="6350" cap="flat" cmpd="sng" algn="ctr">
          <a:noFill/>
          <a:prstDash val="solid"/>
          <a:miter lim="800000"/>
        </a:ln>
        <a:effectLst/>
        <a:scene3d>
          <a:camera prst="orthographicFront">
            <a:rot lat="0" lon="0" rev="0"/>
          </a:camera>
          <a:lightRig rig="contrasting" dir="t">
            <a:rot lat="0" lon="0" rev="1200000"/>
          </a:lightRig>
        </a:scene3d>
        <a:sp3d contourW="19050" prstMaterial="metal">
          <a:bevelT w="88900" h="203200"/>
          <a:bevelB w="165100" h="254000"/>
        </a:sp3d>
      </dsp:spPr>
      <dsp:style>
        <a:lnRef idx="1">
          <a:scrgbClr r="0" g="0" b="0"/>
        </a:lnRef>
        <a:fillRef idx="0">
          <a:scrgbClr r="0" g="0" b="0"/>
        </a:fillRef>
        <a:effectRef idx="0">
          <a:scrgbClr r="0" g="0" b="0"/>
        </a:effectRef>
        <a:fontRef idx="minor"/>
      </dsp:style>
      <dsp:txBody>
        <a:bodyPr spcFirstLastPara="0" vert="horz" wrap="square" lIns="7620" tIns="7620" rIns="7620" bIns="7620" numCol="1" spcCol="1270" anchor="b" anchorCtr="0">
          <a:noAutofit/>
        </a:bodyPr>
        <a:lstStyle/>
        <a:p>
          <a:pPr marL="0" lvl="0" indent="0" algn="l" defTabSz="88900">
            <a:lnSpc>
              <a:spcPct val="90000"/>
            </a:lnSpc>
            <a:spcBef>
              <a:spcPct val="0"/>
            </a:spcBef>
            <a:spcAft>
              <a:spcPct val="35000"/>
            </a:spcAft>
            <a:buNone/>
          </a:pPr>
          <a:endParaRPr lang="pl-PL" sz="200" b="1" kern="1200">
            <a:solidFill>
              <a:sysClr val="windowText" lastClr="000000"/>
            </a:solidFill>
            <a:latin typeface="Calibri" panose="020F0502020204030204"/>
            <a:ea typeface="+mn-ea"/>
            <a:cs typeface="+mn-cs"/>
          </a:endParaRPr>
        </a:p>
        <a:p>
          <a:pPr marL="0" lvl="0" indent="0" algn="ctr" defTabSz="88900">
            <a:lnSpc>
              <a:spcPct val="90000"/>
            </a:lnSpc>
            <a:spcBef>
              <a:spcPct val="0"/>
            </a:spcBef>
            <a:spcAft>
              <a:spcPct val="35000"/>
            </a:spcAft>
            <a:buNone/>
          </a:pPr>
          <a:r>
            <a:rPr lang="pl-PL" sz="1400" b="1" kern="1200">
              <a:solidFill>
                <a:srgbClr val="FF0000"/>
              </a:solidFill>
              <a:latin typeface="Calibri" panose="020F0502020204030204"/>
              <a:ea typeface="+mn-ea"/>
              <a:cs typeface="+mn-cs"/>
            </a:rPr>
            <a:t>PRZYJĘCIE UCHWAŁY</a:t>
          </a:r>
        </a:p>
        <a:p>
          <a:pPr marL="0" lvl="0" indent="0" algn="ctr" defTabSz="88900">
            <a:lnSpc>
              <a:spcPct val="90000"/>
            </a:lnSpc>
            <a:spcBef>
              <a:spcPct val="0"/>
            </a:spcBef>
            <a:spcAft>
              <a:spcPct val="35000"/>
            </a:spcAft>
            <a:buNone/>
          </a:pPr>
          <a:endParaRPr lang="pl-PL" sz="200" b="1" kern="1200">
            <a:solidFill>
              <a:sysClr val="windowText" lastClr="000000"/>
            </a:solidFill>
            <a:latin typeface="Calibri" panose="020F0502020204030204"/>
            <a:ea typeface="+mn-ea"/>
            <a:cs typeface="+mn-cs"/>
          </a:endParaRPr>
        </a:p>
      </dsp:txBody>
      <dsp:txXfrm>
        <a:off x="611020" y="2076"/>
        <a:ext cx="4086671" cy="408667"/>
      </dsp:txXfrm>
    </dsp:sp>
    <dsp:sp modelId="{D7F639FD-59C1-4F19-BCE5-9B93C028B5FE}">
      <dsp:nvSpPr>
        <dsp:cNvPr id="0" name=""/>
        <dsp:cNvSpPr/>
      </dsp:nvSpPr>
      <dsp:spPr>
        <a:xfrm>
          <a:off x="406686"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D8B78A7C-90C0-4DD6-B547-9DCC789A267B}">
      <dsp:nvSpPr>
        <dsp:cNvPr id="0" name=""/>
        <dsp:cNvSpPr/>
      </dsp:nvSpPr>
      <dsp:spPr>
        <a:xfrm>
          <a:off x="1038531"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4A411AD2-A4E0-4433-ACBD-35557EEDAFD6}">
      <dsp:nvSpPr>
        <dsp:cNvPr id="0" name=""/>
        <dsp:cNvSpPr/>
      </dsp:nvSpPr>
      <dsp:spPr>
        <a:xfrm>
          <a:off x="1670875"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8AB38A8E-B4B2-4656-88FA-0F92C70E46AA}">
      <dsp:nvSpPr>
        <dsp:cNvPr id="0" name=""/>
        <dsp:cNvSpPr/>
      </dsp:nvSpPr>
      <dsp:spPr>
        <a:xfrm>
          <a:off x="2302720"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7B4D09D-375E-4C12-9781-6B314B64A1F1}">
      <dsp:nvSpPr>
        <dsp:cNvPr id="0" name=""/>
        <dsp:cNvSpPr/>
      </dsp:nvSpPr>
      <dsp:spPr>
        <a:xfrm>
          <a:off x="2935064"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AD8F7A1-E58F-4AF8-87A7-D50AE9DE11FB}">
      <dsp:nvSpPr>
        <dsp:cNvPr id="0" name=""/>
        <dsp:cNvSpPr/>
      </dsp:nvSpPr>
      <dsp:spPr>
        <a:xfrm>
          <a:off x="3566909"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9D009C49-EBE6-4763-BB91-BB3C18F10A4B}">
      <dsp:nvSpPr>
        <dsp:cNvPr id="0" name=""/>
        <dsp:cNvSpPr/>
      </dsp:nvSpPr>
      <dsp:spPr>
        <a:xfrm>
          <a:off x="4199254" y="41074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160AB4A6-44D3-4D43-90BB-BDE77F493AD9}">
      <dsp:nvSpPr>
        <dsp:cNvPr id="0" name=""/>
        <dsp:cNvSpPr/>
      </dsp:nvSpPr>
      <dsp:spPr>
        <a:xfrm>
          <a:off x="406686" y="493990"/>
          <a:ext cx="4553778" cy="665976"/>
        </a:xfrm>
        <a:prstGeom prst="round2Same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Przyjęcie uchwały w sprawie przystąpienia do sporządzenia </a:t>
          </a:r>
          <a:r>
            <a:rPr lang="pl-PL" sz="1000" i="1" kern="1200">
              <a:solidFill>
                <a:sysClr val="windowText" lastClr="000000"/>
              </a:solidFill>
              <a:latin typeface="Calibri" panose="020F0502020204030204"/>
              <a:ea typeface="+mn-ea"/>
              <a:cs typeface="+mn-cs"/>
            </a:rPr>
            <a:t>Strategii Rozowju Gminy </a:t>
          </a:r>
          <a:r>
            <a:rPr lang="pl-PL" sz="1000" kern="1200"/>
            <a:t>Ceków-Kolonia </a:t>
          </a:r>
          <a:r>
            <a:rPr lang="pl-PL" sz="1000" i="1" kern="1200">
              <a:solidFill>
                <a:sysClr val="windowText" lastClr="000000"/>
              </a:solidFill>
              <a:latin typeface="Calibri" panose="020F0502020204030204"/>
              <a:ea typeface="+mn-ea"/>
              <a:cs typeface="+mn-cs"/>
            </a:rPr>
            <a:t>, </a:t>
          </a:r>
          <a:r>
            <a:rPr lang="pl-PL" sz="1000" i="0" kern="1200">
              <a:solidFill>
                <a:sysClr val="windowText" lastClr="000000"/>
              </a:solidFill>
              <a:latin typeface="Calibri" panose="020F0502020204030204"/>
              <a:ea typeface="+mn-ea"/>
              <a:cs typeface="+mn-cs"/>
            </a:rPr>
            <a:t>opracowanie </a:t>
          </a:r>
          <a:r>
            <a:rPr lang="pl-PL" sz="1000" kern="1200">
              <a:solidFill>
                <a:sysClr val="windowText" lastClr="000000"/>
              </a:solidFill>
              <a:latin typeface="Calibri" panose="020F0502020204030204"/>
              <a:ea typeface="+mn-ea"/>
              <a:cs typeface="+mn-cs"/>
            </a:rPr>
            <a:t>harmonogramu realizacji prac nad dokumentem</a:t>
          </a:r>
          <a:endParaRPr lang="pl-PL" sz="1000" i="1" kern="1200">
            <a:solidFill>
              <a:sysClr val="windowText" lastClr="000000"/>
            </a:solidFill>
            <a:latin typeface="Calibri" panose="020F0502020204030204"/>
            <a:ea typeface="+mn-ea"/>
            <a:cs typeface="+mn-cs"/>
          </a:endParaRPr>
        </a:p>
      </dsp:txBody>
      <dsp:txXfrm>
        <a:off x="439196" y="526500"/>
        <a:ext cx="4488758" cy="633466"/>
      </dsp:txXfrm>
    </dsp:sp>
    <dsp:sp modelId="{81275236-215A-4A07-B45A-5C97CFA7853E}">
      <dsp:nvSpPr>
        <dsp:cNvPr id="0" name=""/>
        <dsp:cNvSpPr/>
      </dsp:nvSpPr>
      <dsp:spPr>
        <a:xfrm>
          <a:off x="406686" y="1387508"/>
          <a:ext cx="4495338" cy="408667"/>
        </a:xfrm>
        <a:prstGeom prst="chevron">
          <a:avLst/>
        </a:prstGeom>
        <a:solidFill>
          <a:srgbClr val="A5A5A5">
            <a:hueOff val="0"/>
            <a:satOff val="0"/>
            <a:lumOff val="0"/>
            <a:alphaOff val="0"/>
          </a:srgbClr>
        </a:solidFill>
        <a:ln w="6350" cap="flat" cmpd="sng" algn="ctr">
          <a:noFill/>
          <a:prstDash val="solid"/>
          <a:miter lim="800000"/>
        </a:ln>
        <a:effectLst/>
        <a:scene3d>
          <a:camera prst="orthographicFront">
            <a:rot lat="0" lon="0" rev="0"/>
          </a:camera>
          <a:lightRig rig="contrasting" dir="t">
            <a:rot lat="0" lon="0" rev="1200000"/>
          </a:lightRig>
        </a:scene3d>
        <a:sp3d contourW="19050" prstMaterial="metal">
          <a:bevelT w="88900" h="203200"/>
          <a:bevelB w="165100" h="254000"/>
        </a:sp3d>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marL="0" lvl="0" indent="0" algn="ctr" defTabSz="622300">
            <a:lnSpc>
              <a:spcPct val="90000"/>
            </a:lnSpc>
            <a:spcBef>
              <a:spcPct val="0"/>
            </a:spcBef>
            <a:spcAft>
              <a:spcPct val="35000"/>
            </a:spcAft>
            <a:buNone/>
          </a:pPr>
          <a:r>
            <a:rPr lang="pl-PL" sz="1400" b="1" kern="1200">
              <a:solidFill>
                <a:srgbClr val="FF0000"/>
              </a:solidFill>
              <a:latin typeface="Calibri" panose="020F0502020204030204"/>
              <a:ea typeface="+mn-ea"/>
              <a:cs typeface="+mn-cs"/>
            </a:rPr>
            <a:t>DIAGNOZA</a:t>
          </a:r>
        </a:p>
      </dsp:txBody>
      <dsp:txXfrm>
        <a:off x="611020" y="1387508"/>
        <a:ext cx="4086671" cy="408667"/>
      </dsp:txXfrm>
    </dsp:sp>
    <dsp:sp modelId="{99AEBD0B-6A4C-4802-98DC-B0EC3F88A2DF}">
      <dsp:nvSpPr>
        <dsp:cNvPr id="0" name=""/>
        <dsp:cNvSpPr/>
      </dsp:nvSpPr>
      <dsp:spPr>
        <a:xfrm>
          <a:off x="406686"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1096F8D-5034-49A6-9B6E-F2E53DCAC7A6}">
      <dsp:nvSpPr>
        <dsp:cNvPr id="0" name=""/>
        <dsp:cNvSpPr/>
      </dsp:nvSpPr>
      <dsp:spPr>
        <a:xfrm>
          <a:off x="1038531"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2C610960-529C-4056-BC9E-313ABCFB33F5}">
      <dsp:nvSpPr>
        <dsp:cNvPr id="0" name=""/>
        <dsp:cNvSpPr/>
      </dsp:nvSpPr>
      <dsp:spPr>
        <a:xfrm>
          <a:off x="1670875"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C7E9748-7F3D-4CC7-AE33-B6B89F48C287}">
      <dsp:nvSpPr>
        <dsp:cNvPr id="0" name=""/>
        <dsp:cNvSpPr/>
      </dsp:nvSpPr>
      <dsp:spPr>
        <a:xfrm>
          <a:off x="2302720"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D6B5D4E5-3F54-4C70-87D9-65959D143AF2}">
      <dsp:nvSpPr>
        <dsp:cNvPr id="0" name=""/>
        <dsp:cNvSpPr/>
      </dsp:nvSpPr>
      <dsp:spPr>
        <a:xfrm>
          <a:off x="2935064"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F8878928-5A06-40C8-9E81-3F3FC3404A98}">
      <dsp:nvSpPr>
        <dsp:cNvPr id="0" name=""/>
        <dsp:cNvSpPr/>
      </dsp:nvSpPr>
      <dsp:spPr>
        <a:xfrm>
          <a:off x="3566909"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4A3884F8-4B9B-4B3D-918C-A63BCADFFD38}">
      <dsp:nvSpPr>
        <dsp:cNvPr id="0" name=""/>
        <dsp:cNvSpPr/>
      </dsp:nvSpPr>
      <dsp:spPr>
        <a:xfrm>
          <a:off x="4199254" y="1796175"/>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191F3A37-651C-47A3-9D6A-6F4B170B80C6}">
      <dsp:nvSpPr>
        <dsp:cNvPr id="0" name=""/>
        <dsp:cNvSpPr/>
      </dsp:nvSpPr>
      <dsp:spPr>
        <a:xfrm>
          <a:off x="406686" y="1879422"/>
          <a:ext cx="4553778" cy="665976"/>
        </a:xfrm>
        <a:prstGeom prst="round2Same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Diagnoza wyznaczonego obszaru dot. obejmująca analizę danych statystycznych i porównawczych w sferze społecznej oraz w sferze gospodarczej, przestrzenno-funkcjonalnej, technicznej i środowiskowej</a:t>
          </a:r>
        </a:p>
      </dsp:txBody>
      <dsp:txXfrm>
        <a:off x="439196" y="1911932"/>
        <a:ext cx="4488758" cy="633466"/>
      </dsp:txXfrm>
    </dsp:sp>
    <dsp:sp modelId="{64CCAE70-77E5-4A71-9E64-AA8522AAD10E}">
      <dsp:nvSpPr>
        <dsp:cNvPr id="0" name=""/>
        <dsp:cNvSpPr/>
      </dsp:nvSpPr>
      <dsp:spPr>
        <a:xfrm>
          <a:off x="406686" y="2772940"/>
          <a:ext cx="4495338" cy="408667"/>
        </a:xfrm>
        <a:prstGeom prst="chevron">
          <a:avLst/>
        </a:prstGeom>
        <a:solidFill>
          <a:srgbClr val="A5A5A5">
            <a:hueOff val="0"/>
            <a:satOff val="0"/>
            <a:lumOff val="0"/>
            <a:alphaOff val="0"/>
          </a:srgbClr>
        </a:solidFill>
        <a:ln w="6350" cap="flat" cmpd="sng" algn="ctr">
          <a:noFill/>
          <a:prstDash val="solid"/>
          <a:miter lim="800000"/>
        </a:ln>
        <a:effectLst/>
        <a:scene3d>
          <a:camera prst="orthographicFront">
            <a:rot lat="0" lon="0" rev="0"/>
          </a:camera>
          <a:lightRig rig="contrasting" dir="t">
            <a:rot lat="0" lon="0" rev="1200000"/>
          </a:lightRig>
        </a:scene3d>
        <a:sp3d contourW="19050" prstMaterial="metal">
          <a:bevelT w="88900" h="203200"/>
          <a:bevelB w="165100" h="254000"/>
        </a:sp3d>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marL="0" lvl="0" indent="0" algn="ctr" defTabSz="622300">
            <a:lnSpc>
              <a:spcPct val="90000"/>
            </a:lnSpc>
            <a:spcBef>
              <a:spcPct val="0"/>
            </a:spcBef>
            <a:spcAft>
              <a:spcPct val="35000"/>
            </a:spcAft>
            <a:buNone/>
          </a:pPr>
          <a:endParaRPr lang="pl-PL" sz="1400" b="1" kern="1200">
            <a:solidFill>
              <a:sysClr val="windowText" lastClr="000000"/>
            </a:solidFill>
            <a:latin typeface="Calibri" panose="020F0502020204030204"/>
            <a:ea typeface="+mn-ea"/>
            <a:cs typeface="+mn-cs"/>
          </a:endParaRPr>
        </a:p>
        <a:p>
          <a:pPr marL="0" lvl="0" indent="0" algn="ctr" defTabSz="622300">
            <a:lnSpc>
              <a:spcPct val="90000"/>
            </a:lnSpc>
            <a:spcBef>
              <a:spcPct val="0"/>
            </a:spcBef>
            <a:spcAft>
              <a:spcPct val="35000"/>
            </a:spcAft>
            <a:buNone/>
          </a:pPr>
          <a:r>
            <a:rPr lang="pl-PL" sz="1400" b="1" kern="1200">
              <a:solidFill>
                <a:srgbClr val="FF0000"/>
              </a:solidFill>
              <a:latin typeface="Calibri" panose="020F0502020204030204"/>
              <a:ea typeface="+mn-ea"/>
              <a:cs typeface="+mn-cs"/>
            </a:rPr>
            <a:t>KONSULTACJE</a:t>
          </a:r>
          <a:r>
            <a:rPr lang="pl-PL" sz="1400" b="1" kern="1200">
              <a:solidFill>
                <a:sysClr val="windowText" lastClr="000000"/>
              </a:solidFill>
              <a:latin typeface="Calibri" panose="020F0502020204030204"/>
              <a:ea typeface="+mn-ea"/>
              <a:cs typeface="+mn-cs"/>
            </a:rPr>
            <a:t> </a:t>
          </a:r>
          <a:r>
            <a:rPr lang="pl-PL" sz="1400" b="1" kern="1200">
              <a:solidFill>
                <a:srgbClr val="FF0000"/>
              </a:solidFill>
              <a:latin typeface="Calibri" panose="020F0502020204030204"/>
              <a:ea typeface="+mn-ea"/>
              <a:cs typeface="+mn-cs"/>
            </a:rPr>
            <a:t>SPOŁECZNE</a:t>
          </a:r>
        </a:p>
      </dsp:txBody>
      <dsp:txXfrm>
        <a:off x="611020" y="2772940"/>
        <a:ext cx="4086671" cy="408667"/>
      </dsp:txXfrm>
    </dsp:sp>
    <dsp:sp modelId="{F64F9DA4-8C30-4B23-9236-8FD4EE3FD0B0}">
      <dsp:nvSpPr>
        <dsp:cNvPr id="0" name=""/>
        <dsp:cNvSpPr/>
      </dsp:nvSpPr>
      <dsp:spPr>
        <a:xfrm>
          <a:off x="406686"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3CA458B-7F17-4997-99D3-6BAA2D7EB531}">
      <dsp:nvSpPr>
        <dsp:cNvPr id="0" name=""/>
        <dsp:cNvSpPr/>
      </dsp:nvSpPr>
      <dsp:spPr>
        <a:xfrm>
          <a:off x="1038531"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1F939BDC-96D6-43C9-AC7D-CE7E322FFBAF}">
      <dsp:nvSpPr>
        <dsp:cNvPr id="0" name=""/>
        <dsp:cNvSpPr/>
      </dsp:nvSpPr>
      <dsp:spPr>
        <a:xfrm>
          <a:off x="1670875"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175F108-1101-48A6-A090-DF216D3B57E4}">
      <dsp:nvSpPr>
        <dsp:cNvPr id="0" name=""/>
        <dsp:cNvSpPr/>
      </dsp:nvSpPr>
      <dsp:spPr>
        <a:xfrm>
          <a:off x="2302720"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012EC24A-152E-491E-930B-6A50CD446602}">
      <dsp:nvSpPr>
        <dsp:cNvPr id="0" name=""/>
        <dsp:cNvSpPr/>
      </dsp:nvSpPr>
      <dsp:spPr>
        <a:xfrm>
          <a:off x="2935064"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42A5910-185F-4962-B8EB-202606CDC111}">
      <dsp:nvSpPr>
        <dsp:cNvPr id="0" name=""/>
        <dsp:cNvSpPr/>
      </dsp:nvSpPr>
      <dsp:spPr>
        <a:xfrm>
          <a:off x="3566909"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C4BC729E-E4E0-4195-A3C7-5EB418A135D3}">
      <dsp:nvSpPr>
        <dsp:cNvPr id="0" name=""/>
        <dsp:cNvSpPr/>
      </dsp:nvSpPr>
      <dsp:spPr>
        <a:xfrm>
          <a:off x="4199254" y="3181607"/>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B3A96C50-FE86-479D-BB6B-D580E9DB35E3}">
      <dsp:nvSpPr>
        <dsp:cNvPr id="0" name=""/>
        <dsp:cNvSpPr/>
      </dsp:nvSpPr>
      <dsp:spPr>
        <a:xfrm>
          <a:off x="406686" y="3264854"/>
          <a:ext cx="4553778" cy="665976"/>
        </a:xfrm>
        <a:prstGeom prst="round2Same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Konsultacje społeczne z mieszkańcami Gminy Ceków-Kolonia, przedsiębiorcami, innymi partnerami</a:t>
          </a:r>
        </a:p>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Przeprowadzenie badań ankietowych</a:t>
          </a:r>
        </a:p>
      </dsp:txBody>
      <dsp:txXfrm>
        <a:off x="439196" y="3297364"/>
        <a:ext cx="4488758" cy="633466"/>
      </dsp:txXfrm>
    </dsp:sp>
    <dsp:sp modelId="{B092F972-FCC8-4355-AAC5-069F20B809C3}">
      <dsp:nvSpPr>
        <dsp:cNvPr id="0" name=""/>
        <dsp:cNvSpPr/>
      </dsp:nvSpPr>
      <dsp:spPr>
        <a:xfrm>
          <a:off x="406686" y="4158372"/>
          <a:ext cx="4495338" cy="408667"/>
        </a:xfrm>
        <a:prstGeom prst="chevron">
          <a:avLst/>
        </a:prstGeom>
        <a:solidFill>
          <a:srgbClr val="A5A5A5">
            <a:hueOff val="0"/>
            <a:satOff val="0"/>
            <a:lumOff val="0"/>
            <a:alphaOff val="0"/>
          </a:srgbClr>
        </a:solidFill>
        <a:ln w="6350" cap="flat" cmpd="sng" algn="ctr">
          <a:noFill/>
          <a:prstDash val="solid"/>
          <a:miter lim="800000"/>
        </a:ln>
        <a:effectLst/>
        <a:scene3d>
          <a:camera prst="orthographicFront">
            <a:rot lat="0" lon="0" rev="0"/>
          </a:camera>
          <a:lightRig rig="contrasting" dir="t">
            <a:rot lat="0" lon="0" rev="1200000"/>
          </a:lightRig>
        </a:scene3d>
        <a:sp3d contourW="19050" prstMaterial="metal">
          <a:bevelT w="88900" h="203200"/>
          <a:bevelB w="165100" h="254000"/>
        </a:sp3d>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marL="0" lvl="0" indent="0" algn="ctr" defTabSz="622300">
            <a:lnSpc>
              <a:spcPct val="90000"/>
            </a:lnSpc>
            <a:spcBef>
              <a:spcPct val="0"/>
            </a:spcBef>
            <a:spcAft>
              <a:spcPct val="35000"/>
            </a:spcAft>
            <a:buNone/>
          </a:pPr>
          <a:endParaRPr lang="pl-PL" sz="1400" b="1" kern="1200">
            <a:solidFill>
              <a:srgbClr val="FF0000"/>
            </a:solidFill>
            <a:latin typeface="Calibri" panose="020F0502020204030204"/>
            <a:ea typeface="+mn-ea"/>
            <a:cs typeface="+mn-cs"/>
          </a:endParaRPr>
        </a:p>
        <a:p>
          <a:pPr marL="0" lvl="0" indent="0" algn="ctr" defTabSz="622300">
            <a:lnSpc>
              <a:spcPct val="90000"/>
            </a:lnSpc>
            <a:spcBef>
              <a:spcPct val="0"/>
            </a:spcBef>
            <a:spcAft>
              <a:spcPct val="35000"/>
            </a:spcAft>
            <a:buNone/>
          </a:pPr>
          <a:r>
            <a:rPr lang="pl-PL" sz="1400" b="1" kern="1200">
              <a:solidFill>
                <a:srgbClr val="FF0000"/>
              </a:solidFill>
              <a:latin typeface="Calibri" panose="020F0502020204030204"/>
              <a:ea typeface="+mn-ea"/>
              <a:cs typeface="+mn-cs"/>
            </a:rPr>
            <a:t>OPRACOWANIE CZĘŚCI STRATEGICZNEJ</a:t>
          </a:r>
        </a:p>
      </dsp:txBody>
      <dsp:txXfrm>
        <a:off x="611020" y="4158372"/>
        <a:ext cx="4086671" cy="408667"/>
      </dsp:txXfrm>
    </dsp:sp>
    <dsp:sp modelId="{4710C0FD-3B8F-4FF3-929A-0B210BEA4B42}">
      <dsp:nvSpPr>
        <dsp:cNvPr id="0" name=""/>
        <dsp:cNvSpPr/>
      </dsp:nvSpPr>
      <dsp:spPr>
        <a:xfrm>
          <a:off x="406686"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60B572CB-BC58-41D0-88D4-2082965F711F}">
      <dsp:nvSpPr>
        <dsp:cNvPr id="0" name=""/>
        <dsp:cNvSpPr/>
      </dsp:nvSpPr>
      <dsp:spPr>
        <a:xfrm>
          <a:off x="1038531"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3DC9DF6B-AB29-4C1E-BEB6-3C9E664BA96B}">
      <dsp:nvSpPr>
        <dsp:cNvPr id="0" name=""/>
        <dsp:cNvSpPr/>
      </dsp:nvSpPr>
      <dsp:spPr>
        <a:xfrm>
          <a:off x="1670875"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615007C2-4D39-4C9F-BC96-49123B0AF467}">
      <dsp:nvSpPr>
        <dsp:cNvPr id="0" name=""/>
        <dsp:cNvSpPr/>
      </dsp:nvSpPr>
      <dsp:spPr>
        <a:xfrm>
          <a:off x="2302720"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C72EC0C7-5A21-4492-BDCB-2464E11ED6C6}">
      <dsp:nvSpPr>
        <dsp:cNvPr id="0" name=""/>
        <dsp:cNvSpPr/>
      </dsp:nvSpPr>
      <dsp:spPr>
        <a:xfrm>
          <a:off x="2935064"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4082B30F-77E3-4321-A0C9-F5CCF8ABEB4C}">
      <dsp:nvSpPr>
        <dsp:cNvPr id="0" name=""/>
        <dsp:cNvSpPr/>
      </dsp:nvSpPr>
      <dsp:spPr>
        <a:xfrm>
          <a:off x="3566909"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E682CFC4-2A62-48EB-A93E-26423ADA849B}">
      <dsp:nvSpPr>
        <dsp:cNvPr id="0" name=""/>
        <dsp:cNvSpPr/>
      </dsp:nvSpPr>
      <dsp:spPr>
        <a:xfrm>
          <a:off x="4199254" y="4567039"/>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DE3FED54-C6B5-4470-87C6-9322B6610C87}">
      <dsp:nvSpPr>
        <dsp:cNvPr id="0" name=""/>
        <dsp:cNvSpPr/>
      </dsp:nvSpPr>
      <dsp:spPr>
        <a:xfrm>
          <a:off x="406686" y="4650286"/>
          <a:ext cx="4553778" cy="665976"/>
        </a:xfrm>
        <a:prstGeom prst="round2Same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Opracowanie części strategicznej dokumentu w tym wizji, misji, celów strategicznych, operacyjnych i wskazanie kierunków rozwoju gminy</a:t>
          </a:r>
        </a:p>
      </dsp:txBody>
      <dsp:txXfrm>
        <a:off x="439196" y="4682796"/>
        <a:ext cx="4488758" cy="633466"/>
      </dsp:txXfrm>
    </dsp:sp>
    <dsp:sp modelId="{E90B44F9-F08B-454E-80D0-D9C3D14D141C}">
      <dsp:nvSpPr>
        <dsp:cNvPr id="0" name=""/>
        <dsp:cNvSpPr/>
      </dsp:nvSpPr>
      <dsp:spPr>
        <a:xfrm>
          <a:off x="406686" y="5543804"/>
          <a:ext cx="4495338" cy="408667"/>
        </a:xfrm>
        <a:prstGeom prst="chevron">
          <a:avLst/>
        </a:prstGeom>
        <a:solidFill>
          <a:srgbClr val="A5A5A5">
            <a:hueOff val="0"/>
            <a:satOff val="0"/>
            <a:lumOff val="0"/>
            <a:alphaOff val="0"/>
          </a:srgbClr>
        </a:solidFill>
        <a:ln w="6350" cap="flat" cmpd="sng" algn="ctr">
          <a:noFill/>
          <a:prstDash val="solid"/>
          <a:miter lim="800000"/>
        </a:ln>
        <a:effectLst/>
        <a:scene3d>
          <a:camera prst="orthographicFront">
            <a:rot lat="0" lon="0" rev="0"/>
          </a:camera>
          <a:lightRig rig="contrasting" dir="t">
            <a:rot lat="0" lon="0" rev="1200000"/>
          </a:lightRig>
        </a:scene3d>
        <a:sp3d contourW="19050" prstMaterial="metal">
          <a:bevelT w="88900" h="203200"/>
          <a:bevelB w="165100" h="254000"/>
        </a:sp3d>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marL="0" lvl="0" indent="0" algn="ctr" defTabSz="622300">
            <a:lnSpc>
              <a:spcPct val="90000"/>
            </a:lnSpc>
            <a:spcBef>
              <a:spcPct val="0"/>
            </a:spcBef>
            <a:spcAft>
              <a:spcPct val="35000"/>
            </a:spcAft>
            <a:buNone/>
          </a:pPr>
          <a:endParaRPr lang="pl-PL" sz="1400" b="1" kern="1200">
            <a:solidFill>
              <a:srgbClr val="FF0000"/>
            </a:solidFill>
            <a:latin typeface="Calibri" panose="020F0502020204030204"/>
            <a:ea typeface="+mn-ea"/>
            <a:cs typeface="+mn-cs"/>
          </a:endParaRPr>
        </a:p>
        <a:p>
          <a:pPr marL="0" lvl="0" indent="0" algn="ctr" defTabSz="622300">
            <a:lnSpc>
              <a:spcPct val="90000"/>
            </a:lnSpc>
            <a:spcBef>
              <a:spcPct val="0"/>
            </a:spcBef>
            <a:spcAft>
              <a:spcPct val="35000"/>
            </a:spcAft>
            <a:buNone/>
          </a:pPr>
          <a:r>
            <a:rPr lang="pl-PL" sz="1400" b="1" kern="1200">
              <a:solidFill>
                <a:srgbClr val="FF0000"/>
              </a:solidFill>
              <a:latin typeface="Calibri" panose="020F0502020204030204"/>
              <a:ea typeface="+mn-ea"/>
              <a:cs typeface="+mn-cs"/>
            </a:rPr>
            <a:t>KONSULTACJE SPOŁECZNE</a:t>
          </a:r>
        </a:p>
      </dsp:txBody>
      <dsp:txXfrm>
        <a:off x="611020" y="5543804"/>
        <a:ext cx="4086671" cy="408667"/>
      </dsp:txXfrm>
    </dsp:sp>
    <dsp:sp modelId="{8EDA2846-6CCA-43F0-AB7C-06B511E926CF}">
      <dsp:nvSpPr>
        <dsp:cNvPr id="0" name=""/>
        <dsp:cNvSpPr/>
      </dsp:nvSpPr>
      <dsp:spPr>
        <a:xfrm>
          <a:off x="406686"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8315DC48-D46B-4651-B754-B7662A9C4314}">
      <dsp:nvSpPr>
        <dsp:cNvPr id="0" name=""/>
        <dsp:cNvSpPr/>
      </dsp:nvSpPr>
      <dsp:spPr>
        <a:xfrm>
          <a:off x="1038531"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C200BAA-D64E-4ED2-8788-B0F654395C5A}">
      <dsp:nvSpPr>
        <dsp:cNvPr id="0" name=""/>
        <dsp:cNvSpPr/>
      </dsp:nvSpPr>
      <dsp:spPr>
        <a:xfrm>
          <a:off x="1670875"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BB149592-0493-46AE-8682-51D2C997E560}">
      <dsp:nvSpPr>
        <dsp:cNvPr id="0" name=""/>
        <dsp:cNvSpPr/>
      </dsp:nvSpPr>
      <dsp:spPr>
        <a:xfrm>
          <a:off x="2302720"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5C140307-81D7-4BC5-BFC2-E8E44483F886}">
      <dsp:nvSpPr>
        <dsp:cNvPr id="0" name=""/>
        <dsp:cNvSpPr/>
      </dsp:nvSpPr>
      <dsp:spPr>
        <a:xfrm>
          <a:off x="2935064"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EE1E11E3-3CA9-4CCF-B967-A0D5AF3FDF32}">
      <dsp:nvSpPr>
        <dsp:cNvPr id="0" name=""/>
        <dsp:cNvSpPr/>
      </dsp:nvSpPr>
      <dsp:spPr>
        <a:xfrm>
          <a:off x="3566909"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2E3128DA-3072-442A-B71C-2D197D60394F}">
      <dsp:nvSpPr>
        <dsp:cNvPr id="0" name=""/>
        <dsp:cNvSpPr/>
      </dsp:nvSpPr>
      <dsp:spPr>
        <a:xfrm>
          <a:off x="4199254" y="5952471"/>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83D34956-B952-4F10-9EC7-D06BC0B5390A}">
      <dsp:nvSpPr>
        <dsp:cNvPr id="0" name=""/>
        <dsp:cNvSpPr/>
      </dsp:nvSpPr>
      <dsp:spPr>
        <a:xfrm>
          <a:off x="406686" y="6035718"/>
          <a:ext cx="4553778" cy="665976"/>
        </a:xfrm>
        <a:prstGeom prst="round2Same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Konsultacje z Dyrektorem RDOŚ, PWIS i Regionalnym Zarządem Gospodarki Wodnej PGW Wody Polskie, z Zarządem Województwa, z mieszkańcami gminy, lokalnymi przedsiębiorcami, innymi partnerami, z sąsiednimi gminami i związkami międzygminnymi</a:t>
          </a:r>
        </a:p>
      </dsp:txBody>
      <dsp:txXfrm>
        <a:off x="439196" y="6068228"/>
        <a:ext cx="4488758" cy="633466"/>
      </dsp:txXfrm>
    </dsp:sp>
    <dsp:sp modelId="{33B453D2-1EA6-4192-9A62-0372556DB00B}">
      <dsp:nvSpPr>
        <dsp:cNvPr id="0" name=""/>
        <dsp:cNvSpPr/>
      </dsp:nvSpPr>
      <dsp:spPr>
        <a:xfrm>
          <a:off x="406686" y="6929236"/>
          <a:ext cx="4495338" cy="408667"/>
        </a:xfrm>
        <a:prstGeom prst="chevron">
          <a:avLst/>
        </a:prstGeom>
        <a:solidFill>
          <a:srgbClr val="A5A5A5">
            <a:hueOff val="0"/>
            <a:satOff val="0"/>
            <a:lumOff val="0"/>
            <a:alphaOff val="0"/>
          </a:srgbClr>
        </a:solidFill>
        <a:ln w="6350" cap="flat" cmpd="sng" algn="ctr">
          <a:noFill/>
          <a:prstDash val="solid"/>
          <a:miter lim="800000"/>
        </a:ln>
        <a:effectLst/>
        <a:scene3d>
          <a:camera prst="orthographicFront">
            <a:rot lat="0" lon="0" rev="0"/>
          </a:camera>
          <a:lightRig rig="contrasting" dir="t">
            <a:rot lat="0" lon="0" rev="1200000"/>
          </a:lightRig>
        </a:scene3d>
        <a:sp3d contourW="19050" prstMaterial="metal">
          <a:bevelT w="88900" h="203200"/>
          <a:bevelB w="165100" h="254000"/>
        </a:sp3d>
      </dsp:spPr>
      <dsp:style>
        <a:lnRef idx="1">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marL="0" lvl="0" indent="0" algn="ctr" defTabSz="622300">
            <a:lnSpc>
              <a:spcPct val="90000"/>
            </a:lnSpc>
            <a:spcBef>
              <a:spcPct val="0"/>
            </a:spcBef>
            <a:spcAft>
              <a:spcPts val="0"/>
            </a:spcAft>
            <a:buNone/>
          </a:pPr>
          <a:endParaRPr lang="pl-PL" sz="1400" b="1" kern="1200">
            <a:solidFill>
              <a:srgbClr val="FF0000"/>
            </a:solidFill>
            <a:latin typeface="Calibri" panose="020F0502020204030204"/>
            <a:ea typeface="+mn-ea"/>
            <a:cs typeface="+mn-cs"/>
          </a:endParaRPr>
        </a:p>
        <a:p>
          <a:pPr marL="0" lvl="0" indent="0" algn="ctr" defTabSz="622300">
            <a:lnSpc>
              <a:spcPct val="90000"/>
            </a:lnSpc>
            <a:spcBef>
              <a:spcPct val="0"/>
            </a:spcBef>
            <a:spcAft>
              <a:spcPts val="0"/>
            </a:spcAft>
            <a:buNone/>
          </a:pPr>
          <a:endParaRPr lang="pl-PL" sz="1400" b="1" kern="1200">
            <a:solidFill>
              <a:srgbClr val="FF0000"/>
            </a:solidFill>
            <a:latin typeface="Calibri" panose="020F0502020204030204"/>
            <a:ea typeface="+mn-ea"/>
            <a:cs typeface="+mn-cs"/>
          </a:endParaRPr>
        </a:p>
        <a:p>
          <a:pPr marL="0" lvl="0" indent="0" algn="ctr" defTabSz="622300">
            <a:lnSpc>
              <a:spcPct val="90000"/>
            </a:lnSpc>
            <a:spcBef>
              <a:spcPct val="0"/>
            </a:spcBef>
            <a:spcAft>
              <a:spcPts val="0"/>
            </a:spcAft>
            <a:buNone/>
          </a:pPr>
          <a:r>
            <a:rPr lang="pl-PL" sz="1400" b="1" kern="1200">
              <a:solidFill>
                <a:srgbClr val="FF0000"/>
              </a:solidFill>
              <a:latin typeface="Calibri" panose="020F0502020204030204"/>
              <a:ea typeface="+mn-ea"/>
              <a:cs typeface="+mn-cs"/>
            </a:rPr>
            <a:t>PRZYJĘCIE UCHWAŁY RADY GMINY</a:t>
          </a:r>
        </a:p>
      </dsp:txBody>
      <dsp:txXfrm>
        <a:off x="611020" y="6929236"/>
        <a:ext cx="4086671" cy="408667"/>
      </dsp:txXfrm>
    </dsp:sp>
    <dsp:sp modelId="{B487B107-6D3F-4DC7-A745-4131D45EC178}">
      <dsp:nvSpPr>
        <dsp:cNvPr id="0" name=""/>
        <dsp:cNvSpPr/>
      </dsp:nvSpPr>
      <dsp:spPr>
        <a:xfrm>
          <a:off x="406686"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E63EE0C8-8264-4651-90F3-3606C8203BFA}">
      <dsp:nvSpPr>
        <dsp:cNvPr id="0" name=""/>
        <dsp:cNvSpPr/>
      </dsp:nvSpPr>
      <dsp:spPr>
        <a:xfrm>
          <a:off x="1038531"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3B7D0A90-3214-481C-A503-E8F1E98CECDD}">
      <dsp:nvSpPr>
        <dsp:cNvPr id="0" name=""/>
        <dsp:cNvSpPr/>
      </dsp:nvSpPr>
      <dsp:spPr>
        <a:xfrm>
          <a:off x="1670875"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3EF5FDD6-C152-49C2-807B-70F2AD84BDD0}">
      <dsp:nvSpPr>
        <dsp:cNvPr id="0" name=""/>
        <dsp:cNvSpPr/>
      </dsp:nvSpPr>
      <dsp:spPr>
        <a:xfrm>
          <a:off x="2302720"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5FD2E134-376F-4A5A-A295-ECB845320D37}">
      <dsp:nvSpPr>
        <dsp:cNvPr id="0" name=""/>
        <dsp:cNvSpPr/>
      </dsp:nvSpPr>
      <dsp:spPr>
        <a:xfrm>
          <a:off x="2935064"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0CC6456C-86CD-4D85-9402-C6C394E9C61D}">
      <dsp:nvSpPr>
        <dsp:cNvPr id="0" name=""/>
        <dsp:cNvSpPr/>
      </dsp:nvSpPr>
      <dsp:spPr>
        <a:xfrm>
          <a:off x="3566909"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B734EE10-6F86-4A96-AC73-2ED3856AA315}">
      <dsp:nvSpPr>
        <dsp:cNvPr id="0" name=""/>
        <dsp:cNvSpPr/>
      </dsp:nvSpPr>
      <dsp:spPr>
        <a:xfrm>
          <a:off x="4199254" y="7337903"/>
          <a:ext cx="1051909" cy="832470"/>
        </a:xfrm>
        <a:prstGeom prst="chevron">
          <a:avLst>
            <a:gd name="adj" fmla="val 70610"/>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49BF0414-E3D3-4E10-A7D6-61A7C80C749A}">
      <dsp:nvSpPr>
        <dsp:cNvPr id="0" name=""/>
        <dsp:cNvSpPr/>
      </dsp:nvSpPr>
      <dsp:spPr>
        <a:xfrm>
          <a:off x="406686" y="7421150"/>
          <a:ext cx="4553778" cy="665976"/>
        </a:xfrm>
        <a:prstGeom prst="round2SameRect">
          <a:avLst/>
        </a:prstGeom>
        <a:solidFill>
          <a:sysClr val="window" lastClr="FFFFFF">
            <a:alpha val="90000"/>
            <a:hueOff val="0"/>
            <a:satOff val="0"/>
            <a:lumOff val="0"/>
            <a:alphaOff val="0"/>
          </a:sys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l" defTabSz="444500">
            <a:lnSpc>
              <a:spcPct val="90000"/>
            </a:lnSpc>
            <a:spcBef>
              <a:spcPct val="0"/>
            </a:spcBef>
            <a:spcAft>
              <a:spcPct val="35000"/>
            </a:spcAft>
            <a:buNone/>
          </a:pPr>
          <a:r>
            <a:rPr lang="pl-PL" sz="1000" kern="1200">
              <a:solidFill>
                <a:sysClr val="windowText" lastClr="000000"/>
              </a:solidFill>
              <a:latin typeface="Calibri" panose="020F0502020204030204"/>
              <a:ea typeface="+mn-ea"/>
              <a:cs typeface="+mn-cs"/>
            </a:rPr>
            <a:t>Uchwała w sprawie przyjęcie </a:t>
          </a:r>
          <a:r>
            <a:rPr lang="pl-PL" sz="1000" i="1" kern="1200">
              <a:solidFill>
                <a:sysClr val="windowText" lastClr="000000"/>
              </a:solidFill>
              <a:latin typeface="Calibri" panose="020F0502020204030204"/>
              <a:ea typeface="+mn-ea"/>
              <a:cs typeface="+mn-cs"/>
            </a:rPr>
            <a:t>Strategii Rozowju Gminy </a:t>
          </a:r>
          <a:r>
            <a:rPr lang="pl-PL" sz="1000" kern="1200"/>
            <a:t>Ceków-Kolonia </a:t>
          </a:r>
          <a:r>
            <a:rPr lang="pl-PL" sz="1000" i="1" kern="1200">
              <a:solidFill>
                <a:sysClr val="windowText" lastClr="000000"/>
              </a:solidFill>
              <a:latin typeface="Calibri" panose="020F0502020204030204"/>
              <a:ea typeface="+mn-ea"/>
              <a:cs typeface="+mn-cs"/>
            </a:rPr>
            <a:t> na lata 2024-2031</a:t>
          </a:r>
          <a:endParaRPr lang="pl-PL" sz="1000" kern="1200">
            <a:solidFill>
              <a:sysClr val="windowText" lastClr="000000"/>
            </a:solidFill>
            <a:latin typeface="Calibri" panose="020F0502020204030204"/>
            <a:ea typeface="+mn-ea"/>
            <a:cs typeface="+mn-cs"/>
          </a:endParaRPr>
        </a:p>
      </dsp:txBody>
      <dsp:txXfrm>
        <a:off x="439196" y="7453660"/>
        <a:ext cx="4488758" cy="6334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AD4D1F-EB6B-4EBC-B399-C86B45D8387F}">
      <dsp:nvSpPr>
        <dsp:cNvPr id="0" name=""/>
        <dsp:cNvSpPr/>
      </dsp:nvSpPr>
      <dsp:spPr>
        <a:xfrm>
          <a:off x="0" y="0"/>
          <a:ext cx="4686300" cy="3805702"/>
        </a:xfrm>
        <a:prstGeom prst="rect">
          <a:avLst/>
        </a:prstGeom>
        <a:solidFill>
          <a:schemeClr val="bg1">
            <a:lumMod val="85000"/>
            <a:alpha val="90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63709" tIns="208280" rIns="363709" bIns="85344" numCol="1" spcCol="1270" anchor="t" anchorCtr="0">
          <a:noAutofit/>
        </a:bodyPr>
        <a:lstStyle/>
        <a:p>
          <a:pPr marL="114300" lvl="1" indent="-114300" algn="ctr" defTabSz="533400">
            <a:lnSpc>
              <a:spcPct val="90000"/>
            </a:lnSpc>
            <a:spcBef>
              <a:spcPct val="0"/>
            </a:spcBef>
            <a:spcAft>
              <a:spcPct val="15000"/>
            </a:spcAft>
            <a:buChar char="•"/>
          </a:pPr>
          <a:endParaRPr lang="pl-PL" sz="1200" b="0" kern="1200"/>
        </a:p>
        <a:p>
          <a:pPr marL="114300" lvl="1" indent="-114300" algn="ctr" defTabSz="533400">
            <a:lnSpc>
              <a:spcPct val="90000"/>
            </a:lnSpc>
            <a:spcBef>
              <a:spcPct val="0"/>
            </a:spcBef>
            <a:spcAft>
              <a:spcPct val="15000"/>
            </a:spcAft>
            <a:buChar char="•"/>
          </a:pPr>
          <a:r>
            <a:rPr lang="pl-PL" sz="1200" b="1" kern="1200"/>
            <a:t>Cel strategiczny: </a:t>
          </a:r>
          <a:r>
            <a:rPr lang="pl-PL" sz="1200" kern="1200"/>
            <a:t>Bezpieczeństwo i komunikacja</a:t>
          </a:r>
          <a:endParaRPr lang="pl-PL" sz="1200" b="0" kern="1200"/>
        </a:p>
        <a:p>
          <a:pPr marL="57150" lvl="1" indent="-57150" algn="l" defTabSz="488950">
            <a:lnSpc>
              <a:spcPct val="90000"/>
            </a:lnSpc>
            <a:spcBef>
              <a:spcPct val="0"/>
            </a:spcBef>
            <a:spcAft>
              <a:spcPct val="15000"/>
            </a:spcAft>
            <a:buFont typeface="Times New Roman" panose="02020603050405020304" pitchFamily="18" charset="0"/>
            <a:buChar char="•"/>
          </a:pPr>
          <a:r>
            <a:rPr lang="pl-PL" sz="1100" b="1" kern="1200"/>
            <a:t>Cele operacyjne:</a:t>
          </a:r>
        </a:p>
        <a:p>
          <a:pPr marL="57150" lvl="1" indent="-57150" algn="l" defTabSz="466725">
            <a:lnSpc>
              <a:spcPct val="90000"/>
            </a:lnSpc>
            <a:spcBef>
              <a:spcPct val="0"/>
            </a:spcBef>
            <a:spcAft>
              <a:spcPct val="15000"/>
            </a:spcAft>
            <a:buFont typeface="Times New Roman" panose="02020603050405020304" pitchFamily="18" charset="0"/>
            <a:buChar char="•"/>
          </a:pPr>
          <a:r>
            <a:rPr lang="pl-PL" sz="1050" kern="1200"/>
            <a:t>Poprawa dostępu do komunikacji zbiorowej</a:t>
          </a:r>
        </a:p>
        <a:p>
          <a:pPr marL="57150" lvl="1" indent="-57150" algn="l" defTabSz="466725">
            <a:lnSpc>
              <a:spcPct val="90000"/>
            </a:lnSpc>
            <a:spcBef>
              <a:spcPct val="0"/>
            </a:spcBef>
            <a:spcAft>
              <a:spcPct val="15000"/>
            </a:spcAft>
            <a:buFont typeface="Times New Roman" panose="02020603050405020304" pitchFamily="18" charset="0"/>
            <a:buChar char="•"/>
          </a:pPr>
          <a:r>
            <a:rPr lang="pl-PL" sz="1050" kern="1200"/>
            <a:t>Budowa i modernizacja dróg z infrastrukturą towarzyszącą</a:t>
          </a:r>
        </a:p>
        <a:p>
          <a:pPr marL="57150" lvl="1" indent="-57150" algn="l" defTabSz="466725">
            <a:lnSpc>
              <a:spcPct val="90000"/>
            </a:lnSpc>
            <a:spcBef>
              <a:spcPct val="0"/>
            </a:spcBef>
            <a:spcAft>
              <a:spcPct val="15000"/>
            </a:spcAft>
            <a:buFont typeface="Times New Roman" panose="02020603050405020304" pitchFamily="18" charset="0"/>
            <a:buChar char="•"/>
          </a:pPr>
          <a:r>
            <a:rPr lang="pl-PL" sz="1050" kern="1200"/>
            <a:t>Rozwój nowoczesnej infrastruktury informatycznej</a:t>
          </a:r>
        </a:p>
        <a:p>
          <a:pPr marL="57150" lvl="1" indent="-57150" algn="l" defTabSz="466725">
            <a:lnSpc>
              <a:spcPct val="90000"/>
            </a:lnSpc>
            <a:spcBef>
              <a:spcPct val="0"/>
            </a:spcBef>
            <a:spcAft>
              <a:spcPct val="15000"/>
            </a:spcAft>
            <a:buFont typeface="Times New Roman" panose="02020603050405020304" pitchFamily="18" charset="0"/>
            <a:buChar char="•"/>
          </a:pPr>
          <a:r>
            <a:rPr lang="pl-PL" sz="1050" kern="1200"/>
            <a:t>Poprawa ochrony mieszkańców, mienia i środowiska na terenie gminy</a:t>
          </a:r>
        </a:p>
        <a:p>
          <a:pPr marL="57150" lvl="1" indent="-57150" algn="l" defTabSz="466725">
            <a:lnSpc>
              <a:spcPct val="90000"/>
            </a:lnSpc>
            <a:spcBef>
              <a:spcPct val="0"/>
            </a:spcBef>
            <a:spcAft>
              <a:spcPct val="15000"/>
            </a:spcAft>
            <a:buFont typeface="Times New Roman" panose="02020603050405020304" pitchFamily="18" charset="0"/>
            <a:buChar char="•"/>
          </a:pPr>
          <a:endParaRPr lang="pl-PL" sz="1050" kern="1200"/>
        </a:p>
        <a:p>
          <a:pPr marL="114300" lvl="1" indent="-114300" algn="ctr" defTabSz="533400">
            <a:lnSpc>
              <a:spcPct val="90000"/>
            </a:lnSpc>
            <a:spcBef>
              <a:spcPct val="0"/>
            </a:spcBef>
            <a:spcAft>
              <a:spcPct val="15000"/>
            </a:spcAft>
            <a:buFont typeface="Times New Roman" panose="02020603050405020304" pitchFamily="18" charset="0"/>
            <a:buChar char="•"/>
          </a:pPr>
          <a:r>
            <a:rPr lang="pl-PL" sz="1200" b="1" kern="1200"/>
            <a:t>Cel strategiczny: </a:t>
          </a:r>
          <a:r>
            <a:rPr lang="pl-PL" sz="1200" kern="1200"/>
            <a:t>Niezawodna infrastruktura techniczna i ochrona środowiska</a:t>
          </a:r>
        </a:p>
        <a:p>
          <a:pPr marL="57150" lvl="1" indent="-57150" algn="l" defTabSz="466725">
            <a:lnSpc>
              <a:spcPct val="90000"/>
            </a:lnSpc>
            <a:spcBef>
              <a:spcPct val="0"/>
            </a:spcBef>
            <a:spcAft>
              <a:spcPct val="15000"/>
            </a:spcAft>
            <a:buFont typeface="Times New Roman" panose="02020603050405020304" pitchFamily="18" charset="0"/>
            <a:buChar char="•"/>
          </a:pPr>
          <a:r>
            <a:rPr lang="pl-PL" sz="1050" b="1" kern="1200"/>
            <a:t>Cele operacyjne:</a:t>
          </a:r>
          <a:endParaRPr lang="pl-PL" sz="1050" kern="1200"/>
        </a:p>
        <a:p>
          <a:pPr marL="57150" lvl="1" indent="-57150" algn="l" defTabSz="466725">
            <a:lnSpc>
              <a:spcPct val="90000"/>
            </a:lnSpc>
            <a:spcBef>
              <a:spcPct val="0"/>
            </a:spcBef>
            <a:spcAft>
              <a:spcPct val="15000"/>
            </a:spcAft>
            <a:buFont typeface="Times New Roman" panose="02020603050405020304" pitchFamily="18" charset="0"/>
            <a:buChar char="•"/>
          </a:pPr>
          <a:r>
            <a:rPr lang="pl-PL" sz="1050" kern="1200"/>
            <a:t>Ochrona zasobów przyrodniczych poprzez uporządkowaną gospodarkę odpadami i rolnictwo</a:t>
          </a:r>
        </a:p>
        <a:p>
          <a:pPr marL="57150" lvl="1" indent="-57150" algn="l" defTabSz="466725">
            <a:lnSpc>
              <a:spcPct val="90000"/>
            </a:lnSpc>
            <a:spcBef>
              <a:spcPct val="0"/>
            </a:spcBef>
            <a:spcAft>
              <a:spcPct val="15000"/>
            </a:spcAft>
            <a:buFont typeface="Times New Roman" panose="02020603050405020304" pitchFamily="18" charset="0"/>
            <a:buChar char="•"/>
          </a:pPr>
          <a:r>
            <a:rPr lang="pl-PL" sz="1050" kern="1200"/>
            <a:t>Zwiększenie dostępu do infrastruktury technicznej </a:t>
          </a:r>
        </a:p>
        <a:p>
          <a:pPr marL="57150" lvl="1" indent="-57150" algn="l" defTabSz="466725">
            <a:lnSpc>
              <a:spcPct val="90000"/>
            </a:lnSpc>
            <a:spcBef>
              <a:spcPct val="0"/>
            </a:spcBef>
            <a:spcAft>
              <a:spcPct val="15000"/>
            </a:spcAft>
            <a:buFont typeface="Times New Roman" panose="02020603050405020304" pitchFamily="18" charset="0"/>
            <a:buChar char="•"/>
          </a:pPr>
          <a:r>
            <a:rPr lang="pl-PL" sz="1050" kern="1200"/>
            <a:t>Poprawa efektywności energetycznej budynków, ochrona powietrza i instalacja OZE w gminie</a:t>
          </a:r>
        </a:p>
        <a:p>
          <a:pPr marL="57150" lvl="1" indent="-57150" algn="just" defTabSz="466725">
            <a:lnSpc>
              <a:spcPct val="90000"/>
            </a:lnSpc>
            <a:spcBef>
              <a:spcPct val="0"/>
            </a:spcBef>
            <a:spcAft>
              <a:spcPct val="15000"/>
            </a:spcAft>
            <a:buFont typeface="Times New Roman" panose="02020603050405020304" pitchFamily="18" charset="0"/>
            <a:buChar char="•"/>
          </a:pPr>
          <a:r>
            <a:rPr lang="pl-PL" sz="1050" kern="1200"/>
            <a:t>Racjonalna polityka proekologiczna oraz przestrzenna</a:t>
          </a:r>
        </a:p>
        <a:p>
          <a:pPr marL="57150" lvl="1" indent="-57150" algn="just" defTabSz="466725">
            <a:lnSpc>
              <a:spcPct val="90000"/>
            </a:lnSpc>
            <a:spcBef>
              <a:spcPct val="0"/>
            </a:spcBef>
            <a:spcAft>
              <a:spcPct val="15000"/>
            </a:spcAft>
            <a:buFont typeface="Times New Roman" panose="02020603050405020304" pitchFamily="18" charset="0"/>
            <a:buChar char="•"/>
          </a:pPr>
          <a:r>
            <a:rPr lang="pl-PL" sz="1050" kern="1200"/>
            <a:t>Zwiększenie świadomości ekologicznej społeczności lokalnej</a:t>
          </a:r>
        </a:p>
        <a:p>
          <a:pPr marL="57150" lvl="1" indent="-57150" algn="ctr" defTabSz="466725">
            <a:lnSpc>
              <a:spcPct val="90000"/>
            </a:lnSpc>
            <a:spcBef>
              <a:spcPct val="0"/>
            </a:spcBef>
            <a:spcAft>
              <a:spcPct val="15000"/>
            </a:spcAft>
            <a:buChar char="•"/>
          </a:pPr>
          <a:endParaRPr lang="pl-PL" sz="1050" b="1" kern="1200"/>
        </a:p>
        <a:p>
          <a:pPr marL="57150" lvl="1" indent="-57150" algn="ctr" defTabSz="466725">
            <a:lnSpc>
              <a:spcPct val="90000"/>
            </a:lnSpc>
            <a:spcBef>
              <a:spcPct val="0"/>
            </a:spcBef>
            <a:spcAft>
              <a:spcPct val="15000"/>
            </a:spcAft>
            <a:buChar char="•"/>
          </a:pPr>
          <a:endParaRPr lang="pl-PL" sz="1050" b="1" kern="1200"/>
        </a:p>
      </dsp:txBody>
      <dsp:txXfrm>
        <a:off x="0" y="0"/>
        <a:ext cx="4686300" cy="3805702"/>
      </dsp:txXfrm>
    </dsp:sp>
    <dsp:sp modelId="{344B6850-A278-480E-967F-2CAEDDD04AF2}">
      <dsp:nvSpPr>
        <dsp:cNvPr id="0" name=""/>
        <dsp:cNvSpPr/>
      </dsp:nvSpPr>
      <dsp:spPr>
        <a:xfrm>
          <a:off x="681791" y="0"/>
          <a:ext cx="3280410" cy="409992"/>
        </a:xfrm>
        <a:prstGeom prst="roundRect">
          <a:avLst/>
        </a:prstGeom>
        <a:solidFill>
          <a:schemeClr val="accent3">
            <a:shade val="80000"/>
            <a:hueOff val="0"/>
            <a:satOff val="0"/>
            <a:lumOff val="0"/>
            <a:alphaOff val="0"/>
          </a:schemeClr>
        </a:solidFill>
        <a:ln>
          <a:solidFill>
            <a:srgbClr val="FF0000"/>
          </a:solid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3992" tIns="0" rIns="123992" bIns="0" numCol="1" spcCol="1270" anchor="ctr" anchorCtr="0">
          <a:noAutofit/>
        </a:bodyPr>
        <a:lstStyle/>
        <a:p>
          <a:pPr marL="0" lvl="0" indent="0" algn="ctr" defTabSz="711200">
            <a:lnSpc>
              <a:spcPct val="90000"/>
            </a:lnSpc>
            <a:spcBef>
              <a:spcPct val="0"/>
            </a:spcBef>
            <a:spcAft>
              <a:spcPct val="35000"/>
            </a:spcAft>
            <a:buNone/>
          </a:pPr>
          <a:r>
            <a:rPr lang="pl-PL" sz="1600" b="1" kern="1200">
              <a:solidFill>
                <a:sysClr val="windowText" lastClr="000000"/>
              </a:solidFill>
            </a:rPr>
            <a:t>Przestrzeń, infrastruktura </a:t>
          </a:r>
          <a:br>
            <a:rPr lang="pl-PL" sz="1600" b="1" kern="1200">
              <a:solidFill>
                <a:sysClr val="windowText" lastClr="000000"/>
              </a:solidFill>
            </a:rPr>
          </a:br>
          <a:r>
            <a:rPr lang="pl-PL" sz="1600" b="1" kern="1200">
              <a:solidFill>
                <a:sysClr val="windowText" lastClr="000000"/>
              </a:solidFill>
            </a:rPr>
            <a:t>i środowisko</a:t>
          </a:r>
        </a:p>
      </dsp:txBody>
      <dsp:txXfrm>
        <a:off x="701805" y="20014"/>
        <a:ext cx="3240382" cy="369964"/>
      </dsp:txXfrm>
    </dsp:sp>
    <dsp:sp modelId="{0588B329-DBD2-4C41-9822-88A7C750142A}">
      <dsp:nvSpPr>
        <dsp:cNvPr id="0" name=""/>
        <dsp:cNvSpPr/>
      </dsp:nvSpPr>
      <dsp:spPr>
        <a:xfrm>
          <a:off x="0" y="3633342"/>
          <a:ext cx="4686300" cy="1297132"/>
        </a:xfrm>
        <a:prstGeom prst="rect">
          <a:avLst/>
        </a:prstGeom>
        <a:solidFill>
          <a:schemeClr val="bg1">
            <a:lumMod val="95000"/>
            <a:alpha val="90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63709" tIns="208280" rIns="363709" bIns="85344" numCol="1" spcCol="1270" anchor="t" anchorCtr="0">
          <a:noAutofit/>
        </a:bodyPr>
        <a:lstStyle/>
        <a:p>
          <a:pPr marL="114300" lvl="1" indent="-114300" algn="ctr" defTabSz="533400">
            <a:lnSpc>
              <a:spcPct val="90000"/>
            </a:lnSpc>
            <a:spcBef>
              <a:spcPct val="0"/>
            </a:spcBef>
            <a:spcAft>
              <a:spcPct val="15000"/>
            </a:spcAft>
            <a:buChar char="•"/>
          </a:pPr>
          <a:r>
            <a:rPr lang="pl-PL" sz="1200" b="1" kern="1200"/>
            <a:t>Cel strategiczny: </a:t>
          </a:r>
          <a:r>
            <a:rPr lang="pl-PL" sz="1200" b="0" kern="1200"/>
            <a:t>Gmina dobrym miejscem do życia</a:t>
          </a:r>
        </a:p>
        <a:p>
          <a:pPr marL="57150" lvl="1" indent="-57150" algn="just" defTabSz="466725">
            <a:lnSpc>
              <a:spcPct val="90000"/>
            </a:lnSpc>
            <a:spcBef>
              <a:spcPct val="0"/>
            </a:spcBef>
            <a:spcAft>
              <a:spcPct val="15000"/>
            </a:spcAft>
            <a:buChar char="•"/>
          </a:pPr>
          <a:r>
            <a:rPr lang="pl-PL" sz="1050" b="1" kern="1200"/>
            <a:t>Cele operacyjne:</a:t>
          </a:r>
          <a:endParaRPr lang="pl-PL" sz="1050" b="0" kern="1200"/>
        </a:p>
        <a:p>
          <a:pPr marL="57150" lvl="1" indent="-57150" algn="just" defTabSz="466725">
            <a:lnSpc>
              <a:spcPct val="90000"/>
            </a:lnSpc>
            <a:spcBef>
              <a:spcPct val="0"/>
            </a:spcBef>
            <a:spcAft>
              <a:spcPct val="15000"/>
            </a:spcAft>
            <a:buChar char="•"/>
          </a:pPr>
          <a:r>
            <a:rPr lang="pl-PL" sz="1050" b="0" kern="1200"/>
            <a:t>Wysoka jakość życia i usług publicznych/społecznych</a:t>
          </a:r>
        </a:p>
        <a:p>
          <a:pPr marL="57150" lvl="1" indent="-57150" algn="just" defTabSz="466725">
            <a:lnSpc>
              <a:spcPct val="90000"/>
            </a:lnSpc>
            <a:spcBef>
              <a:spcPct val="0"/>
            </a:spcBef>
            <a:spcAft>
              <a:spcPct val="15000"/>
            </a:spcAft>
            <a:buChar char="•"/>
          </a:pPr>
          <a:r>
            <a:rPr lang="pl-PL" sz="1050" b="0" kern="1200"/>
            <a:t>Poprawa estetyki i zagospodarowania przestrzeni publicznej celem podniesienia atrakcyjności życia mieszkańców</a:t>
          </a:r>
        </a:p>
        <a:p>
          <a:pPr marL="57150" lvl="1" indent="-57150" algn="just" defTabSz="466725">
            <a:lnSpc>
              <a:spcPct val="90000"/>
            </a:lnSpc>
            <a:spcBef>
              <a:spcPct val="0"/>
            </a:spcBef>
            <a:spcAft>
              <a:spcPct val="15000"/>
            </a:spcAft>
            <a:buChar char="•"/>
          </a:pPr>
          <a:r>
            <a:rPr lang="pl-PL" sz="1050" b="0" kern="1200"/>
            <a:t>Efektywne zarządzanie gminą</a:t>
          </a:r>
        </a:p>
      </dsp:txBody>
      <dsp:txXfrm>
        <a:off x="0" y="3633342"/>
        <a:ext cx="4686300" cy="1297132"/>
      </dsp:txXfrm>
    </dsp:sp>
    <dsp:sp modelId="{DF497A73-C062-42C6-BD42-9C84E298181C}">
      <dsp:nvSpPr>
        <dsp:cNvPr id="0" name=""/>
        <dsp:cNvSpPr/>
      </dsp:nvSpPr>
      <dsp:spPr>
        <a:xfrm>
          <a:off x="691533" y="3354701"/>
          <a:ext cx="3280410" cy="364177"/>
        </a:xfrm>
        <a:prstGeom prst="roundRect">
          <a:avLst/>
        </a:prstGeom>
        <a:solidFill>
          <a:schemeClr val="accent3">
            <a:shade val="80000"/>
            <a:hueOff val="0"/>
            <a:satOff val="0"/>
            <a:lumOff val="19092"/>
            <a:alphaOff val="0"/>
          </a:schemeClr>
        </a:solidFill>
        <a:ln>
          <a:solidFill>
            <a:srgbClr val="FF0000"/>
          </a:solid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3992" tIns="0" rIns="123992" bIns="0" numCol="1" spcCol="1270" anchor="ctr" anchorCtr="0">
          <a:noAutofit/>
        </a:bodyPr>
        <a:lstStyle/>
        <a:p>
          <a:pPr marL="0" lvl="0" indent="0" algn="ctr" defTabSz="711200">
            <a:lnSpc>
              <a:spcPct val="90000"/>
            </a:lnSpc>
            <a:spcBef>
              <a:spcPct val="0"/>
            </a:spcBef>
            <a:spcAft>
              <a:spcPct val="35000"/>
            </a:spcAft>
            <a:buNone/>
          </a:pPr>
          <a:r>
            <a:rPr lang="pl-PL" sz="1600" b="1" kern="1200">
              <a:solidFill>
                <a:sysClr val="windowText" lastClr="000000"/>
              </a:solidFill>
            </a:rPr>
            <a:t>Kapitał społeczny</a:t>
          </a:r>
        </a:p>
      </dsp:txBody>
      <dsp:txXfrm>
        <a:off x="709311" y="3372479"/>
        <a:ext cx="3244854" cy="32862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AD4D1F-EB6B-4EBC-B399-C86B45D8387F}">
      <dsp:nvSpPr>
        <dsp:cNvPr id="0" name=""/>
        <dsp:cNvSpPr/>
      </dsp:nvSpPr>
      <dsp:spPr>
        <a:xfrm>
          <a:off x="0" y="196005"/>
          <a:ext cx="4686300" cy="1920484"/>
        </a:xfrm>
        <a:prstGeom prst="rect">
          <a:avLst/>
        </a:prstGeom>
        <a:solidFill>
          <a:schemeClr val="bg1">
            <a:lumMod val="85000"/>
            <a:alpha val="90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363709" tIns="153127" rIns="363709" bIns="85344" numCol="1" spcCol="1270" anchor="t" anchorCtr="0">
          <a:noAutofit/>
        </a:bodyPr>
        <a:lstStyle/>
        <a:p>
          <a:pPr marL="114300" lvl="1" indent="-114300" algn="ctr" defTabSz="533400">
            <a:lnSpc>
              <a:spcPct val="90000"/>
            </a:lnSpc>
            <a:spcBef>
              <a:spcPct val="0"/>
            </a:spcBef>
            <a:spcAft>
              <a:spcPct val="15000"/>
            </a:spcAft>
            <a:buChar char="•"/>
          </a:pPr>
          <a:endParaRPr lang="pl-PL" sz="1200" b="0" kern="1200"/>
        </a:p>
        <a:p>
          <a:pPr marL="57150" lvl="1" indent="-57150" algn="ctr" defTabSz="488950">
            <a:lnSpc>
              <a:spcPct val="90000"/>
            </a:lnSpc>
            <a:spcBef>
              <a:spcPct val="0"/>
            </a:spcBef>
            <a:spcAft>
              <a:spcPct val="15000"/>
            </a:spcAft>
            <a:buChar char="•"/>
          </a:pPr>
          <a:r>
            <a:rPr lang="pl-PL" sz="1100" b="1" kern="1200"/>
            <a:t>Cel </a:t>
          </a:r>
          <a:r>
            <a:rPr lang="pl-PL" sz="1200" b="1" kern="1200"/>
            <a:t>strategiczny</a:t>
          </a:r>
          <a:r>
            <a:rPr lang="pl-PL" sz="1200" b="0" kern="1200"/>
            <a:t>: Rozwój oparty przedsiębiorczości i nowoczesnym rolnictwie</a:t>
          </a:r>
        </a:p>
        <a:p>
          <a:pPr marL="57150" lvl="1" indent="-57150" algn="l" defTabSz="488950">
            <a:lnSpc>
              <a:spcPct val="90000"/>
            </a:lnSpc>
            <a:spcBef>
              <a:spcPct val="0"/>
            </a:spcBef>
            <a:spcAft>
              <a:spcPct val="15000"/>
            </a:spcAft>
            <a:buChar char="•"/>
          </a:pPr>
          <a:r>
            <a:rPr lang="pl-PL" sz="1100" b="1" kern="1200"/>
            <a:t>Cele operacyjne</a:t>
          </a:r>
          <a:r>
            <a:rPr lang="pl-PL" sz="1100" b="0" kern="1200"/>
            <a:t>:</a:t>
          </a:r>
        </a:p>
        <a:p>
          <a:pPr marL="57150" lvl="1" indent="-57150" algn="just" defTabSz="488950">
            <a:lnSpc>
              <a:spcPct val="90000"/>
            </a:lnSpc>
            <a:spcBef>
              <a:spcPct val="0"/>
            </a:spcBef>
            <a:spcAft>
              <a:spcPct val="15000"/>
            </a:spcAft>
            <a:buChar char="•"/>
          </a:pPr>
          <a:r>
            <a:rPr lang="pl-PL" sz="1100" b="0" kern="1200"/>
            <a:t>Wsparcie mikro i małych przedsiębiorców,  tworzenie warunków do powstawania nowych miejsc pracy w średnich firmach na terenie gminy</a:t>
          </a:r>
        </a:p>
        <a:p>
          <a:pPr marL="57150" lvl="1" indent="-57150" algn="just" defTabSz="488950">
            <a:lnSpc>
              <a:spcPct val="90000"/>
            </a:lnSpc>
            <a:spcBef>
              <a:spcPct val="0"/>
            </a:spcBef>
            <a:spcAft>
              <a:spcPct val="15000"/>
            </a:spcAft>
            <a:buChar char="•"/>
          </a:pPr>
          <a:r>
            <a:rPr lang="pl-PL" sz="1100" b="0" kern="1200"/>
            <a:t>Promowanie lokalnych produktów, usług</a:t>
          </a:r>
        </a:p>
        <a:p>
          <a:pPr marL="57150" lvl="1" indent="-57150" algn="just" defTabSz="488950">
            <a:lnSpc>
              <a:spcPct val="90000"/>
            </a:lnSpc>
            <a:spcBef>
              <a:spcPct val="0"/>
            </a:spcBef>
            <a:spcAft>
              <a:spcPct val="15000"/>
            </a:spcAft>
            <a:buChar char="•"/>
          </a:pPr>
          <a:r>
            <a:rPr lang="pl-PL" sz="1100" b="0" kern="1200"/>
            <a:t>Wsparcie rolnictwa w zakresie dostosowania do nowych wyzwań</a:t>
          </a:r>
        </a:p>
        <a:p>
          <a:pPr marL="57150" lvl="1" indent="-57150" algn="ctr" defTabSz="488950">
            <a:lnSpc>
              <a:spcPct val="90000"/>
            </a:lnSpc>
            <a:spcBef>
              <a:spcPct val="0"/>
            </a:spcBef>
            <a:spcAft>
              <a:spcPct val="15000"/>
            </a:spcAft>
            <a:buChar char="•"/>
          </a:pPr>
          <a:endParaRPr lang="pl-PL" sz="1100" b="1" kern="1200"/>
        </a:p>
        <a:p>
          <a:pPr marL="57150" lvl="1" indent="-57150" algn="ctr" defTabSz="466725">
            <a:lnSpc>
              <a:spcPct val="90000"/>
            </a:lnSpc>
            <a:spcBef>
              <a:spcPct val="0"/>
            </a:spcBef>
            <a:spcAft>
              <a:spcPct val="15000"/>
            </a:spcAft>
            <a:buChar char="•"/>
          </a:pPr>
          <a:endParaRPr lang="pl-PL" sz="1050" b="0" kern="1200"/>
        </a:p>
      </dsp:txBody>
      <dsp:txXfrm>
        <a:off x="0" y="196005"/>
        <a:ext cx="4686300" cy="1920484"/>
      </dsp:txXfrm>
    </dsp:sp>
    <dsp:sp modelId="{344B6850-A278-480E-967F-2CAEDDD04AF2}">
      <dsp:nvSpPr>
        <dsp:cNvPr id="0" name=""/>
        <dsp:cNvSpPr/>
      </dsp:nvSpPr>
      <dsp:spPr>
        <a:xfrm>
          <a:off x="810509" y="0"/>
          <a:ext cx="3277206" cy="309941"/>
        </a:xfrm>
        <a:prstGeom prst="roundRect">
          <a:avLst/>
        </a:prstGeom>
        <a:solidFill>
          <a:schemeClr val="accent3">
            <a:shade val="80000"/>
            <a:hueOff val="0"/>
            <a:satOff val="0"/>
            <a:lumOff val="0"/>
            <a:alphaOff val="0"/>
          </a:schemeClr>
        </a:solidFill>
        <a:ln>
          <a:solidFill>
            <a:srgbClr val="FF0000"/>
          </a:solid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3992" tIns="0" rIns="123992" bIns="0" numCol="1" spcCol="1270" anchor="ctr" anchorCtr="0">
          <a:noAutofit/>
        </a:bodyPr>
        <a:lstStyle/>
        <a:p>
          <a:pPr marL="0" lvl="0" indent="0" algn="ctr" defTabSz="711200">
            <a:lnSpc>
              <a:spcPct val="90000"/>
            </a:lnSpc>
            <a:spcBef>
              <a:spcPct val="0"/>
            </a:spcBef>
            <a:spcAft>
              <a:spcPct val="35000"/>
            </a:spcAft>
            <a:buNone/>
          </a:pPr>
          <a:r>
            <a:rPr lang="pl-PL" sz="1600" b="1" kern="1200">
              <a:solidFill>
                <a:sysClr val="windowText" lastClr="000000"/>
              </a:solidFill>
            </a:rPr>
            <a:t>Gospodarka</a:t>
          </a:r>
        </a:p>
      </dsp:txBody>
      <dsp:txXfrm>
        <a:off x="825639" y="15130"/>
        <a:ext cx="3246946" cy="27968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47E49C-AF90-4B82-A504-EB6539207400}">
      <dsp:nvSpPr>
        <dsp:cNvPr id="0" name=""/>
        <dsp:cNvSpPr/>
      </dsp:nvSpPr>
      <dsp:spPr>
        <a:xfrm>
          <a:off x="1578089" y="1702"/>
          <a:ext cx="3482745" cy="870686"/>
        </a:xfrm>
        <a:prstGeom prst="roundRect">
          <a:avLst>
            <a:gd name="adj" fmla="val 10000"/>
          </a:avLst>
        </a:prstGeom>
        <a:solidFill>
          <a:schemeClr val="accent3">
            <a:alpha val="90000"/>
            <a:hueOff val="0"/>
            <a:satOff val="0"/>
            <a:lumOff val="0"/>
            <a:alphaOff val="0"/>
          </a:schemeClr>
        </a:solidFill>
        <a:ln>
          <a:solidFill>
            <a:srgbClr val="FF0000"/>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solidFill>
                <a:schemeClr val="tx1"/>
              </a:solidFill>
              <a:latin typeface="Calibri" panose="020F0502020204030204" pitchFamily="34" charset="0"/>
              <a:ea typeface="+mn-ea"/>
              <a:cs typeface="Calibri" panose="020F0502020204030204" pitchFamily="34" charset="0"/>
            </a:rPr>
            <a:t>Wójt: </a:t>
          </a:r>
        </a:p>
        <a:p>
          <a:pPr marL="0" lvl="0" indent="0" algn="ctr" defTabSz="622300">
            <a:lnSpc>
              <a:spcPct val="90000"/>
            </a:lnSpc>
            <a:spcBef>
              <a:spcPct val="0"/>
            </a:spcBef>
            <a:spcAft>
              <a:spcPct val="35000"/>
            </a:spcAft>
            <a:buNone/>
          </a:pPr>
          <a:r>
            <a:rPr lang="pl-PL" sz="1100" b="0" kern="1200">
              <a:solidFill>
                <a:schemeClr val="tx1"/>
              </a:solidFill>
              <a:latin typeface="Calibri" panose="020F0502020204030204" pitchFamily="34" charset="0"/>
              <a:ea typeface="+mn-ea"/>
              <a:cs typeface="Calibri" panose="020F0502020204030204" pitchFamily="34" charset="0"/>
            </a:rPr>
            <a:t>wybór i zatwierdzenie projektów, decyzyjność </a:t>
          </a:r>
          <a:br>
            <a:rPr lang="pl-PL" sz="1100" b="0" kern="1200">
              <a:solidFill>
                <a:schemeClr val="tx1"/>
              </a:solidFill>
              <a:latin typeface="Calibri" panose="020F0502020204030204" pitchFamily="34" charset="0"/>
              <a:ea typeface="+mn-ea"/>
              <a:cs typeface="Calibri" panose="020F0502020204030204" pitchFamily="34" charset="0"/>
            </a:rPr>
          </a:br>
          <a:r>
            <a:rPr lang="pl-PL" sz="1100" b="0" kern="1200">
              <a:solidFill>
                <a:schemeClr val="tx1"/>
              </a:solidFill>
              <a:latin typeface="Calibri" panose="020F0502020204030204" pitchFamily="34" charset="0"/>
              <a:ea typeface="+mn-ea"/>
              <a:cs typeface="Calibri" panose="020F0502020204030204" pitchFamily="34" charset="0"/>
            </a:rPr>
            <a:t>w zakresie finansowym, kadrowym i organizacyjnym </a:t>
          </a:r>
          <a:br>
            <a:rPr lang="pl-PL" sz="1100" b="0" kern="1200">
              <a:solidFill>
                <a:schemeClr val="tx1"/>
              </a:solidFill>
              <a:latin typeface="Calibri" panose="020F0502020204030204" pitchFamily="34" charset="0"/>
              <a:ea typeface="+mn-ea"/>
              <a:cs typeface="Calibri" panose="020F0502020204030204" pitchFamily="34" charset="0"/>
            </a:rPr>
          </a:br>
          <a:r>
            <a:rPr lang="pl-PL" sz="1100" b="0" kern="1200">
              <a:solidFill>
                <a:schemeClr val="tx1"/>
              </a:solidFill>
              <a:latin typeface="Calibri" panose="020F0502020204030204" pitchFamily="34" charset="0"/>
              <a:ea typeface="+mn-ea"/>
              <a:cs typeface="Calibri" panose="020F0502020204030204" pitchFamily="34" charset="0"/>
            </a:rPr>
            <a:t>w ramach realizacji SRG.</a:t>
          </a:r>
        </a:p>
      </dsp:txBody>
      <dsp:txXfrm>
        <a:off x="1603591" y="27204"/>
        <a:ext cx="3431741" cy="819682"/>
      </dsp:txXfrm>
    </dsp:sp>
    <dsp:sp modelId="{4D772B82-7681-496F-8385-41A9F73F18AB}">
      <dsp:nvSpPr>
        <dsp:cNvPr id="0" name=""/>
        <dsp:cNvSpPr/>
      </dsp:nvSpPr>
      <dsp:spPr>
        <a:xfrm rot="5400000">
          <a:off x="3156208" y="894155"/>
          <a:ext cx="326507" cy="391808"/>
        </a:xfrm>
        <a:prstGeom prst="rightArrow">
          <a:avLst>
            <a:gd name="adj1" fmla="val 60000"/>
            <a:gd name="adj2" fmla="val 50000"/>
          </a:avLst>
        </a:prstGeom>
        <a:solidFill>
          <a:schemeClr val="accent3">
            <a:shade val="9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pl-PL" sz="1600" kern="1200">
            <a:solidFill>
              <a:schemeClr val="tx1"/>
            </a:solidFill>
            <a:latin typeface="Calibri" panose="020F0502020204030204" pitchFamily="34" charset="0"/>
            <a:cs typeface="Calibri" panose="020F0502020204030204" pitchFamily="34" charset="0"/>
          </a:endParaRPr>
        </a:p>
      </dsp:txBody>
      <dsp:txXfrm rot="-5400000">
        <a:off x="3201920" y="926805"/>
        <a:ext cx="235084" cy="228555"/>
      </dsp:txXfrm>
    </dsp:sp>
    <dsp:sp modelId="{554A55FA-C6C2-4E5D-9E75-984E982212B3}">
      <dsp:nvSpPr>
        <dsp:cNvPr id="0" name=""/>
        <dsp:cNvSpPr/>
      </dsp:nvSpPr>
      <dsp:spPr>
        <a:xfrm>
          <a:off x="1578089" y="1307731"/>
          <a:ext cx="3482745" cy="870686"/>
        </a:xfrm>
        <a:prstGeom prst="roundRect">
          <a:avLst>
            <a:gd name="adj" fmla="val 10000"/>
          </a:avLst>
        </a:prstGeom>
        <a:solidFill>
          <a:schemeClr val="accent3">
            <a:alpha val="90000"/>
            <a:hueOff val="0"/>
            <a:satOff val="0"/>
            <a:lumOff val="0"/>
            <a:alphaOff val="-20000"/>
          </a:schemeClr>
        </a:solidFill>
        <a:ln>
          <a:solidFill>
            <a:srgbClr val="FF0000"/>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solidFill>
                <a:schemeClr val="tx1"/>
              </a:solidFill>
              <a:latin typeface="Calibri" panose="020F0502020204030204" pitchFamily="34" charset="0"/>
              <a:ea typeface="+mn-ea"/>
              <a:cs typeface="Calibri" panose="020F0502020204030204" pitchFamily="34" charset="0"/>
            </a:rPr>
            <a:t>Zespół ds. zarządzania SRG</a:t>
          </a:r>
          <a:r>
            <a:rPr lang="pl-PL" sz="1100" b="1" kern="1200">
              <a:solidFill>
                <a:schemeClr val="tx1"/>
              </a:solidFill>
              <a:latin typeface="Calibri" panose="020F0502020204030204" pitchFamily="34" charset="0"/>
              <a:ea typeface="+mn-ea"/>
              <a:cs typeface="Calibri" panose="020F0502020204030204" pitchFamily="34" charset="0"/>
            </a:rPr>
            <a:t>:</a:t>
          </a:r>
        </a:p>
        <a:p>
          <a:pPr marL="0" lvl="0" indent="0" algn="ctr" defTabSz="622300">
            <a:lnSpc>
              <a:spcPct val="90000"/>
            </a:lnSpc>
            <a:spcBef>
              <a:spcPct val="0"/>
            </a:spcBef>
            <a:spcAft>
              <a:spcPct val="35000"/>
            </a:spcAft>
            <a:buNone/>
          </a:pPr>
          <a:r>
            <a:rPr lang="pl-PL" sz="1100" b="1" kern="1200">
              <a:solidFill>
                <a:schemeClr val="tx1"/>
              </a:solidFill>
              <a:latin typeface="Calibri" panose="020F0502020204030204" pitchFamily="34" charset="0"/>
              <a:ea typeface="+mn-ea"/>
              <a:cs typeface="Calibri" panose="020F0502020204030204" pitchFamily="34" charset="0"/>
            </a:rPr>
            <a:t> </a:t>
          </a:r>
          <a:r>
            <a:rPr lang="pl-PL" sz="1100" b="0" kern="1200">
              <a:solidFill>
                <a:schemeClr val="tx1"/>
              </a:solidFill>
              <a:latin typeface="Calibri" panose="020F0502020204030204" pitchFamily="34" charset="0"/>
              <a:ea typeface="+mn-ea"/>
              <a:cs typeface="Calibri" panose="020F0502020204030204" pitchFamily="34" charset="0"/>
            </a:rPr>
            <a:t>monitoring, ewaluacja </a:t>
          </a:r>
          <a:br>
            <a:rPr lang="pl-PL" sz="1100" b="0" kern="1200">
              <a:solidFill>
                <a:schemeClr val="tx1"/>
              </a:solidFill>
              <a:latin typeface="Calibri" panose="020F0502020204030204" pitchFamily="34" charset="0"/>
              <a:ea typeface="+mn-ea"/>
              <a:cs typeface="Calibri" panose="020F0502020204030204" pitchFamily="34" charset="0"/>
            </a:rPr>
          </a:br>
          <a:r>
            <a:rPr lang="pl-PL" sz="1100" b="0" kern="1200">
              <a:solidFill>
                <a:schemeClr val="tx1"/>
              </a:solidFill>
              <a:latin typeface="Calibri" panose="020F0502020204030204" pitchFamily="34" charset="0"/>
              <a:ea typeface="+mn-ea"/>
              <a:cs typeface="Calibri" panose="020F0502020204030204" pitchFamily="34" charset="0"/>
            </a:rPr>
            <a:t>i aktualizacja strategii, realizacja działań niezbędnych </a:t>
          </a:r>
          <a:br>
            <a:rPr lang="pl-PL" sz="1100" b="0" kern="1200">
              <a:solidFill>
                <a:schemeClr val="tx1"/>
              </a:solidFill>
              <a:latin typeface="Calibri" panose="020F0502020204030204" pitchFamily="34" charset="0"/>
              <a:ea typeface="+mn-ea"/>
              <a:cs typeface="Calibri" panose="020F0502020204030204" pitchFamily="34" charset="0"/>
            </a:rPr>
          </a:br>
          <a:r>
            <a:rPr lang="pl-PL" sz="1100" b="0" kern="1200">
              <a:solidFill>
                <a:schemeClr val="tx1"/>
              </a:solidFill>
              <a:latin typeface="Calibri" panose="020F0502020204030204" pitchFamily="34" charset="0"/>
              <a:ea typeface="+mn-ea"/>
              <a:cs typeface="Calibri" panose="020F0502020204030204" pitchFamily="34" charset="0"/>
            </a:rPr>
            <a:t>do prawidłowej realizacji SRG</a:t>
          </a:r>
          <a:r>
            <a:rPr lang="pl-PL" sz="1100" kern="1200">
              <a:solidFill>
                <a:schemeClr val="tx1"/>
              </a:solidFill>
              <a:latin typeface="Calibri" panose="020F0502020204030204" pitchFamily="34" charset="0"/>
              <a:ea typeface="+mn-ea"/>
              <a:cs typeface="Calibri" panose="020F0502020204030204" pitchFamily="34" charset="0"/>
            </a:rPr>
            <a:t>.</a:t>
          </a:r>
          <a:endParaRPr lang="pl-PL" sz="1100" b="1" kern="1200">
            <a:solidFill>
              <a:schemeClr val="tx1"/>
            </a:solidFill>
            <a:latin typeface="Calibri" panose="020F0502020204030204" pitchFamily="34" charset="0"/>
            <a:ea typeface="+mn-ea"/>
            <a:cs typeface="Calibri" panose="020F0502020204030204" pitchFamily="34" charset="0"/>
          </a:endParaRPr>
        </a:p>
      </dsp:txBody>
      <dsp:txXfrm>
        <a:off x="1603591" y="1333233"/>
        <a:ext cx="3431741" cy="819682"/>
      </dsp:txXfrm>
    </dsp:sp>
    <dsp:sp modelId="{1A509788-E6BF-4AAF-91F3-451070DA8053}">
      <dsp:nvSpPr>
        <dsp:cNvPr id="0" name=""/>
        <dsp:cNvSpPr/>
      </dsp:nvSpPr>
      <dsp:spPr>
        <a:xfrm rot="5400000">
          <a:off x="3156208" y="2200185"/>
          <a:ext cx="326507" cy="391808"/>
        </a:xfrm>
        <a:prstGeom prst="rightArrow">
          <a:avLst>
            <a:gd name="adj1" fmla="val 60000"/>
            <a:gd name="adj2" fmla="val 50000"/>
          </a:avLst>
        </a:prstGeom>
        <a:solidFill>
          <a:schemeClr val="accent3">
            <a:shade val="90000"/>
            <a:hueOff val="0"/>
            <a:satOff val="0"/>
            <a:lumOff val="23095"/>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pl-PL" sz="1600" kern="1200">
            <a:solidFill>
              <a:schemeClr val="tx1"/>
            </a:solidFill>
            <a:latin typeface="Calibri" panose="020F0502020204030204" pitchFamily="34" charset="0"/>
            <a:cs typeface="Calibri" panose="020F0502020204030204" pitchFamily="34" charset="0"/>
          </a:endParaRPr>
        </a:p>
      </dsp:txBody>
      <dsp:txXfrm rot="-5400000">
        <a:off x="3201920" y="2232835"/>
        <a:ext cx="235084" cy="228555"/>
      </dsp:txXfrm>
    </dsp:sp>
    <dsp:sp modelId="{5D3E6021-E73E-4E7C-B4C7-BFBB775269A7}">
      <dsp:nvSpPr>
        <dsp:cNvPr id="0" name=""/>
        <dsp:cNvSpPr/>
      </dsp:nvSpPr>
      <dsp:spPr>
        <a:xfrm>
          <a:off x="1578089" y="2613761"/>
          <a:ext cx="3482745" cy="870686"/>
        </a:xfrm>
        <a:prstGeom prst="roundRect">
          <a:avLst>
            <a:gd name="adj" fmla="val 10000"/>
          </a:avLst>
        </a:prstGeom>
        <a:solidFill>
          <a:schemeClr val="accent3">
            <a:alpha val="90000"/>
            <a:hueOff val="0"/>
            <a:satOff val="0"/>
            <a:lumOff val="0"/>
            <a:alphaOff val="-40000"/>
          </a:schemeClr>
        </a:solidFill>
        <a:ln>
          <a:solidFill>
            <a:srgbClr val="FF0000"/>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solidFill>
                <a:schemeClr val="tx1"/>
              </a:solidFill>
              <a:latin typeface="Calibri" panose="020F0502020204030204" pitchFamily="34" charset="0"/>
              <a:ea typeface="+mn-ea"/>
              <a:cs typeface="Calibri" panose="020F0502020204030204" pitchFamily="34" charset="0"/>
            </a:rPr>
            <a:t>Kierownicy projektów</a:t>
          </a:r>
          <a:r>
            <a:rPr lang="pl-PL" sz="1100" b="1" kern="1200">
              <a:solidFill>
                <a:schemeClr val="tx1"/>
              </a:solidFill>
              <a:latin typeface="Calibri" panose="020F0502020204030204" pitchFamily="34" charset="0"/>
              <a:ea typeface="+mn-ea"/>
              <a:cs typeface="Calibri" panose="020F0502020204030204" pitchFamily="34" charset="0"/>
            </a:rPr>
            <a:t>:</a:t>
          </a:r>
        </a:p>
        <a:p>
          <a:pPr marL="0" lvl="0" indent="0" algn="ctr" defTabSz="622300">
            <a:lnSpc>
              <a:spcPct val="90000"/>
            </a:lnSpc>
            <a:spcBef>
              <a:spcPct val="0"/>
            </a:spcBef>
            <a:spcAft>
              <a:spcPct val="35000"/>
            </a:spcAft>
            <a:buNone/>
          </a:pPr>
          <a:r>
            <a:rPr lang="pl-PL" sz="1100" b="1" kern="1200">
              <a:solidFill>
                <a:schemeClr val="tx1"/>
              </a:solidFill>
              <a:latin typeface="Calibri" panose="020F0502020204030204" pitchFamily="34" charset="0"/>
              <a:ea typeface="+mn-ea"/>
              <a:cs typeface="Calibri" panose="020F0502020204030204" pitchFamily="34" charset="0"/>
            </a:rPr>
            <a:t> </a:t>
          </a:r>
          <a:r>
            <a:rPr lang="pl-PL" sz="1100" kern="1200">
              <a:solidFill>
                <a:schemeClr val="tx1"/>
              </a:solidFill>
              <a:latin typeface="Calibri" panose="020F0502020204030204" pitchFamily="34" charset="0"/>
              <a:ea typeface="+mn-ea"/>
              <a:cs typeface="Calibri" panose="020F0502020204030204" pitchFamily="34" charset="0"/>
            </a:rPr>
            <a:t>przydział zadań członkom zespołu projektowego, kontrola prac, zarządzanie zmianami, rozliczenie </a:t>
          </a:r>
          <a:br>
            <a:rPr lang="pl-PL" sz="1100" kern="1200">
              <a:solidFill>
                <a:schemeClr val="tx1"/>
              </a:solidFill>
              <a:latin typeface="Calibri" panose="020F0502020204030204" pitchFamily="34" charset="0"/>
              <a:ea typeface="+mn-ea"/>
              <a:cs typeface="Calibri" panose="020F0502020204030204" pitchFamily="34" charset="0"/>
            </a:rPr>
          </a:br>
          <a:r>
            <a:rPr lang="pl-PL" sz="1100" kern="1200">
              <a:solidFill>
                <a:schemeClr val="tx1"/>
              </a:solidFill>
              <a:latin typeface="Calibri" panose="020F0502020204030204" pitchFamily="34" charset="0"/>
              <a:ea typeface="+mn-ea"/>
              <a:cs typeface="Calibri" panose="020F0502020204030204" pitchFamily="34" charset="0"/>
            </a:rPr>
            <a:t>i ewaluacja projektów.</a:t>
          </a:r>
          <a:endParaRPr lang="pl-PL" sz="1100" b="1" kern="1200">
            <a:solidFill>
              <a:schemeClr val="tx1"/>
            </a:solidFill>
            <a:latin typeface="Calibri" panose="020F0502020204030204" pitchFamily="34" charset="0"/>
            <a:ea typeface="+mn-ea"/>
            <a:cs typeface="Calibri" panose="020F0502020204030204" pitchFamily="34" charset="0"/>
          </a:endParaRPr>
        </a:p>
      </dsp:txBody>
      <dsp:txXfrm>
        <a:off x="1603591" y="2639263"/>
        <a:ext cx="3431741" cy="819682"/>
      </dsp:txXfrm>
    </dsp:sp>
  </dsp:spTree>
</dsp:drawing>
</file>

<file path=word/diagrams/layout1.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FE431-A123-4FB1-846A-3EA5FA9D9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20668</Words>
  <Characters>124008</Characters>
  <Application>Microsoft Office Word</Application>
  <DocSecurity>0</DocSecurity>
  <Lines>1033</Lines>
  <Paragraphs>288</Paragraphs>
  <ScaleCrop>false</ScaleCrop>
  <HeadingPairs>
    <vt:vector size="2" baseType="variant">
      <vt:variant>
        <vt:lpstr>Tytuł</vt:lpstr>
      </vt:variant>
      <vt:variant>
        <vt:i4>1</vt:i4>
      </vt:variant>
    </vt:vector>
  </HeadingPairs>
  <TitlesOfParts>
    <vt:vector size="1" baseType="lpstr">
      <vt:lpstr>Strategia Rozwoju Gminy Ceków-Kolonia na lata 2025-2031</vt:lpstr>
    </vt:vector>
  </TitlesOfParts>
  <Company/>
  <LinksUpToDate>false</LinksUpToDate>
  <CharactersWithSpaces>144388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Strategia Rozwoju Gminy Ceków-Kolonia na lata 2025-2031</dc:title>
  <dc:subject>Dokment BĘDĄCY EFEKTEM WSPÓŁPRACY MIESZKAŃCÓW               I WŁADZ GMINY borowa Z FIRMĄ BC Consulting Bożena Cebula</dc:subject>
  <dc:creator>Tomasz Cebula</dc:creator>
  <cp:lastModifiedBy>Roksana Żarnecka</cp:lastModifiedBy>
  <cp:revision>2</cp:revision>
  <cp:lastPrinted>2023-12-20T16:05:00Z</cp:lastPrinted>
  <dcterms:created xsi:type="dcterms:W3CDTF">2025-12-05T06:32:00Z</dcterms:created>
  <dcterms:modified xsi:type="dcterms:W3CDTF">2025-12-05T06:32:00Z</dcterms:modified>
</cp:coreProperties>
</file>