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A0A" w:rsidRPr="00A35059" w:rsidRDefault="0072376A" w:rsidP="00B55758">
      <w:pPr>
        <w:tabs>
          <w:tab w:val="left" w:pos="1891"/>
          <w:tab w:val="left" w:pos="9720"/>
        </w:tabs>
        <w:ind w:right="-185"/>
        <w:rPr>
          <w:rFonts w:ascii="Garamond" w:hAnsi="Garamond"/>
          <w:sz w:val="32"/>
          <w:szCs w:val="32"/>
        </w:rPr>
      </w:pPr>
      <w:r w:rsidRPr="00A35059">
        <w:rPr>
          <w:rFonts w:ascii="Garamond" w:hAnsi="Garamond"/>
          <w:sz w:val="32"/>
          <w:szCs w:val="32"/>
        </w:rPr>
        <w:tab/>
      </w:r>
    </w:p>
    <w:p w:rsidR="006D72CD" w:rsidRPr="00A35059" w:rsidRDefault="006D72CD" w:rsidP="00B55758">
      <w:pPr>
        <w:tabs>
          <w:tab w:val="left" w:pos="1891"/>
          <w:tab w:val="left" w:pos="9720"/>
        </w:tabs>
        <w:ind w:right="-185"/>
        <w:rPr>
          <w:rFonts w:ascii="Garamond" w:hAnsi="Garamond"/>
          <w:sz w:val="32"/>
          <w:szCs w:val="32"/>
        </w:rPr>
      </w:pPr>
    </w:p>
    <w:p w:rsidR="00A35059" w:rsidRPr="00C02A6F" w:rsidRDefault="00A35059" w:rsidP="00B55758">
      <w:pPr>
        <w:tabs>
          <w:tab w:val="left" w:pos="9720"/>
        </w:tabs>
        <w:ind w:right="-33"/>
        <w:jc w:val="right"/>
        <w:rPr>
          <w:rFonts w:ascii="Arial Black" w:hAnsi="Arial Black"/>
          <w:sz w:val="32"/>
          <w:szCs w:val="32"/>
        </w:rPr>
      </w:pPr>
      <w:r w:rsidRPr="00C02A6F">
        <w:rPr>
          <w:rFonts w:ascii="Arial Black" w:hAnsi="Arial Black"/>
          <w:sz w:val="32"/>
          <w:szCs w:val="32"/>
        </w:rPr>
        <w:t xml:space="preserve">RAPORT O ODDZIAŁYWANIU </w:t>
      </w:r>
      <w:r w:rsidRPr="00C02A6F">
        <w:rPr>
          <w:rFonts w:ascii="Arial Black" w:hAnsi="Arial Black"/>
          <w:sz w:val="32"/>
          <w:szCs w:val="32"/>
        </w:rPr>
        <w:br/>
        <w:t>PRZEDSIĘWZIĘCIA NA ŚRODOWISKO</w:t>
      </w:r>
    </w:p>
    <w:p w:rsidR="00995E73" w:rsidRPr="00C02A6F" w:rsidRDefault="00995E73" w:rsidP="00B55758">
      <w:pPr>
        <w:tabs>
          <w:tab w:val="left" w:pos="9720"/>
        </w:tabs>
        <w:ind w:right="-33"/>
        <w:jc w:val="right"/>
        <w:rPr>
          <w:rFonts w:ascii="Garamond" w:hAnsi="Garamond"/>
          <w:sz w:val="32"/>
          <w:szCs w:val="32"/>
        </w:rPr>
      </w:pPr>
    </w:p>
    <w:p w:rsidR="00C90F33" w:rsidRPr="00C02A6F" w:rsidRDefault="00C90F33" w:rsidP="00B55758">
      <w:pPr>
        <w:tabs>
          <w:tab w:val="left" w:pos="9720"/>
        </w:tabs>
        <w:ind w:right="-33"/>
        <w:jc w:val="right"/>
        <w:rPr>
          <w:rFonts w:ascii="Garamond" w:hAnsi="Garamond"/>
          <w:sz w:val="32"/>
          <w:szCs w:val="32"/>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8"/>
        <w:gridCol w:w="5685"/>
      </w:tblGrid>
      <w:tr w:rsidR="00A35059" w:rsidRPr="00C02A6F" w:rsidTr="00795AFC">
        <w:tc>
          <w:tcPr>
            <w:tcW w:w="3528" w:type="dxa"/>
            <w:tcBorders>
              <w:top w:val="nil"/>
              <w:left w:val="nil"/>
              <w:bottom w:val="nil"/>
              <w:right w:val="nil"/>
            </w:tcBorders>
            <w:shd w:val="clear" w:color="auto" w:fill="auto"/>
          </w:tcPr>
          <w:p w:rsidR="00A35059" w:rsidRPr="00C02A6F" w:rsidRDefault="00A35059" w:rsidP="00B55758">
            <w:pPr>
              <w:tabs>
                <w:tab w:val="left" w:pos="9720"/>
              </w:tabs>
              <w:ind w:right="-33"/>
              <w:jc w:val="right"/>
              <w:rPr>
                <w:rFonts w:ascii="Arial Black" w:hAnsi="Arial Black"/>
                <w:sz w:val="32"/>
                <w:szCs w:val="32"/>
              </w:rPr>
            </w:pPr>
            <w:r w:rsidRPr="00C02A6F">
              <w:rPr>
                <w:rFonts w:ascii="Arial" w:hAnsi="Arial" w:cs="Arial"/>
                <w:b/>
                <w:sz w:val="20"/>
                <w:szCs w:val="20"/>
              </w:rPr>
              <w:t>Etap:</w:t>
            </w:r>
          </w:p>
        </w:tc>
        <w:tc>
          <w:tcPr>
            <w:tcW w:w="5685" w:type="dxa"/>
            <w:tcBorders>
              <w:top w:val="nil"/>
              <w:left w:val="nil"/>
              <w:bottom w:val="nil"/>
              <w:right w:val="nil"/>
            </w:tcBorders>
            <w:shd w:val="clear" w:color="auto" w:fill="auto"/>
          </w:tcPr>
          <w:p w:rsidR="00A35059" w:rsidRPr="00C02A6F" w:rsidRDefault="00A35059" w:rsidP="00B55758">
            <w:pPr>
              <w:tabs>
                <w:tab w:val="left" w:pos="9720"/>
              </w:tabs>
              <w:ind w:right="-33"/>
              <w:jc w:val="both"/>
              <w:rPr>
                <w:rFonts w:ascii="Arial" w:hAnsi="Arial" w:cs="Arial"/>
                <w:sz w:val="20"/>
                <w:szCs w:val="20"/>
              </w:rPr>
            </w:pPr>
            <w:r w:rsidRPr="00C02A6F">
              <w:rPr>
                <w:rFonts w:ascii="Arial" w:hAnsi="Arial" w:cs="Arial"/>
                <w:sz w:val="20"/>
                <w:szCs w:val="20"/>
              </w:rPr>
              <w:t xml:space="preserve">Uzyskanie decyzji o środowiskowych uwarunkowaniach </w:t>
            </w:r>
          </w:p>
          <w:p w:rsidR="006B19E9" w:rsidRPr="00C02A6F" w:rsidRDefault="006B19E9" w:rsidP="00B55758">
            <w:pPr>
              <w:tabs>
                <w:tab w:val="left" w:pos="9720"/>
              </w:tabs>
              <w:ind w:right="-33"/>
              <w:jc w:val="both"/>
              <w:rPr>
                <w:rFonts w:ascii="Arial Black" w:hAnsi="Arial Black"/>
                <w:sz w:val="32"/>
                <w:szCs w:val="32"/>
              </w:rPr>
            </w:pPr>
          </w:p>
          <w:p w:rsidR="00A35059" w:rsidRPr="00C02A6F" w:rsidRDefault="00A35059" w:rsidP="00B55758">
            <w:pPr>
              <w:tabs>
                <w:tab w:val="left" w:pos="9720"/>
              </w:tabs>
              <w:ind w:right="252"/>
              <w:jc w:val="both"/>
              <w:rPr>
                <w:rFonts w:ascii="Arial Black" w:hAnsi="Arial Black"/>
                <w:sz w:val="16"/>
                <w:szCs w:val="16"/>
              </w:rPr>
            </w:pPr>
          </w:p>
        </w:tc>
      </w:tr>
      <w:tr w:rsidR="00A35059" w:rsidRPr="00C02A6F" w:rsidTr="00795AFC">
        <w:tc>
          <w:tcPr>
            <w:tcW w:w="3528" w:type="dxa"/>
            <w:tcBorders>
              <w:top w:val="nil"/>
              <w:left w:val="nil"/>
              <w:bottom w:val="nil"/>
              <w:right w:val="nil"/>
            </w:tcBorders>
            <w:shd w:val="clear" w:color="auto" w:fill="auto"/>
          </w:tcPr>
          <w:p w:rsidR="00A35059" w:rsidRPr="00C02A6F" w:rsidRDefault="00A35059" w:rsidP="00B55758">
            <w:pPr>
              <w:ind w:left="360" w:right="-33" w:hanging="360"/>
              <w:jc w:val="right"/>
              <w:rPr>
                <w:rFonts w:ascii="Arial" w:hAnsi="Arial" w:cs="Arial"/>
                <w:b/>
                <w:sz w:val="20"/>
                <w:szCs w:val="20"/>
              </w:rPr>
            </w:pPr>
            <w:r w:rsidRPr="00C02A6F">
              <w:rPr>
                <w:rFonts w:ascii="Arial" w:hAnsi="Arial" w:cs="Arial"/>
                <w:b/>
                <w:sz w:val="20"/>
                <w:szCs w:val="20"/>
              </w:rPr>
              <w:t>Przedsięwzięcie:</w:t>
            </w:r>
          </w:p>
          <w:p w:rsidR="00A35059" w:rsidRPr="00C02A6F" w:rsidRDefault="00A35059" w:rsidP="00B55758">
            <w:pPr>
              <w:tabs>
                <w:tab w:val="left" w:pos="9720"/>
              </w:tabs>
              <w:ind w:right="-33"/>
              <w:jc w:val="right"/>
              <w:rPr>
                <w:rFonts w:ascii="Arial Black" w:hAnsi="Arial Black"/>
                <w:sz w:val="32"/>
                <w:szCs w:val="32"/>
              </w:rPr>
            </w:pPr>
          </w:p>
        </w:tc>
        <w:tc>
          <w:tcPr>
            <w:tcW w:w="5685" w:type="dxa"/>
            <w:tcBorders>
              <w:top w:val="nil"/>
              <w:left w:val="nil"/>
              <w:bottom w:val="nil"/>
              <w:right w:val="nil"/>
            </w:tcBorders>
            <w:shd w:val="clear" w:color="auto" w:fill="auto"/>
          </w:tcPr>
          <w:p w:rsidR="00A35059" w:rsidRPr="00C02A6F" w:rsidRDefault="00C02A6F" w:rsidP="00995E73">
            <w:pPr>
              <w:jc w:val="both"/>
              <w:rPr>
                <w:rFonts w:ascii="Arial" w:hAnsi="Arial" w:cs="Arial"/>
                <w:sz w:val="20"/>
                <w:szCs w:val="20"/>
              </w:rPr>
            </w:pPr>
            <w:r w:rsidRPr="00C02A6F">
              <w:rPr>
                <w:rFonts w:ascii="Arial" w:hAnsi="Arial" w:cs="Arial"/>
                <w:bCs/>
                <w:sz w:val="20"/>
                <w:szCs w:val="20"/>
              </w:rPr>
              <w:t xml:space="preserve">Modernizacja budynku inwentarskiego </w:t>
            </w:r>
            <w:r w:rsidRPr="00C02A6F">
              <w:rPr>
                <w:rFonts w:ascii="Arial" w:hAnsi="Arial" w:cs="Arial"/>
                <w:sz w:val="20"/>
                <w:szCs w:val="20"/>
              </w:rPr>
              <w:t>na działce o nr ewid. gr. 11 obręb Beznatka, gmina Ceków – Kolonia, powiat kaliski, województwo wielkopolskie</w:t>
            </w:r>
          </w:p>
        </w:tc>
      </w:tr>
      <w:tr w:rsidR="00AE74D0" w:rsidRPr="00C02A6F" w:rsidTr="00795AFC">
        <w:tc>
          <w:tcPr>
            <w:tcW w:w="3528" w:type="dxa"/>
            <w:tcBorders>
              <w:top w:val="nil"/>
              <w:left w:val="nil"/>
              <w:bottom w:val="nil"/>
              <w:right w:val="nil"/>
            </w:tcBorders>
            <w:shd w:val="clear" w:color="auto" w:fill="auto"/>
          </w:tcPr>
          <w:p w:rsidR="00AE74D0" w:rsidRPr="00C02A6F" w:rsidRDefault="00AE74D0" w:rsidP="00B55758">
            <w:pPr>
              <w:tabs>
                <w:tab w:val="left" w:pos="9720"/>
              </w:tabs>
              <w:ind w:right="-33"/>
              <w:jc w:val="right"/>
              <w:rPr>
                <w:rFonts w:ascii="Garamond" w:hAnsi="Garamond"/>
                <w:sz w:val="32"/>
                <w:szCs w:val="32"/>
              </w:rPr>
            </w:pPr>
          </w:p>
        </w:tc>
        <w:tc>
          <w:tcPr>
            <w:tcW w:w="5685" w:type="dxa"/>
            <w:tcBorders>
              <w:top w:val="nil"/>
              <w:left w:val="nil"/>
              <w:bottom w:val="nil"/>
              <w:right w:val="nil"/>
            </w:tcBorders>
            <w:shd w:val="clear" w:color="auto" w:fill="auto"/>
          </w:tcPr>
          <w:p w:rsidR="00AE74D0" w:rsidRPr="00C02A6F" w:rsidRDefault="00AE74D0" w:rsidP="00B55758">
            <w:pPr>
              <w:tabs>
                <w:tab w:val="left" w:pos="9720"/>
              </w:tabs>
              <w:ind w:right="-33"/>
              <w:jc w:val="right"/>
              <w:rPr>
                <w:rFonts w:ascii="Garamond" w:hAnsi="Garamond"/>
                <w:sz w:val="16"/>
                <w:szCs w:val="16"/>
              </w:rPr>
            </w:pPr>
          </w:p>
          <w:p w:rsidR="00AE74D0" w:rsidRPr="00C02A6F" w:rsidRDefault="00AE74D0" w:rsidP="00B55758">
            <w:pPr>
              <w:tabs>
                <w:tab w:val="left" w:pos="9720"/>
              </w:tabs>
              <w:ind w:right="-33"/>
              <w:rPr>
                <w:rFonts w:ascii="Garamond" w:hAnsi="Garamond"/>
                <w:sz w:val="16"/>
                <w:szCs w:val="16"/>
              </w:rPr>
            </w:pPr>
          </w:p>
        </w:tc>
      </w:tr>
      <w:tr w:rsidR="00AE74D0" w:rsidRPr="00C02A6F" w:rsidTr="00795AFC">
        <w:tc>
          <w:tcPr>
            <w:tcW w:w="3528" w:type="dxa"/>
            <w:tcBorders>
              <w:top w:val="nil"/>
              <w:left w:val="nil"/>
              <w:bottom w:val="nil"/>
              <w:right w:val="nil"/>
            </w:tcBorders>
            <w:shd w:val="clear" w:color="auto" w:fill="auto"/>
          </w:tcPr>
          <w:p w:rsidR="00AE74D0" w:rsidRPr="00C02A6F" w:rsidRDefault="00AE74D0" w:rsidP="00B55758">
            <w:pPr>
              <w:tabs>
                <w:tab w:val="left" w:pos="9720"/>
              </w:tabs>
              <w:ind w:right="-33"/>
              <w:jc w:val="right"/>
              <w:rPr>
                <w:rFonts w:ascii="Garamond" w:hAnsi="Garamond"/>
                <w:sz w:val="32"/>
                <w:szCs w:val="32"/>
              </w:rPr>
            </w:pPr>
          </w:p>
        </w:tc>
        <w:tc>
          <w:tcPr>
            <w:tcW w:w="5685" w:type="dxa"/>
            <w:tcBorders>
              <w:top w:val="nil"/>
              <w:left w:val="nil"/>
              <w:bottom w:val="nil"/>
              <w:right w:val="nil"/>
            </w:tcBorders>
            <w:shd w:val="clear" w:color="auto" w:fill="auto"/>
          </w:tcPr>
          <w:p w:rsidR="00AE74D0" w:rsidRPr="00C02A6F" w:rsidRDefault="00AE74D0" w:rsidP="00B55758">
            <w:pPr>
              <w:tabs>
                <w:tab w:val="left" w:pos="9720"/>
              </w:tabs>
              <w:ind w:right="-33"/>
              <w:jc w:val="right"/>
              <w:rPr>
                <w:rFonts w:ascii="Garamond" w:hAnsi="Garamond"/>
                <w:sz w:val="32"/>
                <w:szCs w:val="32"/>
              </w:rPr>
            </w:pPr>
          </w:p>
        </w:tc>
      </w:tr>
      <w:tr w:rsidR="00A35059" w:rsidRPr="00191631" w:rsidTr="00795AFC">
        <w:trPr>
          <w:trHeight w:val="1173"/>
        </w:trPr>
        <w:tc>
          <w:tcPr>
            <w:tcW w:w="3528" w:type="dxa"/>
            <w:tcBorders>
              <w:top w:val="nil"/>
              <w:left w:val="nil"/>
              <w:bottom w:val="nil"/>
              <w:right w:val="nil"/>
            </w:tcBorders>
            <w:shd w:val="clear" w:color="auto" w:fill="auto"/>
          </w:tcPr>
          <w:p w:rsidR="00A35059" w:rsidRPr="00C02A6F" w:rsidRDefault="00A35059" w:rsidP="00B55758">
            <w:pPr>
              <w:tabs>
                <w:tab w:val="left" w:pos="9720"/>
              </w:tabs>
              <w:ind w:right="-33"/>
              <w:jc w:val="right"/>
              <w:rPr>
                <w:rFonts w:ascii="Arial Black" w:hAnsi="Arial Black"/>
                <w:sz w:val="32"/>
                <w:szCs w:val="32"/>
              </w:rPr>
            </w:pPr>
            <w:r w:rsidRPr="00C02A6F">
              <w:rPr>
                <w:rFonts w:ascii="Arial" w:hAnsi="Arial" w:cs="Arial"/>
                <w:b/>
                <w:sz w:val="20"/>
                <w:szCs w:val="20"/>
              </w:rPr>
              <w:t>Inwestor:</w:t>
            </w:r>
          </w:p>
        </w:tc>
        <w:tc>
          <w:tcPr>
            <w:tcW w:w="5685" w:type="dxa"/>
            <w:tcBorders>
              <w:top w:val="nil"/>
              <w:left w:val="nil"/>
              <w:bottom w:val="nil"/>
              <w:right w:val="nil"/>
            </w:tcBorders>
            <w:shd w:val="clear" w:color="auto" w:fill="auto"/>
          </w:tcPr>
          <w:p w:rsidR="00C02A6F" w:rsidRPr="00C02A6F" w:rsidRDefault="00C02A6F" w:rsidP="00C02A6F">
            <w:pPr>
              <w:tabs>
                <w:tab w:val="left" w:pos="2880"/>
              </w:tabs>
              <w:rPr>
                <w:rFonts w:ascii="Arial" w:hAnsi="Arial" w:cs="Arial"/>
                <w:sz w:val="20"/>
                <w:szCs w:val="20"/>
              </w:rPr>
            </w:pPr>
            <w:r w:rsidRPr="00C02A6F">
              <w:rPr>
                <w:rFonts w:ascii="Arial" w:hAnsi="Arial" w:cs="Arial"/>
                <w:sz w:val="20"/>
                <w:szCs w:val="20"/>
              </w:rPr>
              <w:t>MIKUR FERMA DROBIU</w:t>
            </w:r>
          </w:p>
          <w:p w:rsidR="00C02A6F" w:rsidRPr="00C02A6F" w:rsidRDefault="00C02A6F" w:rsidP="00C02A6F">
            <w:pPr>
              <w:tabs>
                <w:tab w:val="left" w:pos="2880"/>
              </w:tabs>
              <w:rPr>
                <w:rFonts w:ascii="Arial" w:hAnsi="Arial" w:cs="Arial"/>
                <w:sz w:val="20"/>
                <w:szCs w:val="20"/>
              </w:rPr>
            </w:pPr>
            <w:r w:rsidRPr="00C02A6F">
              <w:rPr>
                <w:rFonts w:ascii="Arial" w:hAnsi="Arial" w:cs="Arial"/>
                <w:sz w:val="20"/>
                <w:szCs w:val="20"/>
              </w:rPr>
              <w:t xml:space="preserve">Michał Kurdyk </w:t>
            </w:r>
          </w:p>
          <w:p w:rsidR="00C02A6F" w:rsidRPr="00C02A6F" w:rsidRDefault="00C02A6F" w:rsidP="00C02A6F">
            <w:pPr>
              <w:tabs>
                <w:tab w:val="left" w:pos="2880"/>
              </w:tabs>
              <w:rPr>
                <w:rFonts w:ascii="Arial" w:hAnsi="Arial" w:cs="Arial"/>
                <w:sz w:val="20"/>
                <w:szCs w:val="20"/>
              </w:rPr>
            </w:pPr>
            <w:r w:rsidRPr="00C02A6F">
              <w:rPr>
                <w:rFonts w:ascii="Arial" w:hAnsi="Arial" w:cs="Arial"/>
                <w:sz w:val="20"/>
                <w:szCs w:val="20"/>
              </w:rPr>
              <w:t xml:space="preserve">Beznatka 4a </w:t>
            </w:r>
          </w:p>
          <w:p w:rsidR="00C02A6F" w:rsidRPr="00C02A6F" w:rsidRDefault="00C02A6F" w:rsidP="00C02A6F">
            <w:pPr>
              <w:tabs>
                <w:tab w:val="left" w:pos="2880"/>
              </w:tabs>
              <w:rPr>
                <w:rFonts w:ascii="Arial" w:hAnsi="Arial" w:cs="Arial"/>
                <w:sz w:val="20"/>
                <w:szCs w:val="20"/>
              </w:rPr>
            </w:pPr>
            <w:r w:rsidRPr="00C02A6F">
              <w:rPr>
                <w:rFonts w:ascii="Arial" w:hAnsi="Arial" w:cs="Arial"/>
                <w:sz w:val="20"/>
                <w:szCs w:val="20"/>
              </w:rPr>
              <w:t>62-834 Ceków</w:t>
            </w:r>
          </w:p>
          <w:p w:rsidR="003D6993" w:rsidRPr="00C02A6F" w:rsidRDefault="003D6993" w:rsidP="00B55758">
            <w:pPr>
              <w:tabs>
                <w:tab w:val="left" w:pos="4395"/>
              </w:tabs>
              <w:rPr>
                <w:rFonts w:ascii="Arial" w:hAnsi="Arial" w:cs="Arial"/>
                <w:sz w:val="22"/>
                <w:szCs w:val="22"/>
              </w:rPr>
            </w:pPr>
          </w:p>
        </w:tc>
      </w:tr>
      <w:tr w:rsidR="00717081" w:rsidRPr="00191631" w:rsidTr="00795AFC">
        <w:trPr>
          <w:trHeight w:val="1918"/>
        </w:trPr>
        <w:tc>
          <w:tcPr>
            <w:tcW w:w="3528" w:type="dxa"/>
            <w:tcBorders>
              <w:top w:val="nil"/>
              <w:left w:val="nil"/>
              <w:bottom w:val="nil"/>
              <w:right w:val="nil"/>
            </w:tcBorders>
            <w:shd w:val="clear" w:color="auto" w:fill="auto"/>
          </w:tcPr>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191631" w:rsidRDefault="00717081" w:rsidP="00B55758">
            <w:pPr>
              <w:tabs>
                <w:tab w:val="left" w:pos="9720"/>
              </w:tabs>
              <w:ind w:right="-33"/>
              <w:rPr>
                <w:rFonts w:ascii="Garamond" w:hAnsi="Garamond"/>
                <w:sz w:val="20"/>
                <w:szCs w:val="20"/>
                <w:highlight w:val="yellow"/>
              </w:rPr>
            </w:pPr>
          </w:p>
          <w:p w:rsidR="00717081" w:rsidRPr="005068E9" w:rsidRDefault="00717081" w:rsidP="00B55758">
            <w:pPr>
              <w:tabs>
                <w:tab w:val="left" w:pos="9720"/>
              </w:tabs>
              <w:ind w:right="-33"/>
              <w:rPr>
                <w:rFonts w:ascii="Garamond" w:hAnsi="Garamond"/>
                <w:sz w:val="20"/>
                <w:szCs w:val="20"/>
              </w:rPr>
            </w:pPr>
            <w:r w:rsidRPr="005068E9">
              <w:rPr>
                <w:rFonts w:ascii="Garamond" w:hAnsi="Garamond"/>
                <w:sz w:val="20"/>
                <w:szCs w:val="20"/>
              </w:rPr>
              <w:t>Data sporządzenia:</w:t>
            </w:r>
          </w:p>
          <w:p w:rsidR="00717081" w:rsidRPr="00191631" w:rsidRDefault="005068E9" w:rsidP="005068E9">
            <w:pPr>
              <w:tabs>
                <w:tab w:val="left" w:pos="9720"/>
              </w:tabs>
              <w:ind w:right="-33"/>
              <w:rPr>
                <w:rFonts w:ascii="Garamond" w:hAnsi="Garamond"/>
                <w:sz w:val="32"/>
                <w:szCs w:val="32"/>
                <w:highlight w:val="yellow"/>
              </w:rPr>
            </w:pPr>
            <w:r w:rsidRPr="005068E9">
              <w:rPr>
                <w:rFonts w:ascii="Garamond" w:hAnsi="Garamond"/>
                <w:sz w:val="20"/>
                <w:szCs w:val="20"/>
              </w:rPr>
              <w:t>03</w:t>
            </w:r>
            <w:r w:rsidR="00717081" w:rsidRPr="005068E9">
              <w:rPr>
                <w:rFonts w:ascii="Garamond" w:hAnsi="Garamond"/>
                <w:sz w:val="20"/>
                <w:szCs w:val="20"/>
              </w:rPr>
              <w:t>.</w:t>
            </w:r>
            <w:r w:rsidRPr="005068E9">
              <w:rPr>
                <w:rFonts w:ascii="Garamond" w:hAnsi="Garamond"/>
                <w:sz w:val="20"/>
                <w:szCs w:val="20"/>
              </w:rPr>
              <w:t>02</w:t>
            </w:r>
            <w:r w:rsidR="00717081" w:rsidRPr="005068E9">
              <w:rPr>
                <w:rFonts w:ascii="Garamond" w:hAnsi="Garamond"/>
                <w:sz w:val="20"/>
                <w:szCs w:val="20"/>
              </w:rPr>
              <w:t>.2</w:t>
            </w:r>
            <w:r w:rsidRPr="005068E9">
              <w:rPr>
                <w:rFonts w:ascii="Garamond" w:hAnsi="Garamond"/>
                <w:sz w:val="20"/>
                <w:szCs w:val="20"/>
              </w:rPr>
              <w:t>3</w:t>
            </w:r>
            <w:r w:rsidR="00717081" w:rsidRPr="005068E9">
              <w:rPr>
                <w:rFonts w:ascii="Garamond" w:hAnsi="Garamond"/>
                <w:sz w:val="20"/>
                <w:szCs w:val="20"/>
              </w:rPr>
              <w:t xml:space="preserve"> r.</w:t>
            </w:r>
          </w:p>
        </w:tc>
        <w:tc>
          <w:tcPr>
            <w:tcW w:w="5685" w:type="dxa"/>
            <w:tcBorders>
              <w:top w:val="nil"/>
              <w:left w:val="nil"/>
              <w:bottom w:val="nil"/>
              <w:right w:val="nil"/>
            </w:tcBorders>
            <w:shd w:val="clear" w:color="auto" w:fill="auto"/>
            <w:vAlign w:val="center"/>
          </w:tcPr>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r w:rsidRPr="00C02A6F">
              <w:rPr>
                <w:rFonts w:ascii="Arial" w:hAnsi="Arial" w:cs="Arial"/>
                <w:b/>
                <w:sz w:val="20"/>
                <w:szCs w:val="20"/>
              </w:rPr>
              <w:t>Autorzy</w:t>
            </w: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r w:rsidRPr="00C02A6F">
              <w:rPr>
                <w:rFonts w:ascii="Arial" w:hAnsi="Arial" w:cs="Arial"/>
                <w:sz w:val="20"/>
                <w:szCs w:val="20"/>
              </w:rPr>
              <w:t>Bartosz Jeszke</w:t>
            </w:r>
          </w:p>
          <w:p w:rsidR="00717081" w:rsidRPr="00C02A6F" w:rsidRDefault="00717081" w:rsidP="00717081">
            <w:pPr>
              <w:tabs>
                <w:tab w:val="left" w:pos="9720"/>
              </w:tabs>
              <w:ind w:right="-108"/>
              <w:jc w:val="right"/>
              <w:rPr>
                <w:rFonts w:ascii="Arial" w:hAnsi="Arial" w:cs="Arial"/>
                <w:sz w:val="10"/>
                <w:szCs w:val="10"/>
              </w:rPr>
            </w:pPr>
            <w:r w:rsidRPr="00C02A6F">
              <w:rPr>
                <w:rFonts w:ascii="Arial" w:hAnsi="Arial" w:cs="Arial"/>
                <w:sz w:val="10"/>
                <w:szCs w:val="10"/>
              </w:rPr>
              <w:t>KIEROWNIK ZESPOŁU PROJEKTOWEGO</w:t>
            </w:r>
          </w:p>
          <w:p w:rsidR="00717081" w:rsidRPr="00C02A6F" w:rsidRDefault="00717081" w:rsidP="00717081">
            <w:pPr>
              <w:tabs>
                <w:tab w:val="left" w:pos="9720"/>
              </w:tabs>
              <w:ind w:right="-108"/>
              <w:jc w:val="right"/>
              <w:rPr>
                <w:rFonts w:ascii="Arial" w:hAnsi="Arial" w:cs="Arial"/>
                <w:sz w:val="10"/>
                <w:szCs w:val="10"/>
                <w:lang w:val="en-US"/>
              </w:rPr>
            </w:pPr>
            <w:r w:rsidRPr="00C02A6F">
              <w:rPr>
                <w:rFonts w:ascii="Arial" w:hAnsi="Arial" w:cs="Arial"/>
                <w:sz w:val="10"/>
                <w:szCs w:val="10"/>
                <w:lang w:val="en-US"/>
              </w:rPr>
              <w:t>tel. (61)624 26 99</w:t>
            </w:r>
          </w:p>
          <w:p w:rsidR="00717081" w:rsidRPr="00C02A6F" w:rsidRDefault="00717081" w:rsidP="00717081">
            <w:pPr>
              <w:tabs>
                <w:tab w:val="left" w:pos="9720"/>
              </w:tabs>
              <w:ind w:right="-108"/>
              <w:jc w:val="right"/>
              <w:rPr>
                <w:rFonts w:ascii="Arial" w:hAnsi="Arial" w:cs="Arial"/>
                <w:sz w:val="10"/>
                <w:szCs w:val="10"/>
                <w:lang w:val="en-US"/>
              </w:rPr>
            </w:pPr>
            <w:r w:rsidRPr="00C02A6F">
              <w:rPr>
                <w:rFonts w:ascii="Arial" w:hAnsi="Arial" w:cs="Arial"/>
                <w:sz w:val="10"/>
                <w:szCs w:val="10"/>
                <w:lang w:val="en-US"/>
              </w:rPr>
              <w:t>jeszke@ekoinvest.com.pl</w:t>
            </w:r>
          </w:p>
          <w:p w:rsidR="00717081" w:rsidRPr="00C02A6F" w:rsidRDefault="00717081" w:rsidP="00717081">
            <w:pPr>
              <w:tabs>
                <w:tab w:val="left" w:pos="9720"/>
              </w:tabs>
              <w:ind w:right="-108"/>
              <w:rPr>
                <w:rFonts w:ascii="Arial" w:hAnsi="Arial" w:cs="Arial"/>
                <w:sz w:val="16"/>
                <w:szCs w:val="16"/>
                <w:lang w:val="en-US"/>
              </w:rPr>
            </w:pPr>
          </w:p>
        </w:tc>
      </w:tr>
      <w:tr w:rsidR="00717081" w:rsidRPr="00191631" w:rsidTr="00795AFC">
        <w:trPr>
          <w:trHeight w:val="1734"/>
        </w:trPr>
        <w:tc>
          <w:tcPr>
            <w:tcW w:w="3528" w:type="dxa"/>
            <w:tcBorders>
              <w:top w:val="nil"/>
              <w:left w:val="nil"/>
              <w:bottom w:val="nil"/>
              <w:right w:val="nil"/>
            </w:tcBorders>
            <w:shd w:val="clear" w:color="auto" w:fill="auto"/>
          </w:tcPr>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p w:rsidR="00717081" w:rsidRPr="00191631" w:rsidRDefault="00717081" w:rsidP="00B55758">
            <w:pPr>
              <w:tabs>
                <w:tab w:val="left" w:pos="9720"/>
              </w:tabs>
              <w:ind w:right="-33"/>
              <w:jc w:val="right"/>
              <w:rPr>
                <w:rFonts w:ascii="Garamond" w:hAnsi="Garamond"/>
                <w:sz w:val="28"/>
                <w:szCs w:val="28"/>
                <w:highlight w:val="yellow"/>
                <w:lang w:val="en-US"/>
              </w:rPr>
            </w:pPr>
          </w:p>
        </w:tc>
        <w:tc>
          <w:tcPr>
            <w:tcW w:w="5685" w:type="dxa"/>
            <w:tcBorders>
              <w:top w:val="nil"/>
              <w:left w:val="nil"/>
              <w:bottom w:val="nil"/>
              <w:right w:val="nil"/>
            </w:tcBorders>
            <w:shd w:val="clear" w:color="auto" w:fill="auto"/>
          </w:tcPr>
          <w:p w:rsidR="00717081" w:rsidRPr="00C02A6F" w:rsidRDefault="00717081" w:rsidP="00717081">
            <w:pPr>
              <w:tabs>
                <w:tab w:val="left" w:pos="9720"/>
              </w:tabs>
              <w:ind w:right="-108"/>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r w:rsidRPr="00C02A6F">
              <w:rPr>
                <w:rFonts w:ascii="Arial" w:hAnsi="Arial" w:cs="Arial"/>
                <w:sz w:val="20"/>
                <w:szCs w:val="20"/>
              </w:rPr>
              <w:t>Seweryn Furmanek</w:t>
            </w:r>
          </w:p>
          <w:p w:rsidR="00717081" w:rsidRPr="00C02A6F" w:rsidRDefault="00717081" w:rsidP="00717081">
            <w:pPr>
              <w:tabs>
                <w:tab w:val="left" w:pos="9720"/>
              </w:tabs>
              <w:ind w:right="-108"/>
              <w:jc w:val="right"/>
              <w:rPr>
                <w:rFonts w:ascii="Arial" w:hAnsi="Arial" w:cs="Arial"/>
                <w:sz w:val="10"/>
                <w:szCs w:val="10"/>
              </w:rPr>
            </w:pPr>
            <w:r w:rsidRPr="00C02A6F">
              <w:rPr>
                <w:rFonts w:ascii="Arial" w:hAnsi="Arial" w:cs="Arial"/>
                <w:sz w:val="10"/>
                <w:szCs w:val="10"/>
              </w:rPr>
              <w:t>ekspert ochrony środowiska</w:t>
            </w:r>
          </w:p>
          <w:p w:rsidR="00717081" w:rsidRPr="00C02A6F" w:rsidRDefault="00717081" w:rsidP="00717081">
            <w:pPr>
              <w:tabs>
                <w:tab w:val="left" w:pos="9720"/>
              </w:tabs>
              <w:ind w:right="-108"/>
              <w:jc w:val="right"/>
              <w:rPr>
                <w:rFonts w:ascii="Arial" w:hAnsi="Arial" w:cs="Arial"/>
                <w:sz w:val="10"/>
                <w:szCs w:val="10"/>
              </w:rPr>
            </w:pPr>
            <w:r w:rsidRPr="00C02A6F">
              <w:rPr>
                <w:rFonts w:ascii="Arial" w:hAnsi="Arial" w:cs="Arial"/>
                <w:sz w:val="10"/>
                <w:szCs w:val="10"/>
              </w:rPr>
              <w:t>tel. 535 369 378</w:t>
            </w:r>
          </w:p>
          <w:p w:rsidR="00717081" w:rsidRPr="00C02A6F" w:rsidRDefault="00717081" w:rsidP="00717081">
            <w:pPr>
              <w:ind w:right="-108"/>
              <w:jc w:val="right"/>
              <w:rPr>
                <w:rFonts w:ascii="Arial" w:hAnsi="Arial" w:cs="Arial"/>
                <w:sz w:val="20"/>
                <w:szCs w:val="20"/>
              </w:rPr>
            </w:pPr>
            <w:r w:rsidRPr="00C02A6F">
              <w:rPr>
                <w:rFonts w:ascii="Arial" w:hAnsi="Arial" w:cs="Arial"/>
                <w:sz w:val="10"/>
                <w:szCs w:val="10"/>
              </w:rPr>
              <w:t>seweryn.furmanek@ekoinvest.com.pl</w:t>
            </w: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p>
          <w:p w:rsidR="00717081" w:rsidRPr="00C02A6F" w:rsidRDefault="00717081" w:rsidP="00717081">
            <w:pPr>
              <w:tabs>
                <w:tab w:val="left" w:pos="9720"/>
              </w:tabs>
              <w:ind w:right="-108"/>
              <w:jc w:val="right"/>
              <w:rPr>
                <w:rFonts w:ascii="Arial" w:hAnsi="Arial" w:cs="Arial"/>
                <w:sz w:val="20"/>
                <w:szCs w:val="20"/>
              </w:rPr>
            </w:pPr>
            <w:r w:rsidRPr="00C02A6F">
              <w:rPr>
                <w:rFonts w:ascii="Arial" w:hAnsi="Arial" w:cs="Arial"/>
                <w:sz w:val="20"/>
                <w:szCs w:val="20"/>
              </w:rPr>
              <w:t xml:space="preserve">                                                             Marta Piątyszek</w:t>
            </w:r>
          </w:p>
          <w:p w:rsidR="00717081" w:rsidRPr="00C02A6F" w:rsidRDefault="00717081" w:rsidP="00717081">
            <w:pPr>
              <w:tabs>
                <w:tab w:val="left" w:pos="9720"/>
              </w:tabs>
              <w:ind w:right="-108"/>
              <w:jc w:val="right"/>
              <w:rPr>
                <w:rFonts w:ascii="Arial" w:hAnsi="Arial" w:cs="Arial"/>
                <w:sz w:val="10"/>
                <w:szCs w:val="10"/>
              </w:rPr>
            </w:pPr>
            <w:r w:rsidRPr="00C02A6F">
              <w:rPr>
                <w:rFonts w:ascii="Arial" w:hAnsi="Arial" w:cs="Arial"/>
                <w:sz w:val="10"/>
                <w:szCs w:val="10"/>
              </w:rPr>
              <w:t>Specjalista ochrony środowiska</w:t>
            </w:r>
          </w:p>
          <w:p w:rsidR="00717081" w:rsidRPr="00C02A6F" w:rsidRDefault="00717081" w:rsidP="00717081">
            <w:pPr>
              <w:ind w:right="-108"/>
              <w:jc w:val="right"/>
              <w:rPr>
                <w:rFonts w:ascii="Arial" w:hAnsi="Arial" w:cs="Arial"/>
                <w:sz w:val="10"/>
                <w:szCs w:val="10"/>
              </w:rPr>
            </w:pPr>
            <w:r w:rsidRPr="00C02A6F">
              <w:rPr>
                <w:rFonts w:ascii="Arial" w:hAnsi="Arial" w:cs="Arial"/>
                <w:sz w:val="10"/>
                <w:szCs w:val="10"/>
              </w:rPr>
              <w:t>piatyszek@ekoinvest.com.pl</w:t>
            </w:r>
          </w:p>
          <w:p w:rsidR="00717081" w:rsidRPr="00C02A6F" w:rsidRDefault="00717081" w:rsidP="00717081">
            <w:pPr>
              <w:ind w:right="-108"/>
              <w:jc w:val="right"/>
              <w:rPr>
                <w:rFonts w:ascii="Arial" w:hAnsi="Arial" w:cs="Arial"/>
                <w:sz w:val="10"/>
                <w:szCs w:val="10"/>
              </w:rPr>
            </w:pPr>
          </w:p>
          <w:p w:rsidR="00717081" w:rsidRPr="00C02A6F" w:rsidRDefault="00717081" w:rsidP="00717081">
            <w:pPr>
              <w:tabs>
                <w:tab w:val="left" w:pos="4045"/>
              </w:tabs>
              <w:ind w:right="-108"/>
              <w:jc w:val="right"/>
              <w:rPr>
                <w:rFonts w:ascii="Arial" w:hAnsi="Arial" w:cs="Arial"/>
                <w:sz w:val="20"/>
                <w:szCs w:val="20"/>
              </w:rPr>
            </w:pPr>
            <w:r w:rsidRPr="00C02A6F">
              <w:rPr>
                <w:rFonts w:ascii="Arial" w:hAnsi="Arial" w:cs="Arial"/>
                <w:sz w:val="20"/>
                <w:szCs w:val="20"/>
              </w:rPr>
              <w:t xml:space="preserve">                                                                                                                        </w:t>
            </w:r>
          </w:p>
          <w:p w:rsidR="00717081" w:rsidRPr="00C02A6F" w:rsidRDefault="00717081" w:rsidP="00717081">
            <w:pPr>
              <w:tabs>
                <w:tab w:val="left" w:pos="4045"/>
              </w:tabs>
              <w:ind w:right="-108"/>
              <w:jc w:val="right"/>
              <w:rPr>
                <w:rFonts w:ascii="Arial" w:hAnsi="Arial" w:cs="Arial"/>
                <w:sz w:val="20"/>
                <w:szCs w:val="20"/>
              </w:rPr>
            </w:pPr>
            <w:r w:rsidRPr="00C02A6F">
              <w:rPr>
                <w:rFonts w:ascii="Arial" w:hAnsi="Arial" w:cs="Arial"/>
                <w:sz w:val="20"/>
                <w:szCs w:val="20"/>
              </w:rPr>
              <w:t xml:space="preserve">                                                              Karolina Szymczak</w:t>
            </w:r>
          </w:p>
          <w:p w:rsidR="00717081" w:rsidRPr="00C02A6F" w:rsidRDefault="00717081" w:rsidP="00717081">
            <w:pPr>
              <w:tabs>
                <w:tab w:val="left" w:pos="4045"/>
              </w:tabs>
              <w:ind w:right="-108"/>
              <w:jc w:val="right"/>
              <w:rPr>
                <w:rFonts w:ascii="Arial" w:hAnsi="Arial" w:cs="Arial"/>
                <w:sz w:val="10"/>
                <w:szCs w:val="10"/>
              </w:rPr>
            </w:pPr>
            <w:r w:rsidRPr="00C02A6F">
              <w:rPr>
                <w:rFonts w:ascii="Arial" w:hAnsi="Arial" w:cs="Arial"/>
                <w:sz w:val="10"/>
                <w:szCs w:val="10"/>
              </w:rPr>
              <w:t xml:space="preserve">                                                                                                                                        Specjalista ochrony środowiska</w:t>
            </w:r>
          </w:p>
          <w:p w:rsidR="00717081" w:rsidRPr="00C02A6F" w:rsidRDefault="00717081" w:rsidP="00717081">
            <w:pPr>
              <w:ind w:right="-108"/>
              <w:jc w:val="right"/>
              <w:rPr>
                <w:rFonts w:ascii="Arial" w:hAnsi="Arial" w:cs="Arial"/>
                <w:sz w:val="10"/>
                <w:szCs w:val="10"/>
              </w:rPr>
            </w:pPr>
            <w:r w:rsidRPr="00C02A6F">
              <w:rPr>
                <w:rFonts w:ascii="Arial" w:hAnsi="Arial" w:cs="Arial"/>
                <w:sz w:val="10"/>
                <w:szCs w:val="10"/>
              </w:rPr>
              <w:t xml:space="preserve">szymczak@ekoinvest.com.pl                                                                                                                   </w:t>
            </w:r>
          </w:p>
          <w:p w:rsidR="00717081" w:rsidRPr="00C02A6F" w:rsidRDefault="00717081" w:rsidP="00717081">
            <w:pPr>
              <w:tabs>
                <w:tab w:val="left" w:pos="9720"/>
              </w:tabs>
              <w:ind w:right="-108"/>
              <w:jc w:val="right"/>
              <w:rPr>
                <w:rFonts w:ascii="Arial" w:hAnsi="Arial" w:cs="Arial"/>
                <w:sz w:val="28"/>
                <w:szCs w:val="28"/>
              </w:rPr>
            </w:pPr>
          </w:p>
          <w:p w:rsidR="00717081" w:rsidRPr="00C02A6F" w:rsidRDefault="00717081" w:rsidP="00717081">
            <w:pPr>
              <w:tabs>
                <w:tab w:val="left" w:pos="9720"/>
              </w:tabs>
              <w:ind w:right="-108"/>
              <w:jc w:val="right"/>
              <w:rPr>
                <w:rFonts w:ascii="Arial" w:hAnsi="Arial" w:cs="Arial"/>
                <w:sz w:val="28"/>
                <w:szCs w:val="28"/>
              </w:rPr>
            </w:pPr>
          </w:p>
          <w:p w:rsidR="00717081" w:rsidRPr="00C02A6F" w:rsidRDefault="00717081" w:rsidP="00717081">
            <w:pPr>
              <w:tabs>
                <w:tab w:val="left" w:pos="9720"/>
              </w:tabs>
              <w:ind w:right="-108"/>
              <w:jc w:val="right"/>
              <w:rPr>
                <w:rFonts w:ascii="Arial" w:hAnsi="Arial" w:cs="Arial"/>
                <w:sz w:val="28"/>
                <w:szCs w:val="28"/>
              </w:rPr>
            </w:pPr>
          </w:p>
          <w:p w:rsidR="00717081" w:rsidRDefault="00717081" w:rsidP="00717081">
            <w:pPr>
              <w:tabs>
                <w:tab w:val="left" w:pos="9720"/>
              </w:tabs>
              <w:ind w:right="-108"/>
              <w:rPr>
                <w:rFonts w:ascii="Arial" w:hAnsi="Arial" w:cs="Arial"/>
                <w:sz w:val="28"/>
                <w:szCs w:val="28"/>
              </w:rPr>
            </w:pPr>
          </w:p>
          <w:p w:rsidR="005068E9" w:rsidRDefault="005068E9" w:rsidP="00717081">
            <w:pPr>
              <w:tabs>
                <w:tab w:val="left" w:pos="9720"/>
              </w:tabs>
              <w:ind w:right="-108"/>
              <w:rPr>
                <w:rFonts w:ascii="Arial" w:hAnsi="Arial" w:cs="Arial"/>
                <w:sz w:val="28"/>
                <w:szCs w:val="28"/>
              </w:rPr>
            </w:pPr>
          </w:p>
          <w:p w:rsidR="005068E9" w:rsidRPr="00C02A6F" w:rsidRDefault="005068E9" w:rsidP="00717081">
            <w:pPr>
              <w:tabs>
                <w:tab w:val="left" w:pos="9720"/>
              </w:tabs>
              <w:ind w:right="-108"/>
              <w:rPr>
                <w:rFonts w:ascii="Arial" w:hAnsi="Arial" w:cs="Arial"/>
                <w:sz w:val="28"/>
                <w:szCs w:val="28"/>
              </w:rPr>
            </w:pPr>
          </w:p>
          <w:p w:rsidR="00717081" w:rsidRPr="00C02A6F" w:rsidRDefault="00717081" w:rsidP="00717081">
            <w:pPr>
              <w:tabs>
                <w:tab w:val="left" w:pos="9720"/>
              </w:tabs>
              <w:ind w:right="-108"/>
              <w:rPr>
                <w:rFonts w:ascii="Arial" w:hAnsi="Arial" w:cs="Arial"/>
                <w:sz w:val="28"/>
                <w:szCs w:val="28"/>
              </w:rPr>
            </w:pPr>
          </w:p>
        </w:tc>
      </w:tr>
      <w:tr w:rsidR="003274E0" w:rsidRPr="005068E9" w:rsidTr="00795AFC">
        <w:tc>
          <w:tcPr>
            <w:tcW w:w="9213" w:type="dxa"/>
            <w:gridSpan w:val="2"/>
            <w:tcBorders>
              <w:top w:val="single" w:sz="18" w:space="0" w:color="4D4D4D"/>
              <w:left w:val="nil"/>
              <w:bottom w:val="nil"/>
              <w:right w:val="nil"/>
            </w:tcBorders>
            <w:shd w:val="clear" w:color="auto" w:fill="auto"/>
            <w:vAlign w:val="center"/>
          </w:tcPr>
          <w:p w:rsidR="003274E0" w:rsidRPr="005068E9" w:rsidRDefault="00A35059" w:rsidP="005068E9">
            <w:pPr>
              <w:ind w:right="-33"/>
              <w:jc w:val="center"/>
              <w:rPr>
                <w:rFonts w:ascii="Garamond" w:hAnsi="Garamond" w:cs="Arial"/>
                <w:sz w:val="32"/>
                <w:szCs w:val="32"/>
              </w:rPr>
            </w:pPr>
            <w:r w:rsidRPr="005068E9">
              <w:rPr>
                <w:rFonts w:ascii="Arial" w:hAnsi="Arial" w:cs="Arial"/>
                <w:sz w:val="20"/>
                <w:szCs w:val="20"/>
              </w:rPr>
              <w:t xml:space="preserve">Rakoniewice, </w:t>
            </w:r>
            <w:r w:rsidR="005068E9" w:rsidRPr="005068E9">
              <w:rPr>
                <w:rFonts w:ascii="Arial" w:hAnsi="Arial" w:cs="Arial"/>
                <w:sz w:val="20"/>
                <w:szCs w:val="20"/>
              </w:rPr>
              <w:t>luty</w:t>
            </w:r>
            <w:r w:rsidRPr="005068E9">
              <w:rPr>
                <w:rFonts w:ascii="Arial" w:hAnsi="Arial" w:cs="Arial"/>
                <w:sz w:val="20"/>
                <w:szCs w:val="20"/>
              </w:rPr>
              <w:t xml:space="preserve"> 202</w:t>
            </w:r>
            <w:r w:rsidR="005068E9" w:rsidRPr="005068E9">
              <w:rPr>
                <w:rFonts w:ascii="Arial" w:hAnsi="Arial" w:cs="Arial"/>
                <w:sz w:val="20"/>
                <w:szCs w:val="20"/>
              </w:rPr>
              <w:t>3</w:t>
            </w:r>
            <w:r w:rsidRPr="005068E9">
              <w:rPr>
                <w:rFonts w:ascii="Arial" w:hAnsi="Arial" w:cs="Arial"/>
                <w:sz w:val="20"/>
                <w:szCs w:val="20"/>
              </w:rPr>
              <w:t xml:space="preserve"> r.</w:t>
            </w:r>
          </w:p>
        </w:tc>
      </w:tr>
      <w:tr w:rsidR="003274E0" w:rsidRPr="005068E9" w:rsidTr="00795AFC">
        <w:tc>
          <w:tcPr>
            <w:tcW w:w="3528" w:type="dxa"/>
            <w:tcBorders>
              <w:top w:val="nil"/>
              <w:left w:val="nil"/>
              <w:bottom w:val="nil"/>
              <w:right w:val="nil"/>
            </w:tcBorders>
            <w:shd w:val="clear" w:color="auto" w:fill="auto"/>
          </w:tcPr>
          <w:p w:rsidR="00CB7C49" w:rsidRPr="005068E9" w:rsidRDefault="00CB7C49" w:rsidP="00717081">
            <w:pPr>
              <w:tabs>
                <w:tab w:val="left" w:pos="9720"/>
              </w:tabs>
              <w:ind w:right="-33"/>
              <w:rPr>
                <w:rFonts w:ascii="Garamond" w:hAnsi="Garamond"/>
                <w:sz w:val="32"/>
                <w:szCs w:val="32"/>
              </w:rPr>
            </w:pPr>
          </w:p>
        </w:tc>
        <w:tc>
          <w:tcPr>
            <w:tcW w:w="5685" w:type="dxa"/>
            <w:tcBorders>
              <w:top w:val="nil"/>
              <w:left w:val="nil"/>
              <w:bottom w:val="nil"/>
              <w:right w:val="nil"/>
            </w:tcBorders>
            <w:shd w:val="clear" w:color="auto" w:fill="auto"/>
          </w:tcPr>
          <w:p w:rsidR="003274E0" w:rsidRPr="005068E9" w:rsidRDefault="00A35059" w:rsidP="00F23811">
            <w:pPr>
              <w:ind w:right="-108"/>
              <w:jc w:val="right"/>
              <w:rPr>
                <w:rFonts w:ascii="Garamond" w:hAnsi="Garamond" w:cs="Arial"/>
                <w:sz w:val="32"/>
                <w:szCs w:val="32"/>
              </w:rPr>
            </w:pPr>
            <w:r w:rsidRPr="005068E9">
              <w:rPr>
                <w:rFonts w:ascii="Arial Black" w:hAnsi="Arial Black" w:cs="Arial"/>
                <w:sz w:val="32"/>
                <w:szCs w:val="32"/>
              </w:rPr>
              <w:t xml:space="preserve">Egz. </w:t>
            </w:r>
            <w:r w:rsidR="00F23811">
              <w:rPr>
                <w:rFonts w:ascii="Arial Black" w:hAnsi="Arial Black" w:cs="Arial"/>
                <w:sz w:val="32"/>
                <w:szCs w:val="32"/>
              </w:rPr>
              <w:t>1</w:t>
            </w:r>
            <w:r w:rsidRPr="005068E9">
              <w:rPr>
                <w:rFonts w:ascii="Arial Black" w:hAnsi="Arial Black" w:cs="Arial"/>
                <w:sz w:val="32"/>
                <w:szCs w:val="32"/>
              </w:rPr>
              <w:t>/6</w:t>
            </w:r>
          </w:p>
        </w:tc>
      </w:tr>
    </w:tbl>
    <w:bookmarkStart w:id="0" w:name="_Toc319067439"/>
    <w:p w:rsidR="00F23811" w:rsidRDefault="001C7E25">
      <w:pPr>
        <w:pStyle w:val="Spistreci1"/>
        <w:tabs>
          <w:tab w:val="right" w:leader="dot" w:pos="9061"/>
        </w:tabs>
        <w:rPr>
          <w:rFonts w:asciiTheme="minorHAnsi" w:eastAsiaTheme="minorEastAsia" w:hAnsiTheme="minorHAnsi" w:cstheme="minorBidi"/>
          <w:b w:val="0"/>
          <w:bCs w:val="0"/>
          <w:caps w:val="0"/>
          <w:noProof/>
          <w:sz w:val="22"/>
          <w:szCs w:val="22"/>
        </w:rPr>
      </w:pPr>
      <w:r w:rsidRPr="001C7E25">
        <w:rPr>
          <w:rFonts w:ascii="Garamond" w:hAnsi="Garamond"/>
          <w:sz w:val="18"/>
          <w:szCs w:val="18"/>
          <w:highlight w:val="yellow"/>
        </w:rPr>
        <w:lastRenderedPageBreak/>
        <w:fldChar w:fldCharType="begin"/>
      </w:r>
      <w:r w:rsidR="00912A0A" w:rsidRPr="00191631">
        <w:rPr>
          <w:rFonts w:ascii="Garamond" w:hAnsi="Garamond"/>
          <w:sz w:val="18"/>
          <w:szCs w:val="18"/>
          <w:highlight w:val="yellow"/>
        </w:rPr>
        <w:instrText xml:space="preserve"> TOC \o "1-6" \h \z \u </w:instrText>
      </w:r>
      <w:r w:rsidRPr="001C7E25">
        <w:rPr>
          <w:rFonts w:ascii="Garamond" w:hAnsi="Garamond"/>
          <w:sz w:val="18"/>
          <w:szCs w:val="18"/>
          <w:highlight w:val="yellow"/>
        </w:rPr>
        <w:fldChar w:fldCharType="separate"/>
      </w:r>
      <w:hyperlink w:anchor="_Toc126315635" w:history="1">
        <w:r w:rsidR="00F23811" w:rsidRPr="002E63FF">
          <w:rPr>
            <w:rStyle w:val="Hipercze"/>
            <w:noProof/>
          </w:rPr>
          <w:t>1. WSTĘP</w:t>
        </w:r>
        <w:r w:rsidR="00F23811">
          <w:rPr>
            <w:noProof/>
            <w:webHidden/>
          </w:rPr>
          <w:tab/>
        </w:r>
        <w:r w:rsidR="00F23811">
          <w:rPr>
            <w:noProof/>
            <w:webHidden/>
          </w:rPr>
          <w:fldChar w:fldCharType="begin"/>
        </w:r>
        <w:r w:rsidR="00F23811">
          <w:rPr>
            <w:noProof/>
            <w:webHidden/>
          </w:rPr>
          <w:instrText xml:space="preserve"> PAGEREF _Toc126315635 \h </w:instrText>
        </w:r>
        <w:r w:rsidR="00F23811">
          <w:rPr>
            <w:noProof/>
            <w:webHidden/>
          </w:rPr>
        </w:r>
        <w:r w:rsidR="00F23811">
          <w:rPr>
            <w:noProof/>
            <w:webHidden/>
          </w:rPr>
          <w:fldChar w:fldCharType="separate"/>
        </w:r>
        <w:r w:rsidR="002771D8">
          <w:rPr>
            <w:noProof/>
            <w:webHidden/>
          </w:rPr>
          <w:t>6</w:t>
        </w:r>
        <w:r w:rsidR="00F23811">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36" w:history="1">
        <w:r w:rsidRPr="002E63FF">
          <w:rPr>
            <w:rStyle w:val="Hipercze"/>
            <w:noProof/>
          </w:rPr>
          <w:t>1. 1. Przedmiot i zakres dokumentu</w:t>
        </w:r>
        <w:r>
          <w:rPr>
            <w:noProof/>
            <w:webHidden/>
          </w:rPr>
          <w:tab/>
        </w:r>
        <w:r>
          <w:rPr>
            <w:noProof/>
            <w:webHidden/>
          </w:rPr>
          <w:fldChar w:fldCharType="begin"/>
        </w:r>
        <w:r>
          <w:rPr>
            <w:noProof/>
            <w:webHidden/>
          </w:rPr>
          <w:instrText xml:space="preserve"> PAGEREF _Toc126315636 \h </w:instrText>
        </w:r>
        <w:r>
          <w:rPr>
            <w:noProof/>
            <w:webHidden/>
          </w:rPr>
        </w:r>
        <w:r>
          <w:rPr>
            <w:noProof/>
            <w:webHidden/>
          </w:rPr>
          <w:fldChar w:fldCharType="separate"/>
        </w:r>
        <w:r w:rsidR="002771D8">
          <w:rPr>
            <w:noProof/>
            <w:webHidden/>
          </w:rPr>
          <w:t>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37" w:history="1">
        <w:r w:rsidRPr="002E63FF">
          <w:rPr>
            <w:rStyle w:val="Hipercze"/>
            <w:noProof/>
          </w:rPr>
          <w:t>1. 2. Podstawa opracowania</w:t>
        </w:r>
        <w:r>
          <w:rPr>
            <w:noProof/>
            <w:webHidden/>
          </w:rPr>
          <w:tab/>
        </w:r>
        <w:r>
          <w:rPr>
            <w:noProof/>
            <w:webHidden/>
          </w:rPr>
          <w:fldChar w:fldCharType="begin"/>
        </w:r>
        <w:r>
          <w:rPr>
            <w:noProof/>
            <w:webHidden/>
          </w:rPr>
          <w:instrText xml:space="preserve"> PAGEREF _Toc126315637 \h </w:instrText>
        </w:r>
        <w:r>
          <w:rPr>
            <w:noProof/>
            <w:webHidden/>
          </w:rPr>
        </w:r>
        <w:r>
          <w:rPr>
            <w:noProof/>
            <w:webHidden/>
          </w:rPr>
          <w:fldChar w:fldCharType="separate"/>
        </w:r>
        <w:r w:rsidR="002771D8">
          <w:rPr>
            <w:noProof/>
            <w:webHidden/>
          </w:rPr>
          <w:t>6</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38" w:history="1">
        <w:r w:rsidRPr="002E63FF">
          <w:rPr>
            <w:rStyle w:val="Hipercze"/>
            <w:noProof/>
          </w:rPr>
          <w:t>2. OPIS PLANOWANEGO PRZEDSIĘWZIĘCIA</w:t>
        </w:r>
        <w:r>
          <w:rPr>
            <w:noProof/>
            <w:webHidden/>
          </w:rPr>
          <w:tab/>
        </w:r>
        <w:r>
          <w:rPr>
            <w:noProof/>
            <w:webHidden/>
          </w:rPr>
          <w:fldChar w:fldCharType="begin"/>
        </w:r>
        <w:r>
          <w:rPr>
            <w:noProof/>
            <w:webHidden/>
          </w:rPr>
          <w:instrText xml:space="preserve"> PAGEREF _Toc126315638 \h </w:instrText>
        </w:r>
        <w:r>
          <w:rPr>
            <w:noProof/>
            <w:webHidden/>
          </w:rPr>
        </w:r>
        <w:r>
          <w:rPr>
            <w:noProof/>
            <w:webHidden/>
          </w:rPr>
          <w:fldChar w:fldCharType="separate"/>
        </w:r>
        <w:r w:rsidR="002771D8">
          <w:rPr>
            <w:noProof/>
            <w:webHidden/>
          </w:rPr>
          <w:t>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39" w:history="1">
        <w:r w:rsidRPr="002E63FF">
          <w:rPr>
            <w:rStyle w:val="Hipercze"/>
            <w:noProof/>
          </w:rPr>
          <w:t>2.1. Rodzaj, skala i usytuowanie przedsięwzięcia</w:t>
        </w:r>
        <w:r>
          <w:rPr>
            <w:noProof/>
            <w:webHidden/>
          </w:rPr>
          <w:tab/>
        </w:r>
        <w:r>
          <w:rPr>
            <w:noProof/>
            <w:webHidden/>
          </w:rPr>
          <w:fldChar w:fldCharType="begin"/>
        </w:r>
        <w:r>
          <w:rPr>
            <w:noProof/>
            <w:webHidden/>
          </w:rPr>
          <w:instrText xml:space="preserve"> PAGEREF _Toc126315639 \h </w:instrText>
        </w:r>
        <w:r>
          <w:rPr>
            <w:noProof/>
            <w:webHidden/>
          </w:rPr>
        </w:r>
        <w:r>
          <w:rPr>
            <w:noProof/>
            <w:webHidden/>
          </w:rPr>
          <w:fldChar w:fldCharType="separate"/>
        </w:r>
        <w:r w:rsidR="002771D8">
          <w:rPr>
            <w:noProof/>
            <w:webHidden/>
          </w:rPr>
          <w:t>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0" w:history="1">
        <w:r w:rsidRPr="002E63FF">
          <w:rPr>
            <w:rStyle w:val="Hipercze"/>
            <w:noProof/>
          </w:rPr>
          <w:t>2.2. Warunki użytkowania terenu w fazie budowy i eksploatacji lub użytkowania</w:t>
        </w:r>
        <w:r>
          <w:rPr>
            <w:noProof/>
            <w:webHidden/>
          </w:rPr>
          <w:tab/>
        </w:r>
        <w:r>
          <w:rPr>
            <w:noProof/>
            <w:webHidden/>
          </w:rPr>
          <w:fldChar w:fldCharType="begin"/>
        </w:r>
        <w:r>
          <w:rPr>
            <w:noProof/>
            <w:webHidden/>
          </w:rPr>
          <w:instrText xml:space="preserve"> PAGEREF _Toc126315640 \h </w:instrText>
        </w:r>
        <w:r>
          <w:rPr>
            <w:noProof/>
            <w:webHidden/>
          </w:rPr>
        </w:r>
        <w:r>
          <w:rPr>
            <w:noProof/>
            <w:webHidden/>
          </w:rPr>
          <w:fldChar w:fldCharType="separate"/>
        </w:r>
        <w:r w:rsidR="002771D8">
          <w:rPr>
            <w:noProof/>
            <w:webHidden/>
          </w:rPr>
          <w:t>7</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1" w:history="1">
        <w:r w:rsidRPr="002E63FF">
          <w:rPr>
            <w:rStyle w:val="Hipercze"/>
            <w:noProof/>
          </w:rPr>
          <w:t>2.3. Główne cechy charakterystyczne procesów</w:t>
        </w:r>
        <w:r>
          <w:rPr>
            <w:noProof/>
            <w:webHidden/>
          </w:rPr>
          <w:tab/>
        </w:r>
        <w:r>
          <w:rPr>
            <w:noProof/>
            <w:webHidden/>
          </w:rPr>
          <w:fldChar w:fldCharType="begin"/>
        </w:r>
        <w:r>
          <w:rPr>
            <w:noProof/>
            <w:webHidden/>
          </w:rPr>
          <w:instrText xml:space="preserve"> PAGEREF _Toc126315641 \h </w:instrText>
        </w:r>
        <w:r>
          <w:rPr>
            <w:noProof/>
            <w:webHidden/>
          </w:rPr>
        </w:r>
        <w:r>
          <w:rPr>
            <w:noProof/>
            <w:webHidden/>
          </w:rPr>
          <w:fldChar w:fldCharType="separate"/>
        </w:r>
        <w:r w:rsidR="002771D8">
          <w:rPr>
            <w:noProof/>
            <w:webHidden/>
          </w:rPr>
          <w:t>7</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2" w:history="1">
        <w:r w:rsidRPr="002E63FF">
          <w:rPr>
            <w:rStyle w:val="Hipercze"/>
            <w:noProof/>
          </w:rPr>
          <w:t>2.4. Przewidywane ilości wykorzystywanej wody, surowców, materiałów, paliw</w:t>
        </w:r>
        <w:r>
          <w:rPr>
            <w:noProof/>
            <w:webHidden/>
          </w:rPr>
          <w:tab/>
        </w:r>
        <w:r>
          <w:rPr>
            <w:noProof/>
            <w:webHidden/>
          </w:rPr>
          <w:fldChar w:fldCharType="begin"/>
        </w:r>
        <w:r>
          <w:rPr>
            <w:noProof/>
            <w:webHidden/>
          </w:rPr>
          <w:instrText xml:space="preserve"> PAGEREF _Toc126315642 \h </w:instrText>
        </w:r>
        <w:r>
          <w:rPr>
            <w:noProof/>
            <w:webHidden/>
          </w:rPr>
        </w:r>
        <w:r>
          <w:rPr>
            <w:noProof/>
            <w:webHidden/>
          </w:rPr>
          <w:fldChar w:fldCharType="separate"/>
        </w:r>
        <w:r w:rsidR="002771D8">
          <w:rPr>
            <w:noProof/>
            <w:webHidden/>
          </w:rPr>
          <w:t>9</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3" w:history="1">
        <w:r w:rsidRPr="002E63FF">
          <w:rPr>
            <w:rStyle w:val="Hipercze"/>
            <w:noProof/>
          </w:rPr>
          <w:t>2.5. Przewidywane rodzaje i ilości emisji, w tym odpadów, wynikające z funkcjonowania planowanego przedsięwzięcia</w:t>
        </w:r>
        <w:r>
          <w:rPr>
            <w:noProof/>
            <w:webHidden/>
          </w:rPr>
          <w:tab/>
        </w:r>
        <w:r>
          <w:rPr>
            <w:noProof/>
            <w:webHidden/>
          </w:rPr>
          <w:fldChar w:fldCharType="begin"/>
        </w:r>
        <w:r>
          <w:rPr>
            <w:noProof/>
            <w:webHidden/>
          </w:rPr>
          <w:instrText xml:space="preserve"> PAGEREF _Toc126315643 \h </w:instrText>
        </w:r>
        <w:r>
          <w:rPr>
            <w:noProof/>
            <w:webHidden/>
          </w:rPr>
        </w:r>
        <w:r>
          <w:rPr>
            <w:noProof/>
            <w:webHidden/>
          </w:rPr>
          <w:fldChar w:fldCharType="separate"/>
        </w:r>
        <w:r w:rsidR="002771D8">
          <w:rPr>
            <w:noProof/>
            <w:webHidden/>
          </w:rPr>
          <w:t>9</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4" w:history="1">
        <w:r w:rsidRPr="002E63FF">
          <w:rPr>
            <w:rStyle w:val="Hipercze"/>
            <w:noProof/>
          </w:rPr>
          <w:t>2.6. Informacje o różnorodności biologicznej, wykorzystaniu zasobów naturalnych, w tym gleby, wody i powierzchni ziemi</w:t>
        </w:r>
        <w:r>
          <w:rPr>
            <w:noProof/>
            <w:webHidden/>
          </w:rPr>
          <w:tab/>
        </w:r>
        <w:r>
          <w:rPr>
            <w:noProof/>
            <w:webHidden/>
          </w:rPr>
          <w:fldChar w:fldCharType="begin"/>
        </w:r>
        <w:r>
          <w:rPr>
            <w:noProof/>
            <w:webHidden/>
          </w:rPr>
          <w:instrText xml:space="preserve"> PAGEREF _Toc126315644 \h </w:instrText>
        </w:r>
        <w:r>
          <w:rPr>
            <w:noProof/>
            <w:webHidden/>
          </w:rPr>
        </w:r>
        <w:r>
          <w:rPr>
            <w:noProof/>
            <w:webHidden/>
          </w:rPr>
          <w:fldChar w:fldCharType="separate"/>
        </w:r>
        <w:r w:rsidR="002771D8">
          <w:rPr>
            <w:noProof/>
            <w:webHidden/>
          </w:rPr>
          <w:t>9</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45" w:history="1">
        <w:r w:rsidRPr="002E63FF">
          <w:rPr>
            <w:rStyle w:val="Hipercze"/>
            <w:noProof/>
          </w:rPr>
          <w:t>3. OBOWIĄZUJĄCE DLA TERENU INWESTYCJI DECYZJE I POZWOLENIA</w:t>
        </w:r>
        <w:r>
          <w:rPr>
            <w:noProof/>
            <w:webHidden/>
          </w:rPr>
          <w:tab/>
        </w:r>
        <w:r>
          <w:rPr>
            <w:noProof/>
            <w:webHidden/>
          </w:rPr>
          <w:fldChar w:fldCharType="begin"/>
        </w:r>
        <w:r>
          <w:rPr>
            <w:noProof/>
            <w:webHidden/>
          </w:rPr>
          <w:instrText xml:space="preserve"> PAGEREF _Toc126315645 \h </w:instrText>
        </w:r>
        <w:r>
          <w:rPr>
            <w:noProof/>
            <w:webHidden/>
          </w:rPr>
        </w:r>
        <w:r>
          <w:rPr>
            <w:noProof/>
            <w:webHidden/>
          </w:rPr>
          <w:fldChar w:fldCharType="separate"/>
        </w:r>
        <w:r w:rsidR="002771D8">
          <w:rPr>
            <w:noProof/>
            <w:webHidden/>
          </w:rPr>
          <w:t>10</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46" w:history="1">
        <w:r w:rsidRPr="002E63FF">
          <w:rPr>
            <w:rStyle w:val="Hipercze"/>
            <w:noProof/>
          </w:rPr>
          <w:t>4. TEREN INWESTYCJI W DOKUMENTACH PLANISTYCZNYCH GMINY</w:t>
        </w:r>
        <w:r>
          <w:rPr>
            <w:noProof/>
            <w:webHidden/>
          </w:rPr>
          <w:tab/>
        </w:r>
        <w:r>
          <w:rPr>
            <w:noProof/>
            <w:webHidden/>
          </w:rPr>
          <w:fldChar w:fldCharType="begin"/>
        </w:r>
        <w:r>
          <w:rPr>
            <w:noProof/>
            <w:webHidden/>
          </w:rPr>
          <w:instrText xml:space="preserve"> PAGEREF _Toc126315646 \h </w:instrText>
        </w:r>
        <w:r>
          <w:rPr>
            <w:noProof/>
            <w:webHidden/>
          </w:rPr>
        </w:r>
        <w:r>
          <w:rPr>
            <w:noProof/>
            <w:webHidden/>
          </w:rPr>
          <w:fldChar w:fldCharType="separate"/>
        </w:r>
        <w:r w:rsidR="002771D8">
          <w:rPr>
            <w:noProof/>
            <w:webHidden/>
          </w:rPr>
          <w:t>10</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47" w:history="1">
        <w:r w:rsidRPr="002E63FF">
          <w:rPr>
            <w:rStyle w:val="Hipercze"/>
            <w:noProof/>
          </w:rPr>
          <w:t>5. OPIS ELEMENTÓW PRZYRODNICZYCH ŚRODOWISKA OBJĘTYCH ZAKRESEM PRZEWIDYWANEGO ODDZIAŁYWANIA PLANOWANEGO PRZEDSIĘWZIĘCIA</w:t>
        </w:r>
        <w:r>
          <w:rPr>
            <w:noProof/>
            <w:webHidden/>
          </w:rPr>
          <w:tab/>
        </w:r>
        <w:r>
          <w:rPr>
            <w:noProof/>
            <w:webHidden/>
          </w:rPr>
          <w:fldChar w:fldCharType="begin"/>
        </w:r>
        <w:r>
          <w:rPr>
            <w:noProof/>
            <w:webHidden/>
          </w:rPr>
          <w:instrText xml:space="preserve"> PAGEREF _Toc126315647 \h </w:instrText>
        </w:r>
        <w:r>
          <w:rPr>
            <w:noProof/>
            <w:webHidden/>
          </w:rPr>
        </w:r>
        <w:r>
          <w:rPr>
            <w:noProof/>
            <w:webHidden/>
          </w:rPr>
          <w:fldChar w:fldCharType="separate"/>
        </w:r>
        <w:r w:rsidR="002771D8">
          <w:rPr>
            <w:noProof/>
            <w:webHidden/>
          </w:rPr>
          <w:t>10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8" w:history="1">
        <w:r w:rsidRPr="002E63FF">
          <w:rPr>
            <w:rStyle w:val="Hipercze"/>
            <w:noProof/>
          </w:rPr>
          <w:t>5.1. Położenie fizycznogeograficzne</w:t>
        </w:r>
        <w:r>
          <w:rPr>
            <w:noProof/>
            <w:webHidden/>
          </w:rPr>
          <w:tab/>
        </w:r>
        <w:r>
          <w:rPr>
            <w:noProof/>
            <w:webHidden/>
          </w:rPr>
          <w:fldChar w:fldCharType="begin"/>
        </w:r>
        <w:r>
          <w:rPr>
            <w:noProof/>
            <w:webHidden/>
          </w:rPr>
          <w:instrText xml:space="preserve"> PAGEREF _Toc126315648 \h </w:instrText>
        </w:r>
        <w:r>
          <w:rPr>
            <w:noProof/>
            <w:webHidden/>
          </w:rPr>
        </w:r>
        <w:r>
          <w:rPr>
            <w:noProof/>
            <w:webHidden/>
          </w:rPr>
          <w:fldChar w:fldCharType="separate"/>
        </w:r>
        <w:r w:rsidR="002771D8">
          <w:rPr>
            <w:noProof/>
            <w:webHidden/>
          </w:rPr>
          <w:t>10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49" w:history="1">
        <w:r w:rsidRPr="002E63FF">
          <w:rPr>
            <w:rStyle w:val="Hipercze"/>
            <w:noProof/>
          </w:rPr>
          <w:t>5.2. Budowa geologiczna, pedosfera i warunki hydrogeologiczne, w tym właściwości hydromorfologiczne, fizykochemiczne, biologiczne i chemiczne wód</w:t>
        </w:r>
        <w:r>
          <w:rPr>
            <w:noProof/>
            <w:webHidden/>
          </w:rPr>
          <w:tab/>
        </w:r>
        <w:r>
          <w:rPr>
            <w:noProof/>
            <w:webHidden/>
          </w:rPr>
          <w:fldChar w:fldCharType="begin"/>
        </w:r>
        <w:r>
          <w:rPr>
            <w:noProof/>
            <w:webHidden/>
          </w:rPr>
          <w:instrText xml:space="preserve"> PAGEREF _Toc126315649 \h </w:instrText>
        </w:r>
        <w:r>
          <w:rPr>
            <w:noProof/>
            <w:webHidden/>
          </w:rPr>
        </w:r>
        <w:r>
          <w:rPr>
            <w:noProof/>
            <w:webHidden/>
          </w:rPr>
          <w:fldChar w:fldCharType="separate"/>
        </w:r>
        <w:r w:rsidR="002771D8">
          <w:rPr>
            <w:noProof/>
            <w:webHidden/>
          </w:rPr>
          <w:t>11</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0" w:history="1">
        <w:r w:rsidRPr="002E63FF">
          <w:rPr>
            <w:rStyle w:val="Hipercze"/>
            <w:noProof/>
          </w:rPr>
          <w:t>5.3. Obszary wodno-błotne, inne obszary o płytkim zaleganiu wód podziemnych, w tym siedliska łęgowe oraz ujścia rzek</w:t>
        </w:r>
        <w:r>
          <w:rPr>
            <w:noProof/>
            <w:webHidden/>
          </w:rPr>
          <w:tab/>
        </w:r>
        <w:r>
          <w:rPr>
            <w:noProof/>
            <w:webHidden/>
          </w:rPr>
          <w:fldChar w:fldCharType="begin"/>
        </w:r>
        <w:r>
          <w:rPr>
            <w:noProof/>
            <w:webHidden/>
          </w:rPr>
          <w:instrText xml:space="preserve"> PAGEREF _Toc126315650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1" w:history="1">
        <w:r w:rsidRPr="002E63FF">
          <w:rPr>
            <w:rStyle w:val="Hipercze"/>
            <w:noProof/>
          </w:rPr>
          <w:t>5.4. Obszary przylegające do jezior</w:t>
        </w:r>
        <w:r>
          <w:rPr>
            <w:noProof/>
            <w:webHidden/>
          </w:rPr>
          <w:tab/>
        </w:r>
        <w:r>
          <w:rPr>
            <w:noProof/>
            <w:webHidden/>
          </w:rPr>
          <w:fldChar w:fldCharType="begin"/>
        </w:r>
        <w:r>
          <w:rPr>
            <w:noProof/>
            <w:webHidden/>
          </w:rPr>
          <w:instrText xml:space="preserve"> PAGEREF _Toc126315651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2" w:history="1">
        <w:r w:rsidRPr="002E63FF">
          <w:rPr>
            <w:rStyle w:val="Hipercze"/>
            <w:noProof/>
          </w:rPr>
          <w:t>5.5. Obszary wybrzeży i środowisko morskie</w:t>
        </w:r>
        <w:r>
          <w:rPr>
            <w:noProof/>
            <w:webHidden/>
          </w:rPr>
          <w:tab/>
        </w:r>
        <w:r>
          <w:rPr>
            <w:noProof/>
            <w:webHidden/>
          </w:rPr>
          <w:fldChar w:fldCharType="begin"/>
        </w:r>
        <w:r>
          <w:rPr>
            <w:noProof/>
            <w:webHidden/>
          </w:rPr>
          <w:instrText xml:space="preserve"> PAGEREF _Toc126315652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3" w:history="1">
        <w:r w:rsidRPr="002E63FF">
          <w:rPr>
            <w:rStyle w:val="Hipercze"/>
            <w:noProof/>
          </w:rPr>
          <w:t>5.6. Obszary górskie lub leśne</w:t>
        </w:r>
        <w:r>
          <w:rPr>
            <w:noProof/>
            <w:webHidden/>
          </w:rPr>
          <w:tab/>
        </w:r>
        <w:r>
          <w:rPr>
            <w:noProof/>
            <w:webHidden/>
          </w:rPr>
          <w:fldChar w:fldCharType="begin"/>
        </w:r>
        <w:r>
          <w:rPr>
            <w:noProof/>
            <w:webHidden/>
          </w:rPr>
          <w:instrText xml:space="preserve"> PAGEREF _Toc126315653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4" w:history="1">
        <w:r w:rsidRPr="002E63FF">
          <w:rPr>
            <w:rStyle w:val="Hipercze"/>
            <w:noProof/>
          </w:rPr>
          <w:t>5.7. Dostęp do złóż kopalin</w:t>
        </w:r>
        <w:r>
          <w:rPr>
            <w:noProof/>
            <w:webHidden/>
          </w:rPr>
          <w:tab/>
        </w:r>
        <w:r>
          <w:rPr>
            <w:noProof/>
            <w:webHidden/>
          </w:rPr>
          <w:fldChar w:fldCharType="begin"/>
        </w:r>
        <w:r>
          <w:rPr>
            <w:noProof/>
            <w:webHidden/>
          </w:rPr>
          <w:instrText xml:space="preserve"> PAGEREF _Toc126315654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5" w:history="1">
        <w:r w:rsidRPr="002E63FF">
          <w:rPr>
            <w:rStyle w:val="Hipercze"/>
            <w:noProof/>
          </w:rPr>
          <w:t>5.8. Obszary objęte ochroną, w tym strefy ochronne ujęć wód i obszary ochronne zbiorników wód śródlądowych</w:t>
        </w:r>
        <w:r>
          <w:rPr>
            <w:noProof/>
            <w:webHidden/>
          </w:rPr>
          <w:tab/>
        </w:r>
        <w:r>
          <w:rPr>
            <w:noProof/>
            <w:webHidden/>
          </w:rPr>
          <w:fldChar w:fldCharType="begin"/>
        </w:r>
        <w:r>
          <w:rPr>
            <w:noProof/>
            <w:webHidden/>
          </w:rPr>
          <w:instrText xml:space="preserve"> PAGEREF _Toc126315655 \h </w:instrText>
        </w:r>
        <w:r>
          <w:rPr>
            <w:noProof/>
            <w:webHidden/>
          </w:rPr>
        </w:r>
        <w:r>
          <w:rPr>
            <w:noProof/>
            <w:webHidden/>
          </w:rPr>
          <w:fldChar w:fldCharType="separate"/>
        </w:r>
        <w:r w:rsidR="002771D8">
          <w:rPr>
            <w:noProof/>
            <w:webHidden/>
          </w:rPr>
          <w:t>13</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6" w:history="1">
        <w:r w:rsidRPr="002E63FF">
          <w:rPr>
            <w:rStyle w:val="Hipercze"/>
            <w:noProof/>
          </w:rPr>
          <w:t>5.9. Elementy środowiska objęte ochroną na podstawie ustawy z dnia 16 kwietnia 2004 r.  o ochronie przyrody oraz korytarzy ekologicznych w rozumieniu tej ustawy</w:t>
        </w:r>
        <w:r>
          <w:rPr>
            <w:noProof/>
            <w:webHidden/>
          </w:rPr>
          <w:tab/>
        </w:r>
        <w:r>
          <w:rPr>
            <w:noProof/>
            <w:webHidden/>
          </w:rPr>
          <w:fldChar w:fldCharType="begin"/>
        </w:r>
        <w:r>
          <w:rPr>
            <w:noProof/>
            <w:webHidden/>
          </w:rPr>
          <w:instrText xml:space="preserve"> PAGEREF _Toc126315656 \h </w:instrText>
        </w:r>
        <w:r>
          <w:rPr>
            <w:noProof/>
            <w:webHidden/>
          </w:rPr>
        </w:r>
        <w:r>
          <w:rPr>
            <w:noProof/>
            <w:webHidden/>
          </w:rPr>
          <w:fldChar w:fldCharType="separate"/>
        </w:r>
        <w:r w:rsidR="002771D8">
          <w:rPr>
            <w:noProof/>
            <w:webHidden/>
          </w:rPr>
          <w:t>14</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7" w:history="1">
        <w:r w:rsidRPr="002E63FF">
          <w:rPr>
            <w:rStyle w:val="Hipercze"/>
            <w:noProof/>
          </w:rPr>
          <w:t>5.10. Obszary na których standardy jakości środowiska zostały przekroczone lub istnieje prawdopodobieństwo ich przekroczenia</w:t>
        </w:r>
        <w:r>
          <w:rPr>
            <w:noProof/>
            <w:webHidden/>
          </w:rPr>
          <w:tab/>
        </w:r>
        <w:r>
          <w:rPr>
            <w:noProof/>
            <w:webHidden/>
          </w:rPr>
          <w:fldChar w:fldCharType="begin"/>
        </w:r>
        <w:r>
          <w:rPr>
            <w:noProof/>
            <w:webHidden/>
          </w:rPr>
          <w:instrText xml:space="preserve"> PAGEREF _Toc126315657 \h </w:instrText>
        </w:r>
        <w:r>
          <w:rPr>
            <w:noProof/>
            <w:webHidden/>
          </w:rPr>
        </w:r>
        <w:r>
          <w:rPr>
            <w:noProof/>
            <w:webHidden/>
          </w:rPr>
          <w:fldChar w:fldCharType="separate"/>
        </w:r>
        <w:r w:rsidR="002771D8">
          <w:rPr>
            <w:noProof/>
            <w:webHidden/>
          </w:rPr>
          <w:t>15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8" w:history="1">
        <w:r w:rsidRPr="002E63FF">
          <w:rPr>
            <w:rStyle w:val="Hipercze"/>
            <w:noProof/>
          </w:rPr>
          <w:t>5.11. Obszary występowania w granicach OSN</w:t>
        </w:r>
        <w:r>
          <w:rPr>
            <w:noProof/>
            <w:webHidden/>
          </w:rPr>
          <w:tab/>
        </w:r>
        <w:r>
          <w:rPr>
            <w:noProof/>
            <w:webHidden/>
          </w:rPr>
          <w:fldChar w:fldCharType="begin"/>
        </w:r>
        <w:r>
          <w:rPr>
            <w:noProof/>
            <w:webHidden/>
          </w:rPr>
          <w:instrText xml:space="preserve"> PAGEREF _Toc126315658 \h </w:instrText>
        </w:r>
        <w:r>
          <w:rPr>
            <w:noProof/>
            <w:webHidden/>
          </w:rPr>
        </w:r>
        <w:r>
          <w:rPr>
            <w:noProof/>
            <w:webHidden/>
          </w:rPr>
          <w:fldChar w:fldCharType="separate"/>
        </w:r>
        <w:r w:rsidR="002771D8">
          <w:rPr>
            <w:noProof/>
            <w:webHidden/>
          </w:rPr>
          <w:t>15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59" w:history="1">
        <w:r w:rsidRPr="002E63FF">
          <w:rPr>
            <w:rStyle w:val="Hipercze"/>
            <w:noProof/>
          </w:rPr>
          <w:t>5.12. Obszary szczególnego zagrożenia powodzią</w:t>
        </w:r>
        <w:r>
          <w:rPr>
            <w:noProof/>
            <w:webHidden/>
          </w:rPr>
          <w:tab/>
        </w:r>
        <w:r>
          <w:rPr>
            <w:noProof/>
            <w:webHidden/>
          </w:rPr>
          <w:fldChar w:fldCharType="begin"/>
        </w:r>
        <w:r>
          <w:rPr>
            <w:noProof/>
            <w:webHidden/>
          </w:rPr>
          <w:instrText xml:space="preserve"> PAGEREF _Toc126315659 \h </w:instrText>
        </w:r>
        <w:r>
          <w:rPr>
            <w:noProof/>
            <w:webHidden/>
          </w:rPr>
        </w:r>
        <w:r>
          <w:rPr>
            <w:noProof/>
            <w:webHidden/>
          </w:rPr>
          <w:fldChar w:fldCharType="separate"/>
        </w:r>
        <w:r w:rsidR="002771D8">
          <w:rPr>
            <w:noProof/>
            <w:webHidden/>
          </w:rPr>
          <w:t>15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0" w:history="1">
        <w:r w:rsidRPr="002E63FF">
          <w:rPr>
            <w:rStyle w:val="Hipercze"/>
            <w:noProof/>
          </w:rPr>
          <w:t>5.13. Uzdrowiska i obszary ochrony uzdrowiskowej</w:t>
        </w:r>
        <w:r>
          <w:rPr>
            <w:noProof/>
            <w:webHidden/>
          </w:rPr>
          <w:tab/>
        </w:r>
        <w:r>
          <w:rPr>
            <w:noProof/>
            <w:webHidden/>
          </w:rPr>
          <w:fldChar w:fldCharType="begin"/>
        </w:r>
        <w:r>
          <w:rPr>
            <w:noProof/>
            <w:webHidden/>
          </w:rPr>
          <w:instrText xml:space="preserve"> PAGEREF _Toc126315660 \h </w:instrText>
        </w:r>
        <w:r>
          <w:rPr>
            <w:noProof/>
            <w:webHidden/>
          </w:rPr>
        </w:r>
        <w:r>
          <w:rPr>
            <w:noProof/>
            <w:webHidden/>
          </w:rPr>
          <w:fldChar w:fldCharType="separate"/>
        </w:r>
        <w:r w:rsidR="002771D8">
          <w:rPr>
            <w:noProof/>
            <w:webHidden/>
          </w:rPr>
          <w:t>15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1" w:history="1">
        <w:r w:rsidRPr="002E63FF">
          <w:rPr>
            <w:rStyle w:val="Hipercze"/>
            <w:noProof/>
          </w:rPr>
          <w:t>5.14. Warunki klimatyczne</w:t>
        </w:r>
        <w:r>
          <w:rPr>
            <w:noProof/>
            <w:webHidden/>
          </w:rPr>
          <w:tab/>
        </w:r>
        <w:r>
          <w:rPr>
            <w:noProof/>
            <w:webHidden/>
          </w:rPr>
          <w:fldChar w:fldCharType="begin"/>
        </w:r>
        <w:r>
          <w:rPr>
            <w:noProof/>
            <w:webHidden/>
          </w:rPr>
          <w:instrText xml:space="preserve"> PAGEREF _Toc126315661 \h </w:instrText>
        </w:r>
        <w:r>
          <w:rPr>
            <w:noProof/>
            <w:webHidden/>
          </w:rPr>
        </w:r>
        <w:r>
          <w:rPr>
            <w:noProof/>
            <w:webHidden/>
          </w:rPr>
          <w:fldChar w:fldCharType="separate"/>
        </w:r>
        <w:r w:rsidR="002771D8">
          <w:rPr>
            <w:noProof/>
            <w:webHidden/>
          </w:rPr>
          <w:t>15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2" w:history="1">
        <w:r w:rsidRPr="002E63FF">
          <w:rPr>
            <w:rStyle w:val="Hipercze"/>
            <w:noProof/>
          </w:rPr>
          <w:t>5.15. Zapotrzebowanie na energię</w:t>
        </w:r>
        <w:r>
          <w:rPr>
            <w:noProof/>
            <w:webHidden/>
          </w:rPr>
          <w:tab/>
        </w:r>
        <w:r>
          <w:rPr>
            <w:noProof/>
            <w:webHidden/>
          </w:rPr>
          <w:fldChar w:fldCharType="begin"/>
        </w:r>
        <w:r>
          <w:rPr>
            <w:noProof/>
            <w:webHidden/>
          </w:rPr>
          <w:instrText xml:space="preserve"> PAGEREF _Toc126315662 \h </w:instrText>
        </w:r>
        <w:r>
          <w:rPr>
            <w:noProof/>
            <w:webHidden/>
          </w:rPr>
        </w:r>
        <w:r>
          <w:rPr>
            <w:noProof/>
            <w:webHidden/>
          </w:rPr>
          <w:fldChar w:fldCharType="separate"/>
        </w:r>
        <w:r w:rsidR="002771D8">
          <w:rPr>
            <w:noProof/>
            <w:webHidden/>
          </w:rPr>
          <w:t>16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3" w:history="1">
        <w:r w:rsidRPr="002E63FF">
          <w:rPr>
            <w:rStyle w:val="Hipercze"/>
            <w:noProof/>
          </w:rPr>
          <w:t>5.16 Analiza oddziaływań przedsięwzięcia związanych ze zmianami klimatu</w:t>
        </w:r>
        <w:r>
          <w:rPr>
            <w:noProof/>
            <w:webHidden/>
          </w:rPr>
          <w:tab/>
        </w:r>
        <w:r>
          <w:rPr>
            <w:noProof/>
            <w:webHidden/>
          </w:rPr>
          <w:fldChar w:fldCharType="begin"/>
        </w:r>
        <w:r>
          <w:rPr>
            <w:noProof/>
            <w:webHidden/>
          </w:rPr>
          <w:instrText xml:space="preserve"> PAGEREF _Toc126315663 \h </w:instrText>
        </w:r>
        <w:r>
          <w:rPr>
            <w:noProof/>
            <w:webHidden/>
          </w:rPr>
        </w:r>
        <w:r>
          <w:rPr>
            <w:noProof/>
            <w:webHidden/>
          </w:rPr>
          <w:fldChar w:fldCharType="separate"/>
        </w:r>
        <w:r w:rsidR="002771D8">
          <w:rPr>
            <w:noProof/>
            <w:webHidden/>
          </w:rPr>
          <w:t>16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4" w:history="1">
        <w:r w:rsidRPr="002E63FF">
          <w:rPr>
            <w:rStyle w:val="Hipercze"/>
            <w:noProof/>
          </w:rPr>
          <w:t>5.17. Krajobraz</w:t>
        </w:r>
        <w:r>
          <w:rPr>
            <w:noProof/>
            <w:webHidden/>
          </w:rPr>
          <w:tab/>
        </w:r>
        <w:r>
          <w:rPr>
            <w:noProof/>
            <w:webHidden/>
          </w:rPr>
          <w:fldChar w:fldCharType="begin"/>
        </w:r>
        <w:r>
          <w:rPr>
            <w:noProof/>
            <w:webHidden/>
          </w:rPr>
          <w:instrText xml:space="preserve"> PAGEREF _Toc126315664 \h </w:instrText>
        </w:r>
        <w:r>
          <w:rPr>
            <w:noProof/>
            <w:webHidden/>
          </w:rPr>
        </w:r>
        <w:r>
          <w:rPr>
            <w:noProof/>
            <w:webHidden/>
          </w:rPr>
          <w:fldChar w:fldCharType="separate"/>
        </w:r>
        <w:r w:rsidR="002771D8">
          <w:rPr>
            <w:noProof/>
            <w:webHidden/>
          </w:rPr>
          <w:t>19</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65" w:history="1">
        <w:r w:rsidRPr="002E63FF">
          <w:rPr>
            <w:rStyle w:val="Hipercze"/>
            <w:noProof/>
          </w:rPr>
          <w:t>6. OPIS ISTNIEJĄCYCH W SĄSIEDZTWIE LUB W BEZPOŚREDNIM ZASIĘGU ODDZIAŁYWANIA PLANOWANEGO PRZEDSIĘWZIĘCIA ZABYTKÓW CHRONIONYCH NA PODSTAWIE PRZEPISÓW O OCHRONIE ZABYTKÓW  I OPIECIE NAD ZABYTKAMI</w:t>
        </w:r>
        <w:r>
          <w:rPr>
            <w:noProof/>
            <w:webHidden/>
          </w:rPr>
          <w:tab/>
        </w:r>
        <w:r>
          <w:rPr>
            <w:noProof/>
            <w:webHidden/>
          </w:rPr>
          <w:fldChar w:fldCharType="begin"/>
        </w:r>
        <w:r>
          <w:rPr>
            <w:noProof/>
            <w:webHidden/>
          </w:rPr>
          <w:instrText xml:space="preserve"> PAGEREF _Toc126315665 \h </w:instrText>
        </w:r>
        <w:r>
          <w:rPr>
            <w:noProof/>
            <w:webHidden/>
          </w:rPr>
        </w:r>
        <w:r>
          <w:rPr>
            <w:noProof/>
            <w:webHidden/>
          </w:rPr>
          <w:fldChar w:fldCharType="separate"/>
        </w:r>
        <w:r w:rsidR="002771D8">
          <w:rPr>
            <w:noProof/>
            <w:webHidden/>
          </w:rPr>
          <w:t>20</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66" w:history="1">
        <w:r w:rsidRPr="002E63FF">
          <w:rPr>
            <w:rStyle w:val="Hipercze"/>
            <w:noProof/>
          </w:rPr>
          <w:t>7. OPIS PRZEWIDYWANYCH SKUTKÓW DLA ŚRODOWISKA W PRZYPADKU NIEPODEJMOWANIA PRZEDSIĘWZIĘCIA UWZGLĘDNIAJACY DOSTĘPNE INFORMACJE O ŚRODOWISKU ORAZ WIEDZĘ NAUKOWĄ</w:t>
        </w:r>
        <w:r>
          <w:rPr>
            <w:noProof/>
            <w:webHidden/>
          </w:rPr>
          <w:tab/>
        </w:r>
        <w:r>
          <w:rPr>
            <w:noProof/>
            <w:webHidden/>
          </w:rPr>
          <w:fldChar w:fldCharType="begin"/>
        </w:r>
        <w:r>
          <w:rPr>
            <w:noProof/>
            <w:webHidden/>
          </w:rPr>
          <w:instrText xml:space="preserve"> PAGEREF _Toc126315666 \h </w:instrText>
        </w:r>
        <w:r>
          <w:rPr>
            <w:noProof/>
            <w:webHidden/>
          </w:rPr>
        </w:r>
        <w:r>
          <w:rPr>
            <w:noProof/>
            <w:webHidden/>
          </w:rPr>
          <w:fldChar w:fldCharType="separate"/>
        </w:r>
        <w:r w:rsidR="002771D8">
          <w:rPr>
            <w:noProof/>
            <w:webHidden/>
          </w:rPr>
          <w:t>21</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67" w:history="1">
        <w:r w:rsidRPr="002E63FF">
          <w:rPr>
            <w:rStyle w:val="Hipercze"/>
            <w:noProof/>
          </w:rPr>
          <w:t>8. OPIS ANALIZOWANYCH WARIANTÓW</w:t>
        </w:r>
        <w:r>
          <w:rPr>
            <w:noProof/>
            <w:webHidden/>
          </w:rPr>
          <w:tab/>
        </w:r>
        <w:r>
          <w:rPr>
            <w:noProof/>
            <w:webHidden/>
          </w:rPr>
          <w:fldChar w:fldCharType="begin"/>
        </w:r>
        <w:r>
          <w:rPr>
            <w:noProof/>
            <w:webHidden/>
          </w:rPr>
          <w:instrText xml:space="preserve"> PAGEREF _Toc126315667 \h </w:instrText>
        </w:r>
        <w:r>
          <w:rPr>
            <w:noProof/>
            <w:webHidden/>
          </w:rPr>
        </w:r>
        <w:r>
          <w:rPr>
            <w:noProof/>
            <w:webHidden/>
          </w:rPr>
          <w:fldChar w:fldCharType="separate"/>
        </w:r>
        <w:r w:rsidR="002771D8">
          <w:rPr>
            <w:noProof/>
            <w:webHidden/>
          </w:rPr>
          <w:t>21</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8" w:history="1">
        <w:r w:rsidRPr="002E63FF">
          <w:rPr>
            <w:rStyle w:val="Hipercze"/>
            <w:noProof/>
          </w:rPr>
          <w:t>8.1. W</w:t>
        </w:r>
        <w:r w:rsidRPr="002E63FF">
          <w:rPr>
            <w:rStyle w:val="Hipercze"/>
            <w:rFonts w:cs="TimesNewRomanPSMT"/>
            <w:noProof/>
          </w:rPr>
          <w:t>ariant proponowany przez wnioskodawcę</w:t>
        </w:r>
        <w:r>
          <w:rPr>
            <w:noProof/>
            <w:webHidden/>
          </w:rPr>
          <w:tab/>
        </w:r>
        <w:r>
          <w:rPr>
            <w:noProof/>
            <w:webHidden/>
          </w:rPr>
          <w:fldChar w:fldCharType="begin"/>
        </w:r>
        <w:r>
          <w:rPr>
            <w:noProof/>
            <w:webHidden/>
          </w:rPr>
          <w:instrText xml:space="preserve"> PAGEREF _Toc126315668 \h </w:instrText>
        </w:r>
        <w:r>
          <w:rPr>
            <w:noProof/>
            <w:webHidden/>
          </w:rPr>
        </w:r>
        <w:r>
          <w:rPr>
            <w:noProof/>
            <w:webHidden/>
          </w:rPr>
          <w:fldChar w:fldCharType="separate"/>
        </w:r>
        <w:r w:rsidR="002771D8">
          <w:rPr>
            <w:noProof/>
            <w:webHidden/>
          </w:rPr>
          <w:t>21</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69" w:history="1">
        <w:r w:rsidRPr="002E63FF">
          <w:rPr>
            <w:rStyle w:val="Hipercze"/>
            <w:noProof/>
          </w:rPr>
          <w:t>8.2. Wariant alternatywny technologiczny</w:t>
        </w:r>
        <w:r>
          <w:rPr>
            <w:noProof/>
            <w:webHidden/>
          </w:rPr>
          <w:tab/>
        </w:r>
        <w:r>
          <w:rPr>
            <w:noProof/>
            <w:webHidden/>
          </w:rPr>
          <w:fldChar w:fldCharType="begin"/>
        </w:r>
        <w:r>
          <w:rPr>
            <w:noProof/>
            <w:webHidden/>
          </w:rPr>
          <w:instrText xml:space="preserve"> PAGEREF _Toc126315669 \h </w:instrText>
        </w:r>
        <w:r>
          <w:rPr>
            <w:noProof/>
            <w:webHidden/>
          </w:rPr>
        </w:r>
        <w:r>
          <w:rPr>
            <w:noProof/>
            <w:webHidden/>
          </w:rPr>
          <w:fldChar w:fldCharType="separate"/>
        </w:r>
        <w:r w:rsidR="002771D8">
          <w:rPr>
            <w:noProof/>
            <w:webHidden/>
          </w:rPr>
          <w:t>21</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70" w:history="1">
        <w:r w:rsidRPr="002E63FF">
          <w:rPr>
            <w:rStyle w:val="Hipercze"/>
            <w:noProof/>
          </w:rPr>
          <w:t>8.3. Racjonalny wa</w:t>
        </w:r>
        <w:r w:rsidRPr="002E63FF">
          <w:rPr>
            <w:rStyle w:val="Hipercze"/>
            <w:rFonts w:cs="TimesNewRomanPSMT"/>
            <w:noProof/>
          </w:rPr>
          <w:t>riant najkorzystniejszy dla środowiska</w:t>
        </w:r>
        <w:r>
          <w:rPr>
            <w:noProof/>
            <w:webHidden/>
          </w:rPr>
          <w:tab/>
        </w:r>
        <w:r>
          <w:rPr>
            <w:noProof/>
            <w:webHidden/>
          </w:rPr>
          <w:fldChar w:fldCharType="begin"/>
        </w:r>
        <w:r>
          <w:rPr>
            <w:noProof/>
            <w:webHidden/>
          </w:rPr>
          <w:instrText xml:space="preserve"> PAGEREF _Toc126315670 \h </w:instrText>
        </w:r>
        <w:r>
          <w:rPr>
            <w:noProof/>
            <w:webHidden/>
          </w:rPr>
        </w:r>
        <w:r>
          <w:rPr>
            <w:noProof/>
            <w:webHidden/>
          </w:rPr>
          <w:fldChar w:fldCharType="separate"/>
        </w:r>
        <w:r w:rsidR="002771D8">
          <w:rPr>
            <w:noProof/>
            <w:webHidden/>
          </w:rPr>
          <w:t>25</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71" w:history="1">
        <w:r w:rsidRPr="002E63FF">
          <w:rPr>
            <w:rStyle w:val="Hipercze"/>
            <w:noProof/>
          </w:rPr>
          <w:t>8.4. Uzasadnienie wybranego wariantu wraz z porównaniem pozostałych</w:t>
        </w:r>
        <w:r>
          <w:rPr>
            <w:noProof/>
            <w:webHidden/>
          </w:rPr>
          <w:tab/>
        </w:r>
        <w:r>
          <w:rPr>
            <w:noProof/>
            <w:webHidden/>
          </w:rPr>
          <w:fldChar w:fldCharType="begin"/>
        </w:r>
        <w:r>
          <w:rPr>
            <w:noProof/>
            <w:webHidden/>
          </w:rPr>
          <w:instrText xml:space="preserve"> PAGEREF _Toc126315671 \h </w:instrText>
        </w:r>
        <w:r>
          <w:rPr>
            <w:noProof/>
            <w:webHidden/>
          </w:rPr>
        </w:r>
        <w:r>
          <w:rPr>
            <w:noProof/>
            <w:webHidden/>
          </w:rPr>
          <w:fldChar w:fldCharType="separate"/>
        </w:r>
        <w:r w:rsidR="002771D8">
          <w:rPr>
            <w:noProof/>
            <w:webHidden/>
          </w:rPr>
          <w:t>25</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672" w:history="1">
        <w:r w:rsidRPr="002E63FF">
          <w:rPr>
            <w:rStyle w:val="Hipercze"/>
            <w:noProof/>
          </w:rPr>
          <w:t>9. UZASADNIENIE PROPONOWANEGO PRZEZ WNIOSKODAWCĘ WARIANTU, ZE WSKAZANIEM JEGO ODDZIAŁYWANIA NA ŚRODOWISKO ORAZ OPISEM METOD PROGNOZOWANIA</w:t>
        </w:r>
        <w:r>
          <w:rPr>
            <w:noProof/>
            <w:webHidden/>
          </w:rPr>
          <w:tab/>
        </w:r>
        <w:r>
          <w:rPr>
            <w:noProof/>
            <w:webHidden/>
          </w:rPr>
          <w:fldChar w:fldCharType="begin"/>
        </w:r>
        <w:r>
          <w:rPr>
            <w:noProof/>
            <w:webHidden/>
          </w:rPr>
          <w:instrText xml:space="preserve"> PAGEREF _Toc126315672 \h </w:instrText>
        </w:r>
        <w:r>
          <w:rPr>
            <w:noProof/>
            <w:webHidden/>
          </w:rPr>
        </w:r>
        <w:r>
          <w:rPr>
            <w:noProof/>
            <w:webHidden/>
          </w:rPr>
          <w:fldChar w:fldCharType="separate"/>
        </w:r>
        <w:r w:rsidR="002771D8">
          <w:rPr>
            <w:noProof/>
            <w:webHidden/>
          </w:rPr>
          <w:t>29</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73" w:history="1">
        <w:r w:rsidRPr="002E63FF">
          <w:rPr>
            <w:rStyle w:val="Hipercze"/>
            <w:noProof/>
          </w:rPr>
          <w:t>9.1. Oddziaływanie na ludzi, rośliny, zwierzęta, grzyby i siedliska przyrodnicze</w:t>
        </w:r>
        <w:r>
          <w:rPr>
            <w:noProof/>
            <w:webHidden/>
          </w:rPr>
          <w:tab/>
        </w:r>
        <w:r>
          <w:rPr>
            <w:noProof/>
            <w:webHidden/>
          </w:rPr>
          <w:fldChar w:fldCharType="begin"/>
        </w:r>
        <w:r>
          <w:rPr>
            <w:noProof/>
            <w:webHidden/>
          </w:rPr>
          <w:instrText xml:space="preserve"> PAGEREF _Toc126315673 \h </w:instrText>
        </w:r>
        <w:r>
          <w:rPr>
            <w:noProof/>
            <w:webHidden/>
          </w:rPr>
        </w:r>
        <w:r>
          <w:rPr>
            <w:noProof/>
            <w:webHidden/>
          </w:rPr>
          <w:fldChar w:fldCharType="separate"/>
        </w:r>
        <w:r w:rsidR="002771D8">
          <w:rPr>
            <w:noProof/>
            <w:webHidden/>
          </w:rPr>
          <w:t>29</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74" w:history="1">
        <w:r w:rsidRPr="002E63FF">
          <w:rPr>
            <w:rStyle w:val="Hipercze"/>
            <w:noProof/>
          </w:rPr>
          <w:t xml:space="preserve">9.2. Oddziaływanie na </w:t>
        </w:r>
        <w:r w:rsidRPr="002E63FF">
          <w:rPr>
            <w:rStyle w:val="Hipercze"/>
            <w:rFonts w:cs="TimesNewRomanPSMT"/>
            <w:noProof/>
          </w:rPr>
          <w:t>wodę i środowisko gruntowo - wodne</w:t>
        </w:r>
        <w:r>
          <w:rPr>
            <w:noProof/>
            <w:webHidden/>
          </w:rPr>
          <w:tab/>
        </w:r>
        <w:r>
          <w:rPr>
            <w:noProof/>
            <w:webHidden/>
          </w:rPr>
          <w:fldChar w:fldCharType="begin"/>
        </w:r>
        <w:r>
          <w:rPr>
            <w:noProof/>
            <w:webHidden/>
          </w:rPr>
          <w:instrText xml:space="preserve"> PAGEREF _Toc126315674 \h </w:instrText>
        </w:r>
        <w:r>
          <w:rPr>
            <w:noProof/>
            <w:webHidden/>
          </w:rPr>
        </w:r>
        <w:r>
          <w:rPr>
            <w:noProof/>
            <w:webHidden/>
          </w:rPr>
          <w:fldChar w:fldCharType="separate"/>
        </w:r>
        <w:r w:rsidR="002771D8">
          <w:rPr>
            <w:noProof/>
            <w:webHidden/>
          </w:rPr>
          <w:t>30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75" w:history="1">
        <w:r w:rsidRPr="002E63FF">
          <w:rPr>
            <w:rStyle w:val="Hipercze"/>
            <w:noProof/>
          </w:rPr>
          <w:t>9.2.1. Wstęp</w:t>
        </w:r>
        <w:r>
          <w:rPr>
            <w:noProof/>
            <w:webHidden/>
          </w:rPr>
          <w:tab/>
        </w:r>
        <w:r>
          <w:rPr>
            <w:noProof/>
            <w:webHidden/>
          </w:rPr>
          <w:fldChar w:fldCharType="begin"/>
        </w:r>
        <w:r>
          <w:rPr>
            <w:noProof/>
            <w:webHidden/>
          </w:rPr>
          <w:instrText xml:space="preserve"> PAGEREF _Toc126315675 \h </w:instrText>
        </w:r>
        <w:r>
          <w:rPr>
            <w:noProof/>
            <w:webHidden/>
          </w:rPr>
        </w:r>
        <w:r>
          <w:rPr>
            <w:noProof/>
            <w:webHidden/>
          </w:rPr>
          <w:fldChar w:fldCharType="separate"/>
        </w:r>
        <w:r w:rsidR="002771D8">
          <w:rPr>
            <w:noProof/>
            <w:webHidden/>
          </w:rPr>
          <w:t>30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76" w:history="1">
        <w:r w:rsidRPr="002E63FF">
          <w:rPr>
            <w:rStyle w:val="Hipercze"/>
            <w:noProof/>
          </w:rPr>
          <w:t>9.2.2. Metody prognozowania</w:t>
        </w:r>
        <w:r>
          <w:rPr>
            <w:noProof/>
            <w:webHidden/>
          </w:rPr>
          <w:tab/>
        </w:r>
        <w:r>
          <w:rPr>
            <w:noProof/>
            <w:webHidden/>
          </w:rPr>
          <w:fldChar w:fldCharType="begin"/>
        </w:r>
        <w:r>
          <w:rPr>
            <w:noProof/>
            <w:webHidden/>
          </w:rPr>
          <w:instrText xml:space="preserve"> PAGEREF _Toc126315676 \h </w:instrText>
        </w:r>
        <w:r>
          <w:rPr>
            <w:noProof/>
            <w:webHidden/>
          </w:rPr>
        </w:r>
        <w:r>
          <w:rPr>
            <w:noProof/>
            <w:webHidden/>
          </w:rPr>
          <w:fldChar w:fldCharType="separate"/>
        </w:r>
        <w:r w:rsidR="002771D8">
          <w:rPr>
            <w:noProof/>
            <w:webHidden/>
          </w:rPr>
          <w:t>30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77" w:history="1">
        <w:r w:rsidRPr="002E63FF">
          <w:rPr>
            <w:rStyle w:val="Hipercze"/>
            <w:noProof/>
          </w:rPr>
          <w:t>9.2.3. Gospodarka wodna</w:t>
        </w:r>
        <w:r>
          <w:rPr>
            <w:noProof/>
            <w:webHidden/>
          </w:rPr>
          <w:tab/>
        </w:r>
        <w:r>
          <w:rPr>
            <w:noProof/>
            <w:webHidden/>
          </w:rPr>
          <w:fldChar w:fldCharType="begin"/>
        </w:r>
        <w:r>
          <w:rPr>
            <w:noProof/>
            <w:webHidden/>
          </w:rPr>
          <w:instrText xml:space="preserve"> PAGEREF _Toc126315677 \h </w:instrText>
        </w:r>
        <w:r>
          <w:rPr>
            <w:noProof/>
            <w:webHidden/>
          </w:rPr>
        </w:r>
        <w:r>
          <w:rPr>
            <w:noProof/>
            <w:webHidden/>
          </w:rPr>
          <w:fldChar w:fldCharType="separate"/>
        </w:r>
        <w:r w:rsidR="002771D8">
          <w:rPr>
            <w:noProof/>
            <w:webHidden/>
          </w:rPr>
          <w:t>30</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78" w:history="1">
        <w:r w:rsidRPr="002E63FF">
          <w:rPr>
            <w:rStyle w:val="Hipercze"/>
            <w:noProof/>
          </w:rPr>
          <w:t>9.2.3.1. Zaopatrzenie w wodę</w:t>
        </w:r>
        <w:r>
          <w:rPr>
            <w:noProof/>
            <w:webHidden/>
          </w:rPr>
          <w:tab/>
        </w:r>
        <w:r>
          <w:rPr>
            <w:noProof/>
            <w:webHidden/>
          </w:rPr>
          <w:fldChar w:fldCharType="begin"/>
        </w:r>
        <w:r>
          <w:rPr>
            <w:noProof/>
            <w:webHidden/>
          </w:rPr>
          <w:instrText xml:space="preserve"> PAGEREF _Toc126315678 \h </w:instrText>
        </w:r>
        <w:r>
          <w:rPr>
            <w:noProof/>
            <w:webHidden/>
          </w:rPr>
        </w:r>
        <w:r>
          <w:rPr>
            <w:noProof/>
            <w:webHidden/>
          </w:rPr>
          <w:fldChar w:fldCharType="separate"/>
        </w:r>
        <w:r w:rsidR="002771D8">
          <w:rPr>
            <w:noProof/>
            <w:webHidden/>
          </w:rPr>
          <w:t>30</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79" w:history="1">
        <w:r w:rsidRPr="002E63FF">
          <w:rPr>
            <w:rStyle w:val="Hipercze"/>
            <w:noProof/>
          </w:rPr>
          <w:t>9.2.3.2. Zapotrzebowanie na cele technologiczne</w:t>
        </w:r>
        <w:r>
          <w:rPr>
            <w:noProof/>
            <w:webHidden/>
          </w:rPr>
          <w:tab/>
        </w:r>
        <w:r>
          <w:rPr>
            <w:noProof/>
            <w:webHidden/>
          </w:rPr>
          <w:fldChar w:fldCharType="begin"/>
        </w:r>
        <w:r>
          <w:rPr>
            <w:noProof/>
            <w:webHidden/>
          </w:rPr>
          <w:instrText xml:space="preserve"> PAGEREF _Toc126315679 \h </w:instrText>
        </w:r>
        <w:r>
          <w:rPr>
            <w:noProof/>
            <w:webHidden/>
          </w:rPr>
        </w:r>
        <w:r>
          <w:rPr>
            <w:noProof/>
            <w:webHidden/>
          </w:rPr>
          <w:fldChar w:fldCharType="separate"/>
        </w:r>
        <w:r w:rsidR="002771D8">
          <w:rPr>
            <w:noProof/>
            <w:webHidden/>
          </w:rPr>
          <w:t>31</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0" w:history="1">
        <w:r w:rsidRPr="002E63FF">
          <w:rPr>
            <w:rStyle w:val="Hipercze"/>
            <w:noProof/>
          </w:rPr>
          <w:t>9.2.3.3. Zapotrzebowanie na cele bytowe</w:t>
        </w:r>
        <w:r>
          <w:rPr>
            <w:noProof/>
            <w:webHidden/>
          </w:rPr>
          <w:tab/>
        </w:r>
        <w:r>
          <w:rPr>
            <w:noProof/>
            <w:webHidden/>
          </w:rPr>
          <w:fldChar w:fldCharType="begin"/>
        </w:r>
        <w:r>
          <w:rPr>
            <w:noProof/>
            <w:webHidden/>
          </w:rPr>
          <w:instrText xml:space="preserve"> PAGEREF _Toc126315680 \h </w:instrText>
        </w:r>
        <w:r>
          <w:rPr>
            <w:noProof/>
            <w:webHidden/>
          </w:rPr>
        </w:r>
        <w:r>
          <w:rPr>
            <w:noProof/>
            <w:webHidden/>
          </w:rPr>
          <w:fldChar w:fldCharType="separate"/>
        </w:r>
        <w:r w:rsidR="002771D8">
          <w:rPr>
            <w:noProof/>
            <w:webHidden/>
          </w:rPr>
          <w:t>31</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1" w:history="1">
        <w:r w:rsidRPr="002E63FF">
          <w:rPr>
            <w:rStyle w:val="Hipercze"/>
            <w:noProof/>
          </w:rPr>
          <w:t>9.2.3.4. Zapotrzebowanie na cele przeciwpożarowe</w:t>
        </w:r>
        <w:r>
          <w:rPr>
            <w:noProof/>
            <w:webHidden/>
          </w:rPr>
          <w:tab/>
        </w:r>
        <w:r>
          <w:rPr>
            <w:noProof/>
            <w:webHidden/>
          </w:rPr>
          <w:fldChar w:fldCharType="begin"/>
        </w:r>
        <w:r>
          <w:rPr>
            <w:noProof/>
            <w:webHidden/>
          </w:rPr>
          <w:instrText xml:space="preserve"> PAGEREF _Toc126315681 \h </w:instrText>
        </w:r>
        <w:r>
          <w:rPr>
            <w:noProof/>
            <w:webHidden/>
          </w:rPr>
        </w:r>
        <w:r>
          <w:rPr>
            <w:noProof/>
            <w:webHidden/>
          </w:rPr>
          <w:fldChar w:fldCharType="separate"/>
        </w:r>
        <w:r w:rsidR="002771D8">
          <w:rPr>
            <w:noProof/>
            <w:webHidden/>
          </w:rPr>
          <w:t>32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2" w:history="1">
        <w:r w:rsidRPr="002E63FF">
          <w:rPr>
            <w:rStyle w:val="Hipercze"/>
            <w:noProof/>
          </w:rPr>
          <w:t>9.2.3.5. Zapotrzebowanie na inne cele</w:t>
        </w:r>
        <w:r>
          <w:rPr>
            <w:noProof/>
            <w:webHidden/>
          </w:rPr>
          <w:tab/>
        </w:r>
        <w:r>
          <w:rPr>
            <w:noProof/>
            <w:webHidden/>
          </w:rPr>
          <w:fldChar w:fldCharType="begin"/>
        </w:r>
        <w:r>
          <w:rPr>
            <w:noProof/>
            <w:webHidden/>
          </w:rPr>
          <w:instrText xml:space="preserve"> PAGEREF _Toc126315682 \h </w:instrText>
        </w:r>
        <w:r>
          <w:rPr>
            <w:noProof/>
            <w:webHidden/>
          </w:rPr>
        </w:r>
        <w:r>
          <w:rPr>
            <w:noProof/>
            <w:webHidden/>
          </w:rPr>
          <w:fldChar w:fldCharType="separate"/>
        </w:r>
        <w:r w:rsidR="002771D8">
          <w:rPr>
            <w:noProof/>
            <w:webHidden/>
          </w:rPr>
          <w:t>32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3" w:history="1">
        <w:r w:rsidRPr="002E63FF">
          <w:rPr>
            <w:rStyle w:val="Hipercze"/>
            <w:noProof/>
          </w:rPr>
          <w:t>9.2.3.6. Łączne zapotrzebowanie na wodę</w:t>
        </w:r>
        <w:r>
          <w:rPr>
            <w:noProof/>
            <w:webHidden/>
          </w:rPr>
          <w:tab/>
        </w:r>
        <w:r>
          <w:rPr>
            <w:noProof/>
            <w:webHidden/>
          </w:rPr>
          <w:fldChar w:fldCharType="begin"/>
        </w:r>
        <w:r>
          <w:rPr>
            <w:noProof/>
            <w:webHidden/>
          </w:rPr>
          <w:instrText xml:space="preserve"> PAGEREF _Toc126315683 \h </w:instrText>
        </w:r>
        <w:r>
          <w:rPr>
            <w:noProof/>
            <w:webHidden/>
          </w:rPr>
        </w:r>
        <w:r>
          <w:rPr>
            <w:noProof/>
            <w:webHidden/>
          </w:rPr>
          <w:fldChar w:fldCharType="separate"/>
        </w:r>
        <w:r w:rsidR="002771D8">
          <w:rPr>
            <w:noProof/>
            <w:webHidden/>
          </w:rPr>
          <w:t>32</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84" w:history="1">
        <w:r w:rsidRPr="002E63FF">
          <w:rPr>
            <w:rStyle w:val="Hipercze"/>
            <w:noProof/>
          </w:rPr>
          <w:t>9.2.4. Gospodarka ściekowa</w:t>
        </w:r>
        <w:r>
          <w:rPr>
            <w:noProof/>
            <w:webHidden/>
          </w:rPr>
          <w:tab/>
        </w:r>
        <w:r>
          <w:rPr>
            <w:noProof/>
            <w:webHidden/>
          </w:rPr>
          <w:fldChar w:fldCharType="begin"/>
        </w:r>
        <w:r>
          <w:rPr>
            <w:noProof/>
            <w:webHidden/>
          </w:rPr>
          <w:instrText xml:space="preserve"> PAGEREF _Toc126315684 \h </w:instrText>
        </w:r>
        <w:r>
          <w:rPr>
            <w:noProof/>
            <w:webHidden/>
          </w:rPr>
        </w:r>
        <w:r>
          <w:rPr>
            <w:noProof/>
            <w:webHidden/>
          </w:rPr>
          <w:fldChar w:fldCharType="separate"/>
        </w:r>
        <w:r w:rsidR="002771D8">
          <w:rPr>
            <w:noProof/>
            <w:webHidden/>
          </w:rPr>
          <w:t>32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5" w:history="1">
        <w:r w:rsidRPr="002E63FF">
          <w:rPr>
            <w:rStyle w:val="Hipercze"/>
            <w:noProof/>
          </w:rPr>
          <w:t>9.2.4.1. Ilość ścieków technologicznych</w:t>
        </w:r>
        <w:r>
          <w:rPr>
            <w:noProof/>
            <w:webHidden/>
          </w:rPr>
          <w:tab/>
        </w:r>
        <w:r>
          <w:rPr>
            <w:noProof/>
            <w:webHidden/>
          </w:rPr>
          <w:fldChar w:fldCharType="begin"/>
        </w:r>
        <w:r>
          <w:rPr>
            <w:noProof/>
            <w:webHidden/>
          </w:rPr>
          <w:instrText xml:space="preserve"> PAGEREF _Toc126315685 \h </w:instrText>
        </w:r>
        <w:r>
          <w:rPr>
            <w:noProof/>
            <w:webHidden/>
          </w:rPr>
        </w:r>
        <w:r>
          <w:rPr>
            <w:noProof/>
            <w:webHidden/>
          </w:rPr>
          <w:fldChar w:fldCharType="separate"/>
        </w:r>
        <w:r w:rsidR="002771D8">
          <w:rPr>
            <w:noProof/>
            <w:webHidden/>
          </w:rPr>
          <w:t>32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6" w:history="1">
        <w:r w:rsidRPr="002E63FF">
          <w:rPr>
            <w:rStyle w:val="Hipercze"/>
            <w:noProof/>
          </w:rPr>
          <w:t>9.2.4.2. Ilość ścieków bytowych</w:t>
        </w:r>
        <w:r>
          <w:rPr>
            <w:noProof/>
            <w:webHidden/>
          </w:rPr>
          <w:tab/>
        </w:r>
        <w:r>
          <w:rPr>
            <w:noProof/>
            <w:webHidden/>
          </w:rPr>
          <w:fldChar w:fldCharType="begin"/>
        </w:r>
        <w:r>
          <w:rPr>
            <w:noProof/>
            <w:webHidden/>
          </w:rPr>
          <w:instrText xml:space="preserve"> PAGEREF _Toc126315686 \h </w:instrText>
        </w:r>
        <w:r>
          <w:rPr>
            <w:noProof/>
            <w:webHidden/>
          </w:rPr>
        </w:r>
        <w:r>
          <w:rPr>
            <w:noProof/>
            <w:webHidden/>
          </w:rPr>
          <w:fldChar w:fldCharType="separate"/>
        </w:r>
        <w:r w:rsidR="002771D8">
          <w:rPr>
            <w:noProof/>
            <w:webHidden/>
          </w:rPr>
          <w:t>33</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7" w:history="1">
        <w:r w:rsidRPr="002E63FF">
          <w:rPr>
            <w:rStyle w:val="Hipercze"/>
            <w:noProof/>
          </w:rPr>
          <w:t>9.2.4.3. Sposób odprowadzania ścieków</w:t>
        </w:r>
        <w:r>
          <w:rPr>
            <w:noProof/>
            <w:webHidden/>
          </w:rPr>
          <w:tab/>
        </w:r>
        <w:r>
          <w:rPr>
            <w:noProof/>
            <w:webHidden/>
          </w:rPr>
          <w:fldChar w:fldCharType="begin"/>
        </w:r>
        <w:r>
          <w:rPr>
            <w:noProof/>
            <w:webHidden/>
          </w:rPr>
          <w:instrText xml:space="preserve"> PAGEREF _Toc126315687 \h </w:instrText>
        </w:r>
        <w:r>
          <w:rPr>
            <w:noProof/>
            <w:webHidden/>
          </w:rPr>
        </w:r>
        <w:r>
          <w:rPr>
            <w:noProof/>
            <w:webHidden/>
          </w:rPr>
          <w:fldChar w:fldCharType="separate"/>
        </w:r>
        <w:r w:rsidR="002771D8">
          <w:rPr>
            <w:noProof/>
            <w:webHidden/>
          </w:rPr>
          <w:t>34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8" w:history="1">
        <w:r w:rsidRPr="002E63FF">
          <w:rPr>
            <w:rStyle w:val="Hipercze"/>
            <w:noProof/>
          </w:rPr>
          <w:t>9.2.4.4. Gospodarka wodno-ściekowa w trakcie fazy realizacji oraz likwidacji</w:t>
        </w:r>
        <w:r>
          <w:rPr>
            <w:noProof/>
            <w:webHidden/>
          </w:rPr>
          <w:tab/>
        </w:r>
        <w:r>
          <w:rPr>
            <w:noProof/>
            <w:webHidden/>
          </w:rPr>
          <w:fldChar w:fldCharType="begin"/>
        </w:r>
        <w:r>
          <w:rPr>
            <w:noProof/>
            <w:webHidden/>
          </w:rPr>
          <w:instrText xml:space="preserve"> PAGEREF _Toc126315688 \h </w:instrText>
        </w:r>
        <w:r>
          <w:rPr>
            <w:noProof/>
            <w:webHidden/>
          </w:rPr>
        </w:r>
        <w:r>
          <w:rPr>
            <w:noProof/>
            <w:webHidden/>
          </w:rPr>
          <w:fldChar w:fldCharType="separate"/>
        </w:r>
        <w:r w:rsidR="002771D8">
          <w:rPr>
            <w:noProof/>
            <w:webHidden/>
          </w:rPr>
          <w:t>34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89" w:history="1">
        <w:r w:rsidRPr="002E63FF">
          <w:rPr>
            <w:rStyle w:val="Hipercze"/>
            <w:noProof/>
          </w:rPr>
          <w:t>9.2.4.5. Środki organizacyjno – techniczne, minimalizujące negatywne oddziaływania na wodę  i środowisko gruntowo - wodne</w:t>
        </w:r>
        <w:r>
          <w:rPr>
            <w:noProof/>
            <w:webHidden/>
          </w:rPr>
          <w:tab/>
        </w:r>
        <w:r>
          <w:rPr>
            <w:noProof/>
            <w:webHidden/>
          </w:rPr>
          <w:fldChar w:fldCharType="begin"/>
        </w:r>
        <w:r>
          <w:rPr>
            <w:noProof/>
            <w:webHidden/>
          </w:rPr>
          <w:instrText xml:space="preserve"> PAGEREF _Toc126315689 \h </w:instrText>
        </w:r>
        <w:r>
          <w:rPr>
            <w:noProof/>
            <w:webHidden/>
          </w:rPr>
        </w:r>
        <w:r>
          <w:rPr>
            <w:noProof/>
            <w:webHidden/>
          </w:rPr>
          <w:fldChar w:fldCharType="separate"/>
        </w:r>
        <w:r w:rsidR="002771D8">
          <w:rPr>
            <w:noProof/>
            <w:webHidden/>
          </w:rPr>
          <w:t>35</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90" w:history="1">
        <w:r w:rsidRPr="002E63FF">
          <w:rPr>
            <w:rStyle w:val="Hipercze"/>
            <w:noProof/>
          </w:rPr>
          <w:t>9.2.4.6. Wpływ na cele środowiskowe zawarte w planie gospodarowania wodami w obszarze dorzecza</w:t>
        </w:r>
        <w:r>
          <w:rPr>
            <w:noProof/>
            <w:webHidden/>
          </w:rPr>
          <w:tab/>
        </w:r>
        <w:r>
          <w:rPr>
            <w:noProof/>
            <w:webHidden/>
          </w:rPr>
          <w:fldChar w:fldCharType="begin"/>
        </w:r>
        <w:r>
          <w:rPr>
            <w:noProof/>
            <w:webHidden/>
          </w:rPr>
          <w:instrText xml:space="preserve"> PAGEREF _Toc126315690 \h </w:instrText>
        </w:r>
        <w:r>
          <w:rPr>
            <w:noProof/>
            <w:webHidden/>
          </w:rPr>
        </w:r>
        <w:r>
          <w:rPr>
            <w:noProof/>
            <w:webHidden/>
          </w:rPr>
          <w:fldChar w:fldCharType="separate"/>
        </w:r>
        <w:r w:rsidR="002771D8">
          <w:rPr>
            <w:noProof/>
            <w:webHidden/>
          </w:rPr>
          <w:t>35</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1" w:history="1">
        <w:r w:rsidRPr="002E63FF">
          <w:rPr>
            <w:rStyle w:val="Hipercze"/>
            <w:noProof/>
          </w:rPr>
          <w:t>9.2.5. Ilość wód opadowych lub roztopowych</w:t>
        </w:r>
        <w:r>
          <w:rPr>
            <w:noProof/>
            <w:webHidden/>
          </w:rPr>
          <w:tab/>
        </w:r>
        <w:r>
          <w:rPr>
            <w:noProof/>
            <w:webHidden/>
          </w:rPr>
          <w:fldChar w:fldCharType="begin"/>
        </w:r>
        <w:r>
          <w:rPr>
            <w:noProof/>
            <w:webHidden/>
          </w:rPr>
          <w:instrText xml:space="preserve"> PAGEREF _Toc126315691 \h </w:instrText>
        </w:r>
        <w:r>
          <w:rPr>
            <w:noProof/>
            <w:webHidden/>
          </w:rPr>
        </w:r>
        <w:r>
          <w:rPr>
            <w:noProof/>
            <w:webHidden/>
          </w:rPr>
          <w:fldChar w:fldCharType="separate"/>
        </w:r>
        <w:r w:rsidR="002771D8">
          <w:rPr>
            <w:noProof/>
            <w:webHidden/>
          </w:rPr>
          <w:t>37</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692" w:history="1">
        <w:r w:rsidRPr="002E63FF">
          <w:rPr>
            <w:rStyle w:val="Hipercze"/>
            <w:noProof/>
          </w:rPr>
          <w:t>9.3. Oddziaływanie na powietrze</w:t>
        </w:r>
        <w:r>
          <w:rPr>
            <w:noProof/>
            <w:webHidden/>
          </w:rPr>
          <w:tab/>
        </w:r>
        <w:r>
          <w:rPr>
            <w:noProof/>
            <w:webHidden/>
          </w:rPr>
          <w:fldChar w:fldCharType="begin"/>
        </w:r>
        <w:r>
          <w:rPr>
            <w:noProof/>
            <w:webHidden/>
          </w:rPr>
          <w:instrText xml:space="preserve"> PAGEREF _Toc126315692 \h </w:instrText>
        </w:r>
        <w:r>
          <w:rPr>
            <w:noProof/>
            <w:webHidden/>
          </w:rPr>
        </w:r>
        <w:r>
          <w:rPr>
            <w:noProof/>
            <w:webHidden/>
          </w:rPr>
          <w:fldChar w:fldCharType="separate"/>
        </w:r>
        <w:r w:rsidR="002771D8">
          <w:rPr>
            <w:noProof/>
            <w:webHidden/>
          </w:rPr>
          <w:t>38</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3" w:history="1">
        <w:r w:rsidRPr="002E63FF">
          <w:rPr>
            <w:rStyle w:val="Hipercze"/>
            <w:noProof/>
          </w:rPr>
          <w:t>9.3.1. Wstęp</w:t>
        </w:r>
        <w:r>
          <w:rPr>
            <w:noProof/>
            <w:webHidden/>
          </w:rPr>
          <w:tab/>
        </w:r>
        <w:r>
          <w:rPr>
            <w:noProof/>
            <w:webHidden/>
          </w:rPr>
          <w:fldChar w:fldCharType="begin"/>
        </w:r>
        <w:r>
          <w:rPr>
            <w:noProof/>
            <w:webHidden/>
          </w:rPr>
          <w:instrText xml:space="preserve"> PAGEREF _Toc126315693 \h </w:instrText>
        </w:r>
        <w:r>
          <w:rPr>
            <w:noProof/>
            <w:webHidden/>
          </w:rPr>
        </w:r>
        <w:r>
          <w:rPr>
            <w:noProof/>
            <w:webHidden/>
          </w:rPr>
          <w:fldChar w:fldCharType="separate"/>
        </w:r>
        <w:r w:rsidR="002771D8">
          <w:rPr>
            <w:noProof/>
            <w:webHidden/>
          </w:rPr>
          <w:t>38</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4" w:history="1">
        <w:r w:rsidRPr="002E63FF">
          <w:rPr>
            <w:rStyle w:val="Hipercze"/>
            <w:noProof/>
          </w:rPr>
          <w:t>9.3.2. Warunki meteorologiczne</w:t>
        </w:r>
        <w:r>
          <w:rPr>
            <w:noProof/>
            <w:webHidden/>
          </w:rPr>
          <w:tab/>
        </w:r>
        <w:r>
          <w:rPr>
            <w:noProof/>
            <w:webHidden/>
          </w:rPr>
          <w:fldChar w:fldCharType="begin"/>
        </w:r>
        <w:r>
          <w:rPr>
            <w:noProof/>
            <w:webHidden/>
          </w:rPr>
          <w:instrText xml:space="preserve"> PAGEREF _Toc126315694 \h </w:instrText>
        </w:r>
        <w:r>
          <w:rPr>
            <w:noProof/>
            <w:webHidden/>
          </w:rPr>
        </w:r>
        <w:r>
          <w:rPr>
            <w:noProof/>
            <w:webHidden/>
          </w:rPr>
          <w:fldChar w:fldCharType="separate"/>
        </w:r>
        <w:r w:rsidR="002771D8">
          <w:rPr>
            <w:noProof/>
            <w:webHidden/>
          </w:rPr>
          <w:t>39</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5" w:history="1">
        <w:r w:rsidRPr="002E63FF">
          <w:rPr>
            <w:rStyle w:val="Hipercze"/>
            <w:noProof/>
          </w:rPr>
          <w:t>9.3.3. Poziom szorstkości terenu</w:t>
        </w:r>
        <w:r>
          <w:rPr>
            <w:noProof/>
            <w:webHidden/>
          </w:rPr>
          <w:tab/>
        </w:r>
        <w:r>
          <w:rPr>
            <w:noProof/>
            <w:webHidden/>
          </w:rPr>
          <w:fldChar w:fldCharType="begin"/>
        </w:r>
        <w:r>
          <w:rPr>
            <w:noProof/>
            <w:webHidden/>
          </w:rPr>
          <w:instrText xml:space="preserve"> PAGEREF _Toc126315695 \h </w:instrText>
        </w:r>
        <w:r>
          <w:rPr>
            <w:noProof/>
            <w:webHidden/>
          </w:rPr>
        </w:r>
        <w:r>
          <w:rPr>
            <w:noProof/>
            <w:webHidden/>
          </w:rPr>
          <w:fldChar w:fldCharType="separate"/>
        </w:r>
        <w:r w:rsidR="002771D8">
          <w:rPr>
            <w:noProof/>
            <w:webHidden/>
          </w:rPr>
          <w:t>39</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6" w:history="1">
        <w:r w:rsidRPr="002E63FF">
          <w:rPr>
            <w:rStyle w:val="Hipercze"/>
            <w:noProof/>
          </w:rPr>
          <w:t>9.3.4. Tło zanieczyszczeń powietrza</w:t>
        </w:r>
        <w:r>
          <w:rPr>
            <w:noProof/>
            <w:webHidden/>
          </w:rPr>
          <w:tab/>
        </w:r>
        <w:r>
          <w:rPr>
            <w:noProof/>
            <w:webHidden/>
          </w:rPr>
          <w:fldChar w:fldCharType="begin"/>
        </w:r>
        <w:r>
          <w:rPr>
            <w:noProof/>
            <w:webHidden/>
          </w:rPr>
          <w:instrText xml:space="preserve"> PAGEREF _Toc126315696 \h </w:instrText>
        </w:r>
        <w:r>
          <w:rPr>
            <w:noProof/>
            <w:webHidden/>
          </w:rPr>
        </w:r>
        <w:r>
          <w:rPr>
            <w:noProof/>
            <w:webHidden/>
          </w:rPr>
          <w:fldChar w:fldCharType="separate"/>
        </w:r>
        <w:r w:rsidR="002771D8">
          <w:rPr>
            <w:noProof/>
            <w:webHidden/>
          </w:rPr>
          <w:t>40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7" w:history="1">
        <w:r w:rsidRPr="002E63FF">
          <w:rPr>
            <w:rStyle w:val="Hipercze"/>
            <w:noProof/>
          </w:rPr>
          <w:t>9.3.5. Charakterystyka źródeł emisji zanieczyszczeń do powietrza</w:t>
        </w:r>
        <w:r>
          <w:rPr>
            <w:noProof/>
            <w:webHidden/>
          </w:rPr>
          <w:tab/>
        </w:r>
        <w:r>
          <w:rPr>
            <w:noProof/>
            <w:webHidden/>
          </w:rPr>
          <w:fldChar w:fldCharType="begin"/>
        </w:r>
        <w:r>
          <w:rPr>
            <w:noProof/>
            <w:webHidden/>
          </w:rPr>
          <w:instrText xml:space="preserve"> PAGEREF _Toc126315697 \h </w:instrText>
        </w:r>
        <w:r>
          <w:rPr>
            <w:noProof/>
            <w:webHidden/>
          </w:rPr>
        </w:r>
        <w:r>
          <w:rPr>
            <w:noProof/>
            <w:webHidden/>
          </w:rPr>
          <w:fldChar w:fldCharType="separate"/>
        </w:r>
        <w:r w:rsidR="002771D8">
          <w:rPr>
            <w:noProof/>
            <w:webHidden/>
          </w:rPr>
          <w:t>40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698" w:history="1">
        <w:r w:rsidRPr="002E63FF">
          <w:rPr>
            <w:rStyle w:val="Hipercze"/>
            <w:noProof/>
          </w:rPr>
          <w:t>9.3.6. Obliczenie emisji zanieczyszczeń do powietrza</w:t>
        </w:r>
        <w:r>
          <w:rPr>
            <w:noProof/>
            <w:webHidden/>
          </w:rPr>
          <w:tab/>
        </w:r>
        <w:r>
          <w:rPr>
            <w:noProof/>
            <w:webHidden/>
          </w:rPr>
          <w:fldChar w:fldCharType="begin"/>
        </w:r>
        <w:r>
          <w:rPr>
            <w:noProof/>
            <w:webHidden/>
          </w:rPr>
          <w:instrText xml:space="preserve"> PAGEREF _Toc126315698 \h </w:instrText>
        </w:r>
        <w:r>
          <w:rPr>
            <w:noProof/>
            <w:webHidden/>
          </w:rPr>
        </w:r>
        <w:r>
          <w:rPr>
            <w:noProof/>
            <w:webHidden/>
          </w:rPr>
          <w:fldChar w:fldCharType="separate"/>
        </w:r>
        <w:r w:rsidR="002771D8">
          <w:rPr>
            <w:noProof/>
            <w:webHidden/>
          </w:rPr>
          <w:t>41</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699" w:history="1">
        <w:r w:rsidRPr="002E63FF">
          <w:rPr>
            <w:rStyle w:val="Hipercze"/>
            <w:noProof/>
          </w:rPr>
          <w:t>9.3.6.1. Emisje zorganizowane</w:t>
        </w:r>
        <w:r>
          <w:rPr>
            <w:noProof/>
            <w:webHidden/>
          </w:rPr>
          <w:tab/>
        </w:r>
        <w:r>
          <w:rPr>
            <w:noProof/>
            <w:webHidden/>
          </w:rPr>
          <w:fldChar w:fldCharType="begin"/>
        </w:r>
        <w:r>
          <w:rPr>
            <w:noProof/>
            <w:webHidden/>
          </w:rPr>
          <w:instrText xml:space="preserve"> PAGEREF _Toc126315699 \h </w:instrText>
        </w:r>
        <w:r>
          <w:rPr>
            <w:noProof/>
            <w:webHidden/>
          </w:rPr>
        </w:r>
        <w:r>
          <w:rPr>
            <w:noProof/>
            <w:webHidden/>
          </w:rPr>
          <w:fldChar w:fldCharType="separate"/>
        </w:r>
        <w:r w:rsidR="002771D8">
          <w:rPr>
            <w:noProof/>
            <w:webHidden/>
          </w:rPr>
          <w:t>41</w:t>
        </w:r>
        <w:r>
          <w:rPr>
            <w:noProof/>
            <w:webHidden/>
          </w:rPr>
          <w:fldChar w:fldCharType="end"/>
        </w:r>
      </w:hyperlink>
    </w:p>
    <w:p w:rsidR="00F23811" w:rsidRDefault="00F23811">
      <w:pPr>
        <w:pStyle w:val="Spistreci5"/>
        <w:tabs>
          <w:tab w:val="right" w:leader="dot" w:pos="9061"/>
        </w:tabs>
        <w:rPr>
          <w:rFonts w:asciiTheme="minorHAnsi" w:eastAsiaTheme="minorEastAsia" w:hAnsiTheme="minorHAnsi" w:cstheme="minorBidi"/>
          <w:noProof/>
          <w:sz w:val="22"/>
          <w:szCs w:val="22"/>
        </w:rPr>
      </w:pPr>
      <w:hyperlink w:anchor="_Toc126315700" w:history="1">
        <w:r w:rsidRPr="002E63FF">
          <w:rPr>
            <w:rStyle w:val="Hipercze"/>
            <w:noProof/>
          </w:rPr>
          <w:t>9.3.6.1.1. Emisja ze źródeł technologicznych</w:t>
        </w:r>
        <w:r>
          <w:rPr>
            <w:noProof/>
            <w:webHidden/>
          </w:rPr>
          <w:tab/>
        </w:r>
        <w:r>
          <w:rPr>
            <w:noProof/>
            <w:webHidden/>
          </w:rPr>
          <w:fldChar w:fldCharType="begin"/>
        </w:r>
        <w:r>
          <w:rPr>
            <w:noProof/>
            <w:webHidden/>
          </w:rPr>
          <w:instrText xml:space="preserve"> PAGEREF _Toc126315700 \h </w:instrText>
        </w:r>
        <w:r>
          <w:rPr>
            <w:noProof/>
            <w:webHidden/>
          </w:rPr>
        </w:r>
        <w:r>
          <w:rPr>
            <w:noProof/>
            <w:webHidden/>
          </w:rPr>
          <w:fldChar w:fldCharType="separate"/>
        </w:r>
        <w:r w:rsidR="002771D8">
          <w:rPr>
            <w:noProof/>
            <w:webHidden/>
          </w:rPr>
          <w:t>41</w:t>
        </w:r>
        <w:r>
          <w:rPr>
            <w:noProof/>
            <w:webHidden/>
          </w:rPr>
          <w:fldChar w:fldCharType="end"/>
        </w:r>
      </w:hyperlink>
    </w:p>
    <w:p w:rsidR="00F23811" w:rsidRDefault="00F23811">
      <w:pPr>
        <w:pStyle w:val="Spistreci5"/>
        <w:tabs>
          <w:tab w:val="right" w:leader="dot" w:pos="9061"/>
        </w:tabs>
        <w:rPr>
          <w:rFonts w:asciiTheme="minorHAnsi" w:eastAsiaTheme="minorEastAsia" w:hAnsiTheme="minorHAnsi" w:cstheme="minorBidi"/>
          <w:noProof/>
          <w:sz w:val="22"/>
          <w:szCs w:val="22"/>
        </w:rPr>
      </w:pPr>
      <w:hyperlink w:anchor="_Toc126315701" w:history="1">
        <w:r w:rsidRPr="002E63FF">
          <w:rPr>
            <w:rStyle w:val="Hipercze"/>
            <w:noProof/>
          </w:rPr>
          <w:t>9.3.6.1.2. Emisja ze źródeł energetycznych</w:t>
        </w:r>
        <w:r>
          <w:rPr>
            <w:noProof/>
            <w:webHidden/>
          </w:rPr>
          <w:tab/>
        </w:r>
        <w:r>
          <w:rPr>
            <w:noProof/>
            <w:webHidden/>
          </w:rPr>
          <w:fldChar w:fldCharType="begin"/>
        </w:r>
        <w:r>
          <w:rPr>
            <w:noProof/>
            <w:webHidden/>
          </w:rPr>
          <w:instrText xml:space="preserve"> PAGEREF _Toc126315701 \h </w:instrText>
        </w:r>
        <w:r>
          <w:rPr>
            <w:noProof/>
            <w:webHidden/>
          </w:rPr>
        </w:r>
        <w:r>
          <w:rPr>
            <w:noProof/>
            <w:webHidden/>
          </w:rPr>
          <w:fldChar w:fldCharType="separate"/>
        </w:r>
        <w:r w:rsidR="002771D8">
          <w:rPr>
            <w:noProof/>
            <w:webHidden/>
          </w:rPr>
          <w:t>43</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02" w:history="1">
        <w:r w:rsidRPr="002E63FF">
          <w:rPr>
            <w:rStyle w:val="Hipercze"/>
            <w:noProof/>
          </w:rPr>
          <w:t>9.3.6.2. Emisje niezorganizowane</w:t>
        </w:r>
        <w:r>
          <w:rPr>
            <w:noProof/>
            <w:webHidden/>
          </w:rPr>
          <w:tab/>
        </w:r>
        <w:r>
          <w:rPr>
            <w:noProof/>
            <w:webHidden/>
          </w:rPr>
          <w:fldChar w:fldCharType="begin"/>
        </w:r>
        <w:r>
          <w:rPr>
            <w:noProof/>
            <w:webHidden/>
          </w:rPr>
          <w:instrText xml:space="preserve"> PAGEREF _Toc126315702 \h </w:instrText>
        </w:r>
        <w:r>
          <w:rPr>
            <w:noProof/>
            <w:webHidden/>
          </w:rPr>
        </w:r>
        <w:r>
          <w:rPr>
            <w:noProof/>
            <w:webHidden/>
          </w:rPr>
          <w:fldChar w:fldCharType="separate"/>
        </w:r>
        <w:r w:rsidR="002771D8">
          <w:rPr>
            <w:noProof/>
            <w:webHidden/>
          </w:rPr>
          <w:t>46</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3" w:history="1">
        <w:r w:rsidRPr="002E63FF">
          <w:rPr>
            <w:rStyle w:val="Hipercze"/>
            <w:noProof/>
          </w:rPr>
          <w:t>9.3.7. Metody prognozowania</w:t>
        </w:r>
        <w:r>
          <w:rPr>
            <w:noProof/>
            <w:webHidden/>
          </w:rPr>
          <w:tab/>
        </w:r>
        <w:r>
          <w:rPr>
            <w:noProof/>
            <w:webHidden/>
          </w:rPr>
          <w:fldChar w:fldCharType="begin"/>
        </w:r>
        <w:r>
          <w:rPr>
            <w:noProof/>
            <w:webHidden/>
          </w:rPr>
          <w:instrText xml:space="preserve"> PAGEREF _Toc126315703 \h </w:instrText>
        </w:r>
        <w:r>
          <w:rPr>
            <w:noProof/>
            <w:webHidden/>
          </w:rPr>
        </w:r>
        <w:r>
          <w:rPr>
            <w:noProof/>
            <w:webHidden/>
          </w:rPr>
          <w:fldChar w:fldCharType="separate"/>
        </w:r>
        <w:r w:rsidR="002771D8">
          <w:rPr>
            <w:noProof/>
            <w:webHidden/>
          </w:rPr>
          <w:t>47</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4" w:history="1">
        <w:r w:rsidRPr="002E63FF">
          <w:rPr>
            <w:rStyle w:val="Hipercze"/>
            <w:noProof/>
          </w:rPr>
          <w:t>9.3.8. Skutki emisji na terenach sąsiednich</w:t>
        </w:r>
        <w:r>
          <w:rPr>
            <w:noProof/>
            <w:webHidden/>
          </w:rPr>
          <w:tab/>
        </w:r>
        <w:r>
          <w:rPr>
            <w:noProof/>
            <w:webHidden/>
          </w:rPr>
          <w:fldChar w:fldCharType="begin"/>
        </w:r>
        <w:r>
          <w:rPr>
            <w:noProof/>
            <w:webHidden/>
          </w:rPr>
          <w:instrText xml:space="preserve"> PAGEREF _Toc126315704 \h </w:instrText>
        </w:r>
        <w:r>
          <w:rPr>
            <w:noProof/>
            <w:webHidden/>
          </w:rPr>
        </w:r>
        <w:r>
          <w:rPr>
            <w:noProof/>
            <w:webHidden/>
          </w:rPr>
          <w:fldChar w:fldCharType="separate"/>
        </w:r>
        <w:r w:rsidR="002771D8">
          <w:rPr>
            <w:noProof/>
            <w:webHidden/>
          </w:rPr>
          <w:t>48</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5" w:history="1">
        <w:r w:rsidRPr="002E63FF">
          <w:rPr>
            <w:rStyle w:val="Hipercze"/>
            <w:noProof/>
          </w:rPr>
          <w:t>9.3.9. Oddziaływanie na powietrze w fazie realizacji i likwidacji</w:t>
        </w:r>
        <w:r>
          <w:rPr>
            <w:noProof/>
            <w:webHidden/>
          </w:rPr>
          <w:tab/>
        </w:r>
        <w:r>
          <w:rPr>
            <w:noProof/>
            <w:webHidden/>
          </w:rPr>
          <w:fldChar w:fldCharType="begin"/>
        </w:r>
        <w:r>
          <w:rPr>
            <w:noProof/>
            <w:webHidden/>
          </w:rPr>
          <w:instrText xml:space="preserve"> PAGEREF _Toc126315705 \h </w:instrText>
        </w:r>
        <w:r>
          <w:rPr>
            <w:noProof/>
            <w:webHidden/>
          </w:rPr>
        </w:r>
        <w:r>
          <w:rPr>
            <w:noProof/>
            <w:webHidden/>
          </w:rPr>
          <w:fldChar w:fldCharType="separate"/>
        </w:r>
        <w:r w:rsidR="002771D8">
          <w:rPr>
            <w:noProof/>
            <w:webHidden/>
          </w:rPr>
          <w:t>50</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6" w:history="1">
        <w:r w:rsidRPr="002E63FF">
          <w:rPr>
            <w:rStyle w:val="Hipercze"/>
            <w:noProof/>
          </w:rPr>
          <w:t>9.3.10. Środki organizacyjno – techniczne, minimalizujące negatywne oddziaływania  na powietrze</w:t>
        </w:r>
        <w:r>
          <w:rPr>
            <w:noProof/>
            <w:webHidden/>
          </w:rPr>
          <w:tab/>
        </w:r>
        <w:r>
          <w:rPr>
            <w:noProof/>
            <w:webHidden/>
          </w:rPr>
          <w:fldChar w:fldCharType="begin"/>
        </w:r>
        <w:r>
          <w:rPr>
            <w:noProof/>
            <w:webHidden/>
          </w:rPr>
          <w:instrText xml:space="preserve"> PAGEREF _Toc126315706 \h </w:instrText>
        </w:r>
        <w:r>
          <w:rPr>
            <w:noProof/>
            <w:webHidden/>
          </w:rPr>
        </w:r>
        <w:r>
          <w:rPr>
            <w:noProof/>
            <w:webHidden/>
          </w:rPr>
          <w:fldChar w:fldCharType="separate"/>
        </w:r>
        <w:r w:rsidR="002771D8">
          <w:rPr>
            <w:noProof/>
            <w:webHidden/>
          </w:rPr>
          <w:t>50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07" w:history="1">
        <w:r w:rsidRPr="002E63FF">
          <w:rPr>
            <w:rStyle w:val="Hipercze"/>
            <w:noProof/>
          </w:rPr>
          <w:t>9.4. Oddziaływanie na klimat akustyczny</w:t>
        </w:r>
        <w:r>
          <w:rPr>
            <w:noProof/>
            <w:webHidden/>
          </w:rPr>
          <w:tab/>
        </w:r>
        <w:r>
          <w:rPr>
            <w:noProof/>
            <w:webHidden/>
          </w:rPr>
          <w:fldChar w:fldCharType="begin"/>
        </w:r>
        <w:r>
          <w:rPr>
            <w:noProof/>
            <w:webHidden/>
          </w:rPr>
          <w:instrText xml:space="preserve"> PAGEREF _Toc126315707 \h </w:instrText>
        </w:r>
        <w:r>
          <w:rPr>
            <w:noProof/>
            <w:webHidden/>
          </w:rPr>
        </w:r>
        <w:r>
          <w:rPr>
            <w:noProof/>
            <w:webHidden/>
          </w:rPr>
          <w:fldChar w:fldCharType="separate"/>
        </w:r>
        <w:r w:rsidR="002771D8">
          <w:rPr>
            <w:noProof/>
            <w:webHidden/>
          </w:rPr>
          <w:t>51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8" w:history="1">
        <w:r w:rsidRPr="002E63FF">
          <w:rPr>
            <w:rStyle w:val="Hipercze"/>
            <w:noProof/>
          </w:rPr>
          <w:t>9.4.1. Wstęp</w:t>
        </w:r>
        <w:r>
          <w:rPr>
            <w:noProof/>
            <w:webHidden/>
          </w:rPr>
          <w:tab/>
        </w:r>
        <w:r>
          <w:rPr>
            <w:noProof/>
            <w:webHidden/>
          </w:rPr>
          <w:fldChar w:fldCharType="begin"/>
        </w:r>
        <w:r>
          <w:rPr>
            <w:noProof/>
            <w:webHidden/>
          </w:rPr>
          <w:instrText xml:space="preserve"> PAGEREF _Toc126315708 \h </w:instrText>
        </w:r>
        <w:r>
          <w:rPr>
            <w:noProof/>
            <w:webHidden/>
          </w:rPr>
        </w:r>
        <w:r>
          <w:rPr>
            <w:noProof/>
            <w:webHidden/>
          </w:rPr>
          <w:fldChar w:fldCharType="separate"/>
        </w:r>
        <w:r w:rsidR="002771D8">
          <w:rPr>
            <w:noProof/>
            <w:webHidden/>
          </w:rPr>
          <w:t>51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09" w:history="1">
        <w:r w:rsidRPr="002E63FF">
          <w:rPr>
            <w:rStyle w:val="Hipercze"/>
            <w:noProof/>
          </w:rPr>
          <w:t>9.4.2. Wyznaczenie normatywów akustycznych</w:t>
        </w:r>
        <w:r>
          <w:rPr>
            <w:noProof/>
            <w:webHidden/>
          </w:rPr>
          <w:tab/>
        </w:r>
        <w:r>
          <w:rPr>
            <w:noProof/>
            <w:webHidden/>
          </w:rPr>
          <w:fldChar w:fldCharType="begin"/>
        </w:r>
        <w:r>
          <w:rPr>
            <w:noProof/>
            <w:webHidden/>
          </w:rPr>
          <w:instrText xml:space="preserve"> PAGEREF _Toc126315709 \h </w:instrText>
        </w:r>
        <w:r>
          <w:rPr>
            <w:noProof/>
            <w:webHidden/>
          </w:rPr>
        </w:r>
        <w:r>
          <w:rPr>
            <w:noProof/>
            <w:webHidden/>
          </w:rPr>
          <w:fldChar w:fldCharType="separate"/>
        </w:r>
        <w:r w:rsidR="002771D8">
          <w:rPr>
            <w:noProof/>
            <w:webHidden/>
          </w:rPr>
          <w:t>51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10" w:history="1">
        <w:r w:rsidRPr="002E63FF">
          <w:rPr>
            <w:rStyle w:val="Hipercze"/>
            <w:noProof/>
          </w:rPr>
          <w:t>9.4.3. Charakterystyka hałasu</w:t>
        </w:r>
        <w:r>
          <w:rPr>
            <w:noProof/>
            <w:webHidden/>
          </w:rPr>
          <w:tab/>
        </w:r>
        <w:r>
          <w:rPr>
            <w:noProof/>
            <w:webHidden/>
          </w:rPr>
          <w:fldChar w:fldCharType="begin"/>
        </w:r>
        <w:r>
          <w:rPr>
            <w:noProof/>
            <w:webHidden/>
          </w:rPr>
          <w:instrText xml:space="preserve"> PAGEREF _Toc126315710 \h </w:instrText>
        </w:r>
        <w:r>
          <w:rPr>
            <w:noProof/>
            <w:webHidden/>
          </w:rPr>
        </w:r>
        <w:r>
          <w:rPr>
            <w:noProof/>
            <w:webHidden/>
          </w:rPr>
          <w:fldChar w:fldCharType="separate"/>
        </w:r>
        <w:r w:rsidR="002771D8">
          <w:rPr>
            <w:noProof/>
            <w:webHidden/>
          </w:rPr>
          <w:t>52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1" w:history="1">
        <w:r w:rsidRPr="002E63FF">
          <w:rPr>
            <w:rStyle w:val="Hipercze"/>
            <w:noProof/>
          </w:rPr>
          <w:t>9.4.3.1. Źródła ruchome – pojazdy</w:t>
        </w:r>
        <w:r>
          <w:rPr>
            <w:noProof/>
            <w:webHidden/>
          </w:rPr>
          <w:tab/>
        </w:r>
        <w:r>
          <w:rPr>
            <w:noProof/>
            <w:webHidden/>
          </w:rPr>
          <w:fldChar w:fldCharType="begin"/>
        </w:r>
        <w:r>
          <w:rPr>
            <w:noProof/>
            <w:webHidden/>
          </w:rPr>
          <w:instrText xml:space="preserve"> PAGEREF _Toc126315711 \h </w:instrText>
        </w:r>
        <w:r>
          <w:rPr>
            <w:noProof/>
            <w:webHidden/>
          </w:rPr>
        </w:r>
        <w:r>
          <w:rPr>
            <w:noProof/>
            <w:webHidden/>
          </w:rPr>
          <w:fldChar w:fldCharType="separate"/>
        </w:r>
        <w:r w:rsidR="002771D8">
          <w:rPr>
            <w:noProof/>
            <w:webHidden/>
          </w:rPr>
          <w:t>52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2" w:history="1">
        <w:r w:rsidRPr="002E63FF">
          <w:rPr>
            <w:rStyle w:val="Hipercze"/>
            <w:noProof/>
          </w:rPr>
          <w:t>9.4.3.2. Zewnętrzne źródła punktowe</w:t>
        </w:r>
        <w:r>
          <w:rPr>
            <w:noProof/>
            <w:webHidden/>
          </w:rPr>
          <w:tab/>
        </w:r>
        <w:r>
          <w:rPr>
            <w:noProof/>
            <w:webHidden/>
          </w:rPr>
          <w:fldChar w:fldCharType="begin"/>
        </w:r>
        <w:r>
          <w:rPr>
            <w:noProof/>
            <w:webHidden/>
          </w:rPr>
          <w:instrText xml:space="preserve"> PAGEREF _Toc126315712 \h </w:instrText>
        </w:r>
        <w:r>
          <w:rPr>
            <w:noProof/>
            <w:webHidden/>
          </w:rPr>
        </w:r>
        <w:r>
          <w:rPr>
            <w:noProof/>
            <w:webHidden/>
          </w:rPr>
          <w:fldChar w:fldCharType="separate"/>
        </w:r>
        <w:r w:rsidR="002771D8">
          <w:rPr>
            <w:noProof/>
            <w:webHidden/>
          </w:rPr>
          <w:t>54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3" w:history="1">
        <w:r w:rsidRPr="002E63FF">
          <w:rPr>
            <w:rStyle w:val="Hipercze"/>
            <w:noProof/>
          </w:rPr>
          <w:t>9.4.3.3. Emitory przestrzenne – budynki</w:t>
        </w:r>
        <w:r>
          <w:rPr>
            <w:noProof/>
            <w:webHidden/>
          </w:rPr>
          <w:tab/>
        </w:r>
        <w:r>
          <w:rPr>
            <w:noProof/>
            <w:webHidden/>
          </w:rPr>
          <w:fldChar w:fldCharType="begin"/>
        </w:r>
        <w:r>
          <w:rPr>
            <w:noProof/>
            <w:webHidden/>
          </w:rPr>
          <w:instrText xml:space="preserve"> PAGEREF _Toc126315713 \h </w:instrText>
        </w:r>
        <w:r>
          <w:rPr>
            <w:noProof/>
            <w:webHidden/>
          </w:rPr>
        </w:r>
        <w:r>
          <w:rPr>
            <w:noProof/>
            <w:webHidden/>
          </w:rPr>
          <w:fldChar w:fldCharType="separate"/>
        </w:r>
        <w:r w:rsidR="002771D8">
          <w:rPr>
            <w:noProof/>
            <w:webHidden/>
          </w:rPr>
          <w:t>55</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14" w:history="1">
        <w:r w:rsidRPr="002E63FF">
          <w:rPr>
            <w:rStyle w:val="Hipercze"/>
            <w:noProof/>
          </w:rPr>
          <w:t>9.4.4 Metody prognozowania</w:t>
        </w:r>
        <w:r>
          <w:rPr>
            <w:noProof/>
            <w:webHidden/>
          </w:rPr>
          <w:tab/>
        </w:r>
        <w:r>
          <w:rPr>
            <w:noProof/>
            <w:webHidden/>
          </w:rPr>
          <w:fldChar w:fldCharType="begin"/>
        </w:r>
        <w:r>
          <w:rPr>
            <w:noProof/>
            <w:webHidden/>
          </w:rPr>
          <w:instrText xml:space="preserve"> PAGEREF _Toc126315714 \h </w:instrText>
        </w:r>
        <w:r>
          <w:rPr>
            <w:noProof/>
            <w:webHidden/>
          </w:rPr>
        </w:r>
        <w:r>
          <w:rPr>
            <w:noProof/>
            <w:webHidden/>
          </w:rPr>
          <w:fldChar w:fldCharType="separate"/>
        </w:r>
        <w:r w:rsidR="002771D8">
          <w:rPr>
            <w:noProof/>
            <w:webHidden/>
          </w:rPr>
          <w:t>55</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5" w:history="1">
        <w:r w:rsidRPr="002E63FF">
          <w:rPr>
            <w:rStyle w:val="Hipercze"/>
            <w:noProof/>
          </w:rPr>
          <w:t>9.4.4.1. Źródła ruchome – pojazdy</w:t>
        </w:r>
        <w:r>
          <w:rPr>
            <w:noProof/>
            <w:webHidden/>
          </w:rPr>
          <w:tab/>
        </w:r>
        <w:r>
          <w:rPr>
            <w:noProof/>
            <w:webHidden/>
          </w:rPr>
          <w:fldChar w:fldCharType="begin"/>
        </w:r>
        <w:r>
          <w:rPr>
            <w:noProof/>
            <w:webHidden/>
          </w:rPr>
          <w:instrText xml:space="preserve"> PAGEREF _Toc126315715 \h </w:instrText>
        </w:r>
        <w:r>
          <w:rPr>
            <w:noProof/>
            <w:webHidden/>
          </w:rPr>
        </w:r>
        <w:r>
          <w:rPr>
            <w:noProof/>
            <w:webHidden/>
          </w:rPr>
          <w:fldChar w:fldCharType="separate"/>
        </w:r>
        <w:r w:rsidR="002771D8">
          <w:rPr>
            <w:noProof/>
            <w:webHidden/>
          </w:rPr>
          <w:t>55</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6" w:history="1">
        <w:r w:rsidRPr="002E63FF">
          <w:rPr>
            <w:rStyle w:val="Hipercze"/>
            <w:noProof/>
          </w:rPr>
          <w:t>9.4.4.2. Zewnętrzne źródła punktowe</w:t>
        </w:r>
        <w:r>
          <w:rPr>
            <w:noProof/>
            <w:webHidden/>
          </w:rPr>
          <w:tab/>
        </w:r>
        <w:r>
          <w:rPr>
            <w:noProof/>
            <w:webHidden/>
          </w:rPr>
          <w:fldChar w:fldCharType="begin"/>
        </w:r>
        <w:r>
          <w:rPr>
            <w:noProof/>
            <w:webHidden/>
          </w:rPr>
          <w:instrText xml:space="preserve"> PAGEREF _Toc126315716 \h </w:instrText>
        </w:r>
        <w:r>
          <w:rPr>
            <w:noProof/>
            <w:webHidden/>
          </w:rPr>
        </w:r>
        <w:r>
          <w:rPr>
            <w:noProof/>
            <w:webHidden/>
          </w:rPr>
          <w:fldChar w:fldCharType="separate"/>
        </w:r>
        <w:r w:rsidR="002771D8">
          <w:rPr>
            <w:noProof/>
            <w:webHidden/>
          </w:rPr>
          <w:t>56</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7" w:history="1">
        <w:r w:rsidRPr="002E63FF">
          <w:rPr>
            <w:rStyle w:val="Hipercze"/>
            <w:noProof/>
          </w:rPr>
          <w:t>9.4.4.3. Emitory przestrzenne – budynki</w:t>
        </w:r>
        <w:r>
          <w:rPr>
            <w:noProof/>
            <w:webHidden/>
          </w:rPr>
          <w:tab/>
        </w:r>
        <w:r>
          <w:rPr>
            <w:noProof/>
            <w:webHidden/>
          </w:rPr>
          <w:fldChar w:fldCharType="begin"/>
        </w:r>
        <w:r>
          <w:rPr>
            <w:noProof/>
            <w:webHidden/>
          </w:rPr>
          <w:instrText xml:space="preserve"> PAGEREF _Toc126315717 \h </w:instrText>
        </w:r>
        <w:r>
          <w:rPr>
            <w:noProof/>
            <w:webHidden/>
          </w:rPr>
        </w:r>
        <w:r>
          <w:rPr>
            <w:noProof/>
            <w:webHidden/>
          </w:rPr>
          <w:fldChar w:fldCharType="separate"/>
        </w:r>
        <w:r w:rsidR="002771D8">
          <w:rPr>
            <w:noProof/>
            <w:webHidden/>
          </w:rPr>
          <w:t>56</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18" w:history="1">
        <w:r w:rsidRPr="002E63FF">
          <w:rPr>
            <w:rStyle w:val="Hipercze"/>
            <w:noProof/>
          </w:rPr>
          <w:t>9.4.4.4. Ekranowanie</w:t>
        </w:r>
        <w:r>
          <w:rPr>
            <w:noProof/>
            <w:webHidden/>
          </w:rPr>
          <w:tab/>
        </w:r>
        <w:r>
          <w:rPr>
            <w:noProof/>
            <w:webHidden/>
          </w:rPr>
          <w:fldChar w:fldCharType="begin"/>
        </w:r>
        <w:r>
          <w:rPr>
            <w:noProof/>
            <w:webHidden/>
          </w:rPr>
          <w:instrText xml:space="preserve"> PAGEREF _Toc126315718 \h </w:instrText>
        </w:r>
        <w:r>
          <w:rPr>
            <w:noProof/>
            <w:webHidden/>
          </w:rPr>
        </w:r>
        <w:r>
          <w:rPr>
            <w:noProof/>
            <w:webHidden/>
          </w:rPr>
          <w:fldChar w:fldCharType="separate"/>
        </w:r>
        <w:r w:rsidR="002771D8">
          <w:rPr>
            <w:noProof/>
            <w:webHidden/>
          </w:rPr>
          <w:t>57</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19" w:history="1">
        <w:r w:rsidRPr="002E63FF">
          <w:rPr>
            <w:rStyle w:val="Hipercze"/>
            <w:noProof/>
          </w:rPr>
          <w:t>9.4.5. Obliczenia akustyczne</w:t>
        </w:r>
        <w:r>
          <w:rPr>
            <w:noProof/>
            <w:webHidden/>
          </w:rPr>
          <w:tab/>
        </w:r>
        <w:r>
          <w:rPr>
            <w:noProof/>
            <w:webHidden/>
          </w:rPr>
          <w:fldChar w:fldCharType="begin"/>
        </w:r>
        <w:r>
          <w:rPr>
            <w:noProof/>
            <w:webHidden/>
          </w:rPr>
          <w:instrText xml:space="preserve"> PAGEREF _Toc126315719 \h </w:instrText>
        </w:r>
        <w:r>
          <w:rPr>
            <w:noProof/>
            <w:webHidden/>
          </w:rPr>
        </w:r>
        <w:r>
          <w:rPr>
            <w:noProof/>
            <w:webHidden/>
          </w:rPr>
          <w:fldChar w:fldCharType="separate"/>
        </w:r>
        <w:r w:rsidR="002771D8">
          <w:rPr>
            <w:noProof/>
            <w:webHidden/>
          </w:rPr>
          <w:t>57</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20" w:history="1">
        <w:r w:rsidRPr="002E63FF">
          <w:rPr>
            <w:rStyle w:val="Hipercze"/>
            <w:noProof/>
          </w:rPr>
          <w:t>9.4.6. Oddziaływanie na klimat akustyczny w fazie realizacji i likwidacji</w:t>
        </w:r>
        <w:r>
          <w:rPr>
            <w:noProof/>
            <w:webHidden/>
          </w:rPr>
          <w:tab/>
        </w:r>
        <w:r>
          <w:rPr>
            <w:noProof/>
            <w:webHidden/>
          </w:rPr>
          <w:fldChar w:fldCharType="begin"/>
        </w:r>
        <w:r>
          <w:rPr>
            <w:noProof/>
            <w:webHidden/>
          </w:rPr>
          <w:instrText xml:space="preserve"> PAGEREF _Toc126315720 \h </w:instrText>
        </w:r>
        <w:r>
          <w:rPr>
            <w:noProof/>
            <w:webHidden/>
          </w:rPr>
        </w:r>
        <w:r>
          <w:rPr>
            <w:noProof/>
            <w:webHidden/>
          </w:rPr>
          <w:fldChar w:fldCharType="separate"/>
        </w:r>
        <w:r w:rsidR="002771D8">
          <w:rPr>
            <w:noProof/>
            <w:webHidden/>
          </w:rPr>
          <w:t>58</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21" w:history="1">
        <w:r w:rsidRPr="002E63FF">
          <w:rPr>
            <w:rStyle w:val="Hipercze"/>
            <w:noProof/>
          </w:rPr>
          <w:t>9.4.7. Środki organizacyjno – techniczne, minimalizujące negatywne oddziaływania na klimat akustyczny</w:t>
        </w:r>
        <w:r>
          <w:rPr>
            <w:noProof/>
            <w:webHidden/>
          </w:rPr>
          <w:tab/>
        </w:r>
        <w:r>
          <w:rPr>
            <w:noProof/>
            <w:webHidden/>
          </w:rPr>
          <w:fldChar w:fldCharType="begin"/>
        </w:r>
        <w:r>
          <w:rPr>
            <w:noProof/>
            <w:webHidden/>
          </w:rPr>
          <w:instrText xml:space="preserve"> PAGEREF _Toc126315721 \h </w:instrText>
        </w:r>
        <w:r>
          <w:rPr>
            <w:noProof/>
            <w:webHidden/>
          </w:rPr>
        </w:r>
        <w:r>
          <w:rPr>
            <w:noProof/>
            <w:webHidden/>
          </w:rPr>
          <w:fldChar w:fldCharType="separate"/>
        </w:r>
        <w:r w:rsidR="002771D8">
          <w:rPr>
            <w:noProof/>
            <w:webHidden/>
          </w:rPr>
          <w:t>58</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22" w:history="1">
        <w:r w:rsidRPr="002E63FF">
          <w:rPr>
            <w:rStyle w:val="Hipercze"/>
            <w:noProof/>
          </w:rPr>
          <w:t>9.5. Oddziaływanie na powierzchnię ziemi, z uwzględnieniem ruchów masowych ziemi, klimat  i krajobraz</w:t>
        </w:r>
        <w:r>
          <w:rPr>
            <w:noProof/>
            <w:webHidden/>
          </w:rPr>
          <w:tab/>
        </w:r>
        <w:r>
          <w:rPr>
            <w:noProof/>
            <w:webHidden/>
          </w:rPr>
          <w:fldChar w:fldCharType="begin"/>
        </w:r>
        <w:r>
          <w:rPr>
            <w:noProof/>
            <w:webHidden/>
          </w:rPr>
          <w:instrText xml:space="preserve"> PAGEREF _Toc126315722 \h </w:instrText>
        </w:r>
        <w:r>
          <w:rPr>
            <w:noProof/>
            <w:webHidden/>
          </w:rPr>
        </w:r>
        <w:r>
          <w:rPr>
            <w:noProof/>
            <w:webHidden/>
          </w:rPr>
          <w:fldChar w:fldCharType="separate"/>
        </w:r>
        <w:r w:rsidR="002771D8">
          <w:rPr>
            <w:noProof/>
            <w:webHidden/>
          </w:rPr>
          <w:t>58</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23" w:history="1">
        <w:r w:rsidRPr="002E63FF">
          <w:rPr>
            <w:rStyle w:val="Hipercze"/>
            <w:noProof/>
          </w:rPr>
          <w:t>9.6. Oddziaływanie na dobra materialne, zabytki i krajobraz kulturowy, objęte istniejącą dokumentacją, w szczególności rejestrem lub ewidencją zabytków</w:t>
        </w:r>
        <w:r>
          <w:rPr>
            <w:noProof/>
            <w:webHidden/>
          </w:rPr>
          <w:tab/>
        </w:r>
        <w:r>
          <w:rPr>
            <w:noProof/>
            <w:webHidden/>
          </w:rPr>
          <w:fldChar w:fldCharType="begin"/>
        </w:r>
        <w:r>
          <w:rPr>
            <w:noProof/>
            <w:webHidden/>
          </w:rPr>
          <w:instrText xml:space="preserve"> PAGEREF _Toc126315723 \h </w:instrText>
        </w:r>
        <w:r>
          <w:rPr>
            <w:noProof/>
            <w:webHidden/>
          </w:rPr>
        </w:r>
        <w:r>
          <w:rPr>
            <w:noProof/>
            <w:webHidden/>
          </w:rPr>
          <w:fldChar w:fldCharType="separate"/>
        </w:r>
        <w:r w:rsidR="002771D8">
          <w:rPr>
            <w:noProof/>
            <w:webHidden/>
          </w:rPr>
          <w:t>60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24" w:history="1">
        <w:r w:rsidRPr="002E63FF">
          <w:rPr>
            <w:rStyle w:val="Hipercze"/>
            <w:noProof/>
          </w:rPr>
          <w:t>9.7. Oddziaływanie na krajobraz</w:t>
        </w:r>
        <w:r>
          <w:rPr>
            <w:noProof/>
            <w:webHidden/>
          </w:rPr>
          <w:tab/>
        </w:r>
        <w:r>
          <w:rPr>
            <w:noProof/>
            <w:webHidden/>
          </w:rPr>
          <w:fldChar w:fldCharType="begin"/>
        </w:r>
        <w:r>
          <w:rPr>
            <w:noProof/>
            <w:webHidden/>
          </w:rPr>
          <w:instrText xml:space="preserve"> PAGEREF _Toc126315724 \h </w:instrText>
        </w:r>
        <w:r>
          <w:rPr>
            <w:noProof/>
            <w:webHidden/>
          </w:rPr>
        </w:r>
        <w:r>
          <w:rPr>
            <w:noProof/>
            <w:webHidden/>
          </w:rPr>
          <w:fldChar w:fldCharType="separate"/>
        </w:r>
        <w:r w:rsidR="002771D8">
          <w:rPr>
            <w:noProof/>
            <w:webHidden/>
          </w:rPr>
          <w:t>60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25" w:history="1">
        <w:r w:rsidRPr="002E63FF">
          <w:rPr>
            <w:rStyle w:val="Hipercze"/>
            <w:noProof/>
          </w:rPr>
          <w:t>9.8. Wpływ inwestycji na zmieniające się warunki klimatyczne i możliwe zdarzenia ekstremalne tj. fale upałów, gwałtowne burze i wiatry, fale chłodu i intensywne opady śniegu, zamarzanie  i odmarzanie oraz oblodzenie</w:t>
        </w:r>
        <w:r>
          <w:rPr>
            <w:noProof/>
            <w:webHidden/>
          </w:rPr>
          <w:tab/>
        </w:r>
        <w:r>
          <w:rPr>
            <w:noProof/>
            <w:webHidden/>
          </w:rPr>
          <w:fldChar w:fldCharType="begin"/>
        </w:r>
        <w:r>
          <w:rPr>
            <w:noProof/>
            <w:webHidden/>
          </w:rPr>
          <w:instrText xml:space="preserve"> PAGEREF _Toc126315725 \h </w:instrText>
        </w:r>
        <w:r>
          <w:rPr>
            <w:noProof/>
            <w:webHidden/>
          </w:rPr>
        </w:r>
        <w:r>
          <w:rPr>
            <w:noProof/>
            <w:webHidden/>
          </w:rPr>
          <w:fldChar w:fldCharType="separate"/>
        </w:r>
        <w:r w:rsidR="002771D8">
          <w:rPr>
            <w:noProof/>
            <w:webHidden/>
          </w:rPr>
          <w:t>60</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26" w:history="1">
        <w:r w:rsidRPr="002E63FF">
          <w:rPr>
            <w:rStyle w:val="Hipercze"/>
            <w:noProof/>
          </w:rPr>
          <w:t>9.9. Gospodarka odpadami</w:t>
        </w:r>
        <w:r>
          <w:rPr>
            <w:noProof/>
            <w:webHidden/>
          </w:rPr>
          <w:tab/>
        </w:r>
        <w:r>
          <w:rPr>
            <w:noProof/>
            <w:webHidden/>
          </w:rPr>
          <w:fldChar w:fldCharType="begin"/>
        </w:r>
        <w:r>
          <w:rPr>
            <w:noProof/>
            <w:webHidden/>
          </w:rPr>
          <w:instrText xml:space="preserve"> PAGEREF _Toc126315726 \h </w:instrText>
        </w:r>
        <w:r>
          <w:rPr>
            <w:noProof/>
            <w:webHidden/>
          </w:rPr>
        </w:r>
        <w:r>
          <w:rPr>
            <w:noProof/>
            <w:webHidden/>
          </w:rPr>
          <w:fldChar w:fldCharType="separate"/>
        </w:r>
        <w:r w:rsidR="002771D8">
          <w:rPr>
            <w:noProof/>
            <w:webHidden/>
          </w:rPr>
          <w:t>61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27" w:history="1">
        <w:r w:rsidRPr="002E63FF">
          <w:rPr>
            <w:rStyle w:val="Hipercze"/>
            <w:noProof/>
          </w:rPr>
          <w:t>9.9.1. Wstęp</w:t>
        </w:r>
        <w:r>
          <w:rPr>
            <w:noProof/>
            <w:webHidden/>
          </w:rPr>
          <w:tab/>
        </w:r>
        <w:r>
          <w:rPr>
            <w:noProof/>
            <w:webHidden/>
          </w:rPr>
          <w:fldChar w:fldCharType="begin"/>
        </w:r>
        <w:r>
          <w:rPr>
            <w:noProof/>
            <w:webHidden/>
          </w:rPr>
          <w:instrText xml:space="preserve"> PAGEREF _Toc126315727 \h </w:instrText>
        </w:r>
        <w:r>
          <w:rPr>
            <w:noProof/>
            <w:webHidden/>
          </w:rPr>
        </w:r>
        <w:r>
          <w:rPr>
            <w:noProof/>
            <w:webHidden/>
          </w:rPr>
          <w:fldChar w:fldCharType="separate"/>
        </w:r>
        <w:r w:rsidR="002771D8">
          <w:rPr>
            <w:noProof/>
            <w:webHidden/>
          </w:rPr>
          <w:t>61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28" w:history="1">
        <w:r w:rsidRPr="002E63FF">
          <w:rPr>
            <w:rStyle w:val="Hipercze"/>
            <w:noProof/>
          </w:rPr>
          <w:t>9.9.2. Wymogi formalno – prawne</w:t>
        </w:r>
        <w:r>
          <w:rPr>
            <w:noProof/>
            <w:webHidden/>
          </w:rPr>
          <w:tab/>
        </w:r>
        <w:r>
          <w:rPr>
            <w:noProof/>
            <w:webHidden/>
          </w:rPr>
          <w:fldChar w:fldCharType="begin"/>
        </w:r>
        <w:r>
          <w:rPr>
            <w:noProof/>
            <w:webHidden/>
          </w:rPr>
          <w:instrText xml:space="preserve"> PAGEREF _Toc126315728 \h </w:instrText>
        </w:r>
        <w:r>
          <w:rPr>
            <w:noProof/>
            <w:webHidden/>
          </w:rPr>
        </w:r>
        <w:r>
          <w:rPr>
            <w:noProof/>
            <w:webHidden/>
          </w:rPr>
          <w:fldChar w:fldCharType="separate"/>
        </w:r>
        <w:r w:rsidR="002771D8">
          <w:rPr>
            <w:noProof/>
            <w:webHidden/>
          </w:rPr>
          <w:t>61</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29" w:history="1">
        <w:r w:rsidRPr="002E63FF">
          <w:rPr>
            <w:rStyle w:val="Hipercze"/>
            <w:noProof/>
          </w:rPr>
          <w:t>9.9.3. Rodzaje powstających odpadów</w:t>
        </w:r>
        <w:r>
          <w:rPr>
            <w:noProof/>
            <w:webHidden/>
          </w:rPr>
          <w:tab/>
        </w:r>
        <w:r>
          <w:rPr>
            <w:noProof/>
            <w:webHidden/>
          </w:rPr>
          <w:fldChar w:fldCharType="begin"/>
        </w:r>
        <w:r>
          <w:rPr>
            <w:noProof/>
            <w:webHidden/>
          </w:rPr>
          <w:instrText xml:space="preserve"> PAGEREF _Toc126315729 \h </w:instrText>
        </w:r>
        <w:r>
          <w:rPr>
            <w:noProof/>
            <w:webHidden/>
          </w:rPr>
        </w:r>
        <w:r>
          <w:rPr>
            <w:noProof/>
            <w:webHidden/>
          </w:rPr>
          <w:fldChar w:fldCharType="separate"/>
        </w:r>
        <w:r w:rsidR="002771D8">
          <w:rPr>
            <w:noProof/>
            <w:webHidden/>
          </w:rPr>
          <w:t>62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0" w:history="1">
        <w:r w:rsidRPr="002E63FF">
          <w:rPr>
            <w:rStyle w:val="Hipercze"/>
            <w:noProof/>
          </w:rPr>
          <w:t>9.9.3.1. Faza realizacji</w:t>
        </w:r>
        <w:r>
          <w:rPr>
            <w:noProof/>
            <w:webHidden/>
          </w:rPr>
          <w:tab/>
        </w:r>
        <w:r>
          <w:rPr>
            <w:noProof/>
            <w:webHidden/>
          </w:rPr>
          <w:fldChar w:fldCharType="begin"/>
        </w:r>
        <w:r>
          <w:rPr>
            <w:noProof/>
            <w:webHidden/>
          </w:rPr>
          <w:instrText xml:space="preserve"> PAGEREF _Toc126315730 \h </w:instrText>
        </w:r>
        <w:r>
          <w:rPr>
            <w:noProof/>
            <w:webHidden/>
          </w:rPr>
        </w:r>
        <w:r>
          <w:rPr>
            <w:noProof/>
            <w:webHidden/>
          </w:rPr>
          <w:fldChar w:fldCharType="separate"/>
        </w:r>
        <w:r w:rsidR="002771D8">
          <w:rPr>
            <w:noProof/>
            <w:webHidden/>
          </w:rPr>
          <w:t>62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1" w:history="1">
        <w:r w:rsidRPr="002E63FF">
          <w:rPr>
            <w:rStyle w:val="Hipercze"/>
            <w:noProof/>
          </w:rPr>
          <w:t>9.9.3.2. Faza eksploatacji</w:t>
        </w:r>
        <w:r>
          <w:rPr>
            <w:noProof/>
            <w:webHidden/>
          </w:rPr>
          <w:tab/>
        </w:r>
        <w:r>
          <w:rPr>
            <w:noProof/>
            <w:webHidden/>
          </w:rPr>
          <w:fldChar w:fldCharType="begin"/>
        </w:r>
        <w:r>
          <w:rPr>
            <w:noProof/>
            <w:webHidden/>
          </w:rPr>
          <w:instrText xml:space="preserve"> PAGEREF _Toc126315731 \h </w:instrText>
        </w:r>
        <w:r>
          <w:rPr>
            <w:noProof/>
            <w:webHidden/>
          </w:rPr>
        </w:r>
        <w:r>
          <w:rPr>
            <w:noProof/>
            <w:webHidden/>
          </w:rPr>
          <w:fldChar w:fldCharType="separate"/>
        </w:r>
        <w:r w:rsidR="002771D8">
          <w:rPr>
            <w:noProof/>
            <w:webHidden/>
          </w:rPr>
          <w:t>62</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2" w:history="1">
        <w:r w:rsidRPr="002E63FF">
          <w:rPr>
            <w:rStyle w:val="Hipercze"/>
            <w:noProof/>
          </w:rPr>
          <w:t>9.9.3.3. Faza likwidacji</w:t>
        </w:r>
        <w:r>
          <w:rPr>
            <w:noProof/>
            <w:webHidden/>
          </w:rPr>
          <w:tab/>
        </w:r>
        <w:r>
          <w:rPr>
            <w:noProof/>
            <w:webHidden/>
          </w:rPr>
          <w:fldChar w:fldCharType="begin"/>
        </w:r>
        <w:r>
          <w:rPr>
            <w:noProof/>
            <w:webHidden/>
          </w:rPr>
          <w:instrText xml:space="preserve"> PAGEREF _Toc126315732 \h </w:instrText>
        </w:r>
        <w:r>
          <w:rPr>
            <w:noProof/>
            <w:webHidden/>
          </w:rPr>
        </w:r>
        <w:r>
          <w:rPr>
            <w:noProof/>
            <w:webHidden/>
          </w:rPr>
          <w:fldChar w:fldCharType="separate"/>
        </w:r>
        <w:r w:rsidR="002771D8">
          <w:rPr>
            <w:noProof/>
            <w:webHidden/>
          </w:rPr>
          <w:t>63</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33" w:history="1">
        <w:r w:rsidRPr="002E63FF">
          <w:rPr>
            <w:rStyle w:val="Hipercze"/>
            <w:noProof/>
          </w:rPr>
          <w:t>9.9.4. Miejsce powstawania odpadów</w:t>
        </w:r>
        <w:r>
          <w:rPr>
            <w:noProof/>
            <w:webHidden/>
          </w:rPr>
          <w:tab/>
        </w:r>
        <w:r>
          <w:rPr>
            <w:noProof/>
            <w:webHidden/>
          </w:rPr>
          <w:fldChar w:fldCharType="begin"/>
        </w:r>
        <w:r>
          <w:rPr>
            <w:noProof/>
            <w:webHidden/>
          </w:rPr>
          <w:instrText xml:space="preserve"> PAGEREF _Toc126315733 \h </w:instrText>
        </w:r>
        <w:r>
          <w:rPr>
            <w:noProof/>
            <w:webHidden/>
          </w:rPr>
        </w:r>
        <w:r>
          <w:rPr>
            <w:noProof/>
            <w:webHidden/>
          </w:rPr>
          <w:fldChar w:fldCharType="separate"/>
        </w:r>
        <w:r w:rsidR="002771D8">
          <w:rPr>
            <w:noProof/>
            <w:webHidden/>
          </w:rPr>
          <w:t>64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4" w:history="1">
        <w:r w:rsidRPr="002E63FF">
          <w:rPr>
            <w:rStyle w:val="Hipercze"/>
            <w:noProof/>
          </w:rPr>
          <w:t>9.9.4.1. Faza realizacji</w:t>
        </w:r>
        <w:r>
          <w:rPr>
            <w:noProof/>
            <w:webHidden/>
          </w:rPr>
          <w:tab/>
        </w:r>
        <w:r>
          <w:rPr>
            <w:noProof/>
            <w:webHidden/>
          </w:rPr>
          <w:fldChar w:fldCharType="begin"/>
        </w:r>
        <w:r>
          <w:rPr>
            <w:noProof/>
            <w:webHidden/>
          </w:rPr>
          <w:instrText xml:space="preserve"> PAGEREF _Toc126315734 \h </w:instrText>
        </w:r>
        <w:r>
          <w:rPr>
            <w:noProof/>
            <w:webHidden/>
          </w:rPr>
        </w:r>
        <w:r>
          <w:rPr>
            <w:noProof/>
            <w:webHidden/>
          </w:rPr>
          <w:fldChar w:fldCharType="separate"/>
        </w:r>
        <w:r w:rsidR="002771D8">
          <w:rPr>
            <w:noProof/>
            <w:webHidden/>
          </w:rPr>
          <w:t>64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5" w:history="1">
        <w:r w:rsidRPr="002E63FF">
          <w:rPr>
            <w:rStyle w:val="Hipercze"/>
            <w:noProof/>
          </w:rPr>
          <w:t>9.9.4.2. Faza eksploatacji</w:t>
        </w:r>
        <w:r>
          <w:rPr>
            <w:noProof/>
            <w:webHidden/>
          </w:rPr>
          <w:tab/>
        </w:r>
        <w:r>
          <w:rPr>
            <w:noProof/>
            <w:webHidden/>
          </w:rPr>
          <w:fldChar w:fldCharType="begin"/>
        </w:r>
        <w:r>
          <w:rPr>
            <w:noProof/>
            <w:webHidden/>
          </w:rPr>
          <w:instrText xml:space="preserve"> PAGEREF _Toc126315735 \h </w:instrText>
        </w:r>
        <w:r>
          <w:rPr>
            <w:noProof/>
            <w:webHidden/>
          </w:rPr>
        </w:r>
        <w:r>
          <w:rPr>
            <w:noProof/>
            <w:webHidden/>
          </w:rPr>
          <w:fldChar w:fldCharType="separate"/>
        </w:r>
        <w:r w:rsidR="002771D8">
          <w:rPr>
            <w:noProof/>
            <w:webHidden/>
          </w:rPr>
          <w:t>64</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6" w:history="1">
        <w:r w:rsidRPr="002E63FF">
          <w:rPr>
            <w:rStyle w:val="Hipercze"/>
            <w:noProof/>
          </w:rPr>
          <w:t>9.9.4.3. Faza likwidacji</w:t>
        </w:r>
        <w:r>
          <w:rPr>
            <w:noProof/>
            <w:webHidden/>
          </w:rPr>
          <w:tab/>
        </w:r>
        <w:r>
          <w:rPr>
            <w:noProof/>
            <w:webHidden/>
          </w:rPr>
          <w:fldChar w:fldCharType="begin"/>
        </w:r>
        <w:r>
          <w:rPr>
            <w:noProof/>
            <w:webHidden/>
          </w:rPr>
          <w:instrText xml:space="preserve"> PAGEREF _Toc126315736 \h </w:instrText>
        </w:r>
        <w:r>
          <w:rPr>
            <w:noProof/>
            <w:webHidden/>
          </w:rPr>
        </w:r>
        <w:r>
          <w:rPr>
            <w:noProof/>
            <w:webHidden/>
          </w:rPr>
          <w:fldChar w:fldCharType="separate"/>
        </w:r>
        <w:r w:rsidR="002771D8">
          <w:rPr>
            <w:noProof/>
            <w:webHidden/>
          </w:rPr>
          <w:t>64</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37" w:history="1">
        <w:r w:rsidRPr="002E63FF">
          <w:rPr>
            <w:rStyle w:val="Hipercze"/>
            <w:noProof/>
          </w:rPr>
          <w:t>9.9.5. Sposoby postępowania z poszczególnymi rodzajami odpadów</w:t>
        </w:r>
        <w:r>
          <w:rPr>
            <w:noProof/>
            <w:webHidden/>
          </w:rPr>
          <w:tab/>
        </w:r>
        <w:r>
          <w:rPr>
            <w:noProof/>
            <w:webHidden/>
          </w:rPr>
          <w:fldChar w:fldCharType="begin"/>
        </w:r>
        <w:r>
          <w:rPr>
            <w:noProof/>
            <w:webHidden/>
          </w:rPr>
          <w:instrText xml:space="preserve"> PAGEREF _Toc126315737 \h </w:instrText>
        </w:r>
        <w:r>
          <w:rPr>
            <w:noProof/>
            <w:webHidden/>
          </w:rPr>
        </w:r>
        <w:r>
          <w:rPr>
            <w:noProof/>
            <w:webHidden/>
          </w:rPr>
          <w:fldChar w:fldCharType="separate"/>
        </w:r>
        <w:r w:rsidR="002771D8">
          <w:rPr>
            <w:noProof/>
            <w:webHidden/>
          </w:rPr>
          <w:t>64</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38" w:history="1">
        <w:r w:rsidRPr="002E63FF">
          <w:rPr>
            <w:rStyle w:val="Hipercze"/>
            <w:noProof/>
          </w:rPr>
          <w:t>9.9.6. Miejsce i sposoby magazynowania odpadów</w:t>
        </w:r>
        <w:r>
          <w:rPr>
            <w:noProof/>
            <w:webHidden/>
          </w:rPr>
          <w:tab/>
        </w:r>
        <w:r>
          <w:rPr>
            <w:noProof/>
            <w:webHidden/>
          </w:rPr>
          <w:fldChar w:fldCharType="begin"/>
        </w:r>
        <w:r>
          <w:rPr>
            <w:noProof/>
            <w:webHidden/>
          </w:rPr>
          <w:instrText xml:space="preserve"> PAGEREF _Toc126315738 \h </w:instrText>
        </w:r>
        <w:r>
          <w:rPr>
            <w:noProof/>
            <w:webHidden/>
          </w:rPr>
        </w:r>
        <w:r>
          <w:rPr>
            <w:noProof/>
            <w:webHidden/>
          </w:rPr>
          <w:fldChar w:fldCharType="separate"/>
        </w:r>
        <w:r w:rsidR="002771D8">
          <w:rPr>
            <w:noProof/>
            <w:webHidden/>
          </w:rPr>
          <w:t>67</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39" w:history="1">
        <w:r w:rsidRPr="002E63FF">
          <w:rPr>
            <w:rStyle w:val="Hipercze"/>
            <w:noProof/>
          </w:rPr>
          <w:t>9.9.6.1. Faza realizacji</w:t>
        </w:r>
        <w:r>
          <w:rPr>
            <w:noProof/>
            <w:webHidden/>
          </w:rPr>
          <w:tab/>
        </w:r>
        <w:r>
          <w:rPr>
            <w:noProof/>
            <w:webHidden/>
          </w:rPr>
          <w:fldChar w:fldCharType="begin"/>
        </w:r>
        <w:r>
          <w:rPr>
            <w:noProof/>
            <w:webHidden/>
          </w:rPr>
          <w:instrText xml:space="preserve"> PAGEREF _Toc126315739 \h </w:instrText>
        </w:r>
        <w:r>
          <w:rPr>
            <w:noProof/>
            <w:webHidden/>
          </w:rPr>
        </w:r>
        <w:r>
          <w:rPr>
            <w:noProof/>
            <w:webHidden/>
          </w:rPr>
          <w:fldChar w:fldCharType="separate"/>
        </w:r>
        <w:r w:rsidR="002771D8">
          <w:rPr>
            <w:noProof/>
            <w:webHidden/>
          </w:rPr>
          <w:t>67</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40" w:history="1">
        <w:r w:rsidRPr="002E63FF">
          <w:rPr>
            <w:rStyle w:val="Hipercze"/>
            <w:noProof/>
          </w:rPr>
          <w:t>9.9.6.2. Faza eksploatacji</w:t>
        </w:r>
        <w:r>
          <w:rPr>
            <w:noProof/>
            <w:webHidden/>
          </w:rPr>
          <w:tab/>
        </w:r>
        <w:r>
          <w:rPr>
            <w:noProof/>
            <w:webHidden/>
          </w:rPr>
          <w:fldChar w:fldCharType="begin"/>
        </w:r>
        <w:r>
          <w:rPr>
            <w:noProof/>
            <w:webHidden/>
          </w:rPr>
          <w:instrText xml:space="preserve"> PAGEREF _Toc126315740 \h </w:instrText>
        </w:r>
        <w:r>
          <w:rPr>
            <w:noProof/>
            <w:webHidden/>
          </w:rPr>
        </w:r>
        <w:r>
          <w:rPr>
            <w:noProof/>
            <w:webHidden/>
          </w:rPr>
          <w:fldChar w:fldCharType="separate"/>
        </w:r>
        <w:r w:rsidR="002771D8">
          <w:rPr>
            <w:noProof/>
            <w:webHidden/>
          </w:rPr>
          <w:t>67</w:t>
        </w:r>
        <w:r>
          <w:rPr>
            <w:noProof/>
            <w:webHidden/>
          </w:rPr>
          <w:fldChar w:fldCharType="end"/>
        </w:r>
      </w:hyperlink>
    </w:p>
    <w:p w:rsidR="00F23811" w:rsidRDefault="00F23811">
      <w:pPr>
        <w:pStyle w:val="Spistreci4"/>
        <w:tabs>
          <w:tab w:val="right" w:leader="dot" w:pos="9061"/>
        </w:tabs>
        <w:rPr>
          <w:rFonts w:asciiTheme="minorHAnsi" w:eastAsiaTheme="minorEastAsia" w:hAnsiTheme="minorHAnsi" w:cstheme="minorBidi"/>
          <w:noProof/>
          <w:sz w:val="22"/>
          <w:szCs w:val="22"/>
        </w:rPr>
      </w:pPr>
      <w:hyperlink w:anchor="_Toc126315741" w:history="1">
        <w:r w:rsidRPr="002E63FF">
          <w:rPr>
            <w:rStyle w:val="Hipercze"/>
            <w:noProof/>
          </w:rPr>
          <w:t>9.9.6.3. Faza likwidacji</w:t>
        </w:r>
        <w:r>
          <w:rPr>
            <w:noProof/>
            <w:webHidden/>
          </w:rPr>
          <w:tab/>
        </w:r>
        <w:r>
          <w:rPr>
            <w:noProof/>
            <w:webHidden/>
          </w:rPr>
          <w:fldChar w:fldCharType="begin"/>
        </w:r>
        <w:r>
          <w:rPr>
            <w:noProof/>
            <w:webHidden/>
          </w:rPr>
          <w:instrText xml:space="preserve"> PAGEREF _Toc126315741 \h </w:instrText>
        </w:r>
        <w:r>
          <w:rPr>
            <w:noProof/>
            <w:webHidden/>
          </w:rPr>
        </w:r>
        <w:r>
          <w:rPr>
            <w:noProof/>
            <w:webHidden/>
          </w:rPr>
          <w:fldChar w:fldCharType="separate"/>
        </w:r>
        <w:r w:rsidR="002771D8">
          <w:rPr>
            <w:noProof/>
            <w:webHidden/>
          </w:rPr>
          <w:t>67</w:t>
        </w:r>
        <w:r>
          <w:rPr>
            <w:noProof/>
            <w:webHidden/>
          </w:rPr>
          <w:fldChar w:fldCharType="end"/>
        </w:r>
      </w:hyperlink>
    </w:p>
    <w:p w:rsidR="00F23811" w:rsidRDefault="00F23811">
      <w:pPr>
        <w:pStyle w:val="Spistreci3"/>
        <w:tabs>
          <w:tab w:val="right" w:leader="dot" w:pos="9061"/>
        </w:tabs>
        <w:rPr>
          <w:rFonts w:asciiTheme="minorHAnsi" w:eastAsiaTheme="minorEastAsia" w:hAnsiTheme="minorHAnsi" w:cstheme="minorBidi"/>
          <w:i w:val="0"/>
          <w:iCs w:val="0"/>
          <w:noProof/>
          <w:sz w:val="22"/>
          <w:szCs w:val="22"/>
        </w:rPr>
      </w:pPr>
      <w:hyperlink w:anchor="_Toc126315742" w:history="1">
        <w:r w:rsidRPr="002E63FF">
          <w:rPr>
            <w:rStyle w:val="Hipercze"/>
            <w:noProof/>
          </w:rPr>
          <w:t>9.9.7. Środki organizacyjno – techniczne, minimalizujące ilości powstających odpadów</w:t>
        </w:r>
        <w:r>
          <w:rPr>
            <w:noProof/>
            <w:webHidden/>
          </w:rPr>
          <w:tab/>
        </w:r>
        <w:r>
          <w:rPr>
            <w:noProof/>
            <w:webHidden/>
          </w:rPr>
          <w:fldChar w:fldCharType="begin"/>
        </w:r>
        <w:r>
          <w:rPr>
            <w:noProof/>
            <w:webHidden/>
          </w:rPr>
          <w:instrText xml:space="preserve"> PAGEREF _Toc126315742 \h </w:instrText>
        </w:r>
        <w:r>
          <w:rPr>
            <w:noProof/>
            <w:webHidden/>
          </w:rPr>
        </w:r>
        <w:r>
          <w:rPr>
            <w:noProof/>
            <w:webHidden/>
          </w:rPr>
          <w:fldChar w:fldCharType="separate"/>
        </w:r>
        <w:r w:rsidR="002771D8">
          <w:rPr>
            <w:noProof/>
            <w:webHidden/>
          </w:rPr>
          <w:t>68</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43" w:history="1">
        <w:r w:rsidRPr="002E63FF">
          <w:rPr>
            <w:rStyle w:val="Hipercze"/>
            <w:noProof/>
          </w:rPr>
          <w:t>9.10. Skumulowane oddziaływanie przedsięwzięcia z innymi przedsięwzięciami realizowanymi, zrealizowanymi lub planowanymi</w:t>
        </w:r>
        <w:r>
          <w:rPr>
            <w:noProof/>
            <w:webHidden/>
          </w:rPr>
          <w:tab/>
        </w:r>
        <w:r>
          <w:rPr>
            <w:noProof/>
            <w:webHidden/>
          </w:rPr>
          <w:fldChar w:fldCharType="begin"/>
        </w:r>
        <w:r>
          <w:rPr>
            <w:noProof/>
            <w:webHidden/>
          </w:rPr>
          <w:instrText xml:space="preserve"> PAGEREF _Toc126315743 \h </w:instrText>
        </w:r>
        <w:r>
          <w:rPr>
            <w:noProof/>
            <w:webHidden/>
          </w:rPr>
        </w:r>
        <w:r>
          <w:rPr>
            <w:noProof/>
            <w:webHidden/>
          </w:rPr>
          <w:fldChar w:fldCharType="separate"/>
        </w:r>
        <w:r w:rsidR="002771D8">
          <w:rPr>
            <w:noProof/>
            <w:webHidden/>
          </w:rPr>
          <w:t>68</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44" w:history="1">
        <w:r w:rsidRPr="002E63FF">
          <w:rPr>
            <w:rStyle w:val="Hipercze"/>
            <w:noProof/>
          </w:rPr>
          <w:t>9.11. Wzajemne oddziaływanie między elementami środowiska</w:t>
        </w:r>
        <w:r>
          <w:rPr>
            <w:noProof/>
            <w:webHidden/>
          </w:rPr>
          <w:tab/>
        </w:r>
        <w:r>
          <w:rPr>
            <w:noProof/>
            <w:webHidden/>
          </w:rPr>
          <w:fldChar w:fldCharType="begin"/>
        </w:r>
        <w:r>
          <w:rPr>
            <w:noProof/>
            <w:webHidden/>
          </w:rPr>
          <w:instrText xml:space="preserve"> PAGEREF _Toc126315744 \h </w:instrText>
        </w:r>
        <w:r>
          <w:rPr>
            <w:noProof/>
            <w:webHidden/>
          </w:rPr>
        </w:r>
        <w:r>
          <w:rPr>
            <w:noProof/>
            <w:webHidden/>
          </w:rPr>
          <w:fldChar w:fldCharType="separate"/>
        </w:r>
        <w:r w:rsidR="002771D8">
          <w:rPr>
            <w:noProof/>
            <w:webHidden/>
          </w:rPr>
          <w:t>68</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45" w:history="1">
        <w:r w:rsidRPr="002E63FF">
          <w:rPr>
            <w:rStyle w:val="Hipercze"/>
            <w:noProof/>
          </w:rPr>
          <w:t>10. OPIS PRZEWIDYWANYCH DZIAŁAŃ MAJĄCYCH NA CELU UNIKANIE, ZAPOBIEGANIE, OGRANICZANIE LUB KOMPENSACJĘ PRZYRODNICZĄ NEGATYWNYCH ODDZIAŁYWAŃ NA ŚRODOWISKO W SZCZEGÓLNOŚCI NA FORMY OCHRONY PRZYRODY ORAZ CIĄGŁOŚĆ ŁĄCZĄCYCH JE KORYTARZY EKOLOGICZNYCH, WRAZ Z OCENĄ ICH SKUTECZNOŚCI ODPOWIEDNIO NA ETAPACH REALIZACJI, EKSPOLATACJI I LIKWIDACJI PRZEDSIĘWZIĘCIA</w:t>
        </w:r>
        <w:r>
          <w:rPr>
            <w:noProof/>
            <w:webHidden/>
          </w:rPr>
          <w:tab/>
        </w:r>
        <w:r>
          <w:rPr>
            <w:noProof/>
            <w:webHidden/>
          </w:rPr>
          <w:fldChar w:fldCharType="begin"/>
        </w:r>
        <w:r>
          <w:rPr>
            <w:noProof/>
            <w:webHidden/>
          </w:rPr>
          <w:instrText xml:space="preserve"> PAGEREF _Toc126315745 \h </w:instrText>
        </w:r>
        <w:r>
          <w:rPr>
            <w:noProof/>
            <w:webHidden/>
          </w:rPr>
        </w:r>
        <w:r>
          <w:rPr>
            <w:noProof/>
            <w:webHidden/>
          </w:rPr>
          <w:fldChar w:fldCharType="separate"/>
        </w:r>
        <w:r w:rsidR="002771D8">
          <w:rPr>
            <w:noProof/>
            <w:webHidden/>
          </w:rPr>
          <w:t>69</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46" w:history="1">
        <w:r w:rsidRPr="002E63FF">
          <w:rPr>
            <w:rStyle w:val="Hipercze"/>
            <w:noProof/>
          </w:rPr>
          <w:t>11. PORÓWNANIE PROPONOWANEJ TECHNOLOGII Z TECHNOLOGIĄ SPEŁNIAJĄCĄ WYMAGANIA, O KTÓRYCH MOWA W ART. 143 USTAWY Z DNIA 27 KWIETNIA 2001 R. – PRAWO OCHRONY ŚRODOWISKA ORAZ Z NAJLEPSZYMI DOSTĘPNYMI TECHNIKAMI</w:t>
        </w:r>
        <w:r>
          <w:rPr>
            <w:noProof/>
            <w:webHidden/>
          </w:rPr>
          <w:tab/>
        </w:r>
        <w:r>
          <w:rPr>
            <w:noProof/>
            <w:webHidden/>
          </w:rPr>
          <w:fldChar w:fldCharType="begin"/>
        </w:r>
        <w:r>
          <w:rPr>
            <w:noProof/>
            <w:webHidden/>
          </w:rPr>
          <w:instrText xml:space="preserve"> PAGEREF _Toc126315746 \h </w:instrText>
        </w:r>
        <w:r>
          <w:rPr>
            <w:noProof/>
            <w:webHidden/>
          </w:rPr>
        </w:r>
        <w:r>
          <w:rPr>
            <w:noProof/>
            <w:webHidden/>
          </w:rPr>
          <w:fldChar w:fldCharType="separate"/>
        </w:r>
        <w:r w:rsidR="002771D8">
          <w:rPr>
            <w:noProof/>
            <w:webHidden/>
          </w:rPr>
          <w:t>70</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47" w:history="1">
        <w:r w:rsidRPr="002E63FF">
          <w:rPr>
            <w:rStyle w:val="Hipercze"/>
            <w:noProof/>
          </w:rPr>
          <w:t>12. ODNIESIENIE SIĘ DO CELÓW ŚRODOWISKOWYCH WYNIKAJĄCYCH  Z DOKUMENTÓW STRATEGICZNYCH ISTOTNYCH Z PUNKTU WIDZENIA REALIZACJI PRZEDSIĘWZIĘCIA</w:t>
        </w:r>
        <w:r>
          <w:rPr>
            <w:noProof/>
            <w:webHidden/>
          </w:rPr>
          <w:tab/>
        </w:r>
        <w:r>
          <w:rPr>
            <w:noProof/>
            <w:webHidden/>
          </w:rPr>
          <w:fldChar w:fldCharType="begin"/>
        </w:r>
        <w:r>
          <w:rPr>
            <w:noProof/>
            <w:webHidden/>
          </w:rPr>
          <w:instrText xml:space="preserve"> PAGEREF _Toc126315747 \h </w:instrText>
        </w:r>
        <w:r>
          <w:rPr>
            <w:noProof/>
            <w:webHidden/>
          </w:rPr>
        </w:r>
        <w:r>
          <w:rPr>
            <w:noProof/>
            <w:webHidden/>
          </w:rPr>
          <w:fldChar w:fldCharType="separate"/>
        </w:r>
        <w:r w:rsidR="002771D8">
          <w:rPr>
            <w:noProof/>
            <w:webHidden/>
          </w:rPr>
          <w:t>72</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48" w:history="1">
        <w:r w:rsidRPr="002E63FF">
          <w:rPr>
            <w:rStyle w:val="Hipercze"/>
            <w:noProof/>
          </w:rPr>
          <w:t>13. WSKAZANIE, CZY DLA PLANOWANEGO PRZEDSIĘWZIĘCIA JEST KONIECZNE USTANOWIENIE OBSZARU OGRANICZONEGO UŻYTKOWANIA</w:t>
        </w:r>
        <w:r>
          <w:rPr>
            <w:noProof/>
            <w:webHidden/>
          </w:rPr>
          <w:tab/>
        </w:r>
        <w:r>
          <w:rPr>
            <w:noProof/>
            <w:webHidden/>
          </w:rPr>
          <w:fldChar w:fldCharType="begin"/>
        </w:r>
        <w:r>
          <w:rPr>
            <w:noProof/>
            <w:webHidden/>
          </w:rPr>
          <w:instrText xml:space="preserve"> PAGEREF _Toc126315748 \h </w:instrText>
        </w:r>
        <w:r>
          <w:rPr>
            <w:noProof/>
            <w:webHidden/>
          </w:rPr>
        </w:r>
        <w:r>
          <w:rPr>
            <w:noProof/>
            <w:webHidden/>
          </w:rPr>
          <w:fldChar w:fldCharType="separate"/>
        </w:r>
        <w:r w:rsidR="002771D8">
          <w:rPr>
            <w:noProof/>
            <w:webHidden/>
          </w:rPr>
          <w:t>73</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49" w:history="1">
        <w:r w:rsidRPr="002E63FF">
          <w:rPr>
            <w:rStyle w:val="Hipercze"/>
            <w:noProof/>
          </w:rPr>
          <w:t>14. ANALIZA MOŻLIWYCH KONFLIKTÓW SPOŁECZNYCH</w:t>
        </w:r>
        <w:r>
          <w:rPr>
            <w:noProof/>
            <w:webHidden/>
          </w:rPr>
          <w:tab/>
        </w:r>
        <w:r>
          <w:rPr>
            <w:noProof/>
            <w:webHidden/>
          </w:rPr>
          <w:fldChar w:fldCharType="begin"/>
        </w:r>
        <w:r>
          <w:rPr>
            <w:noProof/>
            <w:webHidden/>
          </w:rPr>
          <w:instrText xml:space="preserve"> PAGEREF _Toc126315749 \h </w:instrText>
        </w:r>
        <w:r>
          <w:rPr>
            <w:noProof/>
            <w:webHidden/>
          </w:rPr>
        </w:r>
        <w:r>
          <w:rPr>
            <w:noProof/>
            <w:webHidden/>
          </w:rPr>
          <w:fldChar w:fldCharType="separate"/>
        </w:r>
        <w:r w:rsidR="002771D8">
          <w:rPr>
            <w:noProof/>
            <w:webHidden/>
          </w:rPr>
          <w:t>74</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50" w:history="1">
        <w:r w:rsidRPr="002E63FF">
          <w:rPr>
            <w:rStyle w:val="Hipercze"/>
            <w:noProof/>
          </w:rPr>
          <w:t>15. PRZEDSTAWIENIE PROPOZYCJI MONITORINGU ODDZIAŁYWANIA PLANOWANEGO PRZEDSIĘWZIĘCIA NA ETAPIE JEGO REALIZACJI, EKSPLOATACJI LUB UŻYTKOWANIA</w:t>
        </w:r>
        <w:r>
          <w:rPr>
            <w:noProof/>
            <w:webHidden/>
          </w:rPr>
          <w:tab/>
        </w:r>
        <w:r>
          <w:rPr>
            <w:noProof/>
            <w:webHidden/>
          </w:rPr>
          <w:fldChar w:fldCharType="begin"/>
        </w:r>
        <w:r>
          <w:rPr>
            <w:noProof/>
            <w:webHidden/>
          </w:rPr>
          <w:instrText xml:space="preserve"> PAGEREF _Toc126315750 \h </w:instrText>
        </w:r>
        <w:r>
          <w:rPr>
            <w:noProof/>
            <w:webHidden/>
          </w:rPr>
        </w:r>
        <w:r>
          <w:rPr>
            <w:noProof/>
            <w:webHidden/>
          </w:rPr>
          <w:fldChar w:fldCharType="separate"/>
        </w:r>
        <w:r w:rsidR="002771D8">
          <w:rPr>
            <w:noProof/>
            <w:webHidden/>
          </w:rPr>
          <w:t>75</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51" w:history="1">
        <w:r w:rsidRPr="002E63FF">
          <w:rPr>
            <w:rStyle w:val="Hipercze"/>
            <w:noProof/>
          </w:rPr>
          <w:t>16. WSKAZANIE TRUDNOŚCI WYNIKAJĄCYCH Z NIEDOSTATKÓW TECHNIKI LUB LUK WE WSPÓŁCZESNEJ WIEDZY, JAKIE NAPOTKANO PODCZAS SPORZĄDZANIA OPRACOWANIA</w:t>
        </w:r>
        <w:r>
          <w:rPr>
            <w:noProof/>
            <w:webHidden/>
          </w:rPr>
          <w:tab/>
        </w:r>
        <w:r>
          <w:rPr>
            <w:noProof/>
            <w:webHidden/>
          </w:rPr>
          <w:fldChar w:fldCharType="begin"/>
        </w:r>
        <w:r>
          <w:rPr>
            <w:noProof/>
            <w:webHidden/>
          </w:rPr>
          <w:instrText xml:space="preserve"> PAGEREF _Toc126315751 \h </w:instrText>
        </w:r>
        <w:r>
          <w:rPr>
            <w:noProof/>
            <w:webHidden/>
          </w:rPr>
        </w:r>
        <w:r>
          <w:rPr>
            <w:noProof/>
            <w:webHidden/>
          </w:rPr>
          <w:fldChar w:fldCharType="separate"/>
        </w:r>
        <w:r w:rsidR="002771D8">
          <w:rPr>
            <w:noProof/>
            <w:webHidden/>
          </w:rPr>
          <w:t>76</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52" w:history="1">
        <w:r w:rsidRPr="002E63FF">
          <w:rPr>
            <w:rStyle w:val="Hipercze"/>
            <w:noProof/>
          </w:rPr>
          <w:t>17. STRESZCZENIE W JĘZYKU NIESPECJALISTYCZNYM</w:t>
        </w:r>
        <w:r>
          <w:rPr>
            <w:noProof/>
            <w:webHidden/>
          </w:rPr>
          <w:tab/>
        </w:r>
        <w:r>
          <w:rPr>
            <w:noProof/>
            <w:webHidden/>
          </w:rPr>
          <w:fldChar w:fldCharType="begin"/>
        </w:r>
        <w:r>
          <w:rPr>
            <w:noProof/>
            <w:webHidden/>
          </w:rPr>
          <w:instrText xml:space="preserve"> PAGEREF _Toc126315752 \h </w:instrText>
        </w:r>
        <w:r>
          <w:rPr>
            <w:noProof/>
            <w:webHidden/>
          </w:rPr>
        </w:r>
        <w:r>
          <w:rPr>
            <w:noProof/>
            <w:webHidden/>
          </w:rPr>
          <w:fldChar w:fldCharType="separate"/>
        </w:r>
        <w:r w:rsidR="002771D8">
          <w:rPr>
            <w:noProof/>
            <w:webHidden/>
          </w:rPr>
          <w:t>76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53" w:history="1">
        <w:r w:rsidRPr="002E63FF">
          <w:rPr>
            <w:rStyle w:val="Hipercze"/>
            <w:noProof/>
          </w:rPr>
          <w:t>17.1. Wstęp</w:t>
        </w:r>
        <w:r>
          <w:rPr>
            <w:noProof/>
            <w:webHidden/>
          </w:rPr>
          <w:tab/>
        </w:r>
        <w:r>
          <w:rPr>
            <w:noProof/>
            <w:webHidden/>
          </w:rPr>
          <w:fldChar w:fldCharType="begin"/>
        </w:r>
        <w:r>
          <w:rPr>
            <w:noProof/>
            <w:webHidden/>
          </w:rPr>
          <w:instrText xml:space="preserve"> PAGEREF _Toc126315753 \h </w:instrText>
        </w:r>
        <w:r>
          <w:rPr>
            <w:noProof/>
            <w:webHidden/>
          </w:rPr>
        </w:r>
        <w:r>
          <w:rPr>
            <w:noProof/>
            <w:webHidden/>
          </w:rPr>
          <w:fldChar w:fldCharType="separate"/>
        </w:r>
        <w:r w:rsidR="002771D8">
          <w:rPr>
            <w:noProof/>
            <w:webHidden/>
          </w:rPr>
          <w:t>76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54" w:history="1">
        <w:r w:rsidRPr="002E63FF">
          <w:rPr>
            <w:rStyle w:val="Hipercze"/>
            <w:noProof/>
          </w:rPr>
          <w:t>17.2. Wpływ przedsięwzięcia na poszczególne elementy środowiska</w:t>
        </w:r>
        <w:r>
          <w:rPr>
            <w:noProof/>
            <w:webHidden/>
          </w:rPr>
          <w:tab/>
        </w:r>
        <w:r>
          <w:rPr>
            <w:noProof/>
            <w:webHidden/>
          </w:rPr>
          <w:fldChar w:fldCharType="begin"/>
        </w:r>
        <w:r>
          <w:rPr>
            <w:noProof/>
            <w:webHidden/>
          </w:rPr>
          <w:instrText xml:space="preserve"> PAGEREF _Toc126315754 \h </w:instrText>
        </w:r>
        <w:r>
          <w:rPr>
            <w:noProof/>
            <w:webHidden/>
          </w:rPr>
        </w:r>
        <w:r>
          <w:rPr>
            <w:noProof/>
            <w:webHidden/>
          </w:rPr>
          <w:fldChar w:fldCharType="separate"/>
        </w:r>
        <w:r w:rsidR="002771D8">
          <w:rPr>
            <w:noProof/>
            <w:webHidden/>
          </w:rPr>
          <w:t>76</w:t>
        </w:r>
        <w:r>
          <w:rPr>
            <w:noProof/>
            <w:webHidden/>
          </w:rPr>
          <w:fldChar w:fldCharType="end"/>
        </w:r>
      </w:hyperlink>
    </w:p>
    <w:p w:rsidR="00F23811" w:rsidRDefault="00F23811">
      <w:pPr>
        <w:pStyle w:val="Spistreci2"/>
        <w:tabs>
          <w:tab w:val="right" w:leader="dot" w:pos="9061"/>
        </w:tabs>
        <w:rPr>
          <w:rFonts w:asciiTheme="minorHAnsi" w:eastAsiaTheme="minorEastAsia" w:hAnsiTheme="minorHAnsi" w:cstheme="minorBidi"/>
          <w:smallCaps w:val="0"/>
          <w:noProof/>
          <w:sz w:val="22"/>
          <w:szCs w:val="22"/>
        </w:rPr>
      </w:pPr>
      <w:hyperlink w:anchor="_Toc126315755" w:history="1">
        <w:r w:rsidRPr="002E63FF">
          <w:rPr>
            <w:rStyle w:val="Hipercze"/>
            <w:noProof/>
          </w:rPr>
          <w:t>17.3. Wnioski</w:t>
        </w:r>
        <w:r>
          <w:rPr>
            <w:noProof/>
            <w:webHidden/>
          </w:rPr>
          <w:tab/>
        </w:r>
        <w:r>
          <w:rPr>
            <w:noProof/>
            <w:webHidden/>
          </w:rPr>
          <w:fldChar w:fldCharType="begin"/>
        </w:r>
        <w:r>
          <w:rPr>
            <w:noProof/>
            <w:webHidden/>
          </w:rPr>
          <w:instrText xml:space="preserve"> PAGEREF _Toc126315755 \h </w:instrText>
        </w:r>
        <w:r>
          <w:rPr>
            <w:noProof/>
            <w:webHidden/>
          </w:rPr>
        </w:r>
        <w:r>
          <w:rPr>
            <w:noProof/>
            <w:webHidden/>
          </w:rPr>
          <w:fldChar w:fldCharType="separate"/>
        </w:r>
        <w:r w:rsidR="002771D8">
          <w:rPr>
            <w:noProof/>
            <w:webHidden/>
          </w:rPr>
          <w:t>79</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56" w:history="1">
        <w:r w:rsidRPr="002E63FF">
          <w:rPr>
            <w:rStyle w:val="Hipercze"/>
            <w:noProof/>
          </w:rPr>
          <w:t xml:space="preserve">18. </w:t>
        </w:r>
        <w:r w:rsidRPr="002E63FF">
          <w:rPr>
            <w:rStyle w:val="Hipercze"/>
            <w:rFonts w:cs="TimesNewRomanPSMT"/>
            <w:noProof/>
          </w:rPr>
          <w:t>DECYZJE I POZWOLENIA Z ZAKRESU OCHRONY ŚRODOWISKA, DO KTÓRYCH UZYSKANIA INWESTOR JEST ZOBOWIĄZANY</w:t>
        </w:r>
        <w:r>
          <w:rPr>
            <w:noProof/>
            <w:webHidden/>
          </w:rPr>
          <w:tab/>
        </w:r>
        <w:r>
          <w:rPr>
            <w:noProof/>
            <w:webHidden/>
          </w:rPr>
          <w:fldChar w:fldCharType="begin"/>
        </w:r>
        <w:r>
          <w:rPr>
            <w:noProof/>
            <w:webHidden/>
          </w:rPr>
          <w:instrText xml:space="preserve"> PAGEREF _Toc126315756 \h </w:instrText>
        </w:r>
        <w:r>
          <w:rPr>
            <w:noProof/>
            <w:webHidden/>
          </w:rPr>
        </w:r>
        <w:r>
          <w:rPr>
            <w:noProof/>
            <w:webHidden/>
          </w:rPr>
          <w:fldChar w:fldCharType="separate"/>
        </w:r>
        <w:r w:rsidR="002771D8">
          <w:rPr>
            <w:noProof/>
            <w:webHidden/>
          </w:rPr>
          <w:t>80</w:t>
        </w:r>
        <w:r>
          <w:rPr>
            <w:noProof/>
            <w:webHidden/>
          </w:rPr>
          <w:fldChar w:fldCharType="end"/>
        </w:r>
      </w:hyperlink>
    </w:p>
    <w:p w:rsidR="00F23811" w:rsidRDefault="00F23811">
      <w:pPr>
        <w:pStyle w:val="Spistreci1"/>
        <w:tabs>
          <w:tab w:val="right" w:leader="dot" w:pos="9061"/>
        </w:tabs>
        <w:rPr>
          <w:rFonts w:asciiTheme="minorHAnsi" w:eastAsiaTheme="minorEastAsia" w:hAnsiTheme="minorHAnsi" w:cstheme="minorBidi"/>
          <w:b w:val="0"/>
          <w:bCs w:val="0"/>
          <w:caps w:val="0"/>
          <w:noProof/>
          <w:sz w:val="22"/>
          <w:szCs w:val="22"/>
        </w:rPr>
      </w:pPr>
      <w:hyperlink w:anchor="_Toc126315757" w:history="1">
        <w:r w:rsidRPr="002E63FF">
          <w:rPr>
            <w:rStyle w:val="Hipercze"/>
            <w:noProof/>
          </w:rPr>
          <w:t xml:space="preserve">19. </w:t>
        </w:r>
        <w:r w:rsidRPr="002E63FF">
          <w:rPr>
            <w:rStyle w:val="Hipercze"/>
            <w:rFonts w:cs="TimesNewRomanPSMT"/>
            <w:noProof/>
          </w:rPr>
          <w:t>ŹRÓDŁA INFORMACJI STANOWIĄCE PODSTAWĘ DO SPORZĄDZENIA OPRACOWANIA</w:t>
        </w:r>
        <w:r>
          <w:rPr>
            <w:noProof/>
            <w:webHidden/>
          </w:rPr>
          <w:tab/>
        </w:r>
        <w:r>
          <w:rPr>
            <w:noProof/>
            <w:webHidden/>
          </w:rPr>
          <w:fldChar w:fldCharType="begin"/>
        </w:r>
        <w:r>
          <w:rPr>
            <w:noProof/>
            <w:webHidden/>
          </w:rPr>
          <w:instrText xml:space="preserve"> PAGEREF _Toc126315757 \h </w:instrText>
        </w:r>
        <w:r>
          <w:rPr>
            <w:noProof/>
            <w:webHidden/>
          </w:rPr>
        </w:r>
        <w:r>
          <w:rPr>
            <w:noProof/>
            <w:webHidden/>
          </w:rPr>
          <w:fldChar w:fldCharType="separate"/>
        </w:r>
        <w:r w:rsidR="002771D8">
          <w:rPr>
            <w:noProof/>
            <w:webHidden/>
          </w:rPr>
          <w:t>81</w:t>
        </w:r>
        <w:r>
          <w:rPr>
            <w:noProof/>
            <w:webHidden/>
          </w:rPr>
          <w:fldChar w:fldCharType="end"/>
        </w:r>
      </w:hyperlink>
    </w:p>
    <w:p w:rsidR="00F23811" w:rsidRDefault="00F23811">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26315758" w:history="1">
        <w:r w:rsidRPr="002E63FF">
          <w:rPr>
            <w:rStyle w:val="Hipercze"/>
            <w:noProof/>
          </w:rPr>
          <w:t xml:space="preserve">19.1. </w:t>
        </w:r>
        <w:r>
          <w:rPr>
            <w:rFonts w:asciiTheme="minorHAnsi" w:eastAsiaTheme="minorEastAsia" w:hAnsiTheme="minorHAnsi" w:cstheme="minorBidi"/>
            <w:smallCaps w:val="0"/>
            <w:noProof/>
            <w:sz w:val="22"/>
            <w:szCs w:val="22"/>
          </w:rPr>
          <w:tab/>
        </w:r>
        <w:r w:rsidRPr="002E63FF">
          <w:rPr>
            <w:rStyle w:val="Hipercze"/>
            <w:noProof/>
          </w:rPr>
          <w:t>Akty prawne</w:t>
        </w:r>
        <w:r>
          <w:rPr>
            <w:noProof/>
            <w:webHidden/>
          </w:rPr>
          <w:tab/>
        </w:r>
        <w:r>
          <w:rPr>
            <w:noProof/>
            <w:webHidden/>
          </w:rPr>
          <w:fldChar w:fldCharType="begin"/>
        </w:r>
        <w:r>
          <w:rPr>
            <w:noProof/>
            <w:webHidden/>
          </w:rPr>
          <w:instrText xml:space="preserve"> PAGEREF _Toc126315758 \h </w:instrText>
        </w:r>
        <w:r>
          <w:rPr>
            <w:noProof/>
            <w:webHidden/>
          </w:rPr>
        </w:r>
        <w:r>
          <w:rPr>
            <w:noProof/>
            <w:webHidden/>
          </w:rPr>
          <w:fldChar w:fldCharType="separate"/>
        </w:r>
        <w:r w:rsidR="002771D8">
          <w:rPr>
            <w:noProof/>
            <w:webHidden/>
          </w:rPr>
          <w:t>81</w:t>
        </w:r>
        <w:r>
          <w:rPr>
            <w:noProof/>
            <w:webHidden/>
          </w:rPr>
          <w:fldChar w:fldCharType="end"/>
        </w:r>
      </w:hyperlink>
    </w:p>
    <w:p w:rsidR="00F23811" w:rsidRDefault="00F23811">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26315759" w:history="1">
        <w:r w:rsidRPr="002E63FF">
          <w:rPr>
            <w:rStyle w:val="Hipercze"/>
            <w:noProof/>
          </w:rPr>
          <w:t xml:space="preserve">19.2. </w:t>
        </w:r>
        <w:r>
          <w:rPr>
            <w:rFonts w:asciiTheme="minorHAnsi" w:eastAsiaTheme="minorEastAsia" w:hAnsiTheme="minorHAnsi" w:cstheme="minorBidi"/>
            <w:smallCaps w:val="0"/>
            <w:noProof/>
            <w:sz w:val="22"/>
            <w:szCs w:val="22"/>
          </w:rPr>
          <w:tab/>
        </w:r>
        <w:r w:rsidRPr="002E63FF">
          <w:rPr>
            <w:rStyle w:val="Hipercze"/>
            <w:noProof/>
          </w:rPr>
          <w:t>Literatura</w:t>
        </w:r>
        <w:r>
          <w:rPr>
            <w:noProof/>
            <w:webHidden/>
          </w:rPr>
          <w:tab/>
        </w:r>
        <w:r>
          <w:rPr>
            <w:noProof/>
            <w:webHidden/>
          </w:rPr>
          <w:fldChar w:fldCharType="begin"/>
        </w:r>
        <w:r>
          <w:rPr>
            <w:noProof/>
            <w:webHidden/>
          </w:rPr>
          <w:instrText xml:space="preserve"> PAGEREF _Toc126315759 \h </w:instrText>
        </w:r>
        <w:r>
          <w:rPr>
            <w:noProof/>
            <w:webHidden/>
          </w:rPr>
        </w:r>
        <w:r>
          <w:rPr>
            <w:noProof/>
            <w:webHidden/>
          </w:rPr>
          <w:fldChar w:fldCharType="separate"/>
        </w:r>
        <w:r w:rsidR="002771D8">
          <w:rPr>
            <w:noProof/>
            <w:webHidden/>
          </w:rPr>
          <w:t>85</w:t>
        </w:r>
        <w:r>
          <w:rPr>
            <w:noProof/>
            <w:webHidden/>
          </w:rPr>
          <w:fldChar w:fldCharType="end"/>
        </w:r>
      </w:hyperlink>
    </w:p>
    <w:p w:rsidR="00F23811" w:rsidRDefault="00F23811">
      <w:pPr>
        <w:pStyle w:val="Spistreci2"/>
        <w:tabs>
          <w:tab w:val="left" w:pos="960"/>
          <w:tab w:val="right" w:leader="dot" w:pos="9061"/>
        </w:tabs>
        <w:rPr>
          <w:rFonts w:asciiTheme="minorHAnsi" w:eastAsiaTheme="minorEastAsia" w:hAnsiTheme="minorHAnsi" w:cstheme="minorBidi"/>
          <w:smallCaps w:val="0"/>
          <w:noProof/>
          <w:sz w:val="22"/>
          <w:szCs w:val="22"/>
        </w:rPr>
      </w:pPr>
      <w:hyperlink w:anchor="_Toc126315760" w:history="1">
        <w:r w:rsidRPr="002E63FF">
          <w:rPr>
            <w:rStyle w:val="Hipercze"/>
            <w:noProof/>
          </w:rPr>
          <w:t xml:space="preserve">19.3. </w:t>
        </w:r>
        <w:r>
          <w:rPr>
            <w:rFonts w:asciiTheme="minorHAnsi" w:eastAsiaTheme="minorEastAsia" w:hAnsiTheme="minorHAnsi" w:cstheme="minorBidi"/>
            <w:smallCaps w:val="0"/>
            <w:noProof/>
            <w:sz w:val="22"/>
            <w:szCs w:val="22"/>
          </w:rPr>
          <w:tab/>
        </w:r>
        <w:r w:rsidRPr="002E63FF">
          <w:rPr>
            <w:rStyle w:val="Hipercze"/>
            <w:noProof/>
          </w:rPr>
          <w:t>Źródła internetowe</w:t>
        </w:r>
        <w:r>
          <w:rPr>
            <w:noProof/>
            <w:webHidden/>
          </w:rPr>
          <w:tab/>
        </w:r>
        <w:r>
          <w:rPr>
            <w:noProof/>
            <w:webHidden/>
          </w:rPr>
          <w:fldChar w:fldCharType="begin"/>
        </w:r>
        <w:r>
          <w:rPr>
            <w:noProof/>
            <w:webHidden/>
          </w:rPr>
          <w:instrText xml:space="preserve"> PAGEREF _Toc126315760 \h </w:instrText>
        </w:r>
        <w:r>
          <w:rPr>
            <w:noProof/>
            <w:webHidden/>
          </w:rPr>
        </w:r>
        <w:r>
          <w:rPr>
            <w:noProof/>
            <w:webHidden/>
          </w:rPr>
          <w:fldChar w:fldCharType="separate"/>
        </w:r>
        <w:r w:rsidR="002771D8">
          <w:rPr>
            <w:noProof/>
            <w:webHidden/>
          </w:rPr>
          <w:t>85</w:t>
        </w:r>
        <w:r>
          <w:rPr>
            <w:noProof/>
            <w:webHidden/>
          </w:rPr>
          <w:fldChar w:fldCharType="end"/>
        </w:r>
      </w:hyperlink>
    </w:p>
    <w:p w:rsidR="00912A0A" w:rsidRPr="00191631" w:rsidRDefault="001C7E25" w:rsidP="00B55758">
      <w:pPr>
        <w:pStyle w:val="Nagwek1"/>
        <w:rPr>
          <w:highlight w:val="yellow"/>
        </w:rPr>
      </w:pPr>
      <w:r w:rsidRPr="00191631">
        <w:rPr>
          <w:highlight w:val="yellow"/>
        </w:rPr>
        <w:fldChar w:fldCharType="end"/>
      </w:r>
    </w:p>
    <w:p w:rsidR="00912A0A" w:rsidRPr="00191631" w:rsidRDefault="00912A0A" w:rsidP="00B55758">
      <w:pPr>
        <w:rPr>
          <w:rFonts w:ascii="Garamond" w:hAnsi="Garamond"/>
          <w:highlight w:val="yellow"/>
        </w:rPr>
      </w:pPr>
    </w:p>
    <w:p w:rsidR="00912A0A" w:rsidRPr="005068E9" w:rsidRDefault="00912A0A" w:rsidP="00B55758">
      <w:pPr>
        <w:rPr>
          <w:rFonts w:ascii="Garamond" w:hAnsi="Garamond"/>
          <w:sz w:val="20"/>
          <w:szCs w:val="20"/>
        </w:rPr>
      </w:pPr>
      <w:r w:rsidRPr="005068E9">
        <w:rPr>
          <w:rFonts w:ascii="Garamond" w:hAnsi="Garamond"/>
          <w:sz w:val="20"/>
          <w:szCs w:val="20"/>
        </w:rPr>
        <w:t>CZĘŚĆ GRAFICZNA</w:t>
      </w:r>
    </w:p>
    <w:p w:rsidR="00912A0A" w:rsidRPr="005068E9" w:rsidRDefault="00912A0A" w:rsidP="00B55758">
      <w:pPr>
        <w:rPr>
          <w:rFonts w:ascii="Garamond" w:hAnsi="Garamond"/>
          <w:sz w:val="20"/>
          <w:szCs w:val="20"/>
        </w:rPr>
      </w:pPr>
    </w:p>
    <w:p w:rsidR="00912A0A" w:rsidRPr="005068E9" w:rsidRDefault="00912A0A" w:rsidP="00B55758">
      <w:pPr>
        <w:rPr>
          <w:rFonts w:ascii="Garamond" w:hAnsi="Garamond"/>
          <w:sz w:val="20"/>
          <w:szCs w:val="20"/>
        </w:rPr>
      </w:pPr>
      <w:r w:rsidRPr="005068E9">
        <w:rPr>
          <w:rFonts w:ascii="Garamond" w:hAnsi="Garamond"/>
          <w:sz w:val="20"/>
          <w:szCs w:val="20"/>
        </w:rPr>
        <w:t>ZAŁĄCZNIKI</w:t>
      </w:r>
    </w:p>
    <w:p w:rsidR="00912A0A" w:rsidRPr="00191631" w:rsidRDefault="00912A0A" w:rsidP="00B55758">
      <w:pPr>
        <w:rPr>
          <w:rFonts w:ascii="Garamond" w:hAnsi="Garamond"/>
          <w:highlight w:val="yellow"/>
        </w:rPr>
      </w:pPr>
    </w:p>
    <w:p w:rsidR="00912A0A" w:rsidRDefault="00912A0A" w:rsidP="00B55758">
      <w:pPr>
        <w:rPr>
          <w:rFonts w:ascii="Garamond" w:hAnsi="Garamond"/>
          <w:highlight w:val="yellow"/>
        </w:rPr>
      </w:pPr>
    </w:p>
    <w:p w:rsidR="005068E9" w:rsidRDefault="005068E9" w:rsidP="00B55758">
      <w:pPr>
        <w:rPr>
          <w:rFonts w:ascii="Garamond" w:hAnsi="Garamond"/>
          <w:highlight w:val="yellow"/>
        </w:rPr>
      </w:pPr>
    </w:p>
    <w:p w:rsidR="005068E9" w:rsidRPr="00191631" w:rsidRDefault="005068E9" w:rsidP="00B55758">
      <w:pPr>
        <w:rPr>
          <w:rFonts w:ascii="Garamond" w:hAnsi="Garamond"/>
          <w:highlight w:val="yellow"/>
        </w:rPr>
      </w:pPr>
    </w:p>
    <w:p w:rsidR="00912A0A" w:rsidRPr="00EF1BF5" w:rsidRDefault="0029056A" w:rsidP="00B55758">
      <w:pPr>
        <w:jc w:val="both"/>
        <w:rPr>
          <w:rFonts w:ascii="Garamond" w:hAnsi="Garamond"/>
          <w:b/>
        </w:rPr>
      </w:pPr>
      <w:r w:rsidRPr="00EF1BF5">
        <w:rPr>
          <w:rFonts w:ascii="Garamond" w:hAnsi="Garamond"/>
          <w:b/>
        </w:rPr>
        <w:lastRenderedPageBreak/>
        <w:t>SPIS RYCIN</w:t>
      </w:r>
      <w:r w:rsidR="00912A0A" w:rsidRPr="00EF1BF5">
        <w:rPr>
          <w:rFonts w:ascii="Garamond" w:hAnsi="Garamond"/>
          <w:b/>
        </w:rPr>
        <w:t>:</w:t>
      </w:r>
    </w:p>
    <w:p w:rsidR="00F873B9" w:rsidRPr="00191631" w:rsidRDefault="00F873B9" w:rsidP="00B55758">
      <w:pPr>
        <w:jc w:val="both"/>
        <w:rPr>
          <w:rFonts w:ascii="Garamond" w:hAnsi="Garamond"/>
          <w:b/>
          <w:sz w:val="20"/>
          <w:szCs w:val="20"/>
          <w:highlight w:val="yellow"/>
        </w:rPr>
      </w:pPr>
    </w:p>
    <w:p w:rsidR="00EF1BF5" w:rsidRPr="00CD1867" w:rsidRDefault="00EF1BF5" w:rsidP="00EF1BF5">
      <w:pPr>
        <w:pStyle w:val="Teksttreci1"/>
        <w:shd w:val="clear" w:color="auto" w:fill="auto"/>
        <w:spacing w:before="0" w:line="240" w:lineRule="auto"/>
        <w:ind w:firstLine="0"/>
        <w:jc w:val="both"/>
        <w:rPr>
          <w:rFonts w:ascii="Garamond" w:hAnsi="Garamond"/>
          <w:sz w:val="20"/>
          <w:szCs w:val="20"/>
        </w:rPr>
      </w:pPr>
      <w:r w:rsidRPr="00983D47">
        <w:rPr>
          <w:rFonts w:ascii="Garamond" w:hAnsi="Garamond"/>
          <w:b/>
          <w:sz w:val="20"/>
          <w:szCs w:val="20"/>
        </w:rPr>
        <w:t>Rycina 1.</w:t>
      </w:r>
      <w:r w:rsidRPr="00983D47">
        <w:rPr>
          <w:rFonts w:ascii="Garamond" w:hAnsi="Garamond"/>
          <w:sz w:val="20"/>
          <w:szCs w:val="20"/>
        </w:rPr>
        <w:t xml:space="preserve"> Lokalizacja inwestycji na tle jednostek hydrogeologicznych wraz z wydajnością głównego poziomu użytkowego</w:t>
      </w:r>
    </w:p>
    <w:p w:rsidR="00EF1BF5" w:rsidRPr="004C2E09" w:rsidRDefault="00EF1BF5" w:rsidP="00EF1BF5">
      <w:pPr>
        <w:rPr>
          <w:rFonts w:ascii="Garamond" w:hAnsi="Garamond" w:cs="Garamond"/>
          <w:sz w:val="20"/>
          <w:szCs w:val="20"/>
        </w:rPr>
      </w:pPr>
      <w:r w:rsidRPr="00983D47">
        <w:rPr>
          <w:rFonts w:ascii="Garamond" w:hAnsi="Garamond"/>
          <w:b/>
          <w:sz w:val="20"/>
          <w:szCs w:val="20"/>
        </w:rPr>
        <w:t>Rycina 2.</w:t>
      </w:r>
      <w:r w:rsidRPr="00983D47">
        <w:rPr>
          <w:rFonts w:ascii="Garamond" w:hAnsi="Garamond"/>
          <w:sz w:val="20"/>
          <w:szCs w:val="20"/>
        </w:rPr>
        <w:t xml:space="preserve"> </w:t>
      </w:r>
      <w:r w:rsidRPr="00983D47">
        <w:rPr>
          <w:rFonts w:ascii="Garamond" w:hAnsi="Garamond" w:cs="Garamond"/>
          <w:sz w:val="20"/>
          <w:szCs w:val="20"/>
        </w:rPr>
        <w:t>Lokalizacja</w:t>
      </w:r>
      <w:r w:rsidRPr="004C2E09">
        <w:rPr>
          <w:rFonts w:ascii="Garamond" w:hAnsi="Garamond" w:cs="Garamond"/>
          <w:sz w:val="20"/>
          <w:szCs w:val="20"/>
        </w:rPr>
        <w:t xml:space="preserve"> inwestycji na tle GZWP</w:t>
      </w:r>
    </w:p>
    <w:p w:rsidR="00EF1BF5" w:rsidRPr="006837D9" w:rsidRDefault="00EF1BF5" w:rsidP="00EF1BF5">
      <w:pPr>
        <w:pStyle w:val="Legenda"/>
        <w:keepNext/>
        <w:spacing w:after="0"/>
        <w:rPr>
          <w:rFonts w:ascii="Garamond" w:hAnsi="Garamond"/>
          <w:b w:val="0"/>
          <w:color w:val="auto"/>
          <w:sz w:val="20"/>
          <w:szCs w:val="20"/>
        </w:rPr>
      </w:pPr>
      <w:r w:rsidRPr="00983D47">
        <w:rPr>
          <w:rFonts w:ascii="Garamond" w:hAnsi="Garamond"/>
          <w:color w:val="auto"/>
          <w:sz w:val="20"/>
          <w:szCs w:val="20"/>
        </w:rPr>
        <w:t xml:space="preserve">Rycina 3. </w:t>
      </w:r>
      <w:r w:rsidRPr="00983D47">
        <w:rPr>
          <w:rFonts w:ascii="Garamond" w:hAnsi="Garamond"/>
          <w:b w:val="0"/>
          <w:color w:val="auto"/>
          <w:sz w:val="20"/>
          <w:szCs w:val="20"/>
        </w:rPr>
        <w:t>Lokalizacja</w:t>
      </w:r>
      <w:r w:rsidRPr="006837D9">
        <w:rPr>
          <w:rFonts w:ascii="Garamond" w:hAnsi="Garamond"/>
          <w:b w:val="0"/>
          <w:color w:val="auto"/>
          <w:sz w:val="20"/>
          <w:szCs w:val="20"/>
        </w:rPr>
        <w:t xml:space="preserve"> przedsięwzięcia względem jednolitych części wód podziemnych (172)</w:t>
      </w:r>
    </w:p>
    <w:p w:rsidR="00EF1BF5" w:rsidRPr="00917305" w:rsidRDefault="00EF1BF5" w:rsidP="00EF1BF5">
      <w:pPr>
        <w:rPr>
          <w:rFonts w:ascii="Garamond" w:hAnsi="Garamond" w:cs="Garamond"/>
          <w:sz w:val="20"/>
          <w:szCs w:val="20"/>
        </w:rPr>
      </w:pPr>
      <w:r w:rsidRPr="00983D47">
        <w:rPr>
          <w:rFonts w:ascii="Garamond" w:hAnsi="Garamond" w:cs="Garamond"/>
          <w:b/>
          <w:sz w:val="20"/>
          <w:szCs w:val="20"/>
        </w:rPr>
        <w:t>Rycina 4.</w:t>
      </w:r>
      <w:r w:rsidRPr="00983D47">
        <w:rPr>
          <w:rFonts w:ascii="Garamond" w:hAnsi="Garamond" w:cs="Garamond"/>
          <w:sz w:val="20"/>
          <w:szCs w:val="20"/>
        </w:rPr>
        <w:t xml:space="preserve"> Róża</w:t>
      </w:r>
      <w:r w:rsidRPr="00917305">
        <w:rPr>
          <w:rFonts w:ascii="Garamond" w:hAnsi="Garamond" w:cs="Garamond"/>
          <w:sz w:val="20"/>
          <w:szCs w:val="20"/>
        </w:rPr>
        <w:t xml:space="preserve"> wiatrów roczna - stacja meteorologiczna Kalisz</w:t>
      </w:r>
    </w:p>
    <w:p w:rsidR="00405C0F" w:rsidRPr="00191631" w:rsidRDefault="00405C0F" w:rsidP="00B55758">
      <w:pPr>
        <w:jc w:val="both"/>
        <w:rPr>
          <w:rFonts w:ascii="Garamond" w:hAnsi="Garamond"/>
          <w:b/>
          <w:highlight w:val="yellow"/>
        </w:rPr>
      </w:pPr>
    </w:p>
    <w:p w:rsidR="00912A0A" w:rsidRPr="00EF1BF5" w:rsidRDefault="00912A0A" w:rsidP="00B55758">
      <w:pPr>
        <w:jc w:val="both"/>
        <w:rPr>
          <w:rFonts w:ascii="Garamond" w:hAnsi="Garamond"/>
          <w:b/>
        </w:rPr>
      </w:pPr>
      <w:r w:rsidRPr="00EF1BF5">
        <w:rPr>
          <w:rFonts w:ascii="Garamond" w:hAnsi="Garamond"/>
          <w:b/>
        </w:rPr>
        <w:t>SPIS TABEL:</w:t>
      </w:r>
    </w:p>
    <w:p w:rsidR="00912A0A" w:rsidRPr="00191631" w:rsidRDefault="00912A0A" w:rsidP="00B55758">
      <w:pPr>
        <w:jc w:val="both"/>
        <w:rPr>
          <w:rFonts w:ascii="Garamond" w:hAnsi="Garamond"/>
          <w:b/>
          <w:highlight w:val="yellow"/>
        </w:rPr>
      </w:pPr>
    </w:p>
    <w:p w:rsidR="00EF1BF5" w:rsidRPr="00A3579B" w:rsidRDefault="00EF1BF5" w:rsidP="00EF1BF5">
      <w:pPr>
        <w:pStyle w:val="Legenda"/>
        <w:keepNext/>
        <w:spacing w:after="0"/>
        <w:rPr>
          <w:rFonts w:ascii="Garamond" w:hAnsi="Garamond"/>
          <w:color w:val="auto"/>
          <w:sz w:val="20"/>
          <w:szCs w:val="20"/>
        </w:rPr>
      </w:pPr>
      <w:bookmarkStart w:id="1" w:name="_Toc44657119"/>
      <w:bookmarkStart w:id="2" w:name="_Toc44927272"/>
      <w:bookmarkStart w:id="3" w:name="_Toc103154206"/>
      <w:bookmarkStart w:id="4" w:name="_Toc121298945"/>
      <w:bookmarkStart w:id="5" w:name="_Toc157519404"/>
      <w:bookmarkStart w:id="6" w:name="_Toc319067464"/>
      <w:bookmarkStart w:id="7" w:name="_Toc152513483"/>
      <w:bookmarkStart w:id="8" w:name="_Toc152570981"/>
      <w:bookmarkStart w:id="9" w:name="_Toc152513482"/>
      <w:bookmarkStart w:id="10" w:name="_Toc152570980"/>
      <w:bookmarkStart w:id="11" w:name="_Toc157519395"/>
      <w:bookmarkStart w:id="12" w:name="_Toc319067449"/>
      <w:bookmarkStart w:id="13" w:name="_Toc369072304"/>
      <w:bookmarkStart w:id="14" w:name="_Toc372872568"/>
      <w:bookmarkEnd w:id="0"/>
      <w:r w:rsidRPr="00983D47">
        <w:rPr>
          <w:rFonts w:ascii="Garamond" w:hAnsi="Garamond"/>
          <w:color w:val="auto"/>
          <w:sz w:val="20"/>
          <w:szCs w:val="20"/>
        </w:rPr>
        <w:t>Tabela 1.</w:t>
      </w:r>
      <w:r w:rsidRPr="00AE4099">
        <w:rPr>
          <w:rFonts w:ascii="Garamond" w:hAnsi="Garamond"/>
          <w:color w:val="auto"/>
          <w:sz w:val="20"/>
          <w:szCs w:val="20"/>
        </w:rPr>
        <w:t xml:space="preserve"> </w:t>
      </w:r>
      <w:r w:rsidRPr="00AE4099">
        <w:rPr>
          <w:rFonts w:ascii="Garamond" w:hAnsi="Garamond"/>
          <w:b w:val="0"/>
          <w:color w:val="auto"/>
          <w:sz w:val="20"/>
          <w:szCs w:val="20"/>
        </w:rPr>
        <w:t>Oznaczenia użytków i konturów klasyfikacyjnych oraz powierzchni użytku działek</w:t>
      </w:r>
    </w:p>
    <w:p w:rsidR="00EF1BF5" w:rsidRPr="004C2E09" w:rsidRDefault="00EF1BF5" w:rsidP="00EF1BF5">
      <w:pPr>
        <w:pStyle w:val="Legenda"/>
        <w:keepNext/>
        <w:spacing w:after="0"/>
        <w:rPr>
          <w:rFonts w:ascii="Garamond" w:hAnsi="Garamond"/>
          <w:b w:val="0"/>
          <w:color w:val="000000"/>
          <w:sz w:val="20"/>
          <w:szCs w:val="20"/>
        </w:rPr>
      </w:pPr>
      <w:r w:rsidRPr="00983D47">
        <w:rPr>
          <w:rFonts w:ascii="Garamond" w:hAnsi="Garamond"/>
          <w:color w:val="000000"/>
          <w:sz w:val="20"/>
          <w:szCs w:val="20"/>
        </w:rPr>
        <w:t xml:space="preserve">Tabela 2. </w:t>
      </w:r>
      <w:r w:rsidRPr="00983D47">
        <w:rPr>
          <w:rFonts w:ascii="Garamond" w:hAnsi="Garamond"/>
          <w:b w:val="0"/>
          <w:color w:val="000000"/>
          <w:sz w:val="20"/>
          <w:szCs w:val="20"/>
        </w:rPr>
        <w:t>Formy</w:t>
      </w:r>
      <w:r w:rsidRPr="004C2E09">
        <w:rPr>
          <w:rFonts w:ascii="Garamond" w:hAnsi="Garamond"/>
          <w:b w:val="0"/>
          <w:color w:val="000000"/>
          <w:sz w:val="20"/>
          <w:szCs w:val="20"/>
        </w:rPr>
        <w:t xml:space="preserve"> ochrony przyrody</w:t>
      </w:r>
    </w:p>
    <w:p w:rsidR="00EF1BF5" w:rsidRPr="00983D47" w:rsidRDefault="00EF1BF5" w:rsidP="00EF1BF5">
      <w:pPr>
        <w:widowControl w:val="0"/>
        <w:autoSpaceDE w:val="0"/>
        <w:autoSpaceDN w:val="0"/>
        <w:adjustRightInd w:val="0"/>
        <w:rPr>
          <w:rFonts w:ascii="Garamond" w:hAnsi="Garamond" w:cs="Garamond"/>
          <w:sz w:val="20"/>
          <w:szCs w:val="20"/>
        </w:rPr>
      </w:pPr>
      <w:r w:rsidRPr="00983D47">
        <w:rPr>
          <w:rFonts w:ascii="Garamond" w:hAnsi="Garamond" w:cs="Garamond"/>
          <w:b/>
          <w:bCs/>
          <w:color w:val="000000"/>
          <w:sz w:val="20"/>
          <w:szCs w:val="20"/>
        </w:rPr>
        <w:t xml:space="preserve">Tabela 3. </w:t>
      </w:r>
      <w:r w:rsidRPr="00983D47">
        <w:rPr>
          <w:rFonts w:ascii="Garamond" w:hAnsi="Garamond" w:cs="Garamond"/>
          <w:sz w:val="20"/>
          <w:szCs w:val="20"/>
        </w:rPr>
        <w:t>Zestawienie udziałów poszczególnych kierunków wiatrów %</w:t>
      </w:r>
    </w:p>
    <w:p w:rsidR="00EF1BF5" w:rsidRPr="00C02A6F" w:rsidRDefault="00EF1BF5" w:rsidP="00EF1BF5">
      <w:pPr>
        <w:widowControl w:val="0"/>
        <w:autoSpaceDE w:val="0"/>
        <w:autoSpaceDN w:val="0"/>
        <w:adjustRightInd w:val="0"/>
        <w:rPr>
          <w:rFonts w:ascii="Garamond" w:hAnsi="Garamond" w:cs="Garamond"/>
          <w:b/>
          <w:bCs/>
          <w:sz w:val="20"/>
          <w:szCs w:val="20"/>
        </w:rPr>
      </w:pPr>
      <w:r w:rsidRPr="00983D47">
        <w:rPr>
          <w:rFonts w:ascii="Garamond" w:hAnsi="Garamond" w:cs="Garamond"/>
          <w:b/>
          <w:bCs/>
          <w:color w:val="000000"/>
          <w:sz w:val="20"/>
          <w:szCs w:val="20"/>
        </w:rPr>
        <w:t>Tabela</w:t>
      </w:r>
      <w:r>
        <w:rPr>
          <w:rFonts w:ascii="Garamond" w:hAnsi="Garamond" w:cs="Garamond"/>
          <w:b/>
          <w:bCs/>
          <w:color w:val="000000"/>
          <w:sz w:val="20"/>
          <w:szCs w:val="20"/>
        </w:rPr>
        <w:t xml:space="preserve"> </w:t>
      </w:r>
      <w:r w:rsidRPr="00983D47">
        <w:rPr>
          <w:rFonts w:ascii="Garamond" w:hAnsi="Garamond" w:cs="Garamond"/>
          <w:b/>
          <w:bCs/>
          <w:color w:val="000000"/>
          <w:sz w:val="20"/>
          <w:szCs w:val="20"/>
        </w:rPr>
        <w:t xml:space="preserve">4. </w:t>
      </w:r>
      <w:r w:rsidRPr="00983D47">
        <w:rPr>
          <w:rFonts w:ascii="Garamond" w:hAnsi="Garamond" w:cs="Garamond"/>
          <w:sz w:val="20"/>
          <w:szCs w:val="20"/>
        </w:rPr>
        <w:t>Zestawienie</w:t>
      </w:r>
      <w:r w:rsidRPr="00C02A6F">
        <w:rPr>
          <w:rFonts w:ascii="Garamond" w:hAnsi="Garamond" w:cs="Garamond"/>
          <w:sz w:val="20"/>
          <w:szCs w:val="20"/>
        </w:rPr>
        <w:t xml:space="preserve"> częstości poszczególnych prędkości wiatrów %</w:t>
      </w:r>
    </w:p>
    <w:p w:rsidR="00EF1BF5" w:rsidRPr="007544DF" w:rsidRDefault="00EF1BF5" w:rsidP="00EF1BF5">
      <w:pPr>
        <w:rPr>
          <w:rFonts w:ascii="Garamond" w:hAnsi="Garamond"/>
          <w:b/>
          <w:sz w:val="20"/>
          <w:szCs w:val="20"/>
        </w:rPr>
      </w:pPr>
      <w:r w:rsidRPr="00983D47">
        <w:rPr>
          <w:rFonts w:ascii="Garamond" w:hAnsi="Garamond"/>
          <w:b/>
          <w:sz w:val="20"/>
          <w:szCs w:val="20"/>
        </w:rPr>
        <w:t xml:space="preserve">Tabela 6. </w:t>
      </w:r>
      <w:r w:rsidRPr="00983D47">
        <w:rPr>
          <w:rFonts w:ascii="Garamond" w:hAnsi="Garamond"/>
          <w:sz w:val="20"/>
          <w:szCs w:val="20"/>
        </w:rPr>
        <w:t>Analiza wpływu inwestycji oraz jej odporności na klimat</w:t>
      </w:r>
    </w:p>
    <w:p w:rsidR="00EF1BF5" w:rsidRPr="001223BE" w:rsidRDefault="00EF1BF5" w:rsidP="00EF1BF5">
      <w:pPr>
        <w:jc w:val="both"/>
        <w:rPr>
          <w:rFonts w:ascii="Garamond" w:hAnsi="Garamond"/>
          <w:b/>
          <w:bCs/>
          <w:sz w:val="20"/>
          <w:szCs w:val="20"/>
        </w:rPr>
      </w:pPr>
      <w:r w:rsidRPr="00983D47">
        <w:rPr>
          <w:rFonts w:ascii="Garamond" w:hAnsi="Garamond"/>
          <w:b/>
          <w:bCs/>
          <w:sz w:val="20"/>
          <w:szCs w:val="20"/>
        </w:rPr>
        <w:t xml:space="preserve">Tabela 5. </w:t>
      </w:r>
      <w:r w:rsidRPr="00983D47">
        <w:rPr>
          <w:rFonts w:ascii="Garamond" w:hAnsi="Garamond"/>
          <w:bCs/>
          <w:sz w:val="20"/>
          <w:szCs w:val="20"/>
        </w:rPr>
        <w:t>Zużycie</w:t>
      </w:r>
      <w:r w:rsidRPr="001223BE">
        <w:rPr>
          <w:rFonts w:ascii="Garamond" w:hAnsi="Garamond"/>
          <w:bCs/>
          <w:sz w:val="20"/>
          <w:szCs w:val="20"/>
        </w:rPr>
        <w:t xml:space="preserve"> energii wraz z wyszczególnieniem jej wykorzystania</w:t>
      </w:r>
    </w:p>
    <w:p w:rsidR="00EF1BF5" w:rsidRPr="007544DF" w:rsidRDefault="00EF1BF5" w:rsidP="00EF1BF5">
      <w:pPr>
        <w:rPr>
          <w:rFonts w:ascii="Garamond" w:hAnsi="Garamond"/>
          <w:b/>
          <w:sz w:val="20"/>
          <w:szCs w:val="20"/>
        </w:rPr>
      </w:pPr>
      <w:r w:rsidRPr="00983D47">
        <w:rPr>
          <w:rFonts w:ascii="Garamond" w:hAnsi="Garamond"/>
          <w:b/>
          <w:sz w:val="20"/>
          <w:szCs w:val="20"/>
        </w:rPr>
        <w:t xml:space="preserve">Tabela 6. </w:t>
      </w:r>
      <w:r w:rsidRPr="00983D47">
        <w:rPr>
          <w:rFonts w:ascii="Garamond" w:hAnsi="Garamond"/>
          <w:sz w:val="20"/>
          <w:szCs w:val="20"/>
        </w:rPr>
        <w:t>Analiza wpływu inwestycji oraz jej odporności na klimat</w:t>
      </w:r>
    </w:p>
    <w:p w:rsidR="00EF1BF5" w:rsidRPr="00D91926" w:rsidRDefault="00EF1BF5" w:rsidP="00EF1BF5">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7. </w:t>
      </w:r>
      <w:r w:rsidRPr="00983D47">
        <w:rPr>
          <w:rFonts w:ascii="Garamond" w:hAnsi="Garamond"/>
          <w:sz w:val="20"/>
          <w:szCs w:val="20"/>
        </w:rPr>
        <w:t>Podział</w:t>
      </w:r>
      <w:r w:rsidRPr="00D91926">
        <w:rPr>
          <w:rFonts w:ascii="Garamond" w:hAnsi="Garamond"/>
          <w:sz w:val="20"/>
          <w:szCs w:val="20"/>
        </w:rPr>
        <w:t xml:space="preserve"> frakcyjny dla pyłu emitowanego z farm</w:t>
      </w:r>
    </w:p>
    <w:p w:rsidR="00EF1BF5" w:rsidRPr="000F708D" w:rsidRDefault="00EF1BF5" w:rsidP="00EF1BF5">
      <w:pPr>
        <w:jc w:val="both"/>
        <w:rPr>
          <w:rFonts w:ascii="Garamond" w:hAnsi="Garamond" w:cs="Garamond"/>
          <w:sz w:val="20"/>
          <w:szCs w:val="20"/>
        </w:rPr>
      </w:pPr>
      <w:r w:rsidRPr="00983D47">
        <w:rPr>
          <w:rFonts w:ascii="Garamond" w:hAnsi="Garamond" w:cs="Garamond"/>
          <w:b/>
          <w:sz w:val="20"/>
          <w:szCs w:val="20"/>
        </w:rPr>
        <w:t xml:space="preserve">Tabela 8. </w:t>
      </w:r>
      <w:r w:rsidRPr="00983D47">
        <w:rPr>
          <w:rFonts w:ascii="Garamond" w:hAnsi="Garamond" w:cs="Garamond"/>
          <w:sz w:val="20"/>
          <w:szCs w:val="20"/>
        </w:rPr>
        <w:t>Parametry</w:t>
      </w:r>
      <w:r w:rsidRPr="000F708D">
        <w:rPr>
          <w:rFonts w:ascii="Garamond" w:hAnsi="Garamond" w:cs="Garamond"/>
          <w:sz w:val="20"/>
          <w:szCs w:val="20"/>
        </w:rPr>
        <w:t xml:space="preserve"> emitorów</w:t>
      </w:r>
    </w:p>
    <w:p w:rsidR="00EF1BF5" w:rsidRPr="001223BE" w:rsidRDefault="00EF1BF5" w:rsidP="00EF1BF5">
      <w:pPr>
        <w:jc w:val="both"/>
        <w:rPr>
          <w:rFonts w:ascii="Garamond" w:hAnsi="Garamond"/>
          <w:b/>
          <w:bCs/>
          <w:sz w:val="20"/>
          <w:szCs w:val="20"/>
        </w:rPr>
      </w:pPr>
      <w:r w:rsidRPr="00983D47">
        <w:rPr>
          <w:rFonts w:ascii="Garamond" w:hAnsi="Garamond"/>
          <w:b/>
          <w:bCs/>
          <w:sz w:val="20"/>
          <w:szCs w:val="20"/>
        </w:rPr>
        <w:t xml:space="preserve">Tabela 9. </w:t>
      </w:r>
      <w:r w:rsidRPr="00983D47">
        <w:rPr>
          <w:rFonts w:ascii="Garamond" w:hAnsi="Garamond"/>
          <w:bCs/>
          <w:sz w:val="20"/>
          <w:szCs w:val="20"/>
        </w:rPr>
        <w:t>Zużycie</w:t>
      </w:r>
      <w:r w:rsidRPr="001223BE">
        <w:rPr>
          <w:rFonts w:ascii="Garamond" w:hAnsi="Garamond"/>
          <w:bCs/>
          <w:sz w:val="20"/>
          <w:szCs w:val="20"/>
        </w:rPr>
        <w:t xml:space="preserve"> energii wraz z wyszczególnieniem jej wykorzystania</w:t>
      </w:r>
    </w:p>
    <w:p w:rsidR="00EF1BF5" w:rsidRPr="00D10D0E" w:rsidRDefault="00EF1BF5" w:rsidP="00EF1BF5">
      <w:pPr>
        <w:rPr>
          <w:rFonts w:ascii="Garamond" w:hAnsi="Garamond"/>
          <w:sz w:val="20"/>
          <w:szCs w:val="20"/>
        </w:rPr>
      </w:pPr>
      <w:r w:rsidRPr="00983D47">
        <w:rPr>
          <w:rFonts w:ascii="Garamond" w:hAnsi="Garamond"/>
          <w:b/>
          <w:sz w:val="20"/>
          <w:szCs w:val="20"/>
        </w:rPr>
        <w:t xml:space="preserve">Tabela 10. </w:t>
      </w:r>
      <w:r w:rsidRPr="00983D47">
        <w:rPr>
          <w:rFonts w:ascii="Garamond" w:hAnsi="Garamond"/>
          <w:sz w:val="20"/>
          <w:szCs w:val="20"/>
        </w:rPr>
        <w:t>Szacunkowa</w:t>
      </w:r>
      <w:r w:rsidRPr="00D10D0E">
        <w:rPr>
          <w:rFonts w:ascii="Garamond" w:hAnsi="Garamond"/>
          <w:sz w:val="20"/>
          <w:szCs w:val="20"/>
        </w:rPr>
        <w:t xml:space="preserve"> ilość pomiotu, powstającego na terenie inwestycji</w:t>
      </w:r>
    </w:p>
    <w:p w:rsidR="00EF1BF5" w:rsidRPr="00317416" w:rsidRDefault="00EF1BF5" w:rsidP="00EF1BF5">
      <w:pPr>
        <w:jc w:val="both"/>
        <w:rPr>
          <w:rFonts w:ascii="Garamond" w:hAnsi="Garamond"/>
          <w:b/>
          <w:bCs/>
          <w:sz w:val="20"/>
          <w:szCs w:val="20"/>
        </w:rPr>
      </w:pPr>
      <w:r w:rsidRPr="00983D47">
        <w:rPr>
          <w:rFonts w:ascii="Garamond" w:hAnsi="Garamond"/>
          <w:b/>
          <w:bCs/>
          <w:sz w:val="20"/>
          <w:szCs w:val="20"/>
        </w:rPr>
        <w:t xml:space="preserve">Tabela 11. </w:t>
      </w:r>
      <w:r w:rsidRPr="00983D47">
        <w:rPr>
          <w:rFonts w:ascii="Garamond" w:hAnsi="Garamond"/>
          <w:bCs/>
          <w:sz w:val="20"/>
          <w:szCs w:val="20"/>
        </w:rPr>
        <w:t>Łączna</w:t>
      </w:r>
      <w:r w:rsidRPr="00317416">
        <w:rPr>
          <w:rFonts w:ascii="Garamond" w:hAnsi="Garamond"/>
          <w:bCs/>
          <w:sz w:val="20"/>
          <w:szCs w:val="20"/>
        </w:rPr>
        <w:t xml:space="preserve"> roczna emisja zanieczyszczeń do powietrza z terenu przedsięwzięcia z poszczególnych wariantów</w:t>
      </w:r>
    </w:p>
    <w:p w:rsidR="00EF1BF5" w:rsidRPr="00880EEC" w:rsidRDefault="00EF1BF5" w:rsidP="00EF1BF5">
      <w:pPr>
        <w:rPr>
          <w:rFonts w:ascii="Garamond" w:hAnsi="Garamond"/>
          <w:b/>
          <w:sz w:val="20"/>
          <w:szCs w:val="20"/>
        </w:rPr>
      </w:pPr>
      <w:r w:rsidRPr="00983D47">
        <w:rPr>
          <w:rFonts w:ascii="Garamond" w:hAnsi="Garamond"/>
          <w:b/>
          <w:sz w:val="20"/>
          <w:szCs w:val="20"/>
        </w:rPr>
        <w:t xml:space="preserve">Tabela 12. </w:t>
      </w:r>
      <w:r w:rsidRPr="00983D47">
        <w:rPr>
          <w:rFonts w:ascii="Garamond" w:hAnsi="Garamond"/>
          <w:sz w:val="20"/>
          <w:szCs w:val="20"/>
        </w:rPr>
        <w:t>Przeciętne</w:t>
      </w:r>
      <w:r w:rsidRPr="00880EEC">
        <w:rPr>
          <w:rFonts w:ascii="Garamond" w:hAnsi="Garamond"/>
          <w:sz w:val="20"/>
          <w:szCs w:val="20"/>
        </w:rPr>
        <w:t xml:space="preserve"> poziomy zużycia wody na cele pojenia w poszczególnych wariantach </w:t>
      </w:r>
    </w:p>
    <w:p w:rsidR="00EF1BF5" w:rsidRPr="00812E1E" w:rsidRDefault="00EF1BF5" w:rsidP="00EF1BF5">
      <w:pPr>
        <w:rPr>
          <w:rFonts w:ascii="Garamond" w:hAnsi="Garamond"/>
          <w:b/>
          <w:sz w:val="18"/>
          <w:szCs w:val="18"/>
        </w:rPr>
      </w:pPr>
      <w:r w:rsidRPr="00983D47">
        <w:rPr>
          <w:rFonts w:ascii="Garamond" w:hAnsi="Garamond"/>
          <w:b/>
          <w:sz w:val="20"/>
          <w:szCs w:val="20"/>
        </w:rPr>
        <w:t xml:space="preserve">Tabela 13. </w:t>
      </w:r>
      <w:r w:rsidRPr="00983D47">
        <w:rPr>
          <w:rFonts w:ascii="Garamond" w:hAnsi="Garamond"/>
          <w:sz w:val="20"/>
          <w:szCs w:val="20"/>
        </w:rPr>
        <w:t>Szacunkowa</w:t>
      </w:r>
      <w:r w:rsidRPr="00812E1E">
        <w:rPr>
          <w:rFonts w:ascii="Garamond" w:hAnsi="Garamond"/>
          <w:sz w:val="20"/>
          <w:szCs w:val="20"/>
        </w:rPr>
        <w:t xml:space="preserve"> ilość pomiotu, powstającego w poszczególnych wariantach </w:t>
      </w:r>
    </w:p>
    <w:p w:rsidR="00EF1BF5" w:rsidRPr="00880EEC" w:rsidRDefault="00EF1BF5" w:rsidP="00EF1BF5">
      <w:pPr>
        <w:rPr>
          <w:rFonts w:ascii="Garamond" w:hAnsi="Garamond"/>
          <w:b/>
          <w:sz w:val="18"/>
          <w:szCs w:val="18"/>
        </w:rPr>
      </w:pPr>
      <w:r w:rsidRPr="00983D47">
        <w:rPr>
          <w:rFonts w:ascii="Garamond" w:hAnsi="Garamond"/>
          <w:b/>
          <w:sz w:val="20"/>
          <w:szCs w:val="20"/>
        </w:rPr>
        <w:t xml:space="preserve">Tabela 14. </w:t>
      </w:r>
      <w:r w:rsidRPr="00983D47">
        <w:rPr>
          <w:rFonts w:ascii="Garamond" w:hAnsi="Garamond"/>
          <w:sz w:val="20"/>
          <w:szCs w:val="20"/>
        </w:rPr>
        <w:t>Szacunkowa</w:t>
      </w:r>
      <w:r w:rsidRPr="00880EEC">
        <w:rPr>
          <w:rFonts w:ascii="Garamond" w:hAnsi="Garamond"/>
          <w:sz w:val="20"/>
          <w:szCs w:val="20"/>
        </w:rPr>
        <w:t xml:space="preserve"> ilość energii zużywana w poszczególnych wariantach </w:t>
      </w:r>
    </w:p>
    <w:p w:rsidR="00EF1BF5" w:rsidRPr="003422F8" w:rsidRDefault="00EF1BF5" w:rsidP="00EF1BF5">
      <w:pPr>
        <w:rPr>
          <w:rFonts w:ascii="Garamond" w:hAnsi="Garamond"/>
          <w:b/>
          <w:bCs/>
          <w:sz w:val="20"/>
          <w:szCs w:val="20"/>
        </w:rPr>
      </w:pPr>
      <w:r w:rsidRPr="00983D47">
        <w:rPr>
          <w:rFonts w:ascii="Garamond" w:hAnsi="Garamond"/>
          <w:b/>
          <w:bCs/>
          <w:sz w:val="20"/>
          <w:szCs w:val="20"/>
        </w:rPr>
        <w:t xml:space="preserve">Tabela 15. </w:t>
      </w:r>
      <w:r w:rsidRPr="00983D47">
        <w:rPr>
          <w:rFonts w:ascii="Garamond" w:hAnsi="Garamond"/>
          <w:bCs/>
          <w:sz w:val="20"/>
          <w:szCs w:val="20"/>
        </w:rPr>
        <w:t>Porównanie</w:t>
      </w:r>
      <w:r w:rsidRPr="003422F8">
        <w:rPr>
          <w:rFonts w:ascii="Garamond" w:hAnsi="Garamond"/>
          <w:bCs/>
          <w:sz w:val="20"/>
          <w:szCs w:val="20"/>
        </w:rPr>
        <w:t xml:space="preserve"> oddziaływań analizowanych wariantów</w:t>
      </w:r>
    </w:p>
    <w:p w:rsidR="00EF1BF5" w:rsidRPr="003422F8" w:rsidRDefault="00EF1BF5" w:rsidP="00EF1BF5">
      <w:pPr>
        <w:autoSpaceDE w:val="0"/>
        <w:autoSpaceDN w:val="0"/>
        <w:adjustRightInd w:val="0"/>
        <w:jc w:val="both"/>
        <w:rPr>
          <w:rFonts w:ascii="Garamond" w:hAnsi="Garamond"/>
          <w:b/>
          <w:bCs/>
          <w:sz w:val="20"/>
          <w:szCs w:val="20"/>
        </w:rPr>
      </w:pPr>
      <w:r w:rsidRPr="00983D47">
        <w:rPr>
          <w:rFonts w:ascii="Garamond" w:hAnsi="Garamond"/>
          <w:b/>
          <w:bCs/>
          <w:sz w:val="20"/>
          <w:szCs w:val="20"/>
        </w:rPr>
        <w:t xml:space="preserve">Tabela 16. </w:t>
      </w:r>
      <w:r w:rsidRPr="00983D47">
        <w:rPr>
          <w:rFonts w:ascii="Garamond" w:hAnsi="Garamond"/>
          <w:sz w:val="20"/>
          <w:szCs w:val="20"/>
        </w:rPr>
        <w:t>Zidentyfikowane</w:t>
      </w:r>
      <w:r w:rsidRPr="003422F8">
        <w:rPr>
          <w:rFonts w:ascii="Garamond" w:hAnsi="Garamond"/>
          <w:sz w:val="20"/>
          <w:szCs w:val="20"/>
        </w:rPr>
        <w:t xml:space="preserve"> zagrożenia środowiskowe</w:t>
      </w:r>
    </w:p>
    <w:p w:rsidR="00EF1BF5" w:rsidRPr="00EB4D61" w:rsidRDefault="00EF1BF5" w:rsidP="00EF1BF5">
      <w:pPr>
        <w:autoSpaceDE w:val="0"/>
        <w:autoSpaceDN w:val="0"/>
        <w:adjustRightInd w:val="0"/>
        <w:rPr>
          <w:rFonts w:ascii="Garamond" w:hAnsi="Garamond"/>
          <w:b/>
          <w:sz w:val="20"/>
          <w:szCs w:val="20"/>
        </w:rPr>
      </w:pPr>
      <w:r w:rsidRPr="00983D47">
        <w:rPr>
          <w:rFonts w:ascii="Garamond" w:hAnsi="Garamond"/>
          <w:b/>
          <w:bCs/>
          <w:sz w:val="20"/>
          <w:szCs w:val="20"/>
        </w:rPr>
        <w:t xml:space="preserve">Tabela 17. </w:t>
      </w:r>
      <w:r w:rsidRPr="00983D47">
        <w:rPr>
          <w:rFonts w:ascii="Garamond" w:hAnsi="Garamond"/>
          <w:sz w:val="20"/>
          <w:szCs w:val="20"/>
        </w:rPr>
        <w:t>Przeciętne</w:t>
      </w:r>
      <w:r w:rsidRPr="00EB4D61">
        <w:rPr>
          <w:rFonts w:ascii="Garamond" w:hAnsi="Garamond"/>
          <w:sz w:val="20"/>
          <w:szCs w:val="20"/>
        </w:rPr>
        <w:t xml:space="preserve"> poziomy zużycia wody</w:t>
      </w:r>
    </w:p>
    <w:p w:rsidR="00EF1BF5" w:rsidRPr="007C2E9B" w:rsidRDefault="00EF1BF5" w:rsidP="00EF1BF5">
      <w:pPr>
        <w:rPr>
          <w:rFonts w:ascii="Garamond" w:hAnsi="Garamond"/>
          <w:sz w:val="20"/>
          <w:szCs w:val="20"/>
        </w:rPr>
      </w:pPr>
      <w:r w:rsidRPr="00983D47">
        <w:rPr>
          <w:rFonts w:ascii="Garamond" w:hAnsi="Garamond"/>
          <w:b/>
          <w:sz w:val="20"/>
          <w:szCs w:val="20"/>
        </w:rPr>
        <w:t>Tabela 18.</w:t>
      </w:r>
      <w:r w:rsidRPr="00983D47">
        <w:rPr>
          <w:rFonts w:ascii="Garamond" w:hAnsi="Garamond"/>
          <w:sz w:val="20"/>
          <w:szCs w:val="20"/>
        </w:rPr>
        <w:t xml:space="preserve"> Zestawienie</w:t>
      </w:r>
      <w:r w:rsidRPr="00917305">
        <w:rPr>
          <w:rFonts w:ascii="Garamond" w:hAnsi="Garamond"/>
          <w:sz w:val="20"/>
          <w:szCs w:val="20"/>
        </w:rPr>
        <w:t xml:space="preserve"> udziałów poszczególnych kierunków wiatru [%]</w:t>
      </w:r>
    </w:p>
    <w:p w:rsidR="00EF1BF5" w:rsidRPr="007C2E9B" w:rsidRDefault="00EF1BF5" w:rsidP="00EF1BF5">
      <w:pPr>
        <w:rPr>
          <w:rFonts w:ascii="Garamond" w:hAnsi="Garamond"/>
          <w:sz w:val="20"/>
          <w:szCs w:val="20"/>
        </w:rPr>
      </w:pPr>
      <w:r w:rsidRPr="00983D47">
        <w:rPr>
          <w:rFonts w:ascii="Garamond" w:hAnsi="Garamond"/>
          <w:b/>
          <w:sz w:val="20"/>
          <w:szCs w:val="20"/>
        </w:rPr>
        <w:t>Tabela 19.</w:t>
      </w:r>
      <w:r w:rsidRPr="00983D47">
        <w:rPr>
          <w:rFonts w:ascii="Garamond" w:hAnsi="Garamond"/>
          <w:sz w:val="20"/>
          <w:szCs w:val="20"/>
        </w:rPr>
        <w:t xml:space="preserve"> Zestawienie</w:t>
      </w:r>
      <w:r w:rsidRPr="00917305">
        <w:rPr>
          <w:rFonts w:ascii="Garamond" w:hAnsi="Garamond"/>
          <w:sz w:val="20"/>
          <w:szCs w:val="20"/>
        </w:rPr>
        <w:t xml:space="preserve"> częstości poszczególnych prędkości wiatru [%]</w:t>
      </w:r>
    </w:p>
    <w:p w:rsidR="00EF1BF5" w:rsidRPr="00D91926" w:rsidRDefault="00EF1BF5" w:rsidP="00EF1BF5">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20. </w:t>
      </w:r>
      <w:r w:rsidRPr="00983D47">
        <w:rPr>
          <w:rFonts w:ascii="Garamond" w:hAnsi="Garamond"/>
          <w:sz w:val="20"/>
          <w:szCs w:val="20"/>
        </w:rPr>
        <w:t>Podział</w:t>
      </w:r>
      <w:r w:rsidRPr="00D91926">
        <w:rPr>
          <w:rFonts w:ascii="Garamond" w:hAnsi="Garamond"/>
          <w:sz w:val="20"/>
          <w:szCs w:val="20"/>
        </w:rPr>
        <w:t xml:space="preserve"> frakcyjny dla pyłu emitowanego z farm</w:t>
      </w:r>
    </w:p>
    <w:p w:rsidR="00EF1BF5" w:rsidRPr="00EF1BF5" w:rsidRDefault="00EF1BF5" w:rsidP="00EF1BF5">
      <w:pPr>
        <w:jc w:val="both"/>
        <w:rPr>
          <w:rFonts w:ascii="Garamond" w:hAnsi="Garamond" w:cs="Garamond"/>
          <w:sz w:val="20"/>
          <w:szCs w:val="20"/>
        </w:rPr>
      </w:pPr>
      <w:r w:rsidRPr="00983D47">
        <w:rPr>
          <w:rFonts w:ascii="Garamond" w:hAnsi="Garamond" w:cs="Garamond"/>
          <w:b/>
          <w:sz w:val="20"/>
          <w:szCs w:val="20"/>
        </w:rPr>
        <w:t xml:space="preserve">Tabela 21. </w:t>
      </w:r>
      <w:r w:rsidRPr="00983D47">
        <w:rPr>
          <w:rFonts w:ascii="Garamond" w:hAnsi="Garamond" w:cs="Garamond"/>
          <w:sz w:val="20"/>
          <w:szCs w:val="20"/>
        </w:rPr>
        <w:t>Parametry</w:t>
      </w:r>
      <w:r w:rsidRPr="000F708D">
        <w:rPr>
          <w:rFonts w:ascii="Garamond" w:hAnsi="Garamond" w:cs="Garamond"/>
          <w:sz w:val="20"/>
          <w:szCs w:val="20"/>
        </w:rPr>
        <w:t xml:space="preserve"> emitorów</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22. </w:t>
      </w:r>
      <w:r w:rsidRPr="00983D47">
        <w:rPr>
          <w:rFonts w:ascii="Garamond" w:hAnsi="Garamond"/>
          <w:sz w:val="18"/>
          <w:szCs w:val="18"/>
        </w:rPr>
        <w:t>Emisja</w:t>
      </w:r>
      <w:r>
        <w:rPr>
          <w:rFonts w:ascii="Garamond" w:hAnsi="Garamond"/>
          <w:sz w:val="18"/>
          <w:szCs w:val="18"/>
        </w:rPr>
        <w:t xml:space="preserve"> zanieczyszczeń z nagrzewnic o mocy 100 kW</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23. </w:t>
      </w:r>
      <w:r w:rsidRPr="00983D47">
        <w:rPr>
          <w:rFonts w:ascii="Garamond" w:hAnsi="Garamond"/>
          <w:sz w:val="18"/>
          <w:szCs w:val="18"/>
        </w:rPr>
        <w:t>Emisja</w:t>
      </w:r>
      <w:r>
        <w:rPr>
          <w:rFonts w:ascii="Garamond" w:hAnsi="Garamond"/>
          <w:sz w:val="18"/>
          <w:szCs w:val="18"/>
        </w:rPr>
        <w:t xml:space="preserve"> zanieczyszczeń z nagrzewnicy o mocy 40 kW</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24. </w:t>
      </w:r>
      <w:r w:rsidRPr="00983D47">
        <w:rPr>
          <w:rFonts w:ascii="Garamond" w:hAnsi="Garamond"/>
          <w:sz w:val="18"/>
          <w:szCs w:val="18"/>
        </w:rPr>
        <w:t>Emisja</w:t>
      </w:r>
      <w:r>
        <w:rPr>
          <w:rFonts w:ascii="Garamond" w:hAnsi="Garamond"/>
          <w:sz w:val="18"/>
          <w:szCs w:val="18"/>
        </w:rPr>
        <w:t xml:space="preserve"> zanieczyszczeń dla wentylatorów dachowych </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25. </w:t>
      </w:r>
      <w:r w:rsidRPr="00983D47">
        <w:rPr>
          <w:rFonts w:ascii="Garamond" w:hAnsi="Garamond"/>
          <w:sz w:val="18"/>
          <w:szCs w:val="18"/>
        </w:rPr>
        <w:t>Emisja</w:t>
      </w:r>
      <w:r>
        <w:rPr>
          <w:rFonts w:ascii="Garamond" w:hAnsi="Garamond"/>
          <w:sz w:val="18"/>
          <w:szCs w:val="18"/>
        </w:rPr>
        <w:t xml:space="preserve"> zanieczyszczeń z nagrzewnicy o mocy 60 kW</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26. </w:t>
      </w:r>
      <w:r w:rsidRPr="00983D47">
        <w:rPr>
          <w:rFonts w:ascii="Garamond" w:hAnsi="Garamond"/>
          <w:sz w:val="18"/>
          <w:szCs w:val="18"/>
        </w:rPr>
        <w:t>Emisja</w:t>
      </w:r>
      <w:r>
        <w:rPr>
          <w:rFonts w:ascii="Garamond" w:hAnsi="Garamond"/>
          <w:sz w:val="18"/>
          <w:szCs w:val="18"/>
        </w:rPr>
        <w:t xml:space="preserve"> zanieczyszczeń dla wentylatorów dachowych </w:t>
      </w:r>
    </w:p>
    <w:p w:rsidR="00EF1BF5" w:rsidRPr="00572347" w:rsidRDefault="00EF1BF5" w:rsidP="00EF1BF5">
      <w:pPr>
        <w:rPr>
          <w:rFonts w:ascii="Garamond" w:hAnsi="Garamond"/>
          <w:b/>
          <w:sz w:val="18"/>
          <w:szCs w:val="18"/>
        </w:rPr>
      </w:pPr>
      <w:r w:rsidRPr="00983D47">
        <w:rPr>
          <w:rFonts w:ascii="Garamond" w:hAnsi="Garamond"/>
          <w:b/>
          <w:sz w:val="18"/>
          <w:szCs w:val="18"/>
        </w:rPr>
        <w:t xml:space="preserve">Tabela 27. </w:t>
      </w:r>
      <w:r w:rsidRPr="00983D47">
        <w:rPr>
          <w:rFonts w:ascii="Garamond" w:hAnsi="Garamond"/>
          <w:sz w:val="18"/>
          <w:szCs w:val="18"/>
        </w:rPr>
        <w:t>Emisja</w:t>
      </w:r>
      <w:r>
        <w:rPr>
          <w:rFonts w:ascii="Garamond" w:hAnsi="Garamond"/>
          <w:sz w:val="18"/>
          <w:szCs w:val="18"/>
        </w:rPr>
        <w:t xml:space="preserve"> zanieczyszczeń dla wentylatorów dachowych </w:t>
      </w:r>
    </w:p>
    <w:p w:rsidR="00EF1BF5" w:rsidRPr="001F0D69" w:rsidRDefault="00EF1BF5" w:rsidP="00EF1BF5">
      <w:pPr>
        <w:jc w:val="both"/>
        <w:rPr>
          <w:rFonts w:ascii="Garamond" w:hAnsi="Garamond"/>
          <w:sz w:val="18"/>
          <w:szCs w:val="18"/>
        </w:rPr>
      </w:pPr>
      <w:r w:rsidRPr="001F0D69">
        <w:rPr>
          <w:rFonts w:ascii="Garamond" w:hAnsi="Garamond"/>
          <w:b/>
          <w:bCs/>
          <w:sz w:val="18"/>
          <w:szCs w:val="18"/>
        </w:rPr>
        <w:t xml:space="preserve">Tabela 28. </w:t>
      </w:r>
      <w:r w:rsidRPr="001F0D69">
        <w:rPr>
          <w:rFonts w:ascii="Garamond" w:hAnsi="Garamond"/>
          <w:sz w:val="18"/>
          <w:szCs w:val="18"/>
        </w:rPr>
        <w:t>Wielkości emisji ze spalania paliw w pojazdach poruszających się po terenie inwestycji</w:t>
      </w:r>
    </w:p>
    <w:p w:rsidR="00EF1BF5" w:rsidRPr="00D92708" w:rsidRDefault="00EF1BF5" w:rsidP="00EF1BF5">
      <w:pPr>
        <w:jc w:val="both"/>
        <w:rPr>
          <w:rFonts w:ascii="Garamond" w:hAnsi="Garamond" w:cs="Garamond"/>
          <w:b/>
          <w:bCs/>
          <w:sz w:val="20"/>
          <w:szCs w:val="20"/>
        </w:rPr>
      </w:pPr>
      <w:r w:rsidRPr="00983D47">
        <w:rPr>
          <w:rFonts w:ascii="Garamond" w:hAnsi="Garamond" w:cs="Garamond"/>
          <w:b/>
          <w:bCs/>
          <w:sz w:val="20"/>
          <w:szCs w:val="20"/>
        </w:rPr>
        <w:t xml:space="preserve">Tabela 29. </w:t>
      </w:r>
      <w:r w:rsidRPr="00983D47">
        <w:rPr>
          <w:rFonts w:ascii="Garamond" w:hAnsi="Garamond" w:cs="Garamond"/>
          <w:bCs/>
          <w:sz w:val="20"/>
          <w:szCs w:val="20"/>
        </w:rPr>
        <w:t>Łączna</w:t>
      </w:r>
      <w:r w:rsidRPr="00D92708">
        <w:rPr>
          <w:rFonts w:ascii="Garamond" w:hAnsi="Garamond" w:cs="Garamond"/>
          <w:bCs/>
          <w:sz w:val="20"/>
          <w:szCs w:val="20"/>
        </w:rPr>
        <w:t xml:space="preserve"> roczna emisja zanieczyszczeń do powietrza z terenu przedsięwzięcia</w:t>
      </w:r>
    </w:p>
    <w:p w:rsidR="00EF1BF5" w:rsidRPr="002D43BE" w:rsidRDefault="00EF1BF5" w:rsidP="00EF1BF5">
      <w:pPr>
        <w:rPr>
          <w:rFonts w:ascii="Garamond" w:hAnsi="Garamond"/>
          <w:sz w:val="20"/>
          <w:szCs w:val="20"/>
        </w:rPr>
      </w:pPr>
      <w:r w:rsidRPr="00EF1BF5">
        <w:rPr>
          <w:rFonts w:ascii="Garamond" w:hAnsi="Garamond"/>
          <w:b/>
          <w:sz w:val="20"/>
          <w:szCs w:val="20"/>
        </w:rPr>
        <w:t xml:space="preserve">Tabela 30. </w:t>
      </w:r>
      <w:r w:rsidRPr="00EF1BF5">
        <w:rPr>
          <w:rFonts w:ascii="Garamond" w:hAnsi="Garamond"/>
          <w:sz w:val="20"/>
          <w:szCs w:val="20"/>
        </w:rPr>
        <w:t>Zestawienie</w:t>
      </w:r>
      <w:r w:rsidRPr="002D43BE">
        <w:rPr>
          <w:rFonts w:ascii="Garamond" w:hAnsi="Garamond"/>
          <w:sz w:val="20"/>
          <w:szCs w:val="20"/>
        </w:rPr>
        <w:t xml:space="preserve"> zastępczych punktowych źródeł hałasu dla ruchu pojazdów</w:t>
      </w:r>
    </w:p>
    <w:p w:rsidR="00EF1BF5" w:rsidRPr="00531C00" w:rsidRDefault="00EF1BF5" w:rsidP="00EF1BF5">
      <w:pPr>
        <w:rPr>
          <w:rFonts w:ascii="Garamond" w:hAnsi="Garamond"/>
          <w:sz w:val="20"/>
          <w:szCs w:val="20"/>
        </w:rPr>
      </w:pPr>
      <w:r w:rsidRPr="00EF1BF5">
        <w:rPr>
          <w:rFonts w:ascii="Garamond" w:hAnsi="Garamond"/>
          <w:b/>
          <w:sz w:val="20"/>
          <w:szCs w:val="20"/>
        </w:rPr>
        <w:t xml:space="preserve">Tabela 31. </w:t>
      </w:r>
      <w:r w:rsidRPr="00EF1BF5">
        <w:rPr>
          <w:rFonts w:ascii="Garamond" w:hAnsi="Garamond"/>
          <w:sz w:val="20"/>
          <w:szCs w:val="20"/>
        </w:rPr>
        <w:t>Charakterystyka</w:t>
      </w:r>
      <w:r w:rsidRPr="00531C00">
        <w:rPr>
          <w:rFonts w:ascii="Garamond" w:hAnsi="Garamond"/>
          <w:sz w:val="20"/>
          <w:szCs w:val="20"/>
        </w:rPr>
        <w:t xml:space="preserve"> punktowych źródeł hałasu</w:t>
      </w:r>
    </w:p>
    <w:p w:rsidR="00EF1BF5" w:rsidRPr="00A17FDD" w:rsidRDefault="00EF1BF5" w:rsidP="00EF1BF5">
      <w:pPr>
        <w:rPr>
          <w:rFonts w:ascii="Garamond" w:hAnsi="Garamond"/>
          <w:sz w:val="20"/>
          <w:szCs w:val="20"/>
        </w:rPr>
      </w:pPr>
      <w:r w:rsidRPr="00EF1BF5">
        <w:rPr>
          <w:rFonts w:ascii="Garamond" w:hAnsi="Garamond"/>
          <w:b/>
          <w:sz w:val="20"/>
          <w:szCs w:val="20"/>
        </w:rPr>
        <w:t xml:space="preserve">Tabela 32. </w:t>
      </w:r>
      <w:r w:rsidRPr="00EF1BF5">
        <w:rPr>
          <w:rFonts w:ascii="Garamond" w:hAnsi="Garamond"/>
          <w:sz w:val="20"/>
          <w:szCs w:val="20"/>
        </w:rPr>
        <w:t>Zestawienie</w:t>
      </w:r>
      <w:r w:rsidRPr="00A17FDD">
        <w:rPr>
          <w:rFonts w:ascii="Garamond" w:hAnsi="Garamond"/>
          <w:sz w:val="20"/>
          <w:szCs w:val="20"/>
        </w:rPr>
        <w:t xml:space="preserve"> źródeł powierzchniowych</w:t>
      </w:r>
    </w:p>
    <w:p w:rsidR="00EF1BF5" w:rsidRPr="009D02F4" w:rsidRDefault="00EF1BF5" w:rsidP="00EF1BF5">
      <w:pPr>
        <w:rPr>
          <w:rFonts w:ascii="Garamond" w:hAnsi="Garamond"/>
          <w:b/>
          <w:sz w:val="20"/>
          <w:szCs w:val="20"/>
        </w:rPr>
      </w:pPr>
      <w:r w:rsidRPr="00EF1BF5">
        <w:rPr>
          <w:rFonts w:ascii="Garamond" w:hAnsi="Garamond"/>
          <w:b/>
          <w:bCs/>
          <w:sz w:val="20"/>
          <w:szCs w:val="20"/>
        </w:rPr>
        <w:t xml:space="preserve">Tabela 33. </w:t>
      </w:r>
      <w:r w:rsidRPr="00EF1BF5">
        <w:rPr>
          <w:rFonts w:ascii="Garamond" w:hAnsi="Garamond"/>
          <w:sz w:val="20"/>
          <w:szCs w:val="20"/>
        </w:rPr>
        <w:t>Charakterystyczne</w:t>
      </w:r>
      <w:r w:rsidRPr="009D02F4">
        <w:rPr>
          <w:rFonts w:ascii="Garamond" w:hAnsi="Garamond"/>
          <w:sz w:val="20"/>
          <w:szCs w:val="20"/>
        </w:rPr>
        <w:t xml:space="preserve"> poziomy mocy akustycznej (pojazdy ciężkie)</w:t>
      </w:r>
    </w:p>
    <w:p w:rsidR="00EF1BF5" w:rsidRPr="00D10D0E" w:rsidRDefault="00EF1BF5" w:rsidP="00EF1BF5">
      <w:pPr>
        <w:rPr>
          <w:rFonts w:ascii="Garamond" w:hAnsi="Garamond"/>
          <w:b/>
          <w:sz w:val="20"/>
          <w:szCs w:val="20"/>
        </w:rPr>
      </w:pPr>
      <w:r w:rsidRPr="00EF1BF5">
        <w:rPr>
          <w:rFonts w:ascii="Garamond" w:hAnsi="Garamond"/>
          <w:b/>
          <w:sz w:val="20"/>
          <w:szCs w:val="20"/>
        </w:rPr>
        <w:t xml:space="preserve">Tabela 34. </w:t>
      </w:r>
      <w:r w:rsidRPr="00EF1BF5">
        <w:rPr>
          <w:rFonts w:ascii="Garamond" w:hAnsi="Garamond"/>
          <w:sz w:val="20"/>
          <w:szCs w:val="20"/>
        </w:rPr>
        <w:t>Zestawienie</w:t>
      </w:r>
      <w:r w:rsidRPr="00D10D0E">
        <w:rPr>
          <w:rFonts w:ascii="Garamond" w:hAnsi="Garamond"/>
          <w:sz w:val="20"/>
          <w:szCs w:val="20"/>
        </w:rPr>
        <w:t xml:space="preserve"> punktów imisji wraz z wyliczonym równoważnym poziomem dźwięku A dla pory dziennej</w:t>
      </w:r>
    </w:p>
    <w:p w:rsidR="00EF1BF5" w:rsidRPr="00D10D0E" w:rsidRDefault="00EF1BF5" w:rsidP="00EF1BF5">
      <w:pPr>
        <w:jc w:val="both"/>
        <w:rPr>
          <w:rFonts w:ascii="Garamond" w:hAnsi="Garamond"/>
          <w:b/>
          <w:sz w:val="20"/>
          <w:szCs w:val="20"/>
        </w:rPr>
      </w:pPr>
      <w:r w:rsidRPr="00EF1BF5">
        <w:rPr>
          <w:rFonts w:ascii="Garamond" w:hAnsi="Garamond"/>
          <w:b/>
          <w:sz w:val="20"/>
          <w:szCs w:val="20"/>
        </w:rPr>
        <w:t xml:space="preserve">Tabela 35. </w:t>
      </w:r>
      <w:r w:rsidRPr="00EF1BF5">
        <w:rPr>
          <w:rFonts w:ascii="Garamond" w:hAnsi="Garamond"/>
          <w:sz w:val="20"/>
          <w:szCs w:val="20"/>
        </w:rPr>
        <w:t>Zestawienie</w:t>
      </w:r>
      <w:r w:rsidRPr="00D10D0E">
        <w:rPr>
          <w:rFonts w:ascii="Garamond" w:hAnsi="Garamond"/>
          <w:sz w:val="20"/>
          <w:szCs w:val="20"/>
        </w:rPr>
        <w:t xml:space="preserve"> punktów imisji wraz z wyliczonym równoważnym poziomem dźwięku A dla pory nocnej</w:t>
      </w:r>
    </w:p>
    <w:p w:rsidR="00EF1BF5" w:rsidRPr="009D02F4" w:rsidRDefault="00EF1BF5" w:rsidP="00EF1BF5">
      <w:pPr>
        <w:rPr>
          <w:rFonts w:ascii="Garamond" w:hAnsi="Garamond"/>
          <w:b/>
          <w:sz w:val="20"/>
          <w:szCs w:val="20"/>
        </w:rPr>
      </w:pPr>
      <w:r w:rsidRPr="00EF1BF5">
        <w:rPr>
          <w:rFonts w:ascii="Garamond" w:hAnsi="Garamond"/>
          <w:b/>
          <w:sz w:val="20"/>
          <w:szCs w:val="20"/>
        </w:rPr>
        <w:t xml:space="preserve">Tabela 36. </w:t>
      </w:r>
      <w:r w:rsidRPr="00EF1BF5">
        <w:rPr>
          <w:rFonts w:ascii="Garamond" w:hAnsi="Garamond"/>
          <w:sz w:val="20"/>
          <w:szCs w:val="20"/>
        </w:rPr>
        <w:t>Zestawienie</w:t>
      </w:r>
      <w:r w:rsidRPr="009D02F4">
        <w:rPr>
          <w:rFonts w:ascii="Garamond" w:hAnsi="Garamond"/>
          <w:sz w:val="20"/>
          <w:szCs w:val="20"/>
        </w:rPr>
        <w:t xml:space="preserve"> rodzajów powstających odpadów w fazie realizacji</w:t>
      </w:r>
    </w:p>
    <w:p w:rsidR="00EF1BF5" w:rsidRPr="007B1B19" w:rsidRDefault="00EF1BF5" w:rsidP="00EF1BF5">
      <w:pPr>
        <w:rPr>
          <w:rFonts w:ascii="Garamond" w:hAnsi="Garamond"/>
          <w:b/>
          <w:sz w:val="20"/>
          <w:szCs w:val="20"/>
        </w:rPr>
      </w:pPr>
      <w:r w:rsidRPr="00EF1BF5">
        <w:rPr>
          <w:rFonts w:ascii="Garamond" w:hAnsi="Garamond"/>
          <w:b/>
          <w:sz w:val="20"/>
          <w:szCs w:val="20"/>
        </w:rPr>
        <w:t xml:space="preserve">Tabela 37. </w:t>
      </w:r>
      <w:r w:rsidRPr="00EF1BF5">
        <w:rPr>
          <w:rFonts w:ascii="Garamond" w:hAnsi="Garamond"/>
          <w:sz w:val="20"/>
          <w:szCs w:val="20"/>
        </w:rPr>
        <w:t>Zestawienie</w:t>
      </w:r>
      <w:r w:rsidRPr="007B1B19">
        <w:rPr>
          <w:rFonts w:ascii="Garamond" w:hAnsi="Garamond"/>
          <w:sz w:val="20"/>
          <w:szCs w:val="20"/>
        </w:rPr>
        <w:t xml:space="preserve"> rodzajów powstających odpadów w fazie eksploatacji</w:t>
      </w:r>
    </w:p>
    <w:p w:rsidR="00EF1BF5" w:rsidRPr="001F0D69" w:rsidRDefault="00EF1BF5" w:rsidP="00EF1BF5">
      <w:pPr>
        <w:jc w:val="both"/>
        <w:rPr>
          <w:rFonts w:ascii="Garamond" w:hAnsi="Garamond" w:cstheme="minorBidi"/>
          <w:sz w:val="20"/>
          <w:szCs w:val="20"/>
        </w:rPr>
      </w:pPr>
      <w:r w:rsidRPr="00EF1BF5">
        <w:rPr>
          <w:rFonts w:ascii="Garamond" w:hAnsi="Garamond"/>
          <w:b/>
          <w:sz w:val="20"/>
          <w:szCs w:val="20"/>
        </w:rPr>
        <w:t xml:space="preserve">Tabela 38. </w:t>
      </w:r>
      <w:r w:rsidRPr="00EF1BF5">
        <w:rPr>
          <w:rFonts w:ascii="Garamond" w:hAnsi="Garamond"/>
          <w:sz w:val="20"/>
          <w:szCs w:val="20"/>
        </w:rPr>
        <w:t>Szacunkowa</w:t>
      </w:r>
      <w:r w:rsidRPr="00D10D0E">
        <w:rPr>
          <w:rFonts w:ascii="Garamond" w:hAnsi="Garamond"/>
          <w:sz w:val="20"/>
          <w:szCs w:val="20"/>
        </w:rPr>
        <w:t xml:space="preserve"> ilość pomiotu, powstającego na terenie inwestycji</w:t>
      </w:r>
    </w:p>
    <w:p w:rsidR="00EF1BF5" w:rsidRPr="007B1B19" w:rsidRDefault="00EF1BF5" w:rsidP="00EF1BF5">
      <w:pPr>
        <w:rPr>
          <w:rFonts w:ascii="Garamond" w:hAnsi="Garamond"/>
          <w:b/>
          <w:sz w:val="20"/>
          <w:szCs w:val="20"/>
        </w:rPr>
      </w:pPr>
      <w:r w:rsidRPr="00EF1BF5">
        <w:rPr>
          <w:rFonts w:ascii="Garamond" w:hAnsi="Garamond"/>
          <w:b/>
          <w:sz w:val="20"/>
          <w:szCs w:val="20"/>
        </w:rPr>
        <w:t xml:space="preserve">Tabela 39. </w:t>
      </w:r>
      <w:r w:rsidRPr="00EF1BF5">
        <w:rPr>
          <w:rFonts w:ascii="Garamond" w:hAnsi="Garamond"/>
          <w:sz w:val="20"/>
          <w:szCs w:val="20"/>
        </w:rPr>
        <w:t>Zestawienie</w:t>
      </w:r>
      <w:r w:rsidRPr="007B1B19">
        <w:rPr>
          <w:rFonts w:ascii="Garamond" w:hAnsi="Garamond"/>
          <w:sz w:val="20"/>
          <w:szCs w:val="20"/>
        </w:rPr>
        <w:t xml:space="preserve"> odpadów, których powstanie jest możliwe w przypadku likwidacji inwestycji</w:t>
      </w:r>
    </w:p>
    <w:p w:rsidR="00EF1BF5" w:rsidRPr="007B1B19" w:rsidRDefault="00EF1BF5" w:rsidP="00EF1BF5">
      <w:pPr>
        <w:rPr>
          <w:rFonts w:ascii="Garamond" w:hAnsi="Garamond"/>
          <w:b/>
          <w:sz w:val="20"/>
          <w:szCs w:val="20"/>
        </w:rPr>
      </w:pPr>
      <w:r w:rsidRPr="00EF1BF5">
        <w:rPr>
          <w:rFonts w:ascii="Garamond" w:hAnsi="Garamond"/>
          <w:b/>
          <w:sz w:val="20"/>
          <w:szCs w:val="20"/>
        </w:rPr>
        <w:t xml:space="preserve">Tabela 40. </w:t>
      </w:r>
      <w:r w:rsidRPr="00EF1BF5">
        <w:rPr>
          <w:rFonts w:ascii="Garamond" w:hAnsi="Garamond"/>
          <w:sz w:val="20"/>
          <w:szCs w:val="20"/>
        </w:rPr>
        <w:t>Sposób</w:t>
      </w:r>
      <w:r w:rsidRPr="007B1B19">
        <w:rPr>
          <w:rFonts w:ascii="Garamond" w:hAnsi="Garamond"/>
          <w:sz w:val="20"/>
          <w:szCs w:val="20"/>
        </w:rPr>
        <w:t xml:space="preserve"> postępowania z odpadami</w:t>
      </w:r>
    </w:p>
    <w:p w:rsidR="00EF1BF5" w:rsidRPr="00D10D0E" w:rsidRDefault="00EF1BF5" w:rsidP="00EF1BF5">
      <w:pPr>
        <w:rPr>
          <w:rFonts w:ascii="Garamond" w:hAnsi="Garamond"/>
          <w:b/>
          <w:sz w:val="20"/>
          <w:szCs w:val="20"/>
        </w:rPr>
      </w:pPr>
      <w:r w:rsidRPr="00EF1BF5">
        <w:rPr>
          <w:rFonts w:ascii="Garamond" w:hAnsi="Garamond"/>
          <w:b/>
          <w:sz w:val="20"/>
          <w:szCs w:val="20"/>
        </w:rPr>
        <w:t xml:space="preserve">Tabela 41. </w:t>
      </w:r>
      <w:r w:rsidRPr="00EF1BF5">
        <w:rPr>
          <w:rFonts w:ascii="Garamond" w:hAnsi="Garamond"/>
          <w:sz w:val="20"/>
          <w:szCs w:val="20"/>
        </w:rPr>
        <w:t>W</w:t>
      </w:r>
      <w:r w:rsidRPr="00D10D0E">
        <w:rPr>
          <w:rFonts w:ascii="Garamond" w:hAnsi="Garamond"/>
          <w:sz w:val="20"/>
          <w:szCs w:val="20"/>
        </w:rPr>
        <w:t xml:space="preserve"> ramach BAT należy monitorować następujące parametry procesu co najmniej raz w roku</w:t>
      </w:r>
    </w:p>
    <w:p w:rsidR="00EF1BF5" w:rsidRPr="00EF1BF5" w:rsidRDefault="00EF1BF5" w:rsidP="00EF1BF5">
      <w:pPr>
        <w:rPr>
          <w:rFonts w:ascii="Garamond" w:hAnsi="Garamond"/>
          <w:sz w:val="20"/>
          <w:szCs w:val="20"/>
        </w:rPr>
      </w:pPr>
      <w:r w:rsidRPr="00EF1BF5">
        <w:rPr>
          <w:rFonts w:ascii="Garamond" w:hAnsi="Garamond"/>
          <w:b/>
          <w:sz w:val="20"/>
          <w:szCs w:val="20"/>
        </w:rPr>
        <w:t>Tabela 42.</w:t>
      </w:r>
      <w:r w:rsidRPr="00EF1BF5">
        <w:rPr>
          <w:rFonts w:ascii="Garamond" w:hAnsi="Garamond"/>
          <w:sz w:val="20"/>
          <w:szCs w:val="20"/>
        </w:rPr>
        <w:t xml:space="preserve"> Wykaz planowanych działań naprawczych w strefie wielkopolskiej</w:t>
      </w:r>
    </w:p>
    <w:p w:rsidR="00EF1BF5" w:rsidRPr="004B5191" w:rsidRDefault="00EF1BF5" w:rsidP="00EF1BF5">
      <w:pPr>
        <w:rPr>
          <w:rFonts w:ascii="Garamond" w:hAnsi="Garamond"/>
          <w:b/>
          <w:sz w:val="20"/>
          <w:szCs w:val="20"/>
        </w:rPr>
      </w:pPr>
      <w:r w:rsidRPr="00EF1BF5">
        <w:rPr>
          <w:rFonts w:ascii="Garamond" w:hAnsi="Garamond"/>
          <w:b/>
          <w:sz w:val="20"/>
          <w:szCs w:val="20"/>
        </w:rPr>
        <w:t xml:space="preserve">Tabela 43. </w:t>
      </w:r>
      <w:r w:rsidRPr="00EF1BF5">
        <w:rPr>
          <w:rFonts w:ascii="Garamond" w:hAnsi="Garamond"/>
          <w:sz w:val="20"/>
          <w:szCs w:val="20"/>
        </w:rPr>
        <w:t>Oddziaływanie</w:t>
      </w:r>
      <w:r w:rsidRPr="004B5191">
        <w:rPr>
          <w:rFonts w:ascii="Garamond" w:hAnsi="Garamond"/>
          <w:sz w:val="20"/>
          <w:szCs w:val="20"/>
        </w:rPr>
        <w:t xml:space="preserve"> na poszczególne komponenty środowiska</w:t>
      </w:r>
    </w:p>
    <w:p w:rsidR="00EF1BF5" w:rsidRPr="004B5191" w:rsidRDefault="00EF1BF5" w:rsidP="00EF1BF5">
      <w:pPr>
        <w:rPr>
          <w:rFonts w:ascii="Garamond" w:hAnsi="Garamond"/>
          <w:b/>
          <w:sz w:val="20"/>
          <w:szCs w:val="20"/>
        </w:rPr>
      </w:pPr>
      <w:r w:rsidRPr="00EF1BF5">
        <w:rPr>
          <w:rFonts w:ascii="Garamond" w:hAnsi="Garamond"/>
          <w:b/>
          <w:sz w:val="20"/>
          <w:szCs w:val="20"/>
        </w:rPr>
        <w:t xml:space="preserve">Tabela 44. </w:t>
      </w:r>
      <w:r w:rsidRPr="00EF1BF5">
        <w:rPr>
          <w:rFonts w:ascii="Garamond" w:hAnsi="Garamond"/>
          <w:sz w:val="20"/>
          <w:szCs w:val="20"/>
        </w:rPr>
        <w:t>Oddziaływanie</w:t>
      </w:r>
      <w:r w:rsidRPr="004B5191">
        <w:rPr>
          <w:rFonts w:ascii="Garamond" w:hAnsi="Garamond"/>
          <w:sz w:val="20"/>
          <w:szCs w:val="20"/>
        </w:rPr>
        <w:t xml:space="preserve"> na środowisko z uwagi na czas jego trwania</w:t>
      </w:r>
    </w:p>
    <w:p w:rsidR="00EF1BF5" w:rsidRPr="004B5191" w:rsidRDefault="00EF1BF5" w:rsidP="00EF1BF5">
      <w:pPr>
        <w:rPr>
          <w:rFonts w:ascii="Garamond" w:hAnsi="Garamond"/>
          <w:b/>
          <w:sz w:val="20"/>
          <w:szCs w:val="20"/>
        </w:rPr>
      </w:pPr>
      <w:r w:rsidRPr="00EF1BF5">
        <w:rPr>
          <w:rFonts w:ascii="Garamond" w:hAnsi="Garamond"/>
          <w:b/>
          <w:sz w:val="20"/>
          <w:szCs w:val="20"/>
        </w:rPr>
        <w:t xml:space="preserve">Tabela 45. </w:t>
      </w:r>
      <w:r w:rsidRPr="00EF1BF5">
        <w:rPr>
          <w:rFonts w:ascii="Garamond" w:hAnsi="Garamond"/>
          <w:sz w:val="20"/>
          <w:szCs w:val="20"/>
        </w:rPr>
        <w:t>Oddziaływanie</w:t>
      </w:r>
      <w:r w:rsidRPr="004B5191">
        <w:rPr>
          <w:rFonts w:ascii="Garamond" w:hAnsi="Garamond"/>
          <w:sz w:val="20"/>
          <w:szCs w:val="20"/>
        </w:rPr>
        <w:t xml:space="preserve"> na środowisko z uwagi na okres oddziaływania danego czynnika</w:t>
      </w:r>
    </w:p>
    <w:p w:rsidR="00EF1BF5" w:rsidRPr="004B5191" w:rsidRDefault="00EF1BF5" w:rsidP="00EF1BF5">
      <w:pPr>
        <w:rPr>
          <w:rFonts w:ascii="Garamond" w:hAnsi="Garamond"/>
          <w:b/>
          <w:sz w:val="20"/>
          <w:szCs w:val="20"/>
        </w:rPr>
      </w:pPr>
      <w:r w:rsidRPr="00EF1BF5">
        <w:rPr>
          <w:rFonts w:ascii="Garamond" w:hAnsi="Garamond"/>
          <w:b/>
          <w:sz w:val="20"/>
          <w:szCs w:val="20"/>
        </w:rPr>
        <w:t xml:space="preserve">Tabela 46. </w:t>
      </w:r>
      <w:r w:rsidRPr="00EF1BF5">
        <w:rPr>
          <w:rFonts w:ascii="Garamond" w:hAnsi="Garamond"/>
          <w:sz w:val="20"/>
          <w:szCs w:val="20"/>
        </w:rPr>
        <w:t>Potencjalna</w:t>
      </w:r>
      <w:r w:rsidRPr="004B5191">
        <w:rPr>
          <w:rFonts w:ascii="Garamond" w:hAnsi="Garamond"/>
          <w:sz w:val="20"/>
          <w:szCs w:val="20"/>
        </w:rPr>
        <w:t xml:space="preserve"> skala oddziaływania na środowisko</w:t>
      </w:r>
    </w:p>
    <w:p w:rsidR="006835C4" w:rsidRDefault="006835C4" w:rsidP="00615E12">
      <w:pPr>
        <w:pStyle w:val="Nagwek1"/>
        <w:rPr>
          <w:highlight w:val="yellow"/>
        </w:rPr>
      </w:pPr>
    </w:p>
    <w:p w:rsidR="00C02A6F" w:rsidRDefault="00C02A6F" w:rsidP="00C02A6F">
      <w:pPr>
        <w:rPr>
          <w:highlight w:val="yellow"/>
        </w:rPr>
      </w:pPr>
    </w:p>
    <w:p w:rsidR="00C02A6F" w:rsidRPr="00C02A6F" w:rsidRDefault="00C02A6F" w:rsidP="00C02A6F">
      <w:pPr>
        <w:rPr>
          <w:highlight w:val="yellow"/>
        </w:rPr>
      </w:pPr>
    </w:p>
    <w:p w:rsidR="00C02A6F" w:rsidRPr="00F23D88" w:rsidRDefault="00C02A6F" w:rsidP="00C02A6F">
      <w:pPr>
        <w:pStyle w:val="Nagwek1"/>
      </w:pPr>
      <w:bookmarkStart w:id="15" w:name="_Toc125624051"/>
      <w:bookmarkStart w:id="16" w:name="_Toc126315635"/>
      <w:bookmarkEnd w:id="1"/>
      <w:bookmarkEnd w:id="2"/>
      <w:bookmarkEnd w:id="3"/>
      <w:bookmarkEnd w:id="4"/>
      <w:r w:rsidRPr="00F23D88">
        <w:lastRenderedPageBreak/>
        <w:t>1. WSTĘP</w:t>
      </w:r>
      <w:bookmarkEnd w:id="15"/>
      <w:bookmarkEnd w:id="16"/>
    </w:p>
    <w:p w:rsidR="00C02A6F" w:rsidRPr="00500341" w:rsidRDefault="00C02A6F" w:rsidP="00C02A6F">
      <w:pPr>
        <w:jc w:val="both"/>
        <w:rPr>
          <w:rFonts w:ascii="Garamond" w:hAnsi="Garamond" w:cs="Garamond"/>
          <w:highlight w:val="yellow"/>
        </w:rPr>
      </w:pPr>
    </w:p>
    <w:p w:rsidR="00C02A6F" w:rsidRPr="00F23D88" w:rsidRDefault="00C02A6F" w:rsidP="00C02A6F">
      <w:pPr>
        <w:pStyle w:val="Nagwek2"/>
      </w:pPr>
      <w:bookmarkStart w:id="17" w:name="_Toc319067440"/>
      <w:bookmarkStart w:id="18" w:name="_Toc380494770"/>
      <w:bookmarkStart w:id="19" w:name="_Toc44657120"/>
      <w:bookmarkStart w:id="20" w:name="_Toc44927273"/>
    </w:p>
    <w:p w:rsidR="00C02A6F" w:rsidRPr="00F23D88" w:rsidRDefault="00C02A6F" w:rsidP="00C02A6F">
      <w:pPr>
        <w:pStyle w:val="Nagwek2"/>
      </w:pPr>
      <w:bookmarkStart w:id="21" w:name="_Toc103154207"/>
      <w:bookmarkStart w:id="22" w:name="_Toc121298946"/>
      <w:bookmarkStart w:id="23" w:name="_Toc125624052"/>
      <w:bookmarkStart w:id="24" w:name="_Toc126315636"/>
      <w:r w:rsidRPr="00F23D88">
        <w:t>1. 1. Przedmiot i zakres dokumentu</w:t>
      </w:r>
      <w:bookmarkEnd w:id="17"/>
      <w:bookmarkEnd w:id="18"/>
      <w:bookmarkEnd w:id="19"/>
      <w:bookmarkEnd w:id="20"/>
      <w:bookmarkEnd w:id="21"/>
      <w:bookmarkEnd w:id="22"/>
      <w:bookmarkEnd w:id="23"/>
      <w:bookmarkEnd w:id="24"/>
    </w:p>
    <w:p w:rsidR="00C02A6F" w:rsidRPr="00F23D88" w:rsidRDefault="00C02A6F" w:rsidP="00C02A6F">
      <w:pPr>
        <w:jc w:val="both"/>
        <w:rPr>
          <w:rFonts w:ascii="Garamond" w:hAnsi="Garamond" w:cs="Garamond"/>
        </w:rPr>
      </w:pPr>
    </w:p>
    <w:p w:rsidR="00C02A6F" w:rsidRPr="00F23D88" w:rsidRDefault="00C02A6F" w:rsidP="00C02A6F">
      <w:pPr>
        <w:jc w:val="both"/>
        <w:rPr>
          <w:rFonts w:ascii="Garamond" w:hAnsi="Garamond" w:cs="Garamond"/>
        </w:rPr>
      </w:pPr>
      <w:r w:rsidRPr="00F23D88">
        <w:rPr>
          <w:rFonts w:ascii="Garamond" w:hAnsi="Garamond"/>
        </w:rPr>
        <w:t>Przedmiotem niniejszego opracowania jest Raport o oddziaływaniu na środowisko przedsięwzięcia, polegającego na m</w:t>
      </w:r>
      <w:r w:rsidRPr="00F23D88">
        <w:rPr>
          <w:rFonts w:ascii="Garamond" w:hAnsi="Garamond" w:cs="Garamond"/>
        </w:rPr>
        <w:t>odernizacji budynku inwentarskiego na działce o nr ewid. gr. 11 obręb Beznatka, gmina Ceków – Kolonia, powiat kaliski, województwo wielkopolskie.</w:t>
      </w:r>
    </w:p>
    <w:p w:rsidR="00C02A6F" w:rsidRPr="00F23D88" w:rsidRDefault="00C02A6F" w:rsidP="00C02A6F">
      <w:pPr>
        <w:jc w:val="both"/>
        <w:rPr>
          <w:rFonts w:ascii="Garamond" w:hAnsi="Garamond" w:cs="Garamond"/>
        </w:rPr>
      </w:pPr>
    </w:p>
    <w:p w:rsidR="00C02A6F" w:rsidRPr="00F23D88" w:rsidRDefault="00C02A6F" w:rsidP="00C02A6F">
      <w:pPr>
        <w:jc w:val="both"/>
        <w:rPr>
          <w:rStyle w:val="h1"/>
          <w:rFonts w:ascii="Garamond" w:hAnsi="Garamond"/>
        </w:rPr>
      </w:pPr>
      <w:r w:rsidRPr="00F23D88">
        <w:rPr>
          <w:rFonts w:ascii="Garamond" w:hAnsi="Garamond" w:cs="Garamond"/>
        </w:rPr>
        <w:t xml:space="preserve">Zakres raportu jest zgodny z art. 66 </w:t>
      </w:r>
      <w:r w:rsidRPr="00F23D88">
        <w:rPr>
          <w:rStyle w:val="h2"/>
          <w:rFonts w:ascii="Garamond" w:hAnsi="Garamond"/>
        </w:rPr>
        <w:t xml:space="preserve">Ustawy z dnia 3 października 2008 r. o udostępnianiu informacji o środowisku i jego ochronie, udziale społeczeństwa w ochronie środowiska oraz </w:t>
      </w:r>
      <w:r w:rsidRPr="00F23D88">
        <w:rPr>
          <w:rStyle w:val="h2"/>
          <w:rFonts w:ascii="Garamond" w:hAnsi="Garamond"/>
        </w:rPr>
        <w:br/>
        <w:t xml:space="preserve">o ocenach oddziaływania na środowisko </w:t>
      </w:r>
      <w:r w:rsidRPr="00F23D88">
        <w:rPr>
          <w:rStyle w:val="h2"/>
        </w:rPr>
        <w:t>(</w:t>
      </w:r>
      <w:r w:rsidRPr="00F23D88">
        <w:rPr>
          <w:rFonts w:ascii="Garamond" w:hAnsi="Garamond"/>
        </w:rPr>
        <w:t>Dz. U. 2022 poz. 1029 z późn. zm.)</w:t>
      </w:r>
      <w:r w:rsidRPr="00F23D88">
        <w:rPr>
          <w:rStyle w:val="h1"/>
          <w:rFonts w:ascii="Garamond" w:hAnsi="Garamond"/>
        </w:rPr>
        <w:t>.</w:t>
      </w:r>
    </w:p>
    <w:p w:rsidR="00C02A6F" w:rsidRPr="00F23D88" w:rsidRDefault="00C02A6F" w:rsidP="00C02A6F">
      <w:pPr>
        <w:jc w:val="both"/>
        <w:rPr>
          <w:rStyle w:val="h1"/>
          <w:rFonts w:ascii="Garamond" w:hAnsi="Garamond"/>
        </w:rPr>
      </w:pPr>
    </w:p>
    <w:p w:rsidR="00C02A6F" w:rsidRPr="00F23D88" w:rsidRDefault="00C02A6F" w:rsidP="00C02A6F">
      <w:pPr>
        <w:jc w:val="both"/>
        <w:rPr>
          <w:rStyle w:val="h1"/>
          <w:rFonts w:ascii="Garamond" w:hAnsi="Garamond" w:cs="Garamond"/>
        </w:rPr>
      </w:pPr>
      <w:r w:rsidRPr="00F23D88">
        <w:rPr>
          <w:rFonts w:ascii="Garamond" w:hAnsi="Garamond" w:cs="Garamond"/>
        </w:rPr>
        <w:t xml:space="preserve">Raport sporządzony został na etapie wydania decyzji o środowiskowych uwarunkowaniach. </w:t>
      </w:r>
    </w:p>
    <w:p w:rsidR="00C02A6F" w:rsidRDefault="00C02A6F" w:rsidP="00C02A6F">
      <w:pPr>
        <w:jc w:val="both"/>
        <w:rPr>
          <w:rFonts w:ascii="Garamond" w:hAnsi="Garamond"/>
        </w:rPr>
      </w:pPr>
    </w:p>
    <w:p w:rsidR="00FA6949" w:rsidRPr="007C76C8" w:rsidRDefault="00FA6949" w:rsidP="00FA6949">
      <w:pPr>
        <w:jc w:val="both"/>
        <w:rPr>
          <w:rFonts w:ascii="Garamond" w:hAnsi="Garamond" w:cs="Garamond"/>
          <w:i/>
        </w:rPr>
      </w:pPr>
      <w:r w:rsidRPr="007C76C8">
        <w:rPr>
          <w:rFonts w:ascii="Garamond" w:hAnsi="Garamond" w:cs="Garamond"/>
        </w:rPr>
        <w:t xml:space="preserve">Zgodnie </w:t>
      </w:r>
      <w:r w:rsidRPr="007C76C8">
        <w:rPr>
          <w:rFonts w:ascii="Garamond" w:hAnsi="Garamond" w:cs="Verdana"/>
          <w:iCs/>
        </w:rPr>
        <w:t>z § </w:t>
      </w:r>
      <w:r>
        <w:rPr>
          <w:rFonts w:ascii="Garamond" w:hAnsi="Garamond" w:cs="Verdana"/>
          <w:iCs/>
        </w:rPr>
        <w:t>2</w:t>
      </w:r>
      <w:r w:rsidRPr="007C76C8">
        <w:rPr>
          <w:rFonts w:ascii="Garamond" w:hAnsi="Garamond" w:cs="Verdana"/>
          <w:iCs/>
        </w:rPr>
        <w:t> ust. 2 pkt </w:t>
      </w:r>
      <w:r>
        <w:rPr>
          <w:rFonts w:ascii="Garamond" w:hAnsi="Garamond" w:cs="Verdana"/>
          <w:iCs/>
        </w:rPr>
        <w:t xml:space="preserve">2 w nawiązaniu do </w:t>
      </w:r>
      <w:r w:rsidRPr="005068E9">
        <w:rPr>
          <w:rFonts w:ascii="Garamond" w:hAnsi="Garamond" w:cs="Verdana"/>
          <w:iCs/>
        </w:rPr>
        <w:t>§ 2 ust. 1 pkt 51 lit. b</w:t>
      </w:r>
      <w:r w:rsidRPr="007C76C8">
        <w:rPr>
          <w:rFonts w:ascii="Garamond" w:hAnsi="Garamond" w:cs="Verdana"/>
          <w:iCs/>
        </w:rPr>
        <w:t xml:space="preserve">, </w:t>
      </w:r>
      <w:r w:rsidRPr="007C76C8">
        <w:rPr>
          <w:rStyle w:val="h2"/>
          <w:rFonts w:ascii="Garamond" w:hAnsi="Garamond"/>
        </w:rPr>
        <w:t>Rozporządzenia Rady Minist</w:t>
      </w:r>
      <w:r>
        <w:rPr>
          <w:rStyle w:val="h2"/>
          <w:rFonts w:ascii="Garamond" w:hAnsi="Garamond"/>
        </w:rPr>
        <w:t xml:space="preserve">rów z dnia 10 września 2019 r. </w:t>
      </w:r>
      <w:r w:rsidRPr="007C76C8">
        <w:rPr>
          <w:rStyle w:val="h2"/>
          <w:rFonts w:ascii="Garamond" w:hAnsi="Garamond"/>
        </w:rPr>
        <w:t>w sprawie przedsięwzięć mogących znacząco oddziaływać na środowisko (</w:t>
      </w:r>
      <w:r w:rsidRPr="007C76C8">
        <w:rPr>
          <w:rStyle w:val="h1"/>
          <w:rFonts w:ascii="Garamond" w:hAnsi="Garamond"/>
          <w:noProof/>
        </w:rPr>
        <w:t>Dz. U. 2019 poz. 1839</w:t>
      </w:r>
      <w:r w:rsidRPr="007C76C8">
        <w:rPr>
          <w:rStyle w:val="h1"/>
          <w:rFonts w:ascii="Garamond" w:hAnsi="Garamond"/>
        </w:rPr>
        <w:t>)</w:t>
      </w:r>
      <w:r w:rsidRPr="007C76C8">
        <w:rPr>
          <w:rFonts w:ascii="Garamond" w:hAnsi="Garamond" w:cs="Garamond"/>
        </w:rPr>
        <w:t>, przedmiotowe przedsięwzięcie, kwalifikowane jako:</w:t>
      </w:r>
    </w:p>
    <w:p w:rsidR="00FA6949" w:rsidRPr="007C76C8" w:rsidRDefault="00FA6949" w:rsidP="00FA6949">
      <w:pPr>
        <w:numPr>
          <w:ilvl w:val="0"/>
          <w:numId w:val="45"/>
        </w:numPr>
        <w:ind w:left="567" w:hanging="283"/>
        <w:jc w:val="both"/>
        <w:rPr>
          <w:rFonts w:ascii="Garamond" w:hAnsi="Garamond" w:cs="Garamond"/>
          <w:i/>
        </w:rPr>
      </w:pPr>
      <w:r>
        <w:rPr>
          <w:rFonts w:ascii="Garamond" w:hAnsi="Garamond" w:cs="Garamond"/>
          <w:i/>
        </w:rPr>
        <w:t>po</w:t>
      </w:r>
      <w:r w:rsidRPr="00FA6949">
        <w:rPr>
          <w:rFonts w:ascii="Garamond" w:hAnsi="Garamond" w:cs="Garamond"/>
          <w:i/>
        </w:rPr>
        <w:t>legające na rozbudowie, przebudowie lub montażu przedsięwzięć realizowanych lu</w:t>
      </w:r>
      <w:r>
        <w:rPr>
          <w:rFonts w:ascii="Garamond" w:hAnsi="Garamond" w:cs="Garamond"/>
          <w:i/>
        </w:rPr>
        <w:t>b zrealizowanych wymienionych w</w:t>
      </w:r>
      <w:r w:rsidRPr="00FA6949">
        <w:rPr>
          <w:rFonts w:ascii="Garamond" w:hAnsi="Garamond" w:cs="Garamond"/>
          <w:i/>
        </w:rPr>
        <w:t xml:space="preserve"> § 3 ust. 1, jeżeli ta rozbudowa, przebudowa lub montaż spowoduje osiągnięcie progów określonych w ust. 1, o ile zostały one określone;</w:t>
      </w:r>
    </w:p>
    <w:p w:rsidR="00C02A6F" w:rsidRPr="00FA6949" w:rsidRDefault="00C02A6F" w:rsidP="00FA6949">
      <w:pPr>
        <w:numPr>
          <w:ilvl w:val="0"/>
          <w:numId w:val="45"/>
        </w:numPr>
        <w:ind w:left="567" w:hanging="283"/>
        <w:jc w:val="both"/>
        <w:rPr>
          <w:rFonts w:ascii="Garamond" w:hAnsi="Garamond" w:cs="Garamond"/>
          <w:i/>
        </w:rPr>
      </w:pPr>
      <w:r w:rsidRPr="00FA6949">
        <w:rPr>
          <w:rFonts w:ascii="Garamond" w:hAnsi="Garamond" w:cs="Garamond"/>
          <w:i/>
        </w:rPr>
        <w:t>chów lub hodowla zwierząt innych niż wymienione w lit. a w liczbie nie mniejszej niż 210 DJP - przy czym za liczbę DJP przyjmuje się maksymalną możliwą obsadę zwierząt; współczynniki przeliczeniowe sztuk zwierząt na DJP są określone w załączniku do rozporządzenia;</w:t>
      </w:r>
    </w:p>
    <w:p w:rsidR="00C02A6F" w:rsidRPr="00F23D88" w:rsidRDefault="00C02A6F" w:rsidP="00C02A6F">
      <w:pPr>
        <w:jc w:val="both"/>
        <w:rPr>
          <w:rFonts w:ascii="Garamond" w:hAnsi="Garamond"/>
        </w:rPr>
      </w:pPr>
      <w:r w:rsidRPr="005068E9">
        <w:rPr>
          <w:rFonts w:ascii="Garamond" w:hAnsi="Garamond" w:cs="Garamond"/>
        </w:rPr>
        <w:t xml:space="preserve">zaliczane jest do przedsięwzięć </w:t>
      </w:r>
      <w:r w:rsidRPr="005068E9">
        <w:rPr>
          <w:rFonts w:ascii="Garamond" w:hAnsi="Garamond"/>
        </w:rPr>
        <w:t>mogących zawsze znacząco oddziaływać na środowisko.</w:t>
      </w:r>
    </w:p>
    <w:p w:rsidR="00C02A6F" w:rsidRPr="00F23D88" w:rsidRDefault="00C02A6F" w:rsidP="00C02A6F">
      <w:pPr>
        <w:jc w:val="both"/>
        <w:rPr>
          <w:rFonts w:ascii="Garamond" w:hAnsi="Garamond" w:cs="Garamond"/>
        </w:rPr>
      </w:pPr>
    </w:p>
    <w:p w:rsidR="00C02A6F" w:rsidRPr="00F23D88" w:rsidRDefault="00C02A6F" w:rsidP="00C02A6F">
      <w:pPr>
        <w:pStyle w:val="Nagwek2"/>
      </w:pPr>
      <w:bookmarkStart w:id="25" w:name="_Toc319067441"/>
      <w:bookmarkStart w:id="26" w:name="_Toc380494771"/>
      <w:bookmarkStart w:id="27" w:name="_Toc44657121"/>
      <w:bookmarkStart w:id="28" w:name="_Toc44927274"/>
      <w:bookmarkStart w:id="29" w:name="_Toc103154208"/>
      <w:bookmarkStart w:id="30" w:name="_Toc121298947"/>
      <w:bookmarkStart w:id="31" w:name="_Toc125624053"/>
      <w:bookmarkStart w:id="32" w:name="_Toc126315637"/>
      <w:r w:rsidRPr="00F23D88">
        <w:t>1. 2. Podstawa opracowania</w:t>
      </w:r>
      <w:bookmarkEnd w:id="25"/>
      <w:bookmarkEnd w:id="26"/>
      <w:bookmarkEnd w:id="27"/>
      <w:bookmarkEnd w:id="28"/>
      <w:bookmarkEnd w:id="29"/>
      <w:bookmarkEnd w:id="30"/>
      <w:bookmarkEnd w:id="31"/>
      <w:bookmarkEnd w:id="32"/>
    </w:p>
    <w:p w:rsidR="00C02A6F" w:rsidRPr="00F23D88" w:rsidRDefault="00C02A6F" w:rsidP="00C02A6F">
      <w:pPr>
        <w:jc w:val="both"/>
        <w:rPr>
          <w:rFonts w:ascii="Garamond" w:hAnsi="Garamond" w:cs="Garamond"/>
          <w:b/>
          <w:bCs/>
        </w:rPr>
      </w:pPr>
    </w:p>
    <w:p w:rsidR="00C02A6F" w:rsidRPr="00F23D88" w:rsidRDefault="00C02A6F" w:rsidP="00C02A6F">
      <w:pPr>
        <w:jc w:val="both"/>
        <w:rPr>
          <w:rFonts w:cs="Garamond"/>
          <w:b/>
          <w:bCs/>
        </w:rPr>
      </w:pPr>
      <w:bookmarkStart w:id="33" w:name="_Toc157519379"/>
      <w:r w:rsidRPr="00F23D88">
        <w:rPr>
          <w:rFonts w:ascii="Garamond" w:hAnsi="Garamond" w:cs="Garamond"/>
        </w:rPr>
        <w:t>Podstawą do opracowania</w:t>
      </w:r>
      <w:r w:rsidRPr="00F23D88">
        <w:rPr>
          <w:rFonts w:ascii="Garamond" w:hAnsi="Garamond"/>
        </w:rPr>
        <w:t xml:space="preserve"> Raportu o oddziaływaniu na środowisko przedsięwzięcia, polegającego na m</w:t>
      </w:r>
      <w:r w:rsidRPr="00F23D88">
        <w:rPr>
          <w:rFonts w:ascii="Garamond" w:hAnsi="Garamond" w:cs="Garamond"/>
        </w:rPr>
        <w:t>odernizacji budynku inwentarskiego na działce o nr ewid. gr. 11 obręb Beznatka, gmina Ceków – Kolonia, powiat kaliski, województwo wielkopolskie</w:t>
      </w:r>
      <w:r w:rsidRPr="00F23D88">
        <w:rPr>
          <w:rFonts w:ascii="Garamond" w:hAnsi="Garamond" w:cs="Arial"/>
        </w:rPr>
        <w:t xml:space="preserve">, </w:t>
      </w:r>
      <w:r w:rsidRPr="00F23D88">
        <w:rPr>
          <w:rFonts w:ascii="Garamond" w:hAnsi="Garamond" w:cs="Garamond"/>
        </w:rPr>
        <w:t xml:space="preserve">było zlecenie inwestora – </w:t>
      </w:r>
      <w:bookmarkStart w:id="34" w:name="_Toc319067442"/>
      <w:bookmarkStart w:id="35" w:name="_Toc380494772"/>
      <w:bookmarkStart w:id="36" w:name="_Toc44657122"/>
      <w:bookmarkStart w:id="37" w:name="_Toc44927275"/>
      <w:bookmarkStart w:id="38" w:name="_Toc103154209"/>
      <w:bookmarkStart w:id="39" w:name="_Toc121298948"/>
      <w:r w:rsidRPr="00F23D88">
        <w:rPr>
          <w:rFonts w:ascii="Garamond" w:hAnsi="Garamond" w:cs="Garamond"/>
          <w:bCs/>
        </w:rPr>
        <w:t>MIKUR FERMA DROBIU Michał Kurdyk, Beznatka 4a, 62-834 Ceków.</w:t>
      </w:r>
    </w:p>
    <w:p w:rsidR="00C02A6F" w:rsidRDefault="00C02A6F" w:rsidP="00C02A6F">
      <w:pPr>
        <w:pStyle w:val="Nagwek1"/>
      </w:pPr>
    </w:p>
    <w:p w:rsidR="008C75F7" w:rsidRPr="008C75F7" w:rsidRDefault="008C75F7" w:rsidP="008C75F7"/>
    <w:p w:rsidR="00C02A6F" w:rsidRPr="00F23D88" w:rsidRDefault="00C02A6F" w:rsidP="00C02A6F">
      <w:pPr>
        <w:pStyle w:val="Nagwek1"/>
      </w:pPr>
      <w:bookmarkStart w:id="40" w:name="_Toc125624054"/>
      <w:bookmarkStart w:id="41" w:name="_Toc126315638"/>
      <w:r w:rsidRPr="00F23D88">
        <w:t>2. OPIS PLANOWANEGO PRZEDSIĘWZIĘCIA</w:t>
      </w:r>
      <w:bookmarkEnd w:id="33"/>
      <w:bookmarkEnd w:id="34"/>
      <w:bookmarkEnd w:id="35"/>
      <w:bookmarkEnd w:id="36"/>
      <w:bookmarkEnd w:id="37"/>
      <w:bookmarkEnd w:id="38"/>
      <w:bookmarkEnd w:id="39"/>
      <w:bookmarkEnd w:id="40"/>
      <w:bookmarkEnd w:id="41"/>
    </w:p>
    <w:p w:rsidR="00C02A6F" w:rsidRPr="00F23D88" w:rsidRDefault="00C02A6F" w:rsidP="00C02A6F">
      <w:pPr>
        <w:jc w:val="both"/>
        <w:rPr>
          <w:rFonts w:ascii="Garamond" w:hAnsi="Garamond" w:cs="Garamond"/>
          <w:b/>
          <w:bCs/>
        </w:rPr>
      </w:pPr>
    </w:p>
    <w:p w:rsidR="00C02A6F" w:rsidRPr="00F23D88" w:rsidRDefault="00C02A6F" w:rsidP="00C02A6F">
      <w:pPr>
        <w:jc w:val="both"/>
        <w:rPr>
          <w:rFonts w:ascii="Garamond" w:hAnsi="Garamond" w:cs="Garamond"/>
          <w:b/>
          <w:bCs/>
        </w:rPr>
      </w:pPr>
    </w:p>
    <w:p w:rsidR="00C02A6F" w:rsidRPr="00F23D88" w:rsidRDefault="00C02A6F" w:rsidP="00C02A6F">
      <w:pPr>
        <w:pStyle w:val="Nagwek2"/>
      </w:pPr>
      <w:bookmarkStart w:id="42" w:name="_Toc157519380"/>
      <w:bookmarkStart w:id="43" w:name="_Toc319067443"/>
      <w:bookmarkStart w:id="44" w:name="_Toc380494773"/>
      <w:bookmarkStart w:id="45" w:name="_Toc44657123"/>
      <w:bookmarkStart w:id="46" w:name="_Toc44927276"/>
      <w:bookmarkStart w:id="47" w:name="_Toc103154210"/>
      <w:bookmarkStart w:id="48" w:name="_Toc121298949"/>
      <w:bookmarkStart w:id="49" w:name="_Toc125624055"/>
      <w:bookmarkStart w:id="50" w:name="_Toc126315639"/>
      <w:r w:rsidRPr="00F23D88">
        <w:t xml:space="preserve">2.1. </w:t>
      </w:r>
      <w:bookmarkEnd w:id="42"/>
      <w:r w:rsidRPr="00F23D88">
        <w:t>Rodzaj, skala i usytuowanie przedsięwzięcia</w:t>
      </w:r>
      <w:bookmarkEnd w:id="43"/>
      <w:bookmarkEnd w:id="44"/>
      <w:bookmarkEnd w:id="45"/>
      <w:bookmarkEnd w:id="46"/>
      <w:bookmarkEnd w:id="47"/>
      <w:bookmarkEnd w:id="48"/>
      <w:bookmarkEnd w:id="49"/>
      <w:bookmarkEnd w:id="50"/>
    </w:p>
    <w:p w:rsidR="00C02A6F" w:rsidRPr="00500341" w:rsidRDefault="00C02A6F" w:rsidP="00C02A6F">
      <w:pPr>
        <w:rPr>
          <w:rFonts w:ascii="Garamond" w:hAnsi="Garamond"/>
          <w:highlight w:val="yellow"/>
        </w:rPr>
      </w:pPr>
    </w:p>
    <w:p w:rsidR="00C02A6F" w:rsidRPr="00F23D88" w:rsidRDefault="00C02A6F" w:rsidP="00C02A6F">
      <w:pPr>
        <w:jc w:val="both"/>
        <w:rPr>
          <w:rFonts w:ascii="Garamond" w:hAnsi="Garamond" w:cs="Garamond"/>
        </w:rPr>
      </w:pPr>
      <w:r w:rsidRPr="00F23D88">
        <w:rPr>
          <w:rFonts w:ascii="Garamond" w:hAnsi="Garamond" w:cs="Garamond"/>
        </w:rPr>
        <w:t xml:space="preserve">Planowana inwestycja polega </w:t>
      </w:r>
      <w:r w:rsidRPr="00F23D88">
        <w:rPr>
          <w:rFonts w:ascii="Garamond" w:hAnsi="Garamond"/>
        </w:rPr>
        <w:t>na m</w:t>
      </w:r>
      <w:r w:rsidRPr="00F23D88">
        <w:rPr>
          <w:rFonts w:ascii="Garamond" w:hAnsi="Garamond" w:cs="Garamond"/>
        </w:rPr>
        <w:t>odernizacji budynku inwentarskiego na działce o nr ewid. gr. 11 obręb Beznatka, gmina Ceków – Kolonia, powiat kaliski, województwo wielkopolskie.</w:t>
      </w:r>
    </w:p>
    <w:p w:rsidR="00C02A6F" w:rsidRPr="00F23D88" w:rsidRDefault="00C02A6F" w:rsidP="00C02A6F">
      <w:pPr>
        <w:jc w:val="both"/>
        <w:rPr>
          <w:rFonts w:ascii="Garamond" w:hAnsi="Garamond" w:cs="Verdana"/>
        </w:rPr>
      </w:pPr>
    </w:p>
    <w:p w:rsidR="00C02A6F" w:rsidRPr="00F23D88" w:rsidRDefault="00C02A6F" w:rsidP="00C02A6F">
      <w:pPr>
        <w:jc w:val="both"/>
        <w:rPr>
          <w:rFonts w:ascii="Garamond" w:hAnsi="Garamond" w:cs="Verdana"/>
        </w:rPr>
      </w:pPr>
      <w:r w:rsidRPr="00F23D88">
        <w:rPr>
          <w:rFonts w:ascii="Garamond" w:hAnsi="Garamond" w:cs="Verdana"/>
        </w:rPr>
        <w:t xml:space="preserve">Modernizacja polega na zmianie sposobu użytkowania budynku z chowu ściółkowego na chów </w:t>
      </w:r>
      <w:r w:rsidR="005068E9">
        <w:rPr>
          <w:rFonts w:ascii="Garamond" w:hAnsi="Garamond" w:cs="Verdana"/>
        </w:rPr>
        <w:br/>
      </w:r>
      <w:r w:rsidRPr="00F23D88">
        <w:rPr>
          <w:rFonts w:ascii="Garamond" w:hAnsi="Garamond" w:cs="Verdana"/>
        </w:rPr>
        <w:t>w systemie wolierowo – klatkowym.</w:t>
      </w:r>
    </w:p>
    <w:p w:rsidR="00C02A6F" w:rsidRPr="00F23D88" w:rsidRDefault="00C02A6F" w:rsidP="00C02A6F">
      <w:pPr>
        <w:jc w:val="both"/>
        <w:rPr>
          <w:rFonts w:ascii="Garamond" w:hAnsi="Garamond" w:cs="Verdana"/>
        </w:rPr>
      </w:pPr>
    </w:p>
    <w:p w:rsidR="00C02A6F" w:rsidRPr="00F23D88" w:rsidRDefault="00C02A6F" w:rsidP="00C02A6F">
      <w:pPr>
        <w:pStyle w:val="NormalnyWeb"/>
        <w:spacing w:before="0" w:beforeAutospacing="0" w:after="0" w:afterAutospacing="0"/>
        <w:jc w:val="both"/>
        <w:rPr>
          <w:rFonts w:ascii="Garamond" w:hAnsi="Garamond"/>
          <w:color w:val="000000"/>
        </w:rPr>
      </w:pPr>
      <w:r w:rsidRPr="00F23D88">
        <w:rPr>
          <w:rFonts w:ascii="Garamond" w:hAnsi="Garamond" w:cs="Tunga"/>
        </w:rPr>
        <w:t>Działalność przedmiotowej instalacji wiązała się będzie z odchowem</w:t>
      </w:r>
      <w:r w:rsidRPr="00F23D88">
        <w:rPr>
          <w:rFonts w:ascii="Garamond" w:hAnsi="Garamond"/>
          <w:color w:val="000000"/>
        </w:rPr>
        <w:t xml:space="preserve"> piskląt, utrzymywanych </w:t>
      </w:r>
      <w:r w:rsidRPr="00F23D88">
        <w:rPr>
          <w:rFonts w:ascii="Garamond" w:hAnsi="Garamond"/>
          <w:color w:val="000000"/>
        </w:rPr>
        <w:br/>
        <w:t xml:space="preserve">w systemie wolierowo - klatkowym. </w:t>
      </w:r>
    </w:p>
    <w:p w:rsidR="00C02A6F" w:rsidRPr="00F23D88" w:rsidRDefault="00C02A6F" w:rsidP="00C02A6F">
      <w:pPr>
        <w:jc w:val="both"/>
        <w:rPr>
          <w:rFonts w:ascii="Garamond" w:hAnsi="Garamond"/>
        </w:rPr>
      </w:pPr>
    </w:p>
    <w:p w:rsidR="00C02A6F" w:rsidRPr="00F23D88" w:rsidRDefault="00C02A6F" w:rsidP="00C02A6F">
      <w:pPr>
        <w:jc w:val="both"/>
        <w:rPr>
          <w:rFonts w:ascii="Garamond" w:hAnsi="Garamond"/>
        </w:rPr>
      </w:pPr>
      <w:r w:rsidRPr="00F23D88">
        <w:rPr>
          <w:rFonts w:ascii="Garamond" w:hAnsi="Garamond"/>
        </w:rPr>
        <w:t>Po realizacji przedsięwzięcia maksymalna obsada w budynku kształtowała się będzie na następującym poziomie:</w:t>
      </w:r>
    </w:p>
    <w:p w:rsidR="00C02A6F" w:rsidRPr="00F23D88" w:rsidRDefault="00C02A6F" w:rsidP="00C02A6F">
      <w:pPr>
        <w:numPr>
          <w:ilvl w:val="0"/>
          <w:numId w:val="25"/>
        </w:numPr>
        <w:ind w:left="567" w:hanging="567"/>
        <w:jc w:val="both"/>
        <w:rPr>
          <w:rFonts w:ascii="Garamond" w:hAnsi="Garamond"/>
        </w:rPr>
      </w:pPr>
      <w:r w:rsidRPr="00F23D88">
        <w:rPr>
          <w:rFonts w:ascii="Garamond" w:hAnsi="Garamond"/>
        </w:rPr>
        <w:lastRenderedPageBreak/>
        <w:t>odchowalnia O-1 – odchów kury nioski w systemie wolierowo – klatkowym 65 000 sztuk (260 DJP).</w:t>
      </w:r>
    </w:p>
    <w:p w:rsidR="00C02A6F" w:rsidRPr="00500341" w:rsidRDefault="00C02A6F" w:rsidP="00C02A6F">
      <w:pPr>
        <w:ind w:left="567"/>
        <w:jc w:val="both"/>
        <w:rPr>
          <w:rFonts w:ascii="Garamond" w:hAnsi="Garamond"/>
          <w:highlight w:val="yellow"/>
        </w:rPr>
      </w:pPr>
    </w:p>
    <w:p w:rsidR="00C02A6F" w:rsidRPr="00F23D88" w:rsidRDefault="00C02A6F" w:rsidP="00C02A6F">
      <w:pPr>
        <w:pStyle w:val="Akapitzlist10"/>
        <w:autoSpaceDE w:val="0"/>
        <w:autoSpaceDN w:val="0"/>
        <w:spacing w:after="0" w:line="240" w:lineRule="auto"/>
        <w:ind w:left="0"/>
        <w:jc w:val="both"/>
        <w:rPr>
          <w:rFonts w:ascii="Garamond" w:hAnsi="Garamond" w:cs="Garamond"/>
          <w:sz w:val="24"/>
          <w:szCs w:val="24"/>
          <w:lang w:val="pl-PL"/>
        </w:rPr>
      </w:pPr>
      <w:r>
        <w:rPr>
          <w:rFonts w:ascii="Garamond" w:hAnsi="Garamond" w:cs="Garamond"/>
          <w:sz w:val="24"/>
          <w:szCs w:val="24"/>
          <w:lang w:val="pl-PL"/>
        </w:rPr>
        <w:t>Obecnie n</w:t>
      </w:r>
      <w:r w:rsidRPr="00F23D88">
        <w:rPr>
          <w:rFonts w:ascii="Garamond" w:hAnsi="Garamond" w:cs="Garamond"/>
          <w:sz w:val="24"/>
          <w:szCs w:val="24"/>
          <w:lang w:val="pl-PL"/>
        </w:rPr>
        <w:t>a terenie fermy drobiu znajdują się następujące obiekty i instalację:</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obiekt inwentarski O-1,</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 xml:space="preserve">pomieszczenie socjalne, </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1 silos paszowy o pojemności do 27 Mg,</w:t>
      </w:r>
    </w:p>
    <w:p w:rsidR="00C02A6F"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zbiornik na ścieki socjalne o pojemności do 8 m</w:t>
      </w:r>
      <w:r w:rsidRPr="00F23D88">
        <w:rPr>
          <w:rFonts w:ascii="Garamond" w:hAnsi="Garamond" w:cs="Garamond"/>
          <w:sz w:val="24"/>
          <w:szCs w:val="24"/>
          <w:vertAlign w:val="superscript"/>
          <w:lang w:val="pl-PL"/>
        </w:rPr>
        <w:t>3</w:t>
      </w:r>
      <w:r w:rsidRPr="00F23D88">
        <w:rPr>
          <w:rFonts w:ascii="Garamond" w:hAnsi="Garamond" w:cs="Garamond"/>
          <w:sz w:val="24"/>
          <w:szCs w:val="24"/>
          <w:lang w:val="pl-PL"/>
        </w:rPr>
        <w:t>,</w:t>
      </w:r>
    </w:p>
    <w:p w:rsidR="00C02A6F"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2 nagrzewnice gazowe o mocy do 100 kW, każda,</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1 nagrzewnica gazowa o mocy do 60 kW,</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1 nagrzewnica gazowa o mocy do 40 kW,</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konfiskator.</w:t>
      </w:r>
    </w:p>
    <w:p w:rsidR="00C02A6F" w:rsidRPr="004C44A6" w:rsidRDefault="00C02A6F" w:rsidP="00C02A6F">
      <w:pPr>
        <w:jc w:val="both"/>
        <w:rPr>
          <w:rFonts w:ascii="Garamond" w:hAnsi="Garamond" w:cs="Garamond"/>
        </w:rPr>
      </w:pPr>
      <w:bookmarkStart w:id="51" w:name="_Toc157519381"/>
      <w:bookmarkStart w:id="52" w:name="_Toc319067444"/>
      <w:bookmarkStart w:id="53" w:name="_Toc366734136"/>
      <w:bookmarkStart w:id="54" w:name="_Toc380494774"/>
    </w:p>
    <w:p w:rsidR="00C02A6F" w:rsidRPr="004C44A6" w:rsidRDefault="00C02A6F" w:rsidP="00C02A6F">
      <w:pPr>
        <w:pStyle w:val="Nagwek2"/>
      </w:pPr>
      <w:bookmarkStart w:id="55" w:name="_Toc44657124"/>
      <w:bookmarkStart w:id="56" w:name="_Toc44927277"/>
      <w:bookmarkStart w:id="57" w:name="_Toc103154211"/>
      <w:bookmarkStart w:id="58" w:name="_Toc121298950"/>
      <w:bookmarkStart w:id="59" w:name="_Toc125624056"/>
      <w:bookmarkStart w:id="60" w:name="_Toc126315640"/>
      <w:r w:rsidRPr="004C44A6">
        <w:t xml:space="preserve">2.2. </w:t>
      </w:r>
      <w:bookmarkEnd w:id="51"/>
      <w:r w:rsidRPr="004C44A6">
        <w:t>Warunki użytkowania terenu w fazie budowy i eksploatacji lub użytkowania</w:t>
      </w:r>
      <w:bookmarkEnd w:id="52"/>
      <w:bookmarkEnd w:id="53"/>
      <w:bookmarkEnd w:id="54"/>
      <w:bookmarkEnd w:id="55"/>
      <w:bookmarkEnd w:id="56"/>
      <w:bookmarkEnd w:id="57"/>
      <w:bookmarkEnd w:id="58"/>
      <w:bookmarkEnd w:id="59"/>
      <w:bookmarkEnd w:id="60"/>
    </w:p>
    <w:p w:rsidR="00C02A6F" w:rsidRPr="004C44A6" w:rsidRDefault="00C02A6F" w:rsidP="00C02A6F">
      <w:pPr>
        <w:jc w:val="both"/>
        <w:rPr>
          <w:rFonts w:ascii="Garamond" w:hAnsi="Garamond" w:cs="Arial"/>
        </w:rPr>
      </w:pPr>
    </w:p>
    <w:p w:rsidR="00C02A6F" w:rsidRPr="00F23D88" w:rsidRDefault="00C02A6F" w:rsidP="00C02A6F">
      <w:pPr>
        <w:jc w:val="both"/>
        <w:rPr>
          <w:rFonts w:ascii="Garamond" w:hAnsi="Garamond" w:cs="Garamond"/>
        </w:rPr>
      </w:pPr>
      <w:r w:rsidRPr="004C44A6">
        <w:rPr>
          <w:rFonts w:ascii="Garamond" w:hAnsi="Garamond" w:cs="Garamond"/>
        </w:rPr>
        <w:t xml:space="preserve">Planowana inwestycja polega </w:t>
      </w:r>
      <w:r w:rsidRPr="004C44A6">
        <w:rPr>
          <w:rFonts w:ascii="Garamond" w:hAnsi="Garamond"/>
        </w:rPr>
        <w:t>na m</w:t>
      </w:r>
      <w:r w:rsidRPr="004C44A6">
        <w:rPr>
          <w:rFonts w:ascii="Garamond" w:hAnsi="Garamond" w:cs="Garamond"/>
        </w:rPr>
        <w:t>odernizacji budynku inwentarskiego na działce o nr ewid. gr. 11 obręb Beznatka, gmina Ceków</w:t>
      </w:r>
      <w:r w:rsidRPr="00F23D88">
        <w:rPr>
          <w:rFonts w:ascii="Garamond" w:hAnsi="Garamond" w:cs="Garamond"/>
        </w:rPr>
        <w:t xml:space="preserve"> – Kolonia, powiat kaliski, województwo wielkopolskie.</w:t>
      </w:r>
    </w:p>
    <w:p w:rsidR="00C02A6F" w:rsidRPr="004C44A6" w:rsidRDefault="00C02A6F" w:rsidP="00C02A6F">
      <w:pPr>
        <w:jc w:val="both"/>
        <w:rPr>
          <w:rFonts w:ascii="Garamond" w:hAnsi="Garamond" w:cs="Arial"/>
        </w:rPr>
      </w:pPr>
    </w:p>
    <w:p w:rsidR="00C02A6F" w:rsidRPr="004C44A6" w:rsidRDefault="00C02A6F" w:rsidP="00C02A6F">
      <w:pPr>
        <w:suppressAutoHyphens/>
        <w:jc w:val="both"/>
        <w:rPr>
          <w:rFonts w:ascii="Garamond" w:hAnsi="Garamond" w:cs="Garamond"/>
          <w:bCs/>
        </w:rPr>
      </w:pPr>
      <w:r w:rsidRPr="004C44A6">
        <w:rPr>
          <w:rFonts w:ascii="Garamond" w:hAnsi="Garamond" w:cs="Garamond"/>
          <w:bCs/>
        </w:rPr>
        <w:t>Dojazd na teren inwestycji odbywał się będzie od strony południowej z drogi położonej na działce o nr ewid. gr. 15.</w:t>
      </w:r>
    </w:p>
    <w:p w:rsidR="00C02A6F" w:rsidRPr="004C44A6" w:rsidRDefault="00C02A6F" w:rsidP="00C02A6F">
      <w:pPr>
        <w:jc w:val="both"/>
        <w:rPr>
          <w:rFonts w:ascii="Garamond" w:hAnsi="Garamond" w:cs="Arial"/>
        </w:rPr>
      </w:pPr>
    </w:p>
    <w:p w:rsidR="00C02A6F" w:rsidRPr="004C44A6" w:rsidRDefault="00C02A6F" w:rsidP="00C02A6F">
      <w:pPr>
        <w:suppressAutoHyphens/>
        <w:jc w:val="both"/>
        <w:rPr>
          <w:rFonts w:ascii="Garamond" w:hAnsi="Garamond" w:cs="Garamond"/>
        </w:rPr>
      </w:pPr>
      <w:r w:rsidRPr="004C44A6">
        <w:rPr>
          <w:rFonts w:ascii="Garamond" w:hAnsi="Garamond" w:cs="Garamond"/>
        </w:rPr>
        <w:t>Ścieki bytowe odprowadzane są i będą do istniejącego, szczelnego, podziemnego, bezodpływowego zbiornika o pojemności do 8 m</w:t>
      </w:r>
      <w:r w:rsidRPr="004C44A6">
        <w:rPr>
          <w:rFonts w:ascii="Garamond" w:hAnsi="Garamond" w:cs="Garamond"/>
          <w:vertAlign w:val="superscript"/>
        </w:rPr>
        <w:t>3</w:t>
      </w:r>
      <w:r w:rsidRPr="004C44A6">
        <w:rPr>
          <w:rFonts w:ascii="Garamond" w:hAnsi="Garamond" w:cs="Garamond"/>
        </w:rPr>
        <w:t xml:space="preserve">. Następnie ścieki bytowe zostaną wywiezione przez uprawnionych odbiorców wozem asenizacyjnym do oczyszczalni ścieków. </w:t>
      </w:r>
    </w:p>
    <w:p w:rsidR="00C02A6F" w:rsidRPr="004C44A6" w:rsidRDefault="00C02A6F" w:rsidP="00C02A6F">
      <w:pPr>
        <w:jc w:val="both"/>
        <w:rPr>
          <w:rFonts w:ascii="Garamond" w:hAnsi="Garamond" w:cs="Arial"/>
        </w:rPr>
      </w:pPr>
    </w:p>
    <w:p w:rsidR="00C02A6F" w:rsidRPr="00500341" w:rsidRDefault="00C02A6F" w:rsidP="00C02A6F">
      <w:pPr>
        <w:pStyle w:val="Tekstpodstawowywcity"/>
        <w:spacing w:after="0"/>
        <w:ind w:left="0"/>
        <w:jc w:val="both"/>
        <w:rPr>
          <w:rStyle w:val="Teksttreci19"/>
          <w:rFonts w:ascii="Garamond" w:hAnsi="Garamond"/>
          <w:sz w:val="24"/>
          <w:szCs w:val="24"/>
        </w:rPr>
      </w:pPr>
      <w:r w:rsidRPr="004C44A6">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C02A6F" w:rsidRPr="00500341" w:rsidRDefault="00C02A6F" w:rsidP="00C02A6F">
      <w:pPr>
        <w:jc w:val="both"/>
        <w:rPr>
          <w:rFonts w:ascii="Garamond" w:hAnsi="Garamond" w:cs="Arial"/>
          <w:highlight w:val="yellow"/>
        </w:rPr>
      </w:pPr>
    </w:p>
    <w:p w:rsidR="00C02A6F" w:rsidRPr="001424E5" w:rsidRDefault="00C02A6F" w:rsidP="00C02A6F">
      <w:pPr>
        <w:jc w:val="both"/>
        <w:rPr>
          <w:rFonts w:ascii="Garamond" w:hAnsi="Garamond" w:cs="Garamond"/>
          <w:highlight w:val="yellow"/>
        </w:rPr>
      </w:pPr>
      <w:bookmarkStart w:id="61" w:name="_Toc319067445"/>
      <w:bookmarkStart w:id="62" w:name="_Toc366734137"/>
      <w:bookmarkStart w:id="63" w:name="_Toc380494775"/>
      <w:r w:rsidRPr="00B61BBE">
        <w:rPr>
          <w:rFonts w:ascii="Garamond" w:hAnsi="Garamond" w:cs="Garamond"/>
        </w:rPr>
        <w:t xml:space="preserve">Inwestycję planuje się zrealizować na terenie działki o nr ewid. gr. 11, obręb Beznatka. Tereny położone w bezpośrednim otoczeniu przedmiotowego przedsięwzięcia to obszary charakterystyczne dla krajobrazu rolniczego. Do granicy północno - wschodniej przylega działka o nr ewid. gr. 14, na której znajduje się ciek wodny, dalej rozciągają się tereny pod uprawę rolną. Do granicy południowo - wschodniej przylega działka o nr ewid. gr. 12/1, na której </w:t>
      </w:r>
      <w:r w:rsidR="00983D47">
        <w:rPr>
          <w:rFonts w:ascii="Garamond" w:hAnsi="Garamond" w:cs="Garamond"/>
        </w:rPr>
        <w:br/>
      </w:r>
      <w:r w:rsidRPr="00B61BBE">
        <w:rPr>
          <w:rFonts w:ascii="Garamond" w:hAnsi="Garamond" w:cs="Garamond"/>
        </w:rPr>
        <w:t>w południowej części znajduje się zabudowa zagrodowa, a pozostały obszar zajmują tereny pod uprawę rolną. Od południowego - zachodu do terenu inwestycji przylega działk</w:t>
      </w:r>
      <w:r>
        <w:rPr>
          <w:rFonts w:ascii="Garamond" w:hAnsi="Garamond" w:cs="Garamond"/>
        </w:rPr>
        <w:t>a</w:t>
      </w:r>
      <w:r w:rsidRPr="00B61BBE">
        <w:rPr>
          <w:rFonts w:ascii="Garamond" w:hAnsi="Garamond" w:cs="Garamond"/>
        </w:rPr>
        <w:t xml:space="preserve"> o nr ewid. gr. 15, na której znajduje się droga. Od północnego – zachodu do terenu inwestycji przylega działka o nr ewid</w:t>
      </w:r>
      <w:r>
        <w:rPr>
          <w:rFonts w:ascii="Garamond" w:hAnsi="Garamond" w:cs="Garamond"/>
        </w:rPr>
        <w:t>.</w:t>
      </w:r>
      <w:r w:rsidRPr="00B61BBE">
        <w:rPr>
          <w:rFonts w:ascii="Garamond" w:hAnsi="Garamond" w:cs="Garamond"/>
        </w:rPr>
        <w:t xml:space="preserve"> gr. 10/2, na której znajduje się sad.</w:t>
      </w:r>
    </w:p>
    <w:p w:rsidR="00C02A6F" w:rsidRPr="001424E5" w:rsidRDefault="00C02A6F" w:rsidP="00C02A6F">
      <w:pPr>
        <w:jc w:val="both"/>
        <w:rPr>
          <w:rFonts w:ascii="Garamond" w:hAnsi="Garamond" w:cs="Garamond"/>
          <w:highlight w:val="yellow"/>
        </w:rPr>
      </w:pPr>
      <w:r w:rsidRPr="001424E5">
        <w:rPr>
          <w:rFonts w:ascii="Garamond" w:hAnsi="Garamond" w:cs="Garamond"/>
          <w:highlight w:val="yellow"/>
        </w:rPr>
        <w:t xml:space="preserve"> </w:t>
      </w:r>
    </w:p>
    <w:p w:rsidR="00C02A6F" w:rsidRPr="004C44A6" w:rsidRDefault="00C02A6F" w:rsidP="00C02A6F">
      <w:pPr>
        <w:pStyle w:val="Nagwek2"/>
      </w:pPr>
      <w:bookmarkStart w:id="64" w:name="_Toc44657125"/>
      <w:bookmarkStart w:id="65" w:name="_Toc44927278"/>
      <w:bookmarkStart w:id="66" w:name="_Toc103154212"/>
      <w:bookmarkStart w:id="67" w:name="_Toc121298951"/>
      <w:bookmarkStart w:id="68" w:name="_Toc125624057"/>
      <w:bookmarkStart w:id="69" w:name="_Toc126315641"/>
      <w:r w:rsidRPr="004C44A6">
        <w:t>2.3. Główne cechy charakterystyczne procesów</w:t>
      </w:r>
      <w:bookmarkEnd w:id="61"/>
      <w:bookmarkEnd w:id="62"/>
      <w:bookmarkEnd w:id="63"/>
      <w:bookmarkEnd w:id="64"/>
      <w:bookmarkEnd w:id="65"/>
      <w:bookmarkEnd w:id="66"/>
      <w:bookmarkEnd w:id="67"/>
      <w:bookmarkEnd w:id="68"/>
      <w:bookmarkEnd w:id="69"/>
    </w:p>
    <w:p w:rsidR="00C02A6F" w:rsidRPr="004C44A6" w:rsidRDefault="00C02A6F" w:rsidP="00C02A6F"/>
    <w:p w:rsidR="00C02A6F" w:rsidRPr="004C44A6" w:rsidRDefault="00C02A6F" w:rsidP="00C02A6F">
      <w:pPr>
        <w:jc w:val="both"/>
        <w:rPr>
          <w:rFonts w:ascii="Garamond" w:hAnsi="Garamond" w:cs="TimesNewRomanPSMT"/>
        </w:rPr>
      </w:pPr>
      <w:r w:rsidRPr="004C44A6">
        <w:rPr>
          <w:rFonts w:ascii="Garamond" w:hAnsi="Garamond" w:cs="Verdana"/>
        </w:rPr>
        <w:t xml:space="preserve">Inwestor zamierza prowadzić odchów kur niosek. </w:t>
      </w:r>
      <w:r w:rsidRPr="004C44A6">
        <w:rPr>
          <w:rFonts w:ascii="Garamond" w:hAnsi="Garamond"/>
        </w:rPr>
        <w:t xml:space="preserve">Kury utrzymywane będą w systemie wolierowo - klatkowym. </w:t>
      </w:r>
    </w:p>
    <w:p w:rsidR="00C02A6F" w:rsidRPr="004C44A6" w:rsidRDefault="00C02A6F" w:rsidP="00C02A6F">
      <w:pPr>
        <w:jc w:val="both"/>
        <w:rPr>
          <w:rFonts w:ascii="Garamond" w:hAnsi="Garamond" w:cs="Garamond"/>
        </w:rPr>
      </w:pPr>
    </w:p>
    <w:p w:rsidR="00C02A6F" w:rsidRPr="004C44A6" w:rsidRDefault="00C02A6F" w:rsidP="00C02A6F">
      <w:pPr>
        <w:jc w:val="both"/>
        <w:rPr>
          <w:rFonts w:ascii="Garamond" w:hAnsi="Garamond" w:cs="Garamond"/>
        </w:rPr>
      </w:pPr>
      <w:r w:rsidRPr="004C44A6">
        <w:rPr>
          <w:rFonts w:ascii="Garamond" w:hAnsi="Garamond" w:cs="Garamond"/>
        </w:rPr>
        <w:t>Pisklęta jednodniowe zostaną dostarczone na fermę transportem specjalistycznym. Odchów trwać będzie do ok. 16 tygodnia życia. W ciągu roku przeprowadzone zostaną 3 cykle produkcyjne. Po osiągnięciu wagi ptaki zostaną przewiezione na fermę produkcyjną.</w:t>
      </w:r>
    </w:p>
    <w:p w:rsidR="00C02A6F" w:rsidRPr="004C44A6" w:rsidRDefault="00C02A6F" w:rsidP="00C02A6F">
      <w:pPr>
        <w:jc w:val="both"/>
        <w:rPr>
          <w:rFonts w:ascii="Garamond" w:hAnsi="Garamond" w:cs="Verdana"/>
        </w:rPr>
      </w:pPr>
    </w:p>
    <w:p w:rsidR="00C02A6F" w:rsidRPr="004C44A6" w:rsidRDefault="00C02A6F" w:rsidP="00C02A6F">
      <w:pPr>
        <w:jc w:val="both"/>
        <w:rPr>
          <w:rFonts w:ascii="Garamond" w:hAnsi="Garamond" w:cs="Garamond"/>
        </w:rPr>
      </w:pPr>
      <w:r w:rsidRPr="004C44A6">
        <w:rPr>
          <w:rFonts w:ascii="Garamond" w:hAnsi="Garamond" w:cs="Garamond"/>
        </w:rPr>
        <w:t xml:space="preserve">Po okresie intensywnego chowu następuje okres postoju technologicznego, kurnik będzie starannie czyszczony przez specjalistyczną firmę. Po każdym cyklu chowu, drób przekazywany </w:t>
      </w:r>
      <w:r w:rsidRPr="004C44A6">
        <w:rPr>
          <w:rFonts w:ascii="Garamond" w:hAnsi="Garamond" w:cs="Garamond"/>
        </w:rPr>
        <w:lastRenderedPageBreak/>
        <w:t xml:space="preserve">jest do fermy produkcyjnej lub sprzedany, a kurnik na nowo poddaje się zabiegom czyszczenia </w:t>
      </w:r>
      <w:r w:rsidR="00A14982">
        <w:rPr>
          <w:rFonts w:ascii="Garamond" w:hAnsi="Garamond" w:cs="Garamond"/>
        </w:rPr>
        <w:br/>
      </w:r>
      <w:r w:rsidRPr="004C44A6">
        <w:rPr>
          <w:rFonts w:ascii="Garamond" w:hAnsi="Garamond" w:cs="Garamond"/>
        </w:rPr>
        <w:t xml:space="preserve">i dezynfekcji. Przed dezynfekcją i po usunięciu pomiotu kurnik będzie zamiatany, a zabrudzone powierzchnie będą skrobane lub czyszczone gumową wycieraczką „metoda na sucho”. Mieszanina roztworu i odkażalników wykorzystywana w procesie ,,zamgławiania” (dezynfekcja) przygotowywana jest przez firmę zewnętrzną, poza granicami działki inwestora (pobór wody nie następuje na terenie należącym do inwestora). Wodne roztwory zużywanych odkażalników podlegają odparowywaniu podczas stosowania „zamgławiania” wnętrza. </w:t>
      </w:r>
    </w:p>
    <w:p w:rsidR="00C02A6F" w:rsidRPr="004C44A6" w:rsidRDefault="00C02A6F" w:rsidP="00C02A6F">
      <w:pPr>
        <w:jc w:val="both"/>
        <w:rPr>
          <w:rFonts w:ascii="Garamond" w:hAnsi="Garamond" w:cs="Garamond"/>
        </w:rPr>
      </w:pPr>
    </w:p>
    <w:p w:rsidR="00C02A6F" w:rsidRPr="004C44A6" w:rsidRDefault="00C02A6F" w:rsidP="00C02A6F">
      <w:pPr>
        <w:jc w:val="both"/>
        <w:rPr>
          <w:rFonts w:ascii="Garamond" w:hAnsi="Garamond"/>
        </w:rPr>
      </w:pPr>
      <w:r w:rsidRPr="004C44A6">
        <w:rPr>
          <w:rFonts w:ascii="Garamond" w:hAnsi="Garamond" w:cs="Garamond"/>
        </w:rPr>
        <w:t xml:space="preserve">Pomiot usuwany będzie z budynku inwentarskiego średnio co 2 – 3 dni, bezpośrednio </w:t>
      </w:r>
      <w:r w:rsidRPr="004C44A6">
        <w:rPr>
          <w:rFonts w:ascii="Garamond" w:hAnsi="Garamond" w:cs="Garamond"/>
        </w:rPr>
        <w:br/>
        <w:t xml:space="preserve">na środki transportu podstawione przez zewnętrznego odbiorcę pomiotu. </w:t>
      </w:r>
    </w:p>
    <w:p w:rsidR="00C02A6F" w:rsidRPr="004C44A6" w:rsidRDefault="00C02A6F" w:rsidP="00C02A6F">
      <w:pPr>
        <w:jc w:val="both"/>
        <w:rPr>
          <w:rFonts w:ascii="Garamond" w:hAnsi="Garamond" w:cs="Verdana"/>
        </w:rPr>
      </w:pPr>
    </w:p>
    <w:p w:rsidR="00C02A6F" w:rsidRPr="004C44A6" w:rsidRDefault="00C02A6F" w:rsidP="00C02A6F">
      <w:pPr>
        <w:pStyle w:val="Tekstpodstawowy21"/>
        <w:rPr>
          <w:rFonts w:ascii="Garamond" w:hAnsi="Garamond" w:cs="Verdana"/>
          <w:i w:val="0"/>
          <w:sz w:val="24"/>
          <w:szCs w:val="24"/>
        </w:rPr>
      </w:pPr>
      <w:r w:rsidRPr="004C44A6">
        <w:rPr>
          <w:rFonts w:ascii="Garamond" w:hAnsi="Garamond"/>
          <w:i w:val="0"/>
          <w:sz w:val="24"/>
          <w:szCs w:val="24"/>
        </w:rPr>
        <w:t xml:space="preserve">Pasza w budynku podawana będzie ptakom za pomocą karmideł z pokarmem. Podawana pasza to pełnowartościowy gotowy pokarm. Jej przeładunek do silosów przebiegał będzie w sposób hermetyczny – bezpyłowy. </w:t>
      </w:r>
      <w:r w:rsidRPr="004C44A6">
        <w:rPr>
          <w:rFonts w:ascii="Garamond" w:hAnsi="Garamond" w:cs="Verdana"/>
          <w:i w:val="0"/>
          <w:sz w:val="24"/>
          <w:szCs w:val="24"/>
        </w:rPr>
        <w:t>Silosy paszowe połączone zostaną z automatycznym system zadawania paszy (paszociągiem).</w:t>
      </w:r>
    </w:p>
    <w:p w:rsidR="00C02A6F" w:rsidRPr="004C44A6" w:rsidRDefault="00C02A6F" w:rsidP="00C02A6F">
      <w:pPr>
        <w:pStyle w:val="Tekstpodstawowy21"/>
        <w:rPr>
          <w:rFonts w:ascii="Garamond" w:hAnsi="Garamond" w:cs="Garamond"/>
          <w:i w:val="0"/>
          <w:iCs/>
          <w:sz w:val="24"/>
          <w:szCs w:val="24"/>
        </w:rPr>
      </w:pPr>
    </w:p>
    <w:p w:rsidR="00C02A6F" w:rsidRPr="004C44A6" w:rsidRDefault="00C02A6F" w:rsidP="00C02A6F">
      <w:pPr>
        <w:pStyle w:val="Tekstpodstawowy21"/>
        <w:rPr>
          <w:rFonts w:ascii="Garamond" w:hAnsi="Garamond"/>
          <w:sz w:val="24"/>
          <w:szCs w:val="24"/>
        </w:rPr>
      </w:pPr>
      <w:r w:rsidRPr="004C44A6">
        <w:rPr>
          <w:rFonts w:ascii="Garamond" w:hAnsi="Garamond" w:cs="Garamond"/>
          <w:i w:val="0"/>
          <w:sz w:val="24"/>
          <w:szCs w:val="24"/>
        </w:rPr>
        <w:t xml:space="preserve">Woda w budynku podawana będzie za pomocą poideł smoczkowych. Dzięki temu dostępna ona jest dla ptaków bez ograniczeń. Poidła te wykonane są z metalu i tworzywa sztucznego, umieszczone są poniżej rurek dostarczających wodę. </w:t>
      </w:r>
    </w:p>
    <w:p w:rsidR="00C02A6F" w:rsidRPr="004C44A6" w:rsidRDefault="00C02A6F" w:rsidP="00C02A6F">
      <w:pPr>
        <w:jc w:val="both"/>
        <w:rPr>
          <w:rFonts w:ascii="Garamond" w:hAnsi="Garamond" w:cs="Verdana"/>
        </w:rPr>
      </w:pPr>
    </w:p>
    <w:p w:rsidR="00C02A6F" w:rsidRPr="004C44A6" w:rsidRDefault="00C02A6F" w:rsidP="00C02A6F">
      <w:pPr>
        <w:jc w:val="both"/>
        <w:rPr>
          <w:rFonts w:ascii="Garamond" w:hAnsi="Garamond" w:cs="Verdana"/>
        </w:rPr>
      </w:pPr>
      <w:r w:rsidRPr="004C44A6">
        <w:rPr>
          <w:rFonts w:ascii="Garamond" w:hAnsi="Garamond" w:cs="Verdana"/>
        </w:rPr>
        <w:t xml:space="preserve">Wszystkie padłe sztuki natychmiastowo usuwane będą z hali, czasowo magazynowane </w:t>
      </w:r>
      <w:r w:rsidRPr="004C44A6">
        <w:rPr>
          <w:rFonts w:ascii="Garamond" w:hAnsi="Garamond" w:cs="Verdana"/>
        </w:rPr>
        <w:br/>
        <w:t>na terenie fermy w konfiskatorze, skąd na podstawie istniejącej umowy transportowane będą do utylizacji przez zakład posiadający stosowne uprawnienia.</w:t>
      </w:r>
    </w:p>
    <w:p w:rsidR="00C02A6F" w:rsidRPr="004C44A6" w:rsidRDefault="00C02A6F" w:rsidP="00C02A6F">
      <w:pPr>
        <w:jc w:val="both"/>
        <w:rPr>
          <w:rFonts w:ascii="Garamond" w:hAnsi="Garamond" w:cs="Verdana"/>
        </w:rPr>
      </w:pPr>
    </w:p>
    <w:p w:rsidR="00C02A6F" w:rsidRPr="00785206" w:rsidRDefault="00C02A6F" w:rsidP="00C02A6F">
      <w:pPr>
        <w:jc w:val="both"/>
        <w:rPr>
          <w:rFonts w:ascii="Garamond" w:hAnsi="Garamond" w:cs="Verdana"/>
        </w:rPr>
      </w:pPr>
      <w:r w:rsidRPr="004C44A6">
        <w:rPr>
          <w:rFonts w:ascii="Garamond" w:hAnsi="Garamond" w:cs="Verdana"/>
        </w:rPr>
        <w:t xml:space="preserve">System </w:t>
      </w:r>
      <w:r w:rsidRPr="00785206">
        <w:rPr>
          <w:rFonts w:ascii="Garamond" w:hAnsi="Garamond" w:cs="Verdana"/>
        </w:rPr>
        <w:t xml:space="preserve">wentylacyjny </w:t>
      </w:r>
      <w:r w:rsidRPr="00785206">
        <w:rPr>
          <w:rFonts w:ascii="Garamond" w:hAnsi="Garamond"/>
        </w:rPr>
        <w:t>odchowalni</w:t>
      </w:r>
      <w:r w:rsidRPr="00785206">
        <w:rPr>
          <w:rFonts w:ascii="Garamond" w:hAnsi="Garamond" w:cs="Verdana"/>
        </w:rPr>
        <w:t xml:space="preserve"> O-1 opiera się na:</w:t>
      </w:r>
    </w:p>
    <w:p w:rsidR="00C02A6F" w:rsidRPr="00785206" w:rsidRDefault="00C02A6F" w:rsidP="00C02A6F">
      <w:pPr>
        <w:jc w:val="both"/>
        <w:rPr>
          <w:rFonts w:ascii="Garamond" w:hAnsi="Garamond" w:cs="Garamond"/>
        </w:rPr>
      </w:pPr>
      <w:r w:rsidRPr="00785206">
        <w:rPr>
          <w:rFonts w:ascii="Garamond" w:hAnsi="Garamond" w:cs="Verdana"/>
        </w:rPr>
        <w:t xml:space="preserve">- 8 wentylatorach dachowych o Ø 0,91 m i </w:t>
      </w:r>
      <w:r w:rsidRPr="00785206">
        <w:rPr>
          <w:rFonts w:ascii="Garamond" w:hAnsi="Garamond" w:cs="Garamond"/>
        </w:rPr>
        <w:t>wydajności ok. 23 000</w:t>
      </w:r>
      <w:r w:rsidRPr="00785206">
        <w:rPr>
          <w:rFonts w:ascii="Garamond" w:hAnsi="Garamond"/>
        </w:rPr>
        <w:t xml:space="preserve"> m</w:t>
      </w:r>
      <w:r w:rsidRPr="00785206">
        <w:rPr>
          <w:rFonts w:ascii="Garamond" w:hAnsi="Garamond"/>
          <w:vertAlign w:val="superscript"/>
        </w:rPr>
        <w:t>3</w:t>
      </w:r>
      <w:r w:rsidRPr="00785206">
        <w:rPr>
          <w:rFonts w:ascii="Garamond" w:hAnsi="Garamond"/>
        </w:rPr>
        <w:t>/h</w:t>
      </w:r>
      <w:r w:rsidRPr="00785206">
        <w:rPr>
          <w:rFonts w:ascii="Garamond" w:hAnsi="Garamond" w:cs="Garamond"/>
        </w:rPr>
        <w:t xml:space="preserve">, umieszczonych </w:t>
      </w:r>
      <w:r w:rsidRPr="00785206">
        <w:rPr>
          <w:rFonts w:ascii="Garamond" w:hAnsi="Garamond" w:cs="Garamond"/>
        </w:rPr>
        <w:br/>
        <w:t>w kominach wentylacyjnych na wysokości nie niższej niż 7,5 m,</w:t>
      </w:r>
    </w:p>
    <w:p w:rsidR="00C02A6F" w:rsidRPr="004C44A6" w:rsidRDefault="00C02A6F" w:rsidP="00C02A6F">
      <w:pPr>
        <w:jc w:val="both"/>
        <w:rPr>
          <w:rFonts w:ascii="Garamond" w:hAnsi="Garamond"/>
        </w:rPr>
      </w:pPr>
      <w:r w:rsidRPr="00785206">
        <w:rPr>
          <w:rFonts w:ascii="Garamond" w:hAnsi="Garamond" w:cs="Garamond"/>
        </w:rPr>
        <w:t xml:space="preserve">- 4 wentylatorach szczytowych </w:t>
      </w:r>
      <w:r w:rsidRPr="00785206">
        <w:rPr>
          <w:rFonts w:ascii="Garamond" w:hAnsi="Garamond"/>
        </w:rPr>
        <w:t xml:space="preserve">o </w:t>
      </w:r>
      <w:r w:rsidRPr="00785206">
        <w:rPr>
          <w:rFonts w:ascii="Garamond" w:hAnsi="Garamond" w:cs="Verdana"/>
        </w:rPr>
        <w:t>Ø</w:t>
      </w:r>
      <w:r w:rsidRPr="00785206">
        <w:rPr>
          <w:rFonts w:ascii="Garamond" w:hAnsi="Garamond"/>
        </w:rPr>
        <w:t xml:space="preserve"> 1,4</w:t>
      </w:r>
      <w:r w:rsidRPr="00785206">
        <w:rPr>
          <w:rFonts w:ascii="Garamond" w:hAnsi="Garamond" w:cs="Garamond"/>
        </w:rPr>
        <w:t xml:space="preserve"> m i wydajności ok. 51 200</w:t>
      </w:r>
      <w:r w:rsidRPr="00785206">
        <w:rPr>
          <w:rFonts w:ascii="Garamond" w:hAnsi="Garamond"/>
        </w:rPr>
        <w:t xml:space="preserve"> m</w:t>
      </w:r>
      <w:r w:rsidRPr="00785206">
        <w:rPr>
          <w:rFonts w:ascii="Garamond" w:hAnsi="Garamond"/>
          <w:vertAlign w:val="superscript"/>
        </w:rPr>
        <w:t>3</w:t>
      </w:r>
      <w:r w:rsidRPr="00785206">
        <w:rPr>
          <w:rFonts w:ascii="Garamond" w:hAnsi="Garamond"/>
        </w:rPr>
        <w:t xml:space="preserve">/h umieszczonych </w:t>
      </w:r>
      <w:r w:rsidRPr="00785206">
        <w:rPr>
          <w:rFonts w:ascii="Garamond" w:hAnsi="Garamond"/>
        </w:rPr>
        <w:br/>
        <w:t>w ścianie na wysokości wylotu w osi nie niżej niż 2,9 m,</w:t>
      </w:r>
    </w:p>
    <w:p w:rsidR="00C02A6F" w:rsidRPr="004C44A6" w:rsidRDefault="00C02A6F" w:rsidP="00C02A6F">
      <w:pPr>
        <w:jc w:val="both"/>
        <w:rPr>
          <w:rFonts w:ascii="Garamond" w:hAnsi="Garamond" w:cs="Garamond"/>
        </w:rPr>
      </w:pPr>
      <w:r w:rsidRPr="004C44A6">
        <w:rPr>
          <w:rFonts w:ascii="Garamond" w:hAnsi="Garamond" w:cs="Garamond"/>
        </w:rPr>
        <w:t xml:space="preserve">- 3 wentylatorach szczytowych </w:t>
      </w:r>
      <w:r w:rsidRPr="004C44A6">
        <w:rPr>
          <w:rFonts w:ascii="Garamond" w:hAnsi="Garamond"/>
        </w:rPr>
        <w:t xml:space="preserve">o </w:t>
      </w:r>
      <w:r w:rsidRPr="004C44A6">
        <w:rPr>
          <w:rFonts w:ascii="Garamond" w:hAnsi="Garamond" w:cs="Verdana"/>
        </w:rPr>
        <w:t>Ø</w:t>
      </w:r>
      <w:r w:rsidRPr="004C44A6">
        <w:rPr>
          <w:rFonts w:ascii="Garamond" w:hAnsi="Garamond"/>
        </w:rPr>
        <w:t xml:space="preserve"> 1,4</w:t>
      </w:r>
      <w:r w:rsidRPr="004C44A6">
        <w:rPr>
          <w:rFonts w:ascii="Garamond" w:hAnsi="Garamond" w:cs="Garamond"/>
        </w:rPr>
        <w:t xml:space="preserve"> m i wydajności ok. 51 200</w:t>
      </w:r>
      <w:r w:rsidRPr="004C44A6">
        <w:rPr>
          <w:rFonts w:ascii="Garamond" w:hAnsi="Garamond"/>
        </w:rPr>
        <w:t xml:space="preserve"> m</w:t>
      </w:r>
      <w:r w:rsidRPr="004C44A6">
        <w:rPr>
          <w:rFonts w:ascii="Garamond" w:hAnsi="Garamond"/>
          <w:vertAlign w:val="superscript"/>
        </w:rPr>
        <w:t>3</w:t>
      </w:r>
      <w:r w:rsidRPr="004C44A6">
        <w:rPr>
          <w:rFonts w:ascii="Garamond" w:hAnsi="Garamond"/>
        </w:rPr>
        <w:t xml:space="preserve">/h umieszczonych </w:t>
      </w:r>
      <w:r w:rsidRPr="004C44A6">
        <w:rPr>
          <w:rFonts w:ascii="Garamond" w:hAnsi="Garamond"/>
        </w:rPr>
        <w:br/>
        <w:t>w ścianie na wysokości wylotu w osi nie niżej niż 4,5 m.</w:t>
      </w:r>
    </w:p>
    <w:p w:rsidR="00C02A6F" w:rsidRPr="004C44A6" w:rsidRDefault="00C02A6F" w:rsidP="00C02A6F">
      <w:pPr>
        <w:jc w:val="both"/>
        <w:rPr>
          <w:rFonts w:ascii="Garamond" w:hAnsi="Garamond"/>
        </w:rPr>
      </w:pPr>
    </w:p>
    <w:p w:rsidR="00C02A6F" w:rsidRPr="004C44A6" w:rsidRDefault="00C02A6F" w:rsidP="00C02A6F">
      <w:pPr>
        <w:jc w:val="both"/>
        <w:rPr>
          <w:rFonts w:ascii="Garamond" w:hAnsi="Garamond" w:cs="Garamond"/>
        </w:rPr>
      </w:pPr>
      <w:r w:rsidRPr="004C44A6">
        <w:rPr>
          <w:rFonts w:ascii="Garamond" w:hAnsi="Garamond" w:cs="Garamond"/>
        </w:rPr>
        <w:t>Ogrzewanie kurnika odbywa się i odbywało się będzie za pomocą nagrzewnic gazowych zasilanych gazem ziemnym. W budynku znajdują się następujące nagrzewnice:</w:t>
      </w:r>
    </w:p>
    <w:p w:rsidR="00C02A6F" w:rsidRPr="004C44A6" w:rsidRDefault="00C02A6F" w:rsidP="00C02A6F">
      <w:pPr>
        <w:jc w:val="both"/>
        <w:rPr>
          <w:rFonts w:ascii="Garamond" w:hAnsi="Garamond" w:cs="Garamond"/>
        </w:rPr>
      </w:pPr>
      <w:r w:rsidRPr="004C44A6">
        <w:rPr>
          <w:rFonts w:ascii="Garamond" w:hAnsi="Garamond" w:cs="Garamond"/>
        </w:rPr>
        <w:t>– 2 nagrzewnice o mocy 100 kW, każda,</w:t>
      </w:r>
    </w:p>
    <w:p w:rsidR="00C02A6F" w:rsidRPr="004C44A6" w:rsidRDefault="00C02A6F" w:rsidP="00C02A6F">
      <w:pPr>
        <w:jc w:val="both"/>
        <w:rPr>
          <w:rFonts w:ascii="Garamond" w:hAnsi="Garamond" w:cs="Garamond"/>
        </w:rPr>
      </w:pPr>
      <w:r w:rsidRPr="004C44A6">
        <w:rPr>
          <w:rFonts w:ascii="Garamond" w:hAnsi="Garamond" w:cs="Garamond"/>
        </w:rPr>
        <w:t>– 1 nagrzewnica o mocy 60 kW,</w:t>
      </w:r>
    </w:p>
    <w:p w:rsidR="00C02A6F" w:rsidRPr="004C44A6" w:rsidRDefault="00C02A6F" w:rsidP="00C02A6F">
      <w:pPr>
        <w:jc w:val="both"/>
        <w:rPr>
          <w:rFonts w:ascii="Garamond" w:hAnsi="Garamond" w:cs="Garamond"/>
        </w:rPr>
      </w:pPr>
      <w:r w:rsidRPr="004C44A6">
        <w:rPr>
          <w:rFonts w:ascii="Garamond" w:hAnsi="Garamond" w:cs="Garamond"/>
        </w:rPr>
        <w:t>– 1 nagrzewnica o mocy 40 kW.</w:t>
      </w:r>
    </w:p>
    <w:p w:rsidR="00C02A6F" w:rsidRPr="00500341" w:rsidRDefault="00C02A6F" w:rsidP="00C02A6F">
      <w:pPr>
        <w:jc w:val="both"/>
        <w:rPr>
          <w:rFonts w:ascii="Garamond" w:hAnsi="Garamond" w:cs="Garamond"/>
          <w:highlight w:val="yellow"/>
        </w:rPr>
      </w:pPr>
    </w:p>
    <w:p w:rsidR="00C02A6F" w:rsidRPr="004C44A6" w:rsidRDefault="00C02A6F" w:rsidP="00C02A6F">
      <w:pPr>
        <w:ind w:right="20"/>
        <w:jc w:val="both"/>
        <w:rPr>
          <w:rFonts w:ascii="Garamond" w:hAnsi="Garamond"/>
        </w:rPr>
      </w:pPr>
      <w:r w:rsidRPr="004C44A6">
        <w:rPr>
          <w:rFonts w:ascii="Garamond" w:hAnsi="Garamond"/>
        </w:rPr>
        <w:t xml:space="preserve">W okresie odchowu ferma będzie obsługiwana przez wykwalifikowanych pracowników. </w:t>
      </w:r>
      <w:r w:rsidRPr="004C44A6">
        <w:rPr>
          <w:rFonts w:ascii="Garamond" w:hAnsi="Garamond"/>
        </w:rPr>
        <w:br/>
        <w:t>Na terenie inwestycji pracować będzie 1 pracownik fizyczny.</w:t>
      </w:r>
    </w:p>
    <w:p w:rsidR="00C02A6F" w:rsidRPr="004C44A6" w:rsidRDefault="00C02A6F" w:rsidP="00C02A6F">
      <w:pPr>
        <w:jc w:val="both"/>
        <w:rPr>
          <w:rFonts w:ascii="Garamond" w:hAnsi="Garamond" w:cs="Garamond"/>
        </w:rPr>
      </w:pPr>
    </w:p>
    <w:p w:rsidR="00C02A6F" w:rsidRPr="004C44A6" w:rsidRDefault="00C02A6F" w:rsidP="00C02A6F">
      <w:pPr>
        <w:jc w:val="both"/>
        <w:rPr>
          <w:rFonts w:ascii="Garamond" w:hAnsi="Garamond" w:cs="Verdana"/>
        </w:rPr>
      </w:pPr>
      <w:r w:rsidRPr="004C44A6">
        <w:rPr>
          <w:rFonts w:ascii="Garamond" w:hAnsi="Garamond" w:cs="Garamond"/>
        </w:rPr>
        <w:t xml:space="preserve">Ferma zaopatrywana jest i będzie z sieci wodociągowej. </w:t>
      </w:r>
    </w:p>
    <w:p w:rsidR="00C02A6F" w:rsidRPr="004C44A6" w:rsidRDefault="00C02A6F" w:rsidP="00C02A6F">
      <w:pPr>
        <w:jc w:val="both"/>
        <w:rPr>
          <w:rFonts w:ascii="Garamond" w:hAnsi="Garamond"/>
        </w:rPr>
      </w:pPr>
    </w:p>
    <w:p w:rsidR="00C02A6F" w:rsidRPr="004C44A6" w:rsidRDefault="00C02A6F" w:rsidP="00C02A6F">
      <w:pPr>
        <w:suppressAutoHyphens/>
        <w:jc w:val="both"/>
        <w:rPr>
          <w:rFonts w:ascii="Garamond" w:hAnsi="Garamond" w:cs="Garamond"/>
        </w:rPr>
      </w:pPr>
      <w:r w:rsidRPr="004C44A6">
        <w:rPr>
          <w:rFonts w:ascii="Garamond" w:hAnsi="Garamond" w:cs="Garamond"/>
        </w:rPr>
        <w:t>Ścieki bytowe odprowadzane są i będą do istniejącego, szczelnego, podziemnego, bezodpływowego zbiornika o pojemności do 8 m</w:t>
      </w:r>
      <w:r w:rsidRPr="004C44A6">
        <w:rPr>
          <w:rFonts w:ascii="Garamond" w:hAnsi="Garamond" w:cs="Garamond"/>
          <w:vertAlign w:val="superscript"/>
        </w:rPr>
        <w:t>3</w:t>
      </w:r>
      <w:r w:rsidRPr="004C44A6">
        <w:rPr>
          <w:rFonts w:ascii="Garamond" w:hAnsi="Garamond" w:cs="Garamond"/>
        </w:rPr>
        <w:t xml:space="preserve">. Następnie ścieki bytowe zostaną wywiezione przez uprawnionych odbiorców wozem asenizacyjnym do oczyszczalni ścieków. </w:t>
      </w:r>
    </w:p>
    <w:p w:rsidR="00C02A6F" w:rsidRPr="004C44A6" w:rsidRDefault="00C02A6F" w:rsidP="00C02A6F">
      <w:pPr>
        <w:jc w:val="both"/>
        <w:rPr>
          <w:rFonts w:ascii="Garamond" w:hAnsi="Garamond" w:cs="Arial"/>
        </w:rPr>
      </w:pPr>
    </w:p>
    <w:p w:rsidR="00C02A6F" w:rsidRPr="00500341" w:rsidRDefault="00C02A6F" w:rsidP="00C02A6F">
      <w:pPr>
        <w:pStyle w:val="Tekstpodstawowywcity"/>
        <w:spacing w:after="0"/>
        <w:ind w:left="0"/>
        <w:jc w:val="both"/>
        <w:rPr>
          <w:rStyle w:val="Teksttreci19"/>
          <w:rFonts w:ascii="Garamond" w:hAnsi="Garamond"/>
          <w:sz w:val="24"/>
          <w:szCs w:val="24"/>
        </w:rPr>
      </w:pPr>
      <w:r w:rsidRPr="004C44A6">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C02A6F" w:rsidRPr="00D92708" w:rsidRDefault="00C02A6F" w:rsidP="00C02A6F">
      <w:pPr>
        <w:autoSpaceDE w:val="0"/>
        <w:autoSpaceDN w:val="0"/>
        <w:adjustRightInd w:val="0"/>
        <w:jc w:val="both"/>
        <w:rPr>
          <w:rFonts w:ascii="Garamond" w:hAnsi="Garamond" w:cs="Garamond"/>
        </w:rPr>
      </w:pPr>
    </w:p>
    <w:p w:rsidR="00C02A6F" w:rsidRPr="00D92708" w:rsidRDefault="00C02A6F" w:rsidP="00C02A6F">
      <w:pPr>
        <w:pStyle w:val="Nagwek2"/>
      </w:pPr>
      <w:bookmarkStart w:id="70" w:name="_Toc319067446"/>
      <w:bookmarkStart w:id="71" w:name="_Toc366734138"/>
      <w:bookmarkStart w:id="72" w:name="_Toc44657126"/>
      <w:bookmarkStart w:id="73" w:name="_Toc44927279"/>
      <w:bookmarkStart w:id="74" w:name="_Toc103154213"/>
      <w:bookmarkStart w:id="75" w:name="_Toc121298952"/>
      <w:bookmarkStart w:id="76" w:name="_Toc125624058"/>
      <w:bookmarkStart w:id="77" w:name="_Toc126315642"/>
      <w:r w:rsidRPr="00D92708">
        <w:lastRenderedPageBreak/>
        <w:t>2.4. Przewidywane ilości wykorzystywanej wody, surowców, materiałów, paliw</w:t>
      </w:r>
      <w:bookmarkEnd w:id="70"/>
      <w:bookmarkEnd w:id="71"/>
      <w:bookmarkEnd w:id="72"/>
      <w:bookmarkEnd w:id="73"/>
      <w:bookmarkEnd w:id="74"/>
      <w:bookmarkEnd w:id="75"/>
      <w:bookmarkEnd w:id="76"/>
      <w:bookmarkEnd w:id="77"/>
    </w:p>
    <w:p w:rsidR="00C02A6F" w:rsidRPr="00D92708" w:rsidRDefault="00C02A6F" w:rsidP="00C02A6F">
      <w:pPr>
        <w:pStyle w:val="Nagwek1"/>
        <w:rPr>
          <w:rFonts w:cs="Garamond"/>
          <w:sz w:val="24"/>
          <w:szCs w:val="24"/>
        </w:rPr>
      </w:pPr>
    </w:p>
    <w:p w:rsidR="00C02A6F" w:rsidRPr="005636C9" w:rsidRDefault="00C02A6F" w:rsidP="00C02A6F">
      <w:pPr>
        <w:tabs>
          <w:tab w:val="left" w:pos="4111"/>
          <w:tab w:val="left" w:pos="4634"/>
        </w:tabs>
        <w:jc w:val="both"/>
        <w:rPr>
          <w:rFonts w:ascii="Garamond" w:hAnsi="Garamond" w:cs="Garamond"/>
        </w:rPr>
      </w:pPr>
      <w:bookmarkStart w:id="78" w:name="_Toc319067447"/>
      <w:r w:rsidRPr="005636C9">
        <w:rPr>
          <w:rFonts w:ascii="Garamond" w:hAnsi="Garamond"/>
        </w:rPr>
        <w:t xml:space="preserve">Przewidywane ilości wykorzystywanych surowców: </w:t>
      </w:r>
    </w:p>
    <w:p w:rsidR="00C02A6F" w:rsidRPr="005636C9" w:rsidRDefault="00C02A6F" w:rsidP="00C02A6F">
      <w:pPr>
        <w:numPr>
          <w:ilvl w:val="0"/>
          <w:numId w:val="36"/>
        </w:numPr>
        <w:tabs>
          <w:tab w:val="left" w:pos="709"/>
          <w:tab w:val="left" w:pos="4634"/>
        </w:tabs>
        <w:jc w:val="both"/>
        <w:rPr>
          <w:rFonts w:ascii="Garamond" w:hAnsi="Garamond"/>
        </w:rPr>
      </w:pPr>
      <w:r w:rsidRPr="005636C9">
        <w:rPr>
          <w:rFonts w:ascii="Garamond" w:hAnsi="Garamond" w:cs="Garamond"/>
        </w:rPr>
        <w:t xml:space="preserve">woda </w:t>
      </w:r>
      <w:r w:rsidRPr="005636C9">
        <w:rPr>
          <w:rFonts w:ascii="Garamond" w:hAnsi="Garamond" w:cs="Garamond"/>
          <w:b/>
        </w:rPr>
        <w:t>~</w:t>
      </w:r>
      <w:r w:rsidRPr="005636C9">
        <w:rPr>
          <w:rFonts w:ascii="Garamond" w:hAnsi="Garamond" w:cs="Garamond"/>
        </w:rPr>
        <w:t xml:space="preserve">1 988,33 </w:t>
      </w:r>
      <w:r w:rsidRPr="005636C9">
        <w:rPr>
          <w:rFonts w:ascii="Garamond" w:hAnsi="Garamond"/>
        </w:rPr>
        <w:t>m</w:t>
      </w:r>
      <w:r w:rsidRPr="005636C9">
        <w:rPr>
          <w:rFonts w:ascii="Garamond" w:hAnsi="Garamond"/>
          <w:vertAlign w:val="superscript"/>
        </w:rPr>
        <w:t>3</w:t>
      </w:r>
      <w:r w:rsidRPr="005636C9">
        <w:rPr>
          <w:rFonts w:ascii="Garamond" w:hAnsi="Garamond"/>
        </w:rPr>
        <w:t>/rok,</w:t>
      </w:r>
    </w:p>
    <w:p w:rsidR="00C02A6F" w:rsidRPr="005636C9" w:rsidRDefault="00C02A6F" w:rsidP="00C02A6F">
      <w:pPr>
        <w:numPr>
          <w:ilvl w:val="0"/>
          <w:numId w:val="36"/>
        </w:numPr>
        <w:tabs>
          <w:tab w:val="left" w:pos="709"/>
          <w:tab w:val="left" w:pos="4634"/>
        </w:tabs>
        <w:jc w:val="both"/>
        <w:rPr>
          <w:rFonts w:ascii="Garamond" w:hAnsi="Garamond"/>
        </w:rPr>
      </w:pPr>
      <w:r w:rsidRPr="005636C9">
        <w:rPr>
          <w:rFonts w:ascii="Garamond" w:hAnsi="Garamond"/>
        </w:rPr>
        <w:t>gaz ziemny ~96 500 m</w:t>
      </w:r>
      <w:r w:rsidRPr="005636C9">
        <w:rPr>
          <w:rFonts w:ascii="Garamond" w:hAnsi="Garamond"/>
          <w:vertAlign w:val="superscript"/>
        </w:rPr>
        <w:t>3</w:t>
      </w:r>
      <w:r w:rsidRPr="005636C9">
        <w:rPr>
          <w:rFonts w:ascii="Garamond" w:hAnsi="Garamond"/>
        </w:rPr>
        <w:t>/rok,</w:t>
      </w:r>
    </w:p>
    <w:p w:rsidR="00C02A6F" w:rsidRPr="005636C9" w:rsidRDefault="00C02A6F" w:rsidP="00C02A6F">
      <w:pPr>
        <w:numPr>
          <w:ilvl w:val="0"/>
          <w:numId w:val="36"/>
        </w:numPr>
        <w:tabs>
          <w:tab w:val="left" w:pos="709"/>
          <w:tab w:val="left" w:pos="4634"/>
        </w:tabs>
        <w:jc w:val="both"/>
        <w:rPr>
          <w:rFonts w:ascii="Garamond" w:hAnsi="Garamond" w:cs="Garamond"/>
        </w:rPr>
      </w:pPr>
      <w:r w:rsidRPr="005636C9">
        <w:rPr>
          <w:rFonts w:ascii="Garamond" w:hAnsi="Garamond"/>
        </w:rPr>
        <w:t>energia elektryczna ~29 250 kWh/rok.</w:t>
      </w:r>
    </w:p>
    <w:p w:rsidR="00C02A6F" w:rsidRPr="00500341" w:rsidRDefault="00C02A6F" w:rsidP="00C02A6F">
      <w:pPr>
        <w:widowControl w:val="0"/>
        <w:autoSpaceDE w:val="0"/>
        <w:autoSpaceDN w:val="0"/>
        <w:adjustRightInd w:val="0"/>
        <w:jc w:val="both"/>
        <w:rPr>
          <w:rFonts w:ascii="Garamond" w:hAnsi="Garamond"/>
          <w:highlight w:val="yellow"/>
        </w:rPr>
      </w:pPr>
    </w:p>
    <w:p w:rsidR="00C02A6F" w:rsidRPr="004C44A6" w:rsidRDefault="00C02A6F" w:rsidP="00C02A6F">
      <w:pPr>
        <w:pStyle w:val="Nagwek2"/>
      </w:pPr>
      <w:bookmarkStart w:id="79" w:name="_Toc471908249"/>
      <w:bookmarkStart w:id="80" w:name="_Toc472057964"/>
      <w:bookmarkStart w:id="81" w:name="_Toc44657127"/>
      <w:bookmarkStart w:id="82" w:name="_Toc44927280"/>
      <w:bookmarkStart w:id="83" w:name="_Toc103154214"/>
      <w:bookmarkStart w:id="84" w:name="_Toc121298953"/>
      <w:bookmarkStart w:id="85" w:name="_Toc125624059"/>
      <w:bookmarkStart w:id="86" w:name="_Toc126315643"/>
      <w:r w:rsidRPr="004C44A6">
        <w:t>2.5. Przewidywane rodzaje i ilości emisji, w tym odpadów, wynikające z funkcjonowania planowanego przedsięwzięcia</w:t>
      </w:r>
      <w:bookmarkEnd w:id="79"/>
      <w:bookmarkEnd w:id="80"/>
      <w:bookmarkEnd w:id="81"/>
      <w:bookmarkEnd w:id="82"/>
      <w:bookmarkEnd w:id="83"/>
      <w:bookmarkEnd w:id="84"/>
      <w:bookmarkEnd w:id="85"/>
      <w:bookmarkEnd w:id="86"/>
    </w:p>
    <w:p w:rsidR="00C02A6F" w:rsidRPr="004C44A6" w:rsidRDefault="00C02A6F" w:rsidP="00C02A6F">
      <w:pPr>
        <w:jc w:val="both"/>
        <w:rPr>
          <w:rFonts w:ascii="Garamond" w:hAnsi="Garamond" w:cs="Garamond"/>
          <w:bCs/>
        </w:rPr>
      </w:pPr>
    </w:p>
    <w:p w:rsidR="00C02A6F" w:rsidRPr="004C44A6" w:rsidRDefault="00C02A6F" w:rsidP="00C02A6F">
      <w:pPr>
        <w:jc w:val="both"/>
        <w:rPr>
          <w:rFonts w:ascii="Garamond" w:hAnsi="Garamond"/>
        </w:rPr>
      </w:pPr>
      <w:r w:rsidRPr="004C44A6">
        <w:rPr>
          <w:rFonts w:ascii="Garamond" w:hAnsi="Garamond"/>
        </w:rPr>
        <w:t>W fazie eksploatacji przedsięwzięcie będzie oddziaływać na środowisko emitując:</w:t>
      </w:r>
    </w:p>
    <w:p w:rsidR="00C02A6F" w:rsidRPr="004C44A6" w:rsidRDefault="00C02A6F" w:rsidP="00C02A6F">
      <w:pPr>
        <w:numPr>
          <w:ilvl w:val="0"/>
          <w:numId w:val="9"/>
        </w:numPr>
        <w:ind w:left="714" w:hanging="357"/>
        <w:rPr>
          <w:rFonts w:ascii="Garamond" w:hAnsi="Garamond"/>
        </w:rPr>
      </w:pPr>
      <w:r w:rsidRPr="004C44A6">
        <w:rPr>
          <w:rFonts w:ascii="Garamond" w:hAnsi="Garamond"/>
        </w:rPr>
        <w:t xml:space="preserve">zanieczyszczenia do powietrza, </w:t>
      </w:r>
    </w:p>
    <w:p w:rsidR="00C02A6F" w:rsidRPr="004C44A6" w:rsidRDefault="00C02A6F" w:rsidP="00C02A6F">
      <w:pPr>
        <w:numPr>
          <w:ilvl w:val="0"/>
          <w:numId w:val="9"/>
        </w:numPr>
        <w:ind w:left="714" w:hanging="357"/>
        <w:rPr>
          <w:rFonts w:ascii="Garamond" w:hAnsi="Garamond"/>
        </w:rPr>
      </w:pPr>
      <w:r w:rsidRPr="004C44A6">
        <w:rPr>
          <w:rFonts w:ascii="Garamond" w:hAnsi="Garamond"/>
        </w:rPr>
        <w:t>hałas,</w:t>
      </w:r>
    </w:p>
    <w:p w:rsidR="00C02A6F" w:rsidRPr="004C44A6" w:rsidRDefault="00C02A6F" w:rsidP="00C02A6F">
      <w:pPr>
        <w:numPr>
          <w:ilvl w:val="0"/>
          <w:numId w:val="9"/>
        </w:numPr>
        <w:ind w:left="714" w:hanging="357"/>
        <w:rPr>
          <w:rFonts w:ascii="Garamond" w:hAnsi="Garamond"/>
        </w:rPr>
      </w:pPr>
      <w:r w:rsidRPr="004C44A6">
        <w:rPr>
          <w:rFonts w:ascii="Garamond" w:hAnsi="Garamond"/>
        </w:rPr>
        <w:t>zanieczyszczenia w postaci ścieków,</w:t>
      </w:r>
    </w:p>
    <w:p w:rsidR="00C02A6F" w:rsidRPr="004C44A6" w:rsidRDefault="00C02A6F" w:rsidP="00C02A6F">
      <w:pPr>
        <w:numPr>
          <w:ilvl w:val="0"/>
          <w:numId w:val="9"/>
        </w:numPr>
        <w:ind w:left="714" w:hanging="357"/>
        <w:rPr>
          <w:rFonts w:ascii="Garamond" w:hAnsi="Garamond"/>
        </w:rPr>
      </w:pPr>
      <w:r w:rsidRPr="004C44A6">
        <w:rPr>
          <w:rFonts w:ascii="Garamond" w:hAnsi="Garamond"/>
        </w:rPr>
        <w:t>zanieczyszczenia do środowiska w postaci odpadów.</w:t>
      </w:r>
    </w:p>
    <w:p w:rsidR="00C02A6F" w:rsidRPr="004C44A6" w:rsidRDefault="00C02A6F" w:rsidP="00C02A6F">
      <w:pPr>
        <w:rPr>
          <w:rFonts w:ascii="Garamond" w:hAnsi="Garamond" w:cs="Garamond"/>
          <w:sz w:val="22"/>
          <w:szCs w:val="22"/>
        </w:rPr>
      </w:pPr>
    </w:p>
    <w:p w:rsidR="00C02A6F" w:rsidRPr="004C44A6" w:rsidRDefault="00C02A6F" w:rsidP="00C02A6F">
      <w:pPr>
        <w:jc w:val="both"/>
        <w:rPr>
          <w:rFonts w:ascii="Garamond" w:hAnsi="Garamond" w:cs="Garamond"/>
        </w:rPr>
      </w:pPr>
      <w:r w:rsidRPr="004C44A6">
        <w:rPr>
          <w:rFonts w:ascii="Garamond" w:hAnsi="Garamond" w:cs="Garamond"/>
        </w:rPr>
        <w:t>Szczegółowy opis rodzaju i ilości emisji wynikających z funkcjonowania planowanego przedsięwzięcia  przedstawiony został w dalszej części opracowania.</w:t>
      </w:r>
    </w:p>
    <w:p w:rsidR="00C02A6F" w:rsidRPr="006A53F9" w:rsidRDefault="00C02A6F" w:rsidP="00C02A6F">
      <w:pPr>
        <w:pStyle w:val="Nagwek2"/>
      </w:pPr>
      <w:bookmarkStart w:id="87" w:name="_Toc471799443"/>
      <w:bookmarkStart w:id="88" w:name="_Toc471975712"/>
    </w:p>
    <w:p w:rsidR="00C02A6F" w:rsidRPr="006A53F9" w:rsidRDefault="00C02A6F" w:rsidP="00C02A6F">
      <w:pPr>
        <w:pStyle w:val="Nagwek2"/>
      </w:pPr>
      <w:bookmarkStart w:id="89" w:name="_Toc44657128"/>
      <w:bookmarkStart w:id="90" w:name="_Toc44927281"/>
      <w:bookmarkStart w:id="91" w:name="_Toc103154215"/>
      <w:bookmarkStart w:id="92" w:name="_Toc121298954"/>
      <w:bookmarkStart w:id="93" w:name="_Toc125624060"/>
      <w:bookmarkStart w:id="94" w:name="_Toc126315644"/>
      <w:r w:rsidRPr="006A53F9">
        <w:t>2.6. Informacje o różnorodności biologicznej, wykorzystaniu zasobów naturalnych, w tym gleby, wody i powierzchni ziemi</w:t>
      </w:r>
      <w:bookmarkEnd w:id="87"/>
      <w:bookmarkEnd w:id="88"/>
      <w:bookmarkEnd w:id="89"/>
      <w:bookmarkEnd w:id="90"/>
      <w:bookmarkEnd w:id="91"/>
      <w:bookmarkEnd w:id="92"/>
      <w:bookmarkEnd w:id="93"/>
      <w:bookmarkEnd w:id="94"/>
    </w:p>
    <w:p w:rsidR="00C02A6F" w:rsidRPr="00500341" w:rsidRDefault="00C02A6F" w:rsidP="00C02A6F">
      <w:pPr>
        <w:pStyle w:val="Nagwek1"/>
        <w:jc w:val="left"/>
        <w:rPr>
          <w:sz w:val="24"/>
          <w:szCs w:val="24"/>
          <w:highlight w:val="yellow"/>
        </w:rPr>
      </w:pPr>
    </w:p>
    <w:p w:rsidR="00C02A6F" w:rsidRPr="00121C16" w:rsidRDefault="00C02A6F" w:rsidP="00C02A6F">
      <w:pPr>
        <w:jc w:val="both"/>
        <w:rPr>
          <w:rFonts w:ascii="Garamond" w:hAnsi="Garamond" w:cs="TimesNewRomanPSMT"/>
        </w:rPr>
      </w:pPr>
      <w:r w:rsidRPr="00121C16">
        <w:rPr>
          <w:rFonts w:ascii="Garamond" w:hAnsi="Garamond" w:cs="TimesNewRomanPSMT"/>
        </w:rPr>
        <w:t>Na samym terenie inwestycji i w bezpośrednim jej otoczeniu w rezultacie przeprowadzonej wizji terenowej, nie stwierdzono występowania chronionych gatunków roślin, czy grzybów oraz miejsc bytowania rzadkich gatunków zwierząt.</w:t>
      </w:r>
    </w:p>
    <w:p w:rsidR="00C02A6F" w:rsidRPr="00500341" w:rsidRDefault="00C02A6F" w:rsidP="00C02A6F">
      <w:pPr>
        <w:jc w:val="both"/>
        <w:rPr>
          <w:rFonts w:ascii="Garamond" w:hAnsi="Garamond"/>
          <w:highlight w:val="yellow"/>
        </w:rPr>
      </w:pPr>
    </w:p>
    <w:p w:rsidR="00C02A6F" w:rsidRPr="00A3579B" w:rsidRDefault="00C02A6F" w:rsidP="00C02A6F">
      <w:pPr>
        <w:jc w:val="both"/>
        <w:rPr>
          <w:rFonts w:ascii="Garamond" w:hAnsi="Garamond" w:cs="Garamond"/>
        </w:rPr>
      </w:pPr>
      <w:r w:rsidRPr="00121C16">
        <w:rPr>
          <w:rFonts w:ascii="Garamond" w:hAnsi="Garamond" w:cs="Garamond"/>
        </w:rPr>
        <w:t>Informacje dotyczące oznaczenia użytków i konturów</w:t>
      </w:r>
      <w:r w:rsidRPr="00A3579B">
        <w:rPr>
          <w:rFonts w:ascii="Garamond" w:hAnsi="Garamond" w:cs="Garamond"/>
        </w:rPr>
        <w:t xml:space="preserve"> klasyfikacyjnych oraz powierzchni użytków i działki, zgodne z wypisem z rejestru gruntów dla dział</w:t>
      </w:r>
      <w:r>
        <w:rPr>
          <w:rFonts w:ascii="Garamond" w:hAnsi="Garamond" w:cs="Garamond"/>
        </w:rPr>
        <w:t>ki</w:t>
      </w:r>
      <w:r w:rsidRPr="00A3579B">
        <w:rPr>
          <w:rFonts w:ascii="Garamond" w:hAnsi="Garamond" w:cs="Garamond"/>
        </w:rPr>
        <w:t xml:space="preserve"> inwestycyjn</w:t>
      </w:r>
      <w:r>
        <w:rPr>
          <w:rFonts w:ascii="Garamond" w:hAnsi="Garamond" w:cs="Garamond"/>
        </w:rPr>
        <w:t xml:space="preserve">ej </w:t>
      </w:r>
      <w:r w:rsidRPr="00A3579B">
        <w:rPr>
          <w:rFonts w:ascii="Garamond" w:hAnsi="Garamond" w:cs="Garamond"/>
        </w:rPr>
        <w:t>przedstawia tabela poniżej.</w:t>
      </w:r>
      <w:bookmarkStart w:id="95" w:name="_Toc462388376"/>
    </w:p>
    <w:p w:rsidR="00C02A6F" w:rsidRPr="00AE4099" w:rsidRDefault="00C02A6F" w:rsidP="00C02A6F">
      <w:pPr>
        <w:jc w:val="both"/>
        <w:rPr>
          <w:rFonts w:ascii="Garamond" w:hAnsi="Garamond" w:cs="Garamond"/>
        </w:rPr>
      </w:pPr>
    </w:p>
    <w:p w:rsidR="00C02A6F" w:rsidRPr="00A3579B" w:rsidRDefault="00C02A6F" w:rsidP="00C02A6F">
      <w:pPr>
        <w:pStyle w:val="Legenda"/>
        <w:keepNext/>
        <w:spacing w:after="0"/>
        <w:rPr>
          <w:rFonts w:ascii="Garamond" w:hAnsi="Garamond"/>
          <w:color w:val="auto"/>
          <w:sz w:val="20"/>
          <w:szCs w:val="20"/>
        </w:rPr>
      </w:pPr>
      <w:r w:rsidRPr="00983D47">
        <w:rPr>
          <w:rFonts w:ascii="Garamond" w:hAnsi="Garamond"/>
          <w:color w:val="auto"/>
          <w:sz w:val="20"/>
          <w:szCs w:val="20"/>
        </w:rPr>
        <w:t>Tabela 1.</w:t>
      </w:r>
      <w:r w:rsidRPr="00AE4099">
        <w:rPr>
          <w:rFonts w:ascii="Garamond" w:hAnsi="Garamond"/>
          <w:color w:val="auto"/>
          <w:sz w:val="20"/>
          <w:szCs w:val="20"/>
        </w:rPr>
        <w:t xml:space="preserve"> </w:t>
      </w:r>
      <w:r w:rsidRPr="00AE4099">
        <w:rPr>
          <w:rFonts w:ascii="Garamond" w:hAnsi="Garamond"/>
          <w:b w:val="0"/>
          <w:color w:val="auto"/>
          <w:sz w:val="20"/>
          <w:szCs w:val="20"/>
        </w:rPr>
        <w:t>Oznaczenia użytków i konturów klasyfikacyjnych oraz powierzchni użytku dział</w:t>
      </w:r>
      <w:bookmarkEnd w:id="95"/>
      <w:r w:rsidRPr="00AE4099">
        <w:rPr>
          <w:rFonts w:ascii="Garamond" w:hAnsi="Garamond"/>
          <w:b w:val="0"/>
          <w:color w:val="auto"/>
          <w:sz w:val="20"/>
          <w:szCs w:val="20"/>
        </w:rPr>
        <w:t>ek</w:t>
      </w:r>
    </w:p>
    <w:tbl>
      <w:tblPr>
        <w:tblW w:w="8787" w:type="dxa"/>
        <w:jc w:val="center"/>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7"/>
        <w:gridCol w:w="2663"/>
        <w:gridCol w:w="1800"/>
        <w:gridCol w:w="2307"/>
      </w:tblGrid>
      <w:tr w:rsidR="00C02A6F" w:rsidRPr="00A3579B" w:rsidTr="00E35E77">
        <w:trPr>
          <w:jc w:val="center"/>
        </w:trPr>
        <w:tc>
          <w:tcPr>
            <w:tcW w:w="2017" w:type="dxa"/>
            <w:tcBorders>
              <w:top w:val="single" w:sz="4" w:space="0" w:color="auto"/>
              <w:left w:val="single" w:sz="4" w:space="0" w:color="auto"/>
              <w:bottom w:val="single" w:sz="4" w:space="0" w:color="auto"/>
              <w:right w:val="single" w:sz="4" w:space="0" w:color="auto"/>
            </w:tcBorders>
            <w:shd w:val="clear" w:color="auto" w:fill="CCCCCC"/>
            <w:vAlign w:val="center"/>
          </w:tcPr>
          <w:p w:rsidR="00C02A6F" w:rsidRPr="00A3579B" w:rsidRDefault="00C02A6F" w:rsidP="00E35E77">
            <w:pPr>
              <w:ind w:left="-54" w:firstLine="54"/>
              <w:jc w:val="center"/>
              <w:rPr>
                <w:rFonts w:ascii="Garamond" w:hAnsi="Garamond" w:cs="Garamond"/>
                <w:b/>
                <w:sz w:val="20"/>
                <w:szCs w:val="20"/>
              </w:rPr>
            </w:pPr>
            <w:r w:rsidRPr="00A3579B">
              <w:rPr>
                <w:rFonts w:ascii="Garamond" w:hAnsi="Garamond" w:cs="Garamond"/>
                <w:b/>
                <w:sz w:val="20"/>
                <w:szCs w:val="20"/>
              </w:rPr>
              <w:t>Nr działki</w:t>
            </w:r>
          </w:p>
        </w:tc>
        <w:tc>
          <w:tcPr>
            <w:tcW w:w="2663" w:type="dxa"/>
            <w:tcBorders>
              <w:top w:val="single" w:sz="4" w:space="0" w:color="auto"/>
              <w:left w:val="single" w:sz="4" w:space="0" w:color="auto"/>
              <w:bottom w:val="single" w:sz="4" w:space="0" w:color="auto"/>
              <w:right w:val="single" w:sz="4" w:space="0" w:color="auto"/>
            </w:tcBorders>
            <w:shd w:val="clear" w:color="auto" w:fill="CCCCCC"/>
            <w:vAlign w:val="center"/>
          </w:tcPr>
          <w:p w:rsidR="00C02A6F" w:rsidRPr="00A3579B" w:rsidRDefault="00C02A6F" w:rsidP="00E35E77">
            <w:pPr>
              <w:jc w:val="center"/>
              <w:rPr>
                <w:rFonts w:ascii="Garamond" w:hAnsi="Garamond" w:cs="Garamond"/>
                <w:b/>
                <w:sz w:val="20"/>
                <w:szCs w:val="20"/>
              </w:rPr>
            </w:pPr>
            <w:r w:rsidRPr="00A3579B">
              <w:rPr>
                <w:rFonts w:ascii="Garamond" w:hAnsi="Garamond" w:cs="Garamond"/>
                <w:b/>
                <w:sz w:val="20"/>
                <w:szCs w:val="20"/>
              </w:rPr>
              <w:t>Oznaczenie użytków i konturów klasyfikacyjnych</w:t>
            </w:r>
          </w:p>
        </w:tc>
        <w:tc>
          <w:tcPr>
            <w:tcW w:w="1800" w:type="dxa"/>
            <w:tcBorders>
              <w:top w:val="single" w:sz="4" w:space="0" w:color="auto"/>
              <w:left w:val="single" w:sz="4" w:space="0" w:color="auto"/>
              <w:bottom w:val="single" w:sz="4" w:space="0" w:color="auto"/>
              <w:right w:val="single" w:sz="4" w:space="0" w:color="auto"/>
            </w:tcBorders>
            <w:shd w:val="clear" w:color="auto" w:fill="CCCCCC"/>
            <w:vAlign w:val="center"/>
          </w:tcPr>
          <w:p w:rsidR="00C02A6F" w:rsidRPr="00A3579B" w:rsidRDefault="00C02A6F" w:rsidP="00E35E77">
            <w:pPr>
              <w:jc w:val="center"/>
              <w:rPr>
                <w:rFonts w:ascii="Garamond" w:hAnsi="Garamond" w:cs="Garamond"/>
                <w:b/>
                <w:sz w:val="20"/>
                <w:szCs w:val="20"/>
              </w:rPr>
            </w:pPr>
            <w:r w:rsidRPr="00A3579B">
              <w:rPr>
                <w:rFonts w:ascii="Garamond" w:hAnsi="Garamond" w:cs="Garamond"/>
                <w:b/>
                <w:sz w:val="20"/>
                <w:szCs w:val="20"/>
              </w:rPr>
              <w:t>Powierzchnia użytku [ha]</w:t>
            </w:r>
          </w:p>
        </w:tc>
        <w:tc>
          <w:tcPr>
            <w:tcW w:w="2307" w:type="dxa"/>
            <w:tcBorders>
              <w:top w:val="single" w:sz="4" w:space="0" w:color="auto"/>
              <w:left w:val="single" w:sz="4" w:space="0" w:color="auto"/>
              <w:bottom w:val="single" w:sz="4" w:space="0" w:color="auto"/>
              <w:right w:val="single" w:sz="4" w:space="0" w:color="auto"/>
            </w:tcBorders>
            <w:shd w:val="clear" w:color="auto" w:fill="CCCCCC"/>
            <w:vAlign w:val="center"/>
          </w:tcPr>
          <w:p w:rsidR="00C02A6F" w:rsidRPr="00A3579B" w:rsidRDefault="00C02A6F" w:rsidP="00E35E77">
            <w:pPr>
              <w:jc w:val="center"/>
              <w:rPr>
                <w:rFonts w:ascii="Garamond" w:hAnsi="Garamond" w:cs="Garamond"/>
                <w:b/>
                <w:sz w:val="20"/>
                <w:szCs w:val="20"/>
              </w:rPr>
            </w:pPr>
            <w:r w:rsidRPr="00A3579B">
              <w:rPr>
                <w:rFonts w:ascii="Garamond" w:hAnsi="Garamond" w:cs="Garamond"/>
                <w:b/>
                <w:sz w:val="20"/>
                <w:szCs w:val="20"/>
              </w:rPr>
              <w:t>Powierzchnia działki [ha]</w:t>
            </w:r>
          </w:p>
        </w:tc>
      </w:tr>
      <w:tr w:rsidR="00C02A6F" w:rsidRPr="00A3579B" w:rsidTr="00E35E77">
        <w:trPr>
          <w:jc w:val="center"/>
        </w:trPr>
        <w:tc>
          <w:tcPr>
            <w:tcW w:w="2017" w:type="dxa"/>
            <w:vMerge w:val="restart"/>
            <w:tcBorders>
              <w:top w:val="single" w:sz="4" w:space="0" w:color="auto"/>
              <w:left w:val="single" w:sz="4" w:space="0" w:color="auto"/>
              <w:right w:val="single" w:sz="4" w:space="0" w:color="auto"/>
            </w:tcBorders>
            <w:shd w:val="clear" w:color="auto" w:fill="E6E6E6"/>
            <w:vAlign w:val="center"/>
          </w:tcPr>
          <w:p w:rsidR="00C02A6F" w:rsidRPr="00A3579B" w:rsidRDefault="00C02A6F" w:rsidP="00E35E77">
            <w:pPr>
              <w:jc w:val="center"/>
              <w:rPr>
                <w:rFonts w:ascii="Garamond" w:hAnsi="Garamond" w:cs="Garamond"/>
                <w:bCs/>
                <w:sz w:val="20"/>
                <w:szCs w:val="20"/>
              </w:rPr>
            </w:pPr>
            <w:r>
              <w:rPr>
                <w:rFonts w:ascii="Garamond" w:hAnsi="Garamond" w:cs="Garamond"/>
                <w:bCs/>
                <w:sz w:val="20"/>
                <w:szCs w:val="20"/>
              </w:rPr>
              <w:t>11</w:t>
            </w: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Br-</w:t>
            </w:r>
            <w:r w:rsidRPr="00A3579B">
              <w:rPr>
                <w:rFonts w:ascii="Garamond" w:hAnsi="Garamond" w:cs="Garamond"/>
                <w:sz w:val="20"/>
                <w:szCs w:val="20"/>
              </w:rPr>
              <w:t>RIII</w:t>
            </w:r>
            <w:r>
              <w:rPr>
                <w:rFonts w:ascii="Garamond" w:hAnsi="Garamond" w:cs="Garamond"/>
                <w:sz w:val="20"/>
                <w:szCs w:val="20"/>
              </w:rPr>
              <w:t>a</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0,2620</w:t>
            </w:r>
          </w:p>
        </w:tc>
        <w:tc>
          <w:tcPr>
            <w:tcW w:w="2307" w:type="dxa"/>
            <w:vMerge w:val="restart"/>
            <w:tcBorders>
              <w:top w:val="single" w:sz="4" w:space="0" w:color="auto"/>
              <w:left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2,1500</w:t>
            </w:r>
          </w:p>
        </w:tc>
      </w:tr>
      <w:tr w:rsidR="00C02A6F" w:rsidRPr="00016AB7" w:rsidTr="00E35E77">
        <w:trPr>
          <w:jc w:val="center"/>
        </w:trPr>
        <w:tc>
          <w:tcPr>
            <w:tcW w:w="2017" w:type="dxa"/>
            <w:vMerge/>
            <w:tcBorders>
              <w:left w:val="single" w:sz="4" w:space="0" w:color="auto"/>
              <w:right w:val="single" w:sz="4" w:space="0" w:color="auto"/>
            </w:tcBorders>
            <w:shd w:val="clear" w:color="auto" w:fill="E6E6E6"/>
            <w:vAlign w:val="center"/>
          </w:tcPr>
          <w:p w:rsidR="00C02A6F" w:rsidRDefault="00C02A6F" w:rsidP="00E35E77">
            <w:pPr>
              <w:jc w:val="center"/>
              <w:rPr>
                <w:rFonts w:ascii="Garamond" w:hAnsi="Garamond" w:cs="Garamond"/>
                <w:bCs/>
                <w:sz w:val="20"/>
                <w:szCs w:val="20"/>
                <w:highlight w:val="yellow"/>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Br-</w:t>
            </w:r>
            <w:r w:rsidRPr="00A3579B">
              <w:rPr>
                <w:rFonts w:ascii="Garamond" w:hAnsi="Garamond" w:cs="Garamond"/>
                <w:sz w:val="20"/>
                <w:szCs w:val="20"/>
              </w:rPr>
              <w:t>RIII</w:t>
            </w:r>
            <w:r>
              <w:rPr>
                <w:rFonts w:ascii="Garamond" w:hAnsi="Garamond" w:cs="Garamond"/>
                <w:sz w:val="20"/>
                <w:szCs w:val="20"/>
              </w:rPr>
              <w:t>b</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0,2506</w:t>
            </w:r>
          </w:p>
        </w:tc>
        <w:tc>
          <w:tcPr>
            <w:tcW w:w="2307" w:type="dxa"/>
            <w:vMerge/>
            <w:tcBorders>
              <w:left w:val="single" w:sz="4" w:space="0" w:color="auto"/>
              <w:right w:val="single" w:sz="4" w:space="0" w:color="auto"/>
            </w:tcBorders>
            <w:vAlign w:val="center"/>
          </w:tcPr>
          <w:p w:rsidR="00C02A6F" w:rsidRPr="00016AB7" w:rsidRDefault="00C02A6F" w:rsidP="00E35E77">
            <w:pPr>
              <w:jc w:val="center"/>
              <w:rPr>
                <w:rFonts w:ascii="Garamond" w:hAnsi="Garamond" w:cs="Garamond"/>
                <w:sz w:val="20"/>
                <w:szCs w:val="20"/>
                <w:highlight w:val="yellow"/>
              </w:rPr>
            </w:pPr>
          </w:p>
        </w:tc>
      </w:tr>
      <w:tr w:rsidR="00C02A6F" w:rsidRPr="00016AB7" w:rsidTr="00E35E77">
        <w:trPr>
          <w:jc w:val="center"/>
        </w:trPr>
        <w:tc>
          <w:tcPr>
            <w:tcW w:w="2017" w:type="dxa"/>
            <w:vMerge/>
            <w:tcBorders>
              <w:left w:val="single" w:sz="4" w:space="0" w:color="auto"/>
              <w:right w:val="single" w:sz="4" w:space="0" w:color="auto"/>
            </w:tcBorders>
            <w:shd w:val="clear" w:color="auto" w:fill="E6E6E6"/>
            <w:vAlign w:val="center"/>
          </w:tcPr>
          <w:p w:rsidR="00C02A6F" w:rsidRPr="00016AB7" w:rsidRDefault="00C02A6F" w:rsidP="00E35E77">
            <w:pPr>
              <w:jc w:val="center"/>
              <w:rPr>
                <w:rFonts w:ascii="Garamond" w:hAnsi="Garamond" w:cs="Garamond"/>
                <w:bCs/>
                <w:sz w:val="20"/>
                <w:szCs w:val="20"/>
                <w:highlight w:val="yellow"/>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Br-</w:t>
            </w:r>
            <w:r w:rsidRPr="00A3579B">
              <w:rPr>
                <w:rFonts w:ascii="Garamond" w:hAnsi="Garamond" w:cs="Garamond"/>
                <w:sz w:val="20"/>
                <w:szCs w:val="20"/>
              </w:rPr>
              <w:t>RIV</w:t>
            </w:r>
            <w:r>
              <w:rPr>
                <w:rFonts w:ascii="Garamond" w:hAnsi="Garamond" w:cs="Garamond"/>
                <w:sz w:val="20"/>
                <w:szCs w:val="20"/>
              </w:rPr>
              <w:t>a</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0,0971</w:t>
            </w:r>
          </w:p>
        </w:tc>
        <w:tc>
          <w:tcPr>
            <w:tcW w:w="2307" w:type="dxa"/>
            <w:vMerge/>
            <w:tcBorders>
              <w:left w:val="single" w:sz="4" w:space="0" w:color="auto"/>
              <w:right w:val="single" w:sz="4" w:space="0" w:color="auto"/>
            </w:tcBorders>
            <w:vAlign w:val="center"/>
          </w:tcPr>
          <w:p w:rsidR="00C02A6F" w:rsidRPr="00016AB7" w:rsidRDefault="00C02A6F" w:rsidP="00E35E77">
            <w:pPr>
              <w:jc w:val="center"/>
              <w:rPr>
                <w:rFonts w:ascii="Garamond" w:hAnsi="Garamond" w:cs="Garamond"/>
                <w:sz w:val="20"/>
                <w:szCs w:val="20"/>
                <w:highlight w:val="yellow"/>
              </w:rPr>
            </w:pPr>
          </w:p>
        </w:tc>
      </w:tr>
      <w:tr w:rsidR="00C02A6F" w:rsidRPr="00016AB7" w:rsidTr="00E35E77">
        <w:trPr>
          <w:jc w:val="center"/>
        </w:trPr>
        <w:tc>
          <w:tcPr>
            <w:tcW w:w="2017" w:type="dxa"/>
            <w:vMerge/>
            <w:tcBorders>
              <w:left w:val="single" w:sz="4" w:space="0" w:color="auto"/>
              <w:right w:val="single" w:sz="4" w:space="0" w:color="auto"/>
            </w:tcBorders>
            <w:shd w:val="clear" w:color="auto" w:fill="E6E6E6"/>
            <w:vAlign w:val="center"/>
          </w:tcPr>
          <w:p w:rsidR="00C02A6F" w:rsidRPr="00016AB7" w:rsidRDefault="00C02A6F" w:rsidP="00E35E77">
            <w:pPr>
              <w:jc w:val="center"/>
              <w:rPr>
                <w:rFonts w:ascii="Garamond" w:hAnsi="Garamond" w:cs="Garamond"/>
                <w:bCs/>
                <w:sz w:val="20"/>
                <w:szCs w:val="20"/>
                <w:highlight w:val="yellow"/>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Br-</w:t>
            </w:r>
            <w:r w:rsidRPr="00A3579B">
              <w:rPr>
                <w:rFonts w:ascii="Garamond" w:hAnsi="Garamond" w:cs="Garamond"/>
                <w:sz w:val="20"/>
                <w:szCs w:val="20"/>
              </w:rPr>
              <w:t>RV</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0,0100</w:t>
            </w:r>
          </w:p>
        </w:tc>
        <w:tc>
          <w:tcPr>
            <w:tcW w:w="2307" w:type="dxa"/>
            <w:vMerge/>
            <w:tcBorders>
              <w:left w:val="single" w:sz="4" w:space="0" w:color="auto"/>
              <w:right w:val="single" w:sz="4" w:space="0" w:color="auto"/>
            </w:tcBorders>
            <w:vAlign w:val="center"/>
          </w:tcPr>
          <w:p w:rsidR="00C02A6F" w:rsidRPr="00016AB7" w:rsidRDefault="00C02A6F" w:rsidP="00E35E77">
            <w:pPr>
              <w:jc w:val="center"/>
              <w:rPr>
                <w:rFonts w:ascii="Garamond" w:hAnsi="Garamond" w:cs="Garamond"/>
                <w:sz w:val="20"/>
                <w:szCs w:val="20"/>
                <w:highlight w:val="yellow"/>
              </w:rPr>
            </w:pPr>
          </w:p>
        </w:tc>
      </w:tr>
      <w:tr w:rsidR="00C02A6F" w:rsidRPr="00016AB7" w:rsidTr="00E35E77">
        <w:trPr>
          <w:jc w:val="center"/>
        </w:trPr>
        <w:tc>
          <w:tcPr>
            <w:tcW w:w="2017" w:type="dxa"/>
            <w:vMerge/>
            <w:tcBorders>
              <w:left w:val="single" w:sz="4" w:space="0" w:color="auto"/>
              <w:right w:val="single" w:sz="4" w:space="0" w:color="auto"/>
            </w:tcBorders>
            <w:shd w:val="clear" w:color="auto" w:fill="E6E6E6"/>
            <w:vAlign w:val="center"/>
          </w:tcPr>
          <w:p w:rsidR="00C02A6F" w:rsidRPr="00016AB7" w:rsidRDefault="00C02A6F" w:rsidP="00E35E77">
            <w:pPr>
              <w:jc w:val="center"/>
              <w:rPr>
                <w:rFonts w:ascii="Garamond" w:hAnsi="Garamond" w:cs="Garamond"/>
                <w:bCs/>
                <w:sz w:val="20"/>
                <w:szCs w:val="20"/>
                <w:highlight w:val="yellow"/>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S-</w:t>
            </w:r>
            <w:r w:rsidRPr="00A3579B">
              <w:rPr>
                <w:rFonts w:ascii="Garamond" w:hAnsi="Garamond" w:cs="Garamond"/>
                <w:sz w:val="20"/>
                <w:szCs w:val="20"/>
              </w:rPr>
              <w:t>RI</w:t>
            </w:r>
            <w:r>
              <w:rPr>
                <w:rFonts w:ascii="Garamond" w:hAnsi="Garamond" w:cs="Garamond"/>
                <w:sz w:val="20"/>
                <w:szCs w:val="20"/>
              </w:rPr>
              <w:t>IIa</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0,8280</w:t>
            </w:r>
          </w:p>
        </w:tc>
        <w:tc>
          <w:tcPr>
            <w:tcW w:w="2307" w:type="dxa"/>
            <w:vMerge/>
            <w:tcBorders>
              <w:left w:val="single" w:sz="4" w:space="0" w:color="auto"/>
              <w:right w:val="single" w:sz="4" w:space="0" w:color="auto"/>
            </w:tcBorders>
            <w:vAlign w:val="center"/>
          </w:tcPr>
          <w:p w:rsidR="00C02A6F" w:rsidRPr="00016AB7" w:rsidRDefault="00C02A6F" w:rsidP="00E35E77">
            <w:pPr>
              <w:jc w:val="center"/>
              <w:rPr>
                <w:rFonts w:ascii="Garamond" w:hAnsi="Garamond" w:cs="Garamond"/>
                <w:sz w:val="20"/>
                <w:szCs w:val="20"/>
                <w:highlight w:val="yellow"/>
              </w:rPr>
            </w:pPr>
          </w:p>
        </w:tc>
      </w:tr>
      <w:tr w:rsidR="00C02A6F" w:rsidRPr="00A3579B" w:rsidTr="00E35E77">
        <w:trPr>
          <w:jc w:val="center"/>
        </w:trPr>
        <w:tc>
          <w:tcPr>
            <w:tcW w:w="2017" w:type="dxa"/>
            <w:vMerge/>
            <w:tcBorders>
              <w:left w:val="single" w:sz="4" w:space="0" w:color="auto"/>
              <w:right w:val="single" w:sz="4" w:space="0" w:color="auto"/>
            </w:tcBorders>
            <w:shd w:val="clear" w:color="auto" w:fill="E6E6E6"/>
            <w:vAlign w:val="center"/>
          </w:tcPr>
          <w:p w:rsidR="00C02A6F" w:rsidRPr="00A3579B" w:rsidRDefault="00C02A6F" w:rsidP="00E35E77">
            <w:pPr>
              <w:jc w:val="center"/>
              <w:rPr>
                <w:rFonts w:ascii="Garamond" w:hAnsi="Garamond" w:cs="Garamond"/>
                <w:bCs/>
                <w:sz w:val="20"/>
                <w:szCs w:val="20"/>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S-</w:t>
            </w:r>
            <w:r w:rsidRPr="00A3579B">
              <w:rPr>
                <w:rFonts w:ascii="Garamond" w:hAnsi="Garamond" w:cs="Garamond"/>
                <w:sz w:val="20"/>
                <w:szCs w:val="20"/>
              </w:rPr>
              <w:t>RI</w:t>
            </w:r>
            <w:r>
              <w:rPr>
                <w:rFonts w:ascii="Garamond" w:hAnsi="Garamond" w:cs="Garamond"/>
                <w:sz w:val="20"/>
                <w:szCs w:val="20"/>
              </w:rPr>
              <w:t>IIb</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0,4494</w:t>
            </w:r>
          </w:p>
        </w:tc>
        <w:tc>
          <w:tcPr>
            <w:tcW w:w="2307" w:type="dxa"/>
            <w:vMerge/>
            <w:tcBorders>
              <w:left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p>
        </w:tc>
      </w:tr>
      <w:tr w:rsidR="00C02A6F" w:rsidRPr="00A3579B" w:rsidTr="00E35E77">
        <w:trPr>
          <w:jc w:val="center"/>
        </w:trPr>
        <w:tc>
          <w:tcPr>
            <w:tcW w:w="2017" w:type="dxa"/>
            <w:vMerge/>
            <w:tcBorders>
              <w:left w:val="single" w:sz="4" w:space="0" w:color="auto"/>
              <w:right w:val="single" w:sz="4" w:space="0" w:color="auto"/>
            </w:tcBorders>
            <w:shd w:val="clear" w:color="auto" w:fill="E6E6E6"/>
            <w:vAlign w:val="center"/>
          </w:tcPr>
          <w:p w:rsidR="00C02A6F" w:rsidRPr="00A3579B" w:rsidRDefault="00C02A6F" w:rsidP="00E35E77">
            <w:pPr>
              <w:jc w:val="center"/>
              <w:rPr>
                <w:rFonts w:ascii="Garamond" w:hAnsi="Garamond" w:cs="Garamond"/>
                <w:bCs/>
                <w:sz w:val="20"/>
                <w:szCs w:val="20"/>
              </w:rPr>
            </w:pPr>
          </w:p>
        </w:tc>
        <w:tc>
          <w:tcPr>
            <w:tcW w:w="2663"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S-</w:t>
            </w:r>
            <w:r w:rsidRPr="00A3579B">
              <w:rPr>
                <w:rFonts w:ascii="Garamond" w:hAnsi="Garamond" w:cs="Garamond"/>
                <w:sz w:val="20"/>
                <w:szCs w:val="20"/>
              </w:rPr>
              <w:t>RI</w:t>
            </w:r>
            <w:r>
              <w:rPr>
                <w:rFonts w:ascii="Garamond" w:hAnsi="Garamond" w:cs="Garamond"/>
                <w:sz w:val="20"/>
                <w:szCs w:val="20"/>
              </w:rPr>
              <w:t>Va</w:t>
            </w:r>
          </w:p>
        </w:tc>
        <w:tc>
          <w:tcPr>
            <w:tcW w:w="1800" w:type="dxa"/>
            <w:tcBorders>
              <w:top w:val="single" w:sz="4" w:space="0" w:color="auto"/>
              <w:left w:val="single" w:sz="4" w:space="0" w:color="auto"/>
              <w:bottom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r>
              <w:rPr>
                <w:rFonts w:ascii="Garamond" w:hAnsi="Garamond" w:cs="Garamond"/>
                <w:sz w:val="20"/>
                <w:szCs w:val="20"/>
              </w:rPr>
              <w:t>0,2529</w:t>
            </w:r>
          </w:p>
        </w:tc>
        <w:tc>
          <w:tcPr>
            <w:tcW w:w="2307" w:type="dxa"/>
            <w:vMerge/>
            <w:tcBorders>
              <w:left w:val="single" w:sz="4" w:space="0" w:color="auto"/>
              <w:right w:val="single" w:sz="4" w:space="0" w:color="auto"/>
            </w:tcBorders>
            <w:vAlign w:val="center"/>
          </w:tcPr>
          <w:p w:rsidR="00C02A6F" w:rsidRPr="00A3579B" w:rsidRDefault="00C02A6F" w:rsidP="00E35E77">
            <w:pPr>
              <w:jc w:val="center"/>
              <w:rPr>
                <w:rFonts w:ascii="Garamond" w:hAnsi="Garamond" w:cs="Garamond"/>
                <w:sz w:val="20"/>
                <w:szCs w:val="20"/>
              </w:rPr>
            </w:pPr>
          </w:p>
        </w:tc>
      </w:tr>
    </w:tbl>
    <w:p w:rsidR="00C02A6F" w:rsidRPr="00A3579B" w:rsidRDefault="00C02A6F" w:rsidP="00C02A6F">
      <w:pPr>
        <w:jc w:val="both"/>
        <w:rPr>
          <w:rFonts w:ascii="Garamond" w:hAnsi="Garamond" w:cs="Garamond"/>
          <w:i/>
          <w:sz w:val="20"/>
          <w:szCs w:val="20"/>
        </w:rPr>
      </w:pPr>
      <w:r w:rsidRPr="00A3579B">
        <w:rPr>
          <w:rFonts w:ascii="Garamond" w:hAnsi="Garamond" w:cs="Garamond"/>
          <w:i/>
          <w:sz w:val="20"/>
          <w:szCs w:val="20"/>
        </w:rPr>
        <w:t>Źródło: Opracowanie własne</w:t>
      </w:r>
    </w:p>
    <w:p w:rsidR="00C02A6F" w:rsidRPr="004C44A6" w:rsidRDefault="00C02A6F" w:rsidP="00C02A6F"/>
    <w:p w:rsidR="00C02A6F" w:rsidRPr="004C44A6" w:rsidRDefault="00C02A6F" w:rsidP="00C02A6F">
      <w:pPr>
        <w:pStyle w:val="Tekstpodstawowywcity"/>
        <w:spacing w:after="0"/>
        <w:ind w:left="0"/>
        <w:jc w:val="both"/>
        <w:rPr>
          <w:rStyle w:val="Teksttreci19"/>
          <w:rFonts w:ascii="Garamond" w:hAnsi="Garamond"/>
          <w:sz w:val="24"/>
          <w:szCs w:val="24"/>
        </w:rPr>
      </w:pPr>
      <w:r w:rsidRPr="004C44A6">
        <w:rPr>
          <w:rStyle w:val="Teksttreci19"/>
          <w:rFonts w:ascii="Garamond" w:hAnsi="Garamond"/>
          <w:sz w:val="24"/>
          <w:szCs w:val="24"/>
        </w:rPr>
        <w:t>Wody opadowe lub roztopowe z powierzchni utwardzonych oraz z powierzchni dachowych inwestor odprowadzał będzie na tereny zielone biologicznie czynne, do których posiada tytuł prawny.</w:t>
      </w:r>
    </w:p>
    <w:p w:rsidR="00C02A6F" w:rsidRPr="004C44A6" w:rsidRDefault="00536E18" w:rsidP="00C02A6F">
      <w:r>
        <w:t xml:space="preserve"> </w:t>
      </w:r>
    </w:p>
    <w:p w:rsidR="00C02A6F" w:rsidRPr="004C44A6" w:rsidRDefault="00C02A6F" w:rsidP="00C02A6F">
      <w:pPr>
        <w:autoSpaceDE w:val="0"/>
        <w:autoSpaceDN w:val="0"/>
        <w:adjustRightInd w:val="0"/>
        <w:jc w:val="both"/>
        <w:rPr>
          <w:rFonts w:ascii="Garamond" w:hAnsi="Garamond" w:cs="Garamond"/>
        </w:rPr>
      </w:pPr>
      <w:r w:rsidRPr="004C44A6">
        <w:rPr>
          <w:rFonts w:ascii="Garamond" w:hAnsi="Garamond" w:cs="Garamond"/>
        </w:rPr>
        <w:t>Zaproponowany sposób odprowadzenia wód opadowych i roztopowych nie spowoduje zmiany stosunków wodnych gruntów sąsiednich.</w:t>
      </w:r>
    </w:p>
    <w:p w:rsidR="00C02A6F" w:rsidRPr="00500341" w:rsidRDefault="00C02A6F" w:rsidP="00C02A6F">
      <w:pPr>
        <w:rPr>
          <w:highlight w:val="yellow"/>
        </w:rPr>
      </w:pPr>
      <w:bookmarkStart w:id="96" w:name="_Toc44657129"/>
      <w:bookmarkStart w:id="97" w:name="_Toc44927282"/>
    </w:p>
    <w:p w:rsidR="00C02A6F" w:rsidRDefault="00C02A6F" w:rsidP="00C02A6F"/>
    <w:p w:rsidR="00983D47" w:rsidRDefault="00983D47" w:rsidP="00C02A6F"/>
    <w:p w:rsidR="00983D47" w:rsidRPr="00122295" w:rsidRDefault="00983D47" w:rsidP="00C02A6F"/>
    <w:p w:rsidR="00C02A6F" w:rsidRPr="00122295" w:rsidRDefault="00C02A6F" w:rsidP="00C02A6F">
      <w:pPr>
        <w:pStyle w:val="Nagwek1"/>
        <w:jc w:val="left"/>
      </w:pPr>
      <w:bookmarkStart w:id="98" w:name="_Toc103154216"/>
      <w:bookmarkStart w:id="99" w:name="_Toc121298955"/>
      <w:bookmarkStart w:id="100" w:name="_Toc125624061"/>
      <w:bookmarkStart w:id="101" w:name="_Toc126315645"/>
      <w:r w:rsidRPr="00122295">
        <w:lastRenderedPageBreak/>
        <w:t>3. OBOWIĄZUJĄCE DLA TERENU INWESTYCJI DECYZJE I POZWOLENIA</w:t>
      </w:r>
      <w:bookmarkEnd w:id="78"/>
      <w:bookmarkEnd w:id="96"/>
      <w:bookmarkEnd w:id="97"/>
      <w:bookmarkEnd w:id="98"/>
      <w:bookmarkEnd w:id="99"/>
      <w:bookmarkEnd w:id="100"/>
      <w:bookmarkEnd w:id="101"/>
    </w:p>
    <w:p w:rsidR="00C02A6F" w:rsidRPr="00122295" w:rsidRDefault="00C02A6F" w:rsidP="00C02A6F">
      <w:pPr>
        <w:autoSpaceDE w:val="0"/>
        <w:autoSpaceDN w:val="0"/>
        <w:adjustRightInd w:val="0"/>
        <w:jc w:val="both"/>
        <w:rPr>
          <w:rFonts w:ascii="Garamond" w:hAnsi="Garamond" w:cs="Garamond"/>
          <w:bCs/>
        </w:rPr>
      </w:pPr>
    </w:p>
    <w:p w:rsidR="00C02A6F" w:rsidRPr="00122295" w:rsidRDefault="00C02A6F" w:rsidP="00C02A6F">
      <w:pPr>
        <w:autoSpaceDE w:val="0"/>
        <w:autoSpaceDN w:val="0"/>
        <w:adjustRightInd w:val="0"/>
        <w:jc w:val="both"/>
        <w:rPr>
          <w:rFonts w:ascii="Garamond" w:hAnsi="Garamond" w:cs="Garamond"/>
          <w:bCs/>
        </w:rPr>
      </w:pPr>
    </w:p>
    <w:p w:rsidR="00C02A6F" w:rsidRPr="00122295" w:rsidRDefault="00C02A6F" w:rsidP="00C02A6F">
      <w:pPr>
        <w:jc w:val="both"/>
        <w:rPr>
          <w:rFonts w:ascii="Garamond" w:hAnsi="Garamond" w:cs="Verdana"/>
        </w:rPr>
      </w:pPr>
      <w:r w:rsidRPr="00122295">
        <w:rPr>
          <w:rFonts w:ascii="Garamond" w:hAnsi="Garamond" w:cs="Garamond"/>
          <w:bCs/>
        </w:rPr>
        <w:t>Obecnie dla terenu inwestycji nie zostały wydane żadne decyzje i pozwolenia.</w:t>
      </w:r>
    </w:p>
    <w:p w:rsidR="00C02A6F" w:rsidRPr="00122295" w:rsidRDefault="00C02A6F" w:rsidP="00C02A6F"/>
    <w:p w:rsidR="00C02A6F" w:rsidRPr="00122295" w:rsidRDefault="00C02A6F" w:rsidP="00C02A6F"/>
    <w:p w:rsidR="00C02A6F" w:rsidRPr="00122295" w:rsidRDefault="00C02A6F" w:rsidP="00C02A6F">
      <w:pPr>
        <w:pStyle w:val="Nagwek1"/>
      </w:pPr>
      <w:bookmarkStart w:id="102" w:name="_Toc44657130"/>
      <w:bookmarkStart w:id="103" w:name="_Toc44927283"/>
      <w:bookmarkStart w:id="104" w:name="_Toc103154217"/>
      <w:bookmarkStart w:id="105" w:name="_Toc121298956"/>
      <w:bookmarkStart w:id="106" w:name="_Toc125624062"/>
      <w:bookmarkStart w:id="107" w:name="_Toc126315646"/>
      <w:r w:rsidRPr="00122295">
        <w:t>4. TEREN INWESTYCJI W DOKUMENTACH PLANISTYCZNYCH GMINY</w:t>
      </w:r>
      <w:bookmarkEnd w:id="102"/>
      <w:bookmarkEnd w:id="103"/>
      <w:bookmarkEnd w:id="104"/>
      <w:bookmarkEnd w:id="105"/>
      <w:bookmarkEnd w:id="106"/>
      <w:bookmarkEnd w:id="107"/>
    </w:p>
    <w:p w:rsidR="00C02A6F" w:rsidRPr="00122295" w:rsidRDefault="00C02A6F" w:rsidP="00C02A6F">
      <w:pPr>
        <w:jc w:val="both"/>
        <w:rPr>
          <w:rFonts w:ascii="Garamond" w:hAnsi="Garamond"/>
        </w:rPr>
      </w:pPr>
    </w:p>
    <w:p w:rsidR="00C02A6F" w:rsidRPr="00122295" w:rsidRDefault="00C02A6F" w:rsidP="00C02A6F">
      <w:pPr>
        <w:jc w:val="both"/>
        <w:rPr>
          <w:rFonts w:ascii="Garamond" w:hAnsi="Garamond"/>
        </w:rPr>
      </w:pPr>
    </w:p>
    <w:p w:rsidR="00C02A6F" w:rsidRPr="00122295" w:rsidRDefault="00C02A6F" w:rsidP="00C02A6F">
      <w:pPr>
        <w:jc w:val="both"/>
        <w:rPr>
          <w:rFonts w:ascii="Garamond" w:hAnsi="Garamond"/>
          <w:color w:val="000000"/>
        </w:rPr>
      </w:pPr>
      <w:r w:rsidRPr="00122295">
        <w:rPr>
          <w:rFonts w:ascii="Garamond" w:hAnsi="Garamond"/>
          <w:color w:val="000000"/>
        </w:rPr>
        <w:t>Obowiązujące dla terenu gminy Studium Uwarunkowań i Kierunków Zagospodarowania Przestrzennego Gminy określa uwarunkowania zagospodarowania przedmiotowej działki, niekolidujące z zamierzeniem inwestycyjnym.</w:t>
      </w:r>
    </w:p>
    <w:p w:rsidR="007F1D1C" w:rsidRDefault="007F1D1C" w:rsidP="00B55758">
      <w:pPr>
        <w:jc w:val="both"/>
        <w:rPr>
          <w:rFonts w:ascii="Garamond" w:hAnsi="Garamond"/>
          <w:highlight w:val="yellow"/>
        </w:rPr>
      </w:pPr>
    </w:p>
    <w:p w:rsidR="00910499" w:rsidRPr="00191631" w:rsidRDefault="00910499" w:rsidP="00B55758">
      <w:pPr>
        <w:jc w:val="both"/>
        <w:rPr>
          <w:rFonts w:ascii="Garamond" w:hAnsi="Garamond"/>
          <w:highlight w:val="yellow"/>
        </w:rPr>
      </w:pPr>
    </w:p>
    <w:p w:rsidR="00910499" w:rsidRPr="00B61BBE" w:rsidRDefault="00910499" w:rsidP="00910499">
      <w:pPr>
        <w:pStyle w:val="Nagwek1"/>
      </w:pPr>
      <w:bookmarkStart w:id="108" w:name="_Toc497465687"/>
      <w:bookmarkStart w:id="109" w:name="_Toc508642468"/>
      <w:bookmarkStart w:id="110" w:name="_Toc521064539"/>
      <w:bookmarkStart w:id="111" w:name="_Toc5707077"/>
      <w:bookmarkStart w:id="112" w:name="_Toc6208292"/>
      <w:bookmarkStart w:id="113" w:name="_Toc123549460"/>
      <w:bookmarkStart w:id="114" w:name="_Toc259441231"/>
      <w:bookmarkStart w:id="115" w:name="_Toc263666741"/>
      <w:bookmarkStart w:id="116" w:name="_Toc263839936"/>
      <w:bookmarkStart w:id="117" w:name="_Toc340566038"/>
      <w:bookmarkStart w:id="118" w:name="_Toc346535620"/>
      <w:bookmarkStart w:id="119" w:name="_Toc346537482"/>
      <w:bookmarkStart w:id="120" w:name="_Toc346537840"/>
      <w:bookmarkStart w:id="121" w:name="_Toc346798712"/>
      <w:bookmarkStart w:id="122" w:name="_Toc348087761"/>
      <w:bookmarkStart w:id="123" w:name="_Toc464106794"/>
      <w:bookmarkStart w:id="124" w:name="_Toc462220454"/>
      <w:bookmarkStart w:id="125" w:name="_Toc444241654"/>
      <w:bookmarkStart w:id="126" w:name="_Toc440452270"/>
      <w:bookmarkStart w:id="127" w:name="_Toc440451786"/>
      <w:bookmarkStart w:id="128" w:name="_Toc399758735"/>
      <w:bookmarkStart w:id="129" w:name="_Toc383169341"/>
      <w:bookmarkStart w:id="130" w:name="_Toc383162992"/>
      <w:bookmarkStart w:id="131" w:name="_Toc383162859"/>
      <w:bookmarkStart w:id="132" w:name="_Toc319067460"/>
      <w:bookmarkStart w:id="133" w:name="_Toc308071174"/>
      <w:bookmarkStart w:id="134" w:name="_Toc506982264"/>
      <w:bookmarkStart w:id="135" w:name="_Toc510775724"/>
      <w:bookmarkStart w:id="136" w:name="_Toc126315647"/>
      <w:bookmarkEnd w:id="5"/>
      <w:bookmarkEnd w:id="6"/>
      <w:bookmarkEnd w:id="7"/>
      <w:bookmarkEnd w:id="8"/>
      <w:bookmarkEnd w:id="9"/>
      <w:bookmarkEnd w:id="10"/>
      <w:bookmarkEnd w:id="11"/>
      <w:bookmarkEnd w:id="12"/>
      <w:bookmarkEnd w:id="13"/>
      <w:bookmarkEnd w:id="14"/>
      <w:r w:rsidRPr="00B61BBE">
        <w:t>5. OPIS ELEMENTÓW PRZYRODNICZYCH ŚRODOWISKA OBJĘTYCH ZAKRESEM PRZEWIDYWANEGO ODDZIAŁYWANIA PLANOWANEGO PRZEDSIĘWZIĘCIA</w:t>
      </w:r>
      <w:bookmarkEnd w:id="108"/>
      <w:bookmarkEnd w:id="109"/>
      <w:bookmarkEnd w:id="110"/>
      <w:bookmarkEnd w:id="111"/>
      <w:bookmarkEnd w:id="112"/>
      <w:bookmarkEnd w:id="113"/>
      <w:bookmarkEnd w:id="136"/>
    </w:p>
    <w:p w:rsidR="00910499" w:rsidRPr="00B61BBE" w:rsidRDefault="00910499" w:rsidP="00910499">
      <w:pPr>
        <w:autoSpaceDE w:val="0"/>
        <w:autoSpaceDN w:val="0"/>
        <w:adjustRightInd w:val="0"/>
        <w:jc w:val="both"/>
        <w:rPr>
          <w:rFonts w:ascii="Garamond" w:hAnsi="Garamond" w:cs="Garamond"/>
        </w:rPr>
      </w:pPr>
    </w:p>
    <w:p w:rsidR="00910499" w:rsidRPr="00B61BBE" w:rsidRDefault="00910499" w:rsidP="00910499">
      <w:pPr>
        <w:autoSpaceDE w:val="0"/>
        <w:autoSpaceDN w:val="0"/>
        <w:adjustRightInd w:val="0"/>
        <w:jc w:val="both"/>
        <w:rPr>
          <w:rFonts w:ascii="Garamond" w:hAnsi="Garamond" w:cs="Garamond"/>
        </w:rPr>
      </w:pPr>
    </w:p>
    <w:p w:rsidR="00910499" w:rsidRPr="00B61BBE" w:rsidRDefault="00910499" w:rsidP="00910499">
      <w:pPr>
        <w:autoSpaceDE w:val="0"/>
        <w:autoSpaceDN w:val="0"/>
        <w:adjustRightInd w:val="0"/>
        <w:jc w:val="both"/>
        <w:rPr>
          <w:rFonts w:ascii="Garamond" w:hAnsi="Garamond" w:cs="Garamond"/>
        </w:rPr>
      </w:pPr>
      <w:bookmarkStart w:id="137" w:name="_Toc157519396"/>
      <w:bookmarkStart w:id="138" w:name="_Toc319067450"/>
      <w:bookmarkStart w:id="139" w:name="_Toc346798699"/>
      <w:bookmarkStart w:id="140" w:name="_Toc399758723"/>
      <w:bookmarkStart w:id="141" w:name="_Toc464106783"/>
      <w:bookmarkStart w:id="142" w:name="_Toc464735945"/>
      <w:bookmarkStart w:id="143" w:name="_Toc471721246"/>
      <w:bookmarkStart w:id="144" w:name="_Toc497465688"/>
      <w:bookmarkStart w:id="145" w:name="_Toc508642469"/>
      <w:r w:rsidRPr="00B61BBE">
        <w:rPr>
          <w:rFonts w:ascii="Garamond" w:hAnsi="Garamond" w:cs="Garamond"/>
        </w:rPr>
        <w:t xml:space="preserve">W niniejszym rozdziale przedstawiono uwarunkowania przyrodnicze obszaru, na którym znajdować się będzie planowana inwestycja. Informacje sporządzono na podstawie </w:t>
      </w:r>
      <w:r w:rsidRPr="00B61BBE">
        <w:rPr>
          <w:rFonts w:ascii="Garamond" w:hAnsi="Garamond" w:cs="Garamond"/>
          <w:color w:val="000000"/>
        </w:rPr>
        <w:t xml:space="preserve">informacji zawartych na stronach: Państwowej Służby Hydrogeologicznej, Państwowego Instytutu Geologicznego, Krajowego Zarządu Gospodarki Wodnej, Generalnej Dyrekcji Ochrony Środowiska oraz </w:t>
      </w:r>
      <w:r w:rsidRPr="00B61BBE">
        <w:rPr>
          <w:rFonts w:ascii="Garamond" w:hAnsi="Garamond" w:cs="Garamond"/>
        </w:rPr>
        <w:t>www.geoportal.gov.pl.</w:t>
      </w:r>
    </w:p>
    <w:p w:rsidR="00910499" w:rsidRPr="00A747BD" w:rsidRDefault="00910499" w:rsidP="00910499">
      <w:pPr>
        <w:pStyle w:val="Nagwek2"/>
        <w:rPr>
          <w:b w:val="0"/>
          <w:sz w:val="24"/>
          <w:szCs w:val="24"/>
          <w:highlight w:val="yellow"/>
        </w:rPr>
      </w:pPr>
    </w:p>
    <w:p w:rsidR="00910499" w:rsidRPr="00B61BBE" w:rsidRDefault="00910499" w:rsidP="00910499">
      <w:pPr>
        <w:pStyle w:val="Nagwek2"/>
      </w:pPr>
      <w:bookmarkStart w:id="146" w:name="_Toc517086648"/>
      <w:bookmarkStart w:id="147" w:name="_Toc536089897"/>
      <w:bookmarkStart w:id="148" w:name="_Toc123549461"/>
      <w:bookmarkStart w:id="149" w:name="_Toc126315648"/>
      <w:bookmarkEnd w:id="114"/>
      <w:bookmarkEnd w:id="115"/>
      <w:bookmarkEnd w:id="116"/>
      <w:bookmarkEnd w:id="117"/>
      <w:bookmarkEnd w:id="118"/>
      <w:bookmarkEnd w:id="119"/>
      <w:bookmarkEnd w:id="120"/>
      <w:bookmarkEnd w:id="121"/>
      <w:bookmarkEnd w:id="137"/>
      <w:bookmarkEnd w:id="138"/>
      <w:bookmarkEnd w:id="139"/>
      <w:bookmarkEnd w:id="140"/>
      <w:bookmarkEnd w:id="141"/>
      <w:bookmarkEnd w:id="142"/>
      <w:bookmarkEnd w:id="143"/>
      <w:bookmarkEnd w:id="144"/>
      <w:bookmarkEnd w:id="145"/>
      <w:r w:rsidRPr="00B61BBE">
        <w:t>5.1. Położenie fizycznogeograficzne</w:t>
      </w:r>
      <w:bookmarkEnd w:id="146"/>
      <w:bookmarkEnd w:id="147"/>
      <w:bookmarkEnd w:id="148"/>
      <w:bookmarkEnd w:id="149"/>
    </w:p>
    <w:p w:rsidR="00910499" w:rsidRPr="001424E5" w:rsidRDefault="00910499" w:rsidP="00910499">
      <w:pPr>
        <w:jc w:val="both"/>
        <w:rPr>
          <w:rFonts w:ascii="Garamond" w:hAnsi="Garamond" w:cs="Garamond"/>
          <w:bCs/>
          <w:highlight w:val="yellow"/>
        </w:rPr>
      </w:pPr>
    </w:p>
    <w:p w:rsidR="00910499" w:rsidRDefault="00910499" w:rsidP="00910499">
      <w:pPr>
        <w:jc w:val="both"/>
        <w:rPr>
          <w:rFonts w:ascii="Garamond" w:hAnsi="Garamond" w:cs="Garamond"/>
        </w:rPr>
      </w:pPr>
      <w:bookmarkStart w:id="150" w:name="_Toc319067452"/>
      <w:r w:rsidRPr="00B61BBE">
        <w:rPr>
          <w:rFonts w:ascii="Garamond" w:hAnsi="Garamond" w:cs="Garamond"/>
        </w:rPr>
        <w:t>Planowana inwestycja zlokalizowana będzie w województwie wielkopolskim, w powiecie kaliskim, na terenie gminy Ceków Kolonia. Gmina sąsiaduje z następującymi gminami: Kawęczyn, Koźminek, Lisków, Malanów, Mycielin, Opatówek, Żelazków. Powierzchnia gminy wynosi 88,3 km</w:t>
      </w:r>
      <w:r w:rsidRPr="00B61BBE">
        <w:rPr>
          <w:rFonts w:ascii="Garamond" w:hAnsi="Garamond" w:cs="Garamond"/>
          <w:vertAlign w:val="superscript"/>
        </w:rPr>
        <w:t>2</w:t>
      </w:r>
      <w:r w:rsidRPr="00B61BBE">
        <w:rPr>
          <w:rFonts w:ascii="Garamond" w:hAnsi="Garamond" w:cs="Garamond"/>
        </w:rPr>
        <w:t xml:space="preserve"> i jest zamieszkiwana przez ok. 4 786 mieszkańców.</w:t>
      </w:r>
    </w:p>
    <w:p w:rsidR="00910499" w:rsidRDefault="00910499" w:rsidP="00910499">
      <w:pPr>
        <w:jc w:val="both"/>
        <w:rPr>
          <w:rFonts w:ascii="Garamond" w:hAnsi="Garamond" w:cs="Garamond"/>
        </w:rPr>
      </w:pPr>
    </w:p>
    <w:p w:rsidR="00910499" w:rsidRPr="001424E5" w:rsidRDefault="00910499" w:rsidP="00910499">
      <w:pPr>
        <w:jc w:val="both"/>
        <w:rPr>
          <w:rFonts w:ascii="Garamond" w:hAnsi="Garamond" w:cs="Garamond"/>
          <w:highlight w:val="yellow"/>
        </w:rPr>
      </w:pPr>
      <w:r w:rsidRPr="00B61BBE">
        <w:rPr>
          <w:rFonts w:ascii="Garamond" w:hAnsi="Garamond" w:cs="Garamond"/>
        </w:rPr>
        <w:t xml:space="preserve">Inwestycję planuje się zrealizować na terenie działki o nr ewid. gr. 11, obręb Beznatka. Tereny położone w bezpośrednim otoczeniu przedmiotowego przedsięwzięcia to obszary charakterystyczne dla krajobrazu rolniczego. Do granicy północno - wschodniej przylega działka o nr ewid. gr. 14, na której znajduje się ciek wodny, dalej rozciągają się tereny pod uprawę rolną. Do granicy południowo - wschodniej przylega działka o nr ewid. gr. 12/1, na której </w:t>
      </w:r>
      <w:r w:rsidR="00983D47">
        <w:rPr>
          <w:rFonts w:ascii="Garamond" w:hAnsi="Garamond" w:cs="Garamond"/>
        </w:rPr>
        <w:br/>
      </w:r>
      <w:r w:rsidRPr="00B61BBE">
        <w:rPr>
          <w:rFonts w:ascii="Garamond" w:hAnsi="Garamond" w:cs="Garamond"/>
        </w:rPr>
        <w:t>w południowej części znajduje się zabudowa zagrodowa, a pozostały obszar zajmują tereny pod uprawę rolną. Od południowego - zachodu do terenu inwestycji przylega działk</w:t>
      </w:r>
      <w:r>
        <w:rPr>
          <w:rFonts w:ascii="Garamond" w:hAnsi="Garamond" w:cs="Garamond"/>
        </w:rPr>
        <w:t>a</w:t>
      </w:r>
      <w:r w:rsidRPr="00B61BBE">
        <w:rPr>
          <w:rFonts w:ascii="Garamond" w:hAnsi="Garamond" w:cs="Garamond"/>
        </w:rPr>
        <w:t xml:space="preserve"> o nr ewid. gr. 15, na której znajduje się droga. Od północnego – zachodu do terenu inwestycji przylega działka o nr ewid</w:t>
      </w:r>
      <w:r>
        <w:rPr>
          <w:rFonts w:ascii="Garamond" w:hAnsi="Garamond" w:cs="Garamond"/>
        </w:rPr>
        <w:t>.</w:t>
      </w:r>
      <w:r w:rsidRPr="00B61BBE">
        <w:rPr>
          <w:rFonts w:ascii="Garamond" w:hAnsi="Garamond" w:cs="Garamond"/>
        </w:rPr>
        <w:t xml:space="preserve"> gr. 10/2, na której znajduje się sad.</w:t>
      </w:r>
    </w:p>
    <w:p w:rsidR="00910499" w:rsidRPr="001424E5" w:rsidRDefault="00910499" w:rsidP="00910499">
      <w:pPr>
        <w:jc w:val="both"/>
        <w:rPr>
          <w:rFonts w:ascii="Garamond" w:hAnsi="Garamond" w:cs="Garamond"/>
          <w:highlight w:val="yellow"/>
        </w:rPr>
      </w:pPr>
      <w:r w:rsidRPr="001424E5">
        <w:rPr>
          <w:rFonts w:ascii="Garamond" w:hAnsi="Garamond" w:cs="Garamond"/>
          <w:highlight w:val="yellow"/>
        </w:rPr>
        <w:t xml:space="preserve"> </w:t>
      </w:r>
    </w:p>
    <w:p w:rsidR="00910499" w:rsidRPr="00B61BBE" w:rsidRDefault="00910499" w:rsidP="00910499">
      <w:pPr>
        <w:jc w:val="both"/>
        <w:rPr>
          <w:rFonts w:ascii="Garamond" w:hAnsi="Garamond"/>
        </w:rPr>
      </w:pPr>
      <w:bookmarkStart w:id="151" w:name="_Toc399758724"/>
      <w:bookmarkStart w:id="152" w:name="_Toc464106784"/>
      <w:bookmarkStart w:id="153" w:name="_Toc464735946"/>
      <w:bookmarkStart w:id="154" w:name="_Toc471721247"/>
      <w:bookmarkStart w:id="155" w:name="_Toc497465689"/>
      <w:bookmarkStart w:id="156" w:name="_Toc508642470"/>
      <w:bookmarkStart w:id="157" w:name="_Toc517086649"/>
      <w:bookmarkStart w:id="158" w:name="_Toc536089898"/>
      <w:bookmarkStart w:id="159" w:name="_Toc346798701"/>
      <w:r w:rsidRPr="00B61BBE">
        <w:rPr>
          <w:rFonts w:ascii="Garamond" w:hAnsi="Garamond"/>
        </w:rPr>
        <w:t>Według podziału Polski na regiony fizycznogeograficzne, opracowanego przez J. Kondrackiego, obszar inwestycji położony jest w:</w:t>
      </w:r>
    </w:p>
    <w:p w:rsidR="00910499" w:rsidRPr="00B61BBE" w:rsidRDefault="00910499" w:rsidP="00910499">
      <w:pPr>
        <w:jc w:val="both"/>
        <w:rPr>
          <w:rFonts w:ascii="Garamond" w:hAnsi="Garamond"/>
        </w:rPr>
      </w:pPr>
      <w:r w:rsidRPr="00B61BBE">
        <w:rPr>
          <w:rFonts w:ascii="Garamond" w:hAnsi="Garamond"/>
        </w:rPr>
        <w:t>•</w:t>
      </w:r>
      <w:r w:rsidRPr="00B61BBE">
        <w:rPr>
          <w:rFonts w:ascii="Garamond" w:hAnsi="Garamond"/>
        </w:rPr>
        <w:tab/>
        <w:t>Megaregionie – Pozaalpejska Europa Środkowa;</w:t>
      </w:r>
    </w:p>
    <w:p w:rsidR="00910499" w:rsidRPr="00B61BBE" w:rsidRDefault="00910499" w:rsidP="00910499">
      <w:pPr>
        <w:jc w:val="both"/>
        <w:rPr>
          <w:rFonts w:ascii="Garamond" w:hAnsi="Garamond"/>
        </w:rPr>
      </w:pPr>
      <w:r w:rsidRPr="00B61BBE">
        <w:rPr>
          <w:rFonts w:ascii="Garamond" w:hAnsi="Garamond"/>
        </w:rPr>
        <w:t>•</w:t>
      </w:r>
      <w:r w:rsidRPr="00B61BBE">
        <w:rPr>
          <w:rFonts w:ascii="Garamond" w:hAnsi="Garamond"/>
        </w:rPr>
        <w:tab/>
        <w:t>Prowincji – Niż Środkowoeuropejski (31);</w:t>
      </w:r>
    </w:p>
    <w:p w:rsidR="00910499" w:rsidRPr="00B61BBE" w:rsidRDefault="00910499" w:rsidP="00910499">
      <w:pPr>
        <w:jc w:val="both"/>
        <w:rPr>
          <w:rFonts w:ascii="Garamond" w:hAnsi="Garamond"/>
        </w:rPr>
      </w:pPr>
      <w:r w:rsidRPr="00B61BBE">
        <w:rPr>
          <w:rFonts w:ascii="Garamond" w:hAnsi="Garamond"/>
        </w:rPr>
        <w:t>•</w:t>
      </w:r>
      <w:r w:rsidRPr="00B61BBE">
        <w:rPr>
          <w:rFonts w:ascii="Garamond" w:hAnsi="Garamond"/>
        </w:rPr>
        <w:tab/>
        <w:t>Podprowincji – Niziny Środkowopolskie (318);</w:t>
      </w:r>
    </w:p>
    <w:p w:rsidR="00910499" w:rsidRPr="00B61BBE" w:rsidRDefault="00910499" w:rsidP="00910499">
      <w:pPr>
        <w:jc w:val="both"/>
        <w:rPr>
          <w:rFonts w:ascii="Garamond" w:hAnsi="Garamond"/>
        </w:rPr>
      </w:pPr>
      <w:r w:rsidRPr="00B61BBE">
        <w:rPr>
          <w:rFonts w:ascii="Garamond" w:hAnsi="Garamond"/>
        </w:rPr>
        <w:t>•</w:t>
      </w:r>
      <w:r w:rsidRPr="00B61BBE">
        <w:rPr>
          <w:rFonts w:ascii="Garamond" w:hAnsi="Garamond"/>
        </w:rPr>
        <w:tab/>
        <w:t>Makroregionie – Nizina Południowowielkopolska (318.1-2);</w:t>
      </w:r>
    </w:p>
    <w:p w:rsidR="00910499" w:rsidRPr="00B61BBE" w:rsidRDefault="00910499" w:rsidP="00910499">
      <w:pPr>
        <w:jc w:val="both"/>
        <w:rPr>
          <w:rFonts w:ascii="Garamond" w:hAnsi="Garamond"/>
        </w:rPr>
      </w:pPr>
      <w:r w:rsidRPr="00B61BBE">
        <w:rPr>
          <w:rFonts w:ascii="Garamond" w:hAnsi="Garamond"/>
        </w:rPr>
        <w:t>•</w:t>
      </w:r>
      <w:r w:rsidRPr="00B61BBE">
        <w:rPr>
          <w:rFonts w:ascii="Garamond" w:hAnsi="Garamond"/>
        </w:rPr>
        <w:tab/>
        <w:t>Mezoregionie – Wysoczyzna Kaliska (318.12).</w:t>
      </w:r>
    </w:p>
    <w:p w:rsidR="00910499" w:rsidRPr="001424E5" w:rsidRDefault="00910499" w:rsidP="00910499">
      <w:pPr>
        <w:pStyle w:val="Nagwek2"/>
        <w:rPr>
          <w:b w:val="0"/>
          <w:bCs w:val="0"/>
          <w:sz w:val="24"/>
          <w:szCs w:val="24"/>
          <w:highlight w:val="yellow"/>
        </w:rPr>
      </w:pPr>
    </w:p>
    <w:p w:rsidR="00983D47" w:rsidRDefault="00983D47" w:rsidP="00910499">
      <w:pPr>
        <w:pStyle w:val="Nagwek2"/>
      </w:pPr>
      <w:bookmarkStart w:id="160" w:name="_Toc123549462"/>
    </w:p>
    <w:p w:rsidR="00910499" w:rsidRPr="008F0083" w:rsidRDefault="00910499" w:rsidP="00910499">
      <w:pPr>
        <w:pStyle w:val="Nagwek2"/>
      </w:pPr>
      <w:bookmarkStart w:id="161" w:name="_Toc126315649"/>
      <w:r w:rsidRPr="008F0083">
        <w:lastRenderedPageBreak/>
        <w:t>5.2. Budowa geologiczna</w:t>
      </w:r>
      <w:bookmarkEnd w:id="151"/>
      <w:bookmarkEnd w:id="152"/>
      <w:bookmarkEnd w:id="153"/>
      <w:r w:rsidRPr="008F0083">
        <w:t>, pedosfera i warunki hydrogeologiczne, w tym właściwości hydromorfologiczne, fizykochemiczne, biologiczne i chemiczne wód</w:t>
      </w:r>
      <w:bookmarkEnd w:id="154"/>
      <w:bookmarkEnd w:id="155"/>
      <w:bookmarkEnd w:id="156"/>
      <w:bookmarkEnd w:id="157"/>
      <w:bookmarkEnd w:id="158"/>
      <w:bookmarkEnd w:id="160"/>
      <w:bookmarkEnd w:id="161"/>
    </w:p>
    <w:p w:rsidR="00910499" w:rsidRPr="001424E5" w:rsidRDefault="00910499" w:rsidP="00910499">
      <w:pPr>
        <w:rPr>
          <w:highlight w:val="yellow"/>
        </w:rPr>
      </w:pP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bookmarkStart w:id="162" w:name="_Toc319067453"/>
      <w:bookmarkStart w:id="163" w:name="_Toc399758728"/>
      <w:bookmarkEnd w:id="150"/>
      <w:bookmarkEnd w:id="159"/>
      <w:r w:rsidRPr="008F0083">
        <w:rPr>
          <w:rFonts w:ascii="Garamond" w:hAnsi="Garamond" w:cs="Tahoma"/>
          <w:color w:val="000000"/>
          <w:sz w:val="24"/>
          <w:szCs w:val="24"/>
        </w:rPr>
        <w:t xml:space="preserve">Pod względem geologicznym teren inwestycji położony jest na granicy południowo-zachodniego stoku synklinorium mogileńsko-łódzkim i monokliny przedsudeckiej. Występują tu osady czwartorzędu pod którymi zalegają utwory trzeciorzędowe: plioceńskie i mioceńskie, a następnie utworu kredy i jury. Jura reprezentowana jest w tym terenie przez margle i wapienie. Strop tych utworów występuje na głębokości około 35 – </w:t>
      </w:r>
      <w:smartTag w:uri="urn:schemas-microsoft-com:office:smarttags" w:element="metricconverter">
        <w:smartTagPr>
          <w:attr w:name="ProductID" w:val="50 m"/>
        </w:smartTagPr>
        <w:r w:rsidRPr="008F0083">
          <w:rPr>
            <w:rFonts w:ascii="Garamond" w:hAnsi="Garamond" w:cs="Tahoma"/>
            <w:color w:val="000000"/>
            <w:sz w:val="24"/>
            <w:szCs w:val="24"/>
          </w:rPr>
          <w:t>50 m</w:t>
        </w:r>
      </w:smartTag>
      <w:r w:rsidRPr="008F0083">
        <w:rPr>
          <w:rFonts w:ascii="Garamond" w:hAnsi="Garamond" w:cs="Tahoma"/>
          <w:color w:val="000000"/>
          <w:sz w:val="24"/>
          <w:szCs w:val="24"/>
        </w:rPr>
        <w:t xml:space="preserve"> p.p.t. (otwory w Borowie i Szulcu). Należy zauważyć pojawienie się tych utworów bezpośrednio pod utworami neogenu. Kreda górna – strop tych utworów zalega na głębokości 88 – </w:t>
      </w:r>
      <w:smartTag w:uri="urn:schemas-microsoft-com:office:smarttags" w:element="metricconverter">
        <w:smartTagPr>
          <w:attr w:name="ProductID" w:val="100 m"/>
        </w:smartTagPr>
        <w:r w:rsidRPr="008F0083">
          <w:rPr>
            <w:rFonts w:ascii="Garamond" w:hAnsi="Garamond" w:cs="Tahoma"/>
            <w:color w:val="000000"/>
            <w:sz w:val="24"/>
            <w:szCs w:val="24"/>
          </w:rPr>
          <w:t>100 m</w:t>
        </w:r>
      </w:smartTag>
      <w:r w:rsidRPr="008F0083">
        <w:rPr>
          <w:rFonts w:ascii="Garamond" w:hAnsi="Garamond" w:cs="Tahoma"/>
          <w:color w:val="000000"/>
          <w:sz w:val="24"/>
          <w:szCs w:val="24"/>
        </w:rPr>
        <w:t xml:space="preserve"> p.p.t. Utwory kampanul-santonu wykształcone są w postaci wapieni jasnoszarych i margli szaro-białych. Utwory trzeciorzędu posiadają zróżnicowaną miąższość i wykształcenie. Są to głównie iły, piaski mułkowate, piaski drobnoziarniste i mułki. Miąższość osadów czwartorzędowych zależna jest od ukształtowania terenu. Utwory czwartorzędowe to osady plejstoceńskie zlodowacenia środkowopolskiego – gliny zwałowe oraz piaski i żwiry tworzące jeden poziom z przewarstwieniami i soczewkami piasków wodnolodowcowych. Stwierdzić należy zdecydowana przewagę glin nad utworami piaszczystymi.</w:t>
      </w:r>
    </w:p>
    <w:p w:rsidR="00910499" w:rsidRPr="001424E5" w:rsidRDefault="00910499" w:rsidP="00910499">
      <w:pPr>
        <w:pStyle w:val="Teksttreci1"/>
        <w:spacing w:before="0" w:line="240" w:lineRule="auto"/>
        <w:ind w:firstLine="0"/>
        <w:jc w:val="both"/>
        <w:rPr>
          <w:rFonts w:ascii="Garamond" w:hAnsi="Garamond" w:cs="Tahoma"/>
          <w:color w:val="000000"/>
          <w:sz w:val="24"/>
          <w:szCs w:val="24"/>
          <w:highlight w:val="yellow"/>
        </w:rPr>
      </w:pP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Na obszarze gminy Ceków Kolonia wyróżnić można następujące poziomy wodonośne:</w:t>
      </w: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w:t>
      </w:r>
      <w:r w:rsidRPr="008F0083">
        <w:rPr>
          <w:rFonts w:ascii="Garamond" w:hAnsi="Garamond" w:cs="Tahoma"/>
          <w:color w:val="000000"/>
          <w:sz w:val="24"/>
          <w:szCs w:val="24"/>
        </w:rPr>
        <w:tab/>
        <w:t>kredowy,</w:t>
      </w: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w:t>
      </w:r>
      <w:r w:rsidRPr="008F0083">
        <w:rPr>
          <w:rFonts w:ascii="Garamond" w:hAnsi="Garamond" w:cs="Tahoma"/>
          <w:color w:val="000000"/>
          <w:sz w:val="24"/>
          <w:szCs w:val="24"/>
        </w:rPr>
        <w:tab/>
        <w:t>trzeciorzędowy,</w:t>
      </w: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w:t>
      </w:r>
      <w:r w:rsidRPr="008F0083">
        <w:rPr>
          <w:rFonts w:ascii="Garamond" w:hAnsi="Garamond" w:cs="Tahoma"/>
          <w:color w:val="000000"/>
          <w:sz w:val="24"/>
          <w:szCs w:val="24"/>
        </w:rPr>
        <w:tab/>
        <w:t>czwartorzędowy.</w:t>
      </w:r>
    </w:p>
    <w:p w:rsidR="00910499" w:rsidRPr="001424E5" w:rsidRDefault="00910499" w:rsidP="00910499">
      <w:pPr>
        <w:pStyle w:val="Teksttreci1"/>
        <w:spacing w:before="0" w:line="240" w:lineRule="auto"/>
        <w:ind w:firstLine="0"/>
        <w:jc w:val="both"/>
        <w:rPr>
          <w:rFonts w:ascii="Garamond" w:hAnsi="Garamond" w:cs="Tahoma"/>
          <w:color w:val="000000"/>
          <w:sz w:val="24"/>
          <w:szCs w:val="24"/>
          <w:highlight w:val="yellow"/>
        </w:rPr>
      </w:pP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 xml:space="preserve">Poziom wód kredowych związany jest z wapieniami i marglami, opokami, gezami i piaskowcami, lokalnie z piaskami. Wody w tych utworach tworzą jeden poziom wodonośny uzależniony od stopnia szczelinowatości. Poziom ten jest poziomem ciśnieniowym o ciśnieniu subartezyjskim, </w:t>
      </w:r>
      <w:r w:rsidR="00A14982">
        <w:rPr>
          <w:rFonts w:ascii="Garamond" w:hAnsi="Garamond" w:cs="Tahoma"/>
          <w:color w:val="000000"/>
          <w:sz w:val="24"/>
          <w:szCs w:val="24"/>
        </w:rPr>
        <w:br/>
      </w:r>
      <w:r w:rsidRPr="008F0083">
        <w:rPr>
          <w:rFonts w:ascii="Garamond" w:hAnsi="Garamond" w:cs="Tahoma"/>
          <w:color w:val="000000"/>
          <w:sz w:val="24"/>
          <w:szCs w:val="24"/>
        </w:rPr>
        <w:t xml:space="preserve">a także swobodnym. Zasilanie poziomu odbywa się z reguły poprzez przesączanie się wód </w:t>
      </w:r>
      <w:r w:rsidR="00A14982">
        <w:rPr>
          <w:rFonts w:ascii="Garamond" w:hAnsi="Garamond" w:cs="Tahoma"/>
          <w:color w:val="000000"/>
          <w:sz w:val="24"/>
          <w:szCs w:val="24"/>
        </w:rPr>
        <w:br/>
      </w:r>
      <w:r w:rsidRPr="008F0083">
        <w:rPr>
          <w:rFonts w:ascii="Garamond" w:hAnsi="Garamond" w:cs="Tahoma"/>
          <w:color w:val="000000"/>
          <w:sz w:val="24"/>
          <w:szCs w:val="24"/>
        </w:rPr>
        <w:t>z utworów kenozoicznych lub przepływy w obrębie okien hydrogeologicznych na obszarach wysoczyznowych.</w:t>
      </w:r>
    </w:p>
    <w:p w:rsidR="00910499" w:rsidRPr="008F0083" w:rsidRDefault="00910499" w:rsidP="00910499">
      <w:pPr>
        <w:pStyle w:val="Teksttreci1"/>
        <w:spacing w:before="0" w:line="240" w:lineRule="auto"/>
        <w:jc w:val="both"/>
        <w:rPr>
          <w:rFonts w:ascii="Garamond" w:hAnsi="Garamond" w:cs="Tahoma"/>
          <w:color w:val="000000"/>
          <w:sz w:val="24"/>
          <w:szCs w:val="24"/>
        </w:rPr>
      </w:pPr>
    </w:p>
    <w:p w:rsidR="00910499" w:rsidRPr="008F0083" w:rsidRDefault="00910499" w:rsidP="00910499">
      <w:pPr>
        <w:pStyle w:val="Teksttreci1"/>
        <w:spacing w:before="0" w:line="240" w:lineRule="auto"/>
        <w:ind w:firstLine="0"/>
        <w:jc w:val="both"/>
        <w:rPr>
          <w:rFonts w:ascii="Garamond" w:hAnsi="Garamond" w:cs="Tahoma"/>
          <w:color w:val="000000"/>
          <w:sz w:val="24"/>
          <w:szCs w:val="24"/>
        </w:rPr>
      </w:pPr>
      <w:r w:rsidRPr="008F0083">
        <w:rPr>
          <w:rFonts w:ascii="Garamond" w:hAnsi="Garamond" w:cs="Tahoma"/>
          <w:color w:val="000000"/>
          <w:sz w:val="24"/>
          <w:szCs w:val="24"/>
        </w:rPr>
        <w:t xml:space="preserve">Poziom wód trzeciorzędowych związany jest z piaskami zalegającymi pomiędzy warstwami iłów </w:t>
      </w:r>
      <w:r w:rsidR="00A14982">
        <w:rPr>
          <w:rFonts w:ascii="Garamond" w:hAnsi="Garamond" w:cs="Tahoma"/>
          <w:color w:val="000000"/>
          <w:sz w:val="24"/>
          <w:szCs w:val="24"/>
        </w:rPr>
        <w:br/>
      </w:r>
      <w:r w:rsidRPr="008F0083">
        <w:rPr>
          <w:rFonts w:ascii="Garamond" w:hAnsi="Garamond" w:cs="Tahoma"/>
          <w:color w:val="000000"/>
          <w:sz w:val="24"/>
          <w:szCs w:val="24"/>
        </w:rPr>
        <w:t xml:space="preserve">i występuje na głębokości od 14 do </w:t>
      </w:r>
      <w:smartTag w:uri="urn:schemas-microsoft-com:office:smarttags" w:element="metricconverter">
        <w:smartTagPr>
          <w:attr w:name="ProductID" w:val="83 m"/>
        </w:smartTagPr>
        <w:r w:rsidRPr="008F0083">
          <w:rPr>
            <w:rFonts w:ascii="Garamond" w:hAnsi="Garamond" w:cs="Tahoma"/>
            <w:color w:val="000000"/>
            <w:sz w:val="24"/>
            <w:szCs w:val="24"/>
          </w:rPr>
          <w:t>83 m</w:t>
        </w:r>
      </w:smartTag>
      <w:r w:rsidRPr="008F0083">
        <w:rPr>
          <w:rFonts w:ascii="Garamond" w:hAnsi="Garamond" w:cs="Tahoma"/>
          <w:color w:val="000000"/>
          <w:sz w:val="24"/>
          <w:szCs w:val="24"/>
        </w:rPr>
        <w:t xml:space="preserve">. Zwierciadło wody stabilizuje się na głębokości 3 – </w:t>
      </w:r>
      <w:smartTag w:uri="urn:schemas-microsoft-com:office:smarttags" w:element="metricconverter">
        <w:smartTagPr>
          <w:attr w:name="ProductID" w:val="16 m"/>
        </w:smartTagPr>
        <w:r w:rsidRPr="008F0083">
          <w:rPr>
            <w:rFonts w:ascii="Garamond" w:hAnsi="Garamond" w:cs="Tahoma"/>
            <w:color w:val="000000"/>
            <w:sz w:val="24"/>
            <w:szCs w:val="24"/>
          </w:rPr>
          <w:t>16 m</w:t>
        </w:r>
      </w:smartTag>
      <w:r w:rsidRPr="008F0083">
        <w:rPr>
          <w:rFonts w:ascii="Garamond" w:hAnsi="Garamond" w:cs="Tahoma"/>
          <w:color w:val="000000"/>
          <w:sz w:val="24"/>
          <w:szCs w:val="24"/>
        </w:rPr>
        <w:t xml:space="preserve">. </w:t>
      </w:r>
    </w:p>
    <w:p w:rsidR="00910499" w:rsidRPr="008F0083" w:rsidRDefault="00910499" w:rsidP="00910499">
      <w:pPr>
        <w:pStyle w:val="Teksttreci1"/>
        <w:spacing w:before="0" w:line="240" w:lineRule="auto"/>
        <w:jc w:val="both"/>
        <w:rPr>
          <w:rFonts w:ascii="Garamond" w:hAnsi="Garamond" w:cs="Tahoma"/>
          <w:color w:val="000000"/>
          <w:sz w:val="24"/>
          <w:szCs w:val="24"/>
        </w:rPr>
      </w:pPr>
    </w:p>
    <w:p w:rsidR="00910499" w:rsidRPr="008F0083" w:rsidRDefault="00910499" w:rsidP="00910499">
      <w:pPr>
        <w:pStyle w:val="Teksttreci1"/>
        <w:shd w:val="clear" w:color="auto" w:fill="auto"/>
        <w:spacing w:before="0" w:line="240" w:lineRule="auto"/>
        <w:ind w:firstLine="0"/>
        <w:jc w:val="both"/>
        <w:rPr>
          <w:rFonts w:ascii="Garamond" w:hAnsi="Garamond"/>
          <w:sz w:val="24"/>
          <w:szCs w:val="24"/>
        </w:rPr>
      </w:pPr>
      <w:r w:rsidRPr="008F0083">
        <w:rPr>
          <w:rFonts w:ascii="Garamond" w:hAnsi="Garamond" w:cs="Tahoma"/>
          <w:color w:val="000000"/>
          <w:sz w:val="24"/>
          <w:szCs w:val="24"/>
        </w:rPr>
        <w:t xml:space="preserve">Czwartorzędowe piętro wodonośne występuje w piaskach wodnolodowcowych oraz współczesnych dolin rzecznych. W piaskach fluwoglacjalnych wody występują pod napięciem, na głębokości 10 – </w:t>
      </w:r>
      <w:smartTag w:uri="urn:schemas-microsoft-com:office:smarttags" w:element="metricconverter">
        <w:smartTagPr>
          <w:attr w:name="ProductID" w:val="50 m"/>
        </w:smartTagPr>
        <w:r w:rsidRPr="008F0083">
          <w:rPr>
            <w:rFonts w:ascii="Garamond" w:hAnsi="Garamond" w:cs="Tahoma"/>
            <w:color w:val="000000"/>
            <w:sz w:val="24"/>
            <w:szCs w:val="24"/>
          </w:rPr>
          <w:t>50 m</w:t>
        </w:r>
      </w:smartTag>
      <w:r w:rsidRPr="008F0083">
        <w:rPr>
          <w:rFonts w:ascii="Garamond" w:hAnsi="Garamond" w:cs="Tahoma"/>
          <w:color w:val="000000"/>
          <w:sz w:val="24"/>
          <w:szCs w:val="24"/>
        </w:rPr>
        <w:t xml:space="preserve"> (zwierciadło stabilizuje się na głębokości 3 – </w:t>
      </w:r>
      <w:smartTag w:uri="urn:schemas-microsoft-com:office:smarttags" w:element="metricconverter">
        <w:smartTagPr>
          <w:attr w:name="ProductID" w:val="4 m"/>
        </w:smartTagPr>
        <w:r w:rsidRPr="008F0083">
          <w:rPr>
            <w:rFonts w:ascii="Garamond" w:hAnsi="Garamond" w:cs="Tahoma"/>
            <w:color w:val="000000"/>
            <w:sz w:val="24"/>
            <w:szCs w:val="24"/>
          </w:rPr>
          <w:t>4 m</w:t>
        </w:r>
      </w:smartTag>
      <w:r w:rsidRPr="008F0083">
        <w:rPr>
          <w:rFonts w:ascii="Garamond" w:hAnsi="Garamond" w:cs="Tahoma"/>
          <w:color w:val="000000"/>
          <w:sz w:val="24"/>
          <w:szCs w:val="24"/>
        </w:rPr>
        <w:t xml:space="preserve">) natomiast w utworach młodszych (piaskach podścielonych glinami) – na głębokości 0,8 – </w:t>
      </w:r>
      <w:smartTag w:uri="urn:schemas-microsoft-com:office:smarttags" w:element="metricconverter">
        <w:smartTagPr>
          <w:attr w:name="ProductID" w:val="3,1 m"/>
        </w:smartTagPr>
        <w:r w:rsidRPr="008F0083">
          <w:rPr>
            <w:rFonts w:ascii="Garamond" w:hAnsi="Garamond" w:cs="Tahoma"/>
            <w:color w:val="000000"/>
            <w:sz w:val="24"/>
            <w:szCs w:val="24"/>
          </w:rPr>
          <w:t>3,1 m</w:t>
        </w:r>
      </w:smartTag>
      <w:r w:rsidRPr="008F0083">
        <w:rPr>
          <w:rFonts w:ascii="Garamond" w:hAnsi="Garamond" w:cs="Tahoma"/>
          <w:color w:val="000000"/>
          <w:sz w:val="24"/>
          <w:szCs w:val="24"/>
        </w:rPr>
        <w:t xml:space="preserve"> (o zwierciadle swobodnym).</w:t>
      </w:r>
    </w:p>
    <w:p w:rsidR="00910499" w:rsidRPr="001424E5" w:rsidRDefault="00910499" w:rsidP="00910499">
      <w:pPr>
        <w:pStyle w:val="Teksttreci1"/>
        <w:shd w:val="clear" w:color="auto" w:fill="auto"/>
        <w:spacing w:before="0" w:line="240" w:lineRule="auto"/>
        <w:ind w:firstLine="0"/>
        <w:jc w:val="both"/>
        <w:rPr>
          <w:rFonts w:ascii="Garamond" w:hAnsi="Garamond"/>
          <w:sz w:val="24"/>
          <w:szCs w:val="24"/>
          <w:highlight w:val="yellow"/>
        </w:rPr>
      </w:pPr>
    </w:p>
    <w:p w:rsidR="00910499" w:rsidRPr="001424E5" w:rsidRDefault="00910499" w:rsidP="00910499">
      <w:pPr>
        <w:pStyle w:val="Teksttreci1"/>
        <w:shd w:val="clear" w:color="auto" w:fill="auto"/>
        <w:spacing w:before="0" w:line="240" w:lineRule="auto"/>
        <w:ind w:firstLine="0"/>
        <w:jc w:val="both"/>
        <w:rPr>
          <w:rFonts w:ascii="Garamond" w:hAnsi="Garamond"/>
          <w:sz w:val="24"/>
          <w:szCs w:val="24"/>
          <w:highlight w:val="yellow"/>
        </w:rPr>
      </w:pPr>
      <w:r>
        <w:rPr>
          <w:rFonts w:ascii="Garamond" w:hAnsi="Garamond"/>
          <w:noProof/>
          <w:sz w:val="24"/>
          <w:szCs w:val="24"/>
        </w:rPr>
        <w:lastRenderedPageBreak/>
        <w:drawing>
          <wp:inline distT="0" distB="0" distL="0" distR="0">
            <wp:extent cx="5572760" cy="3795395"/>
            <wp:effectExtent l="19050" t="0" r="8890" b="0"/>
            <wp:docPr id="25" name="Obraz 25" descr="GU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UPW"/>
                    <pic:cNvPicPr>
                      <a:picLocks noChangeAspect="1" noChangeArrowheads="1"/>
                    </pic:cNvPicPr>
                  </pic:nvPicPr>
                  <pic:blipFill>
                    <a:blip r:embed="rId8"/>
                    <a:srcRect/>
                    <a:stretch>
                      <a:fillRect/>
                    </a:stretch>
                  </pic:blipFill>
                  <pic:spPr bwMode="auto">
                    <a:xfrm>
                      <a:off x="0" y="0"/>
                      <a:ext cx="5572760" cy="3795395"/>
                    </a:xfrm>
                    <a:prstGeom prst="rect">
                      <a:avLst/>
                    </a:prstGeom>
                    <a:noFill/>
                    <a:ln w="9525">
                      <a:noFill/>
                      <a:miter lim="800000"/>
                      <a:headEnd/>
                      <a:tailEnd/>
                    </a:ln>
                  </pic:spPr>
                </pic:pic>
              </a:graphicData>
            </a:graphic>
          </wp:inline>
        </w:drawing>
      </w:r>
    </w:p>
    <w:p w:rsidR="00910499" w:rsidRPr="00CD1867" w:rsidRDefault="00910499" w:rsidP="00910499">
      <w:pPr>
        <w:pStyle w:val="Teksttreci1"/>
        <w:shd w:val="clear" w:color="auto" w:fill="auto"/>
        <w:spacing w:before="0" w:line="240" w:lineRule="auto"/>
        <w:ind w:firstLine="0"/>
        <w:jc w:val="both"/>
        <w:rPr>
          <w:rFonts w:ascii="Garamond" w:hAnsi="Garamond"/>
          <w:sz w:val="20"/>
          <w:szCs w:val="20"/>
        </w:rPr>
      </w:pPr>
      <w:r w:rsidRPr="00983D47">
        <w:rPr>
          <w:rFonts w:ascii="Garamond" w:hAnsi="Garamond"/>
          <w:b/>
          <w:sz w:val="20"/>
          <w:szCs w:val="20"/>
        </w:rPr>
        <w:t>Rycina 1.</w:t>
      </w:r>
      <w:r w:rsidRPr="00983D47">
        <w:rPr>
          <w:rFonts w:ascii="Garamond" w:hAnsi="Garamond"/>
          <w:sz w:val="20"/>
          <w:szCs w:val="20"/>
        </w:rPr>
        <w:t xml:space="preserve"> Lokalizacja inwestycji na tle jednostek hydrogeologicznych wraz z wydajnością głównego poziomu użytkowego</w:t>
      </w:r>
    </w:p>
    <w:p w:rsidR="00910499" w:rsidRPr="00CD1867" w:rsidRDefault="00910499" w:rsidP="00910499">
      <w:pPr>
        <w:autoSpaceDE w:val="0"/>
        <w:autoSpaceDN w:val="0"/>
        <w:adjustRightInd w:val="0"/>
        <w:jc w:val="both"/>
        <w:rPr>
          <w:rFonts w:ascii="Garamond" w:hAnsi="Garamond" w:cs="Garamond"/>
          <w:sz w:val="20"/>
          <w:szCs w:val="20"/>
        </w:rPr>
      </w:pPr>
      <w:r w:rsidRPr="00CD1867">
        <w:rPr>
          <w:rFonts w:ascii="Garamond" w:hAnsi="Garamond" w:cs="Garamond"/>
          <w:sz w:val="20"/>
          <w:szCs w:val="20"/>
        </w:rPr>
        <w:t>Źródło: Państwowa Służba Hydrogeologiczna</w:t>
      </w:r>
    </w:p>
    <w:p w:rsidR="00910499" w:rsidRPr="001424E5" w:rsidRDefault="00910499" w:rsidP="00910499">
      <w:pPr>
        <w:rPr>
          <w:rFonts w:ascii="Garamond" w:hAnsi="Garamond"/>
          <w:highlight w:val="yellow"/>
        </w:rPr>
      </w:pPr>
      <w:bookmarkStart w:id="164" w:name="_Toc341356357"/>
      <w:bookmarkStart w:id="165" w:name="_Toc394470584"/>
      <w:bookmarkEnd w:id="162"/>
      <w:bookmarkEnd w:id="163"/>
    </w:p>
    <w:p w:rsidR="00910499" w:rsidRPr="004C2E09" w:rsidRDefault="00910499" w:rsidP="00910499">
      <w:pPr>
        <w:rPr>
          <w:rFonts w:ascii="Garamond" w:hAnsi="Garamond"/>
        </w:rPr>
      </w:pPr>
      <w:r w:rsidRPr="004C2E09">
        <w:rPr>
          <w:rFonts w:ascii="Garamond" w:hAnsi="Garamond"/>
        </w:rPr>
        <w:t>Teren inwestycji nie znajduje się w obrębie żadnego GZWP.</w:t>
      </w:r>
    </w:p>
    <w:p w:rsidR="00910499" w:rsidRPr="001424E5" w:rsidRDefault="00910499" w:rsidP="00910499">
      <w:pPr>
        <w:pStyle w:val="Nagwek2"/>
        <w:rPr>
          <w:b w:val="0"/>
          <w:sz w:val="24"/>
          <w:szCs w:val="24"/>
          <w:highlight w:val="yellow"/>
        </w:rPr>
      </w:pPr>
    </w:p>
    <w:p w:rsidR="00910499" w:rsidRPr="001424E5" w:rsidRDefault="00910499" w:rsidP="00910499">
      <w:pPr>
        <w:rPr>
          <w:rFonts w:ascii="Garamond" w:hAnsi="Garamond"/>
          <w:highlight w:val="yellow"/>
        </w:rPr>
      </w:pPr>
      <w:r>
        <w:rPr>
          <w:rFonts w:ascii="Garamond" w:hAnsi="Garamond"/>
          <w:noProof/>
        </w:rPr>
        <w:drawing>
          <wp:inline distT="0" distB="0" distL="0" distR="0">
            <wp:extent cx="5581015" cy="3355975"/>
            <wp:effectExtent l="19050" t="0" r="635" b="0"/>
            <wp:docPr id="26" name="Obraz 26" descr="GZW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ZWP"/>
                    <pic:cNvPicPr>
                      <a:picLocks noChangeAspect="1" noChangeArrowheads="1"/>
                    </pic:cNvPicPr>
                  </pic:nvPicPr>
                  <pic:blipFill>
                    <a:blip r:embed="rId9" cstate="print"/>
                    <a:srcRect/>
                    <a:stretch>
                      <a:fillRect/>
                    </a:stretch>
                  </pic:blipFill>
                  <pic:spPr bwMode="auto">
                    <a:xfrm>
                      <a:off x="0" y="0"/>
                      <a:ext cx="5581015" cy="3355975"/>
                    </a:xfrm>
                    <a:prstGeom prst="rect">
                      <a:avLst/>
                    </a:prstGeom>
                    <a:noFill/>
                    <a:ln w="9525">
                      <a:noFill/>
                      <a:miter lim="800000"/>
                      <a:headEnd/>
                      <a:tailEnd/>
                    </a:ln>
                  </pic:spPr>
                </pic:pic>
              </a:graphicData>
            </a:graphic>
          </wp:inline>
        </w:drawing>
      </w:r>
    </w:p>
    <w:p w:rsidR="00910499" w:rsidRPr="004C2E09" w:rsidRDefault="00910499" w:rsidP="00910499">
      <w:pPr>
        <w:rPr>
          <w:rFonts w:ascii="Garamond" w:hAnsi="Garamond" w:cs="Garamond"/>
          <w:sz w:val="20"/>
          <w:szCs w:val="20"/>
        </w:rPr>
      </w:pPr>
      <w:r w:rsidRPr="00983D47">
        <w:rPr>
          <w:rFonts w:ascii="Garamond" w:hAnsi="Garamond"/>
          <w:b/>
          <w:sz w:val="20"/>
          <w:szCs w:val="20"/>
        </w:rPr>
        <w:t>Rycina 2.</w:t>
      </w:r>
      <w:r w:rsidRPr="00983D47">
        <w:rPr>
          <w:rFonts w:ascii="Garamond" w:hAnsi="Garamond"/>
          <w:sz w:val="20"/>
          <w:szCs w:val="20"/>
        </w:rPr>
        <w:t xml:space="preserve"> </w:t>
      </w:r>
      <w:r w:rsidRPr="00983D47">
        <w:rPr>
          <w:rFonts w:ascii="Garamond" w:hAnsi="Garamond" w:cs="Garamond"/>
          <w:sz w:val="20"/>
          <w:szCs w:val="20"/>
        </w:rPr>
        <w:t>Lokalizacja</w:t>
      </w:r>
      <w:r w:rsidRPr="004C2E09">
        <w:rPr>
          <w:rFonts w:ascii="Garamond" w:hAnsi="Garamond" w:cs="Garamond"/>
          <w:sz w:val="20"/>
          <w:szCs w:val="20"/>
        </w:rPr>
        <w:t xml:space="preserve"> inwestycji na tle GZWP</w:t>
      </w:r>
    </w:p>
    <w:p w:rsidR="00910499" w:rsidRPr="004C2E09" w:rsidRDefault="00910499" w:rsidP="00910499">
      <w:pPr>
        <w:autoSpaceDE w:val="0"/>
        <w:autoSpaceDN w:val="0"/>
        <w:adjustRightInd w:val="0"/>
        <w:jc w:val="both"/>
        <w:rPr>
          <w:rFonts w:ascii="Garamond" w:hAnsi="Garamond" w:cs="Garamond"/>
          <w:sz w:val="20"/>
          <w:szCs w:val="20"/>
        </w:rPr>
      </w:pPr>
      <w:r w:rsidRPr="004C2E09">
        <w:rPr>
          <w:rFonts w:ascii="Garamond" w:hAnsi="Garamond" w:cs="Garamond"/>
          <w:sz w:val="20"/>
          <w:szCs w:val="20"/>
        </w:rPr>
        <w:t>Źródło: Państwowa Służba Hydrogeologiczna</w:t>
      </w:r>
    </w:p>
    <w:p w:rsidR="00910499" w:rsidRPr="001424E5" w:rsidRDefault="00910499" w:rsidP="00910499">
      <w:pPr>
        <w:rPr>
          <w:rFonts w:ascii="Garamond" w:hAnsi="Garamond"/>
          <w:highlight w:val="yellow"/>
        </w:rPr>
      </w:pPr>
    </w:p>
    <w:p w:rsidR="00910499" w:rsidRPr="004C2E09" w:rsidRDefault="00910499" w:rsidP="00910499">
      <w:pPr>
        <w:pStyle w:val="Nagwek2"/>
      </w:pPr>
      <w:bookmarkStart w:id="166" w:name="_Toc319067454"/>
      <w:bookmarkStart w:id="167" w:name="_Toc399758729"/>
      <w:bookmarkStart w:id="168" w:name="_Toc464106788"/>
      <w:bookmarkStart w:id="169" w:name="_Toc464735950"/>
      <w:bookmarkStart w:id="170" w:name="_Toc471721248"/>
      <w:bookmarkStart w:id="171" w:name="_Toc497465690"/>
      <w:bookmarkStart w:id="172" w:name="_Toc508642471"/>
      <w:bookmarkStart w:id="173" w:name="_Toc517086650"/>
      <w:bookmarkStart w:id="174" w:name="_Toc536089899"/>
      <w:bookmarkStart w:id="175" w:name="_Toc123549463"/>
      <w:bookmarkStart w:id="176" w:name="_Toc126315650"/>
      <w:bookmarkEnd w:id="164"/>
      <w:bookmarkEnd w:id="165"/>
      <w:r w:rsidRPr="004C2E09">
        <w:lastRenderedPageBreak/>
        <w:t>5.3. Obszary wodno-błotne, inne obszary o płytkim zaleganiu wód podziemnych</w:t>
      </w:r>
      <w:bookmarkEnd w:id="166"/>
      <w:bookmarkEnd w:id="167"/>
      <w:bookmarkEnd w:id="168"/>
      <w:bookmarkEnd w:id="169"/>
      <w:r w:rsidRPr="004C2E09">
        <w:t>, w tym siedliska łęgowe oraz ujścia rzek</w:t>
      </w:r>
      <w:bookmarkEnd w:id="170"/>
      <w:bookmarkEnd w:id="171"/>
      <w:bookmarkEnd w:id="172"/>
      <w:bookmarkEnd w:id="173"/>
      <w:bookmarkEnd w:id="174"/>
      <w:bookmarkEnd w:id="175"/>
      <w:bookmarkEnd w:id="176"/>
    </w:p>
    <w:p w:rsidR="00910499" w:rsidRPr="001424E5" w:rsidRDefault="00910499" w:rsidP="00910499">
      <w:pPr>
        <w:shd w:val="clear" w:color="auto" w:fill="FFFFFF"/>
        <w:ind w:right="-33"/>
        <w:jc w:val="both"/>
        <w:rPr>
          <w:rFonts w:ascii="Garamond" w:hAnsi="Garamond" w:cs="Garamond"/>
          <w:highlight w:val="yellow"/>
        </w:rPr>
      </w:pPr>
      <w:bookmarkStart w:id="177" w:name="_Toc319067455"/>
      <w:bookmarkStart w:id="178" w:name="_Toc399758730"/>
      <w:bookmarkStart w:id="179" w:name="_Toc464106789"/>
      <w:bookmarkStart w:id="180" w:name="_Toc464735951"/>
      <w:bookmarkStart w:id="181" w:name="_Toc471721249"/>
      <w:bookmarkStart w:id="182" w:name="_Toc497465691"/>
      <w:bookmarkStart w:id="183" w:name="_Toc508642472"/>
    </w:p>
    <w:p w:rsidR="00910499" w:rsidRPr="004C2E09" w:rsidRDefault="00910499" w:rsidP="00910499">
      <w:pPr>
        <w:jc w:val="both"/>
        <w:rPr>
          <w:rFonts w:ascii="Garamond" w:hAnsi="Garamond" w:cs="Garamond"/>
        </w:rPr>
      </w:pPr>
      <w:r w:rsidRPr="004C2E09">
        <w:rPr>
          <w:rFonts w:ascii="Garamond" w:hAnsi="Garamond" w:cs="Garamond"/>
        </w:rPr>
        <w:t>W zasięgu oddziaływania przedsięwzięcia nie występują ujścia rzek oraz siedliska łęgowe.</w:t>
      </w:r>
    </w:p>
    <w:p w:rsidR="00910499" w:rsidRPr="001424E5" w:rsidRDefault="00910499" w:rsidP="00910499">
      <w:pPr>
        <w:jc w:val="both"/>
        <w:rPr>
          <w:rFonts w:ascii="Garamond" w:hAnsi="Garamond" w:cs="Garamond"/>
          <w:highlight w:val="yellow"/>
        </w:rPr>
      </w:pPr>
    </w:p>
    <w:p w:rsidR="00910499" w:rsidRDefault="00910499" w:rsidP="00910499">
      <w:pPr>
        <w:jc w:val="both"/>
        <w:rPr>
          <w:rFonts w:ascii="Garamond" w:hAnsi="Garamond" w:cs="Garamond"/>
        </w:rPr>
      </w:pPr>
      <w:r w:rsidRPr="00B61BBE">
        <w:rPr>
          <w:rFonts w:ascii="Garamond" w:hAnsi="Garamond" w:cs="Garamond"/>
        </w:rPr>
        <w:t>Do granicy północno - wschodniej przylega działka o nr ewid. gr. 14, na której znajduje się ciek wodny</w:t>
      </w:r>
      <w:r>
        <w:rPr>
          <w:rFonts w:ascii="Garamond" w:hAnsi="Garamond" w:cs="Garamond"/>
        </w:rPr>
        <w:t>.</w:t>
      </w:r>
    </w:p>
    <w:p w:rsidR="00910499" w:rsidRPr="001424E5" w:rsidRDefault="00910499" w:rsidP="00910499">
      <w:pPr>
        <w:jc w:val="both"/>
        <w:rPr>
          <w:rFonts w:ascii="Garamond" w:hAnsi="Garamond" w:cs="Garamond"/>
          <w:highlight w:val="yellow"/>
        </w:rPr>
      </w:pPr>
    </w:p>
    <w:p w:rsidR="00910499" w:rsidRPr="004C2E09" w:rsidRDefault="00910499" w:rsidP="00910499">
      <w:pPr>
        <w:jc w:val="both"/>
        <w:rPr>
          <w:rFonts w:ascii="Garamond" w:hAnsi="Garamond" w:cs="Garamond"/>
        </w:rPr>
      </w:pPr>
      <w:r w:rsidRPr="004C2E09">
        <w:rPr>
          <w:rFonts w:ascii="Garamond" w:hAnsi="Garamond" w:cs="Garamond"/>
        </w:rPr>
        <w:t>W odległości ok. 1,7 km, w kierunku południowo-wschodnim przepływa rzeka Swędrnia.</w:t>
      </w:r>
    </w:p>
    <w:p w:rsidR="00910499" w:rsidRPr="001424E5" w:rsidRDefault="00910499" w:rsidP="00910499">
      <w:pPr>
        <w:jc w:val="both"/>
        <w:rPr>
          <w:rFonts w:ascii="Garamond" w:hAnsi="Garamond" w:cs="Garamond"/>
          <w:highlight w:val="yellow"/>
        </w:rPr>
      </w:pPr>
    </w:p>
    <w:p w:rsidR="00910499" w:rsidRPr="004C2E09" w:rsidRDefault="00910499" w:rsidP="00910499">
      <w:pPr>
        <w:pStyle w:val="Nagwek2"/>
      </w:pPr>
      <w:bookmarkStart w:id="184" w:name="_Toc517086651"/>
      <w:bookmarkStart w:id="185" w:name="_Toc536089900"/>
      <w:bookmarkStart w:id="186" w:name="_Toc123549464"/>
      <w:bookmarkStart w:id="187" w:name="_Toc126315651"/>
      <w:r w:rsidRPr="004C2E09">
        <w:t>5.4. Obszary przylegające do jezior</w:t>
      </w:r>
      <w:bookmarkEnd w:id="177"/>
      <w:bookmarkEnd w:id="178"/>
      <w:bookmarkEnd w:id="179"/>
      <w:bookmarkEnd w:id="180"/>
      <w:bookmarkEnd w:id="181"/>
      <w:bookmarkEnd w:id="182"/>
      <w:bookmarkEnd w:id="183"/>
      <w:bookmarkEnd w:id="184"/>
      <w:bookmarkEnd w:id="185"/>
      <w:bookmarkEnd w:id="186"/>
      <w:bookmarkEnd w:id="187"/>
    </w:p>
    <w:p w:rsidR="00910499" w:rsidRPr="004C2E09" w:rsidRDefault="00910499" w:rsidP="00910499">
      <w:pPr>
        <w:jc w:val="both"/>
        <w:rPr>
          <w:rFonts w:ascii="Garamond" w:hAnsi="Garamond" w:cs="Garamond"/>
          <w:bCs/>
        </w:rPr>
      </w:pPr>
    </w:p>
    <w:p w:rsidR="00910499" w:rsidRPr="004C2E09" w:rsidRDefault="00910499" w:rsidP="00910499">
      <w:pPr>
        <w:jc w:val="both"/>
        <w:rPr>
          <w:rFonts w:ascii="Garamond" w:hAnsi="Garamond" w:cs="Garamond"/>
        </w:rPr>
      </w:pPr>
      <w:r w:rsidRPr="004C2E09">
        <w:rPr>
          <w:rFonts w:ascii="Garamond" w:hAnsi="Garamond" w:cs="Garamond"/>
        </w:rPr>
        <w:t>W zasięgu oddziaływania przedsięwzięcia nie znajdują się obszary przylegające do jezior.</w:t>
      </w:r>
    </w:p>
    <w:p w:rsidR="00910499" w:rsidRPr="001424E5" w:rsidRDefault="00910499" w:rsidP="00910499">
      <w:pPr>
        <w:pStyle w:val="Nagwek2"/>
        <w:rPr>
          <w:b w:val="0"/>
          <w:sz w:val="24"/>
          <w:szCs w:val="24"/>
          <w:highlight w:val="yellow"/>
        </w:rPr>
      </w:pPr>
      <w:bookmarkStart w:id="188" w:name="_Toc319067456"/>
      <w:bookmarkStart w:id="189" w:name="_Toc399758731"/>
      <w:bookmarkStart w:id="190" w:name="_Toc464106790"/>
      <w:bookmarkStart w:id="191" w:name="_Toc464735952"/>
      <w:bookmarkStart w:id="192" w:name="_Toc471721250"/>
    </w:p>
    <w:p w:rsidR="00910499" w:rsidRPr="004C2E09" w:rsidRDefault="00910499" w:rsidP="00910499">
      <w:pPr>
        <w:pStyle w:val="Nagwek2"/>
      </w:pPr>
      <w:bookmarkStart w:id="193" w:name="_Toc497465692"/>
      <w:bookmarkStart w:id="194" w:name="_Toc508642473"/>
      <w:bookmarkStart w:id="195" w:name="_Toc517086652"/>
      <w:bookmarkStart w:id="196" w:name="_Toc536089901"/>
      <w:bookmarkStart w:id="197" w:name="_Toc123549465"/>
      <w:bookmarkStart w:id="198" w:name="_Toc126315652"/>
      <w:r w:rsidRPr="004C2E09">
        <w:t>5.5. Obszary wybrzeży</w:t>
      </w:r>
      <w:bookmarkEnd w:id="188"/>
      <w:bookmarkEnd w:id="189"/>
      <w:bookmarkEnd w:id="190"/>
      <w:bookmarkEnd w:id="191"/>
      <w:r w:rsidRPr="004C2E09">
        <w:t xml:space="preserve"> i środowisko morskie</w:t>
      </w:r>
      <w:bookmarkEnd w:id="192"/>
      <w:bookmarkEnd w:id="193"/>
      <w:bookmarkEnd w:id="194"/>
      <w:bookmarkEnd w:id="195"/>
      <w:bookmarkEnd w:id="196"/>
      <w:bookmarkEnd w:id="197"/>
      <w:bookmarkEnd w:id="198"/>
    </w:p>
    <w:p w:rsidR="00910499" w:rsidRPr="004C2E09" w:rsidRDefault="00910499" w:rsidP="00910499">
      <w:pPr>
        <w:jc w:val="both"/>
        <w:rPr>
          <w:rFonts w:ascii="Garamond" w:hAnsi="Garamond"/>
        </w:rPr>
      </w:pPr>
    </w:p>
    <w:p w:rsidR="00910499" w:rsidRPr="004C2E09" w:rsidRDefault="00910499" w:rsidP="00910499">
      <w:pPr>
        <w:jc w:val="both"/>
        <w:rPr>
          <w:rFonts w:ascii="Garamond" w:hAnsi="Garamond" w:cs="Garamond"/>
        </w:rPr>
      </w:pPr>
      <w:r w:rsidRPr="004C2E09">
        <w:rPr>
          <w:rFonts w:ascii="Garamond" w:hAnsi="Garamond" w:cs="Garamond"/>
        </w:rPr>
        <w:t>W zasięgu oddziaływania przedsięwzięcia nie występują obszary wybrzeży oraz środowisk morskich.</w:t>
      </w:r>
    </w:p>
    <w:p w:rsidR="00910499" w:rsidRPr="001424E5" w:rsidRDefault="00910499" w:rsidP="00910499">
      <w:pPr>
        <w:jc w:val="both"/>
        <w:rPr>
          <w:rFonts w:ascii="Garamond" w:hAnsi="Garamond" w:cs="Garamond"/>
          <w:bCs/>
          <w:highlight w:val="yellow"/>
        </w:rPr>
      </w:pPr>
    </w:p>
    <w:p w:rsidR="00910499" w:rsidRPr="004C2E09" w:rsidRDefault="00910499" w:rsidP="00910499">
      <w:pPr>
        <w:pStyle w:val="Nagwek2"/>
      </w:pPr>
      <w:bookmarkStart w:id="199" w:name="_Toc319067457"/>
      <w:bookmarkStart w:id="200" w:name="_Toc399758732"/>
      <w:bookmarkStart w:id="201" w:name="_Toc464106791"/>
      <w:bookmarkStart w:id="202" w:name="_Toc464735953"/>
      <w:bookmarkStart w:id="203" w:name="_Toc471721251"/>
      <w:bookmarkStart w:id="204" w:name="_Toc497465693"/>
      <w:bookmarkStart w:id="205" w:name="_Toc508642474"/>
      <w:bookmarkStart w:id="206" w:name="_Toc517086653"/>
      <w:bookmarkStart w:id="207" w:name="_Toc536089902"/>
      <w:bookmarkStart w:id="208" w:name="_Toc123549466"/>
      <w:bookmarkStart w:id="209" w:name="_Toc126315653"/>
      <w:r w:rsidRPr="004C2E09">
        <w:t>5.6. Obszary górskie lub leśne</w:t>
      </w:r>
      <w:bookmarkEnd w:id="199"/>
      <w:bookmarkEnd w:id="200"/>
      <w:bookmarkEnd w:id="201"/>
      <w:bookmarkEnd w:id="202"/>
      <w:bookmarkEnd w:id="203"/>
      <w:bookmarkEnd w:id="204"/>
      <w:bookmarkEnd w:id="205"/>
      <w:bookmarkEnd w:id="206"/>
      <w:bookmarkEnd w:id="207"/>
      <w:bookmarkEnd w:id="208"/>
      <w:bookmarkEnd w:id="209"/>
    </w:p>
    <w:p w:rsidR="00910499" w:rsidRPr="004C2E09" w:rsidRDefault="00910499" w:rsidP="00910499">
      <w:pPr>
        <w:jc w:val="both"/>
        <w:rPr>
          <w:rFonts w:ascii="Garamond" w:hAnsi="Garamond" w:cs="Garamond"/>
          <w:bCs/>
        </w:rPr>
      </w:pPr>
    </w:p>
    <w:p w:rsidR="00910499" w:rsidRPr="004C2E09" w:rsidRDefault="00910499" w:rsidP="00910499">
      <w:pPr>
        <w:jc w:val="both"/>
        <w:rPr>
          <w:rFonts w:ascii="Garamond" w:hAnsi="Garamond" w:cs="Garamond"/>
        </w:rPr>
      </w:pPr>
      <w:r w:rsidRPr="004C2E09">
        <w:rPr>
          <w:rFonts w:ascii="Garamond" w:hAnsi="Garamond" w:cs="Garamond"/>
        </w:rPr>
        <w:t>W zasięgu oddziaływania przedsięwzięcia nie występują obszary górskie.</w:t>
      </w:r>
    </w:p>
    <w:p w:rsidR="00910499" w:rsidRPr="004C2E09" w:rsidRDefault="00910499" w:rsidP="00910499">
      <w:pPr>
        <w:jc w:val="both"/>
        <w:rPr>
          <w:rFonts w:ascii="Garamond" w:hAnsi="Garamond" w:cs="Garamond"/>
        </w:rPr>
      </w:pPr>
    </w:p>
    <w:p w:rsidR="00910499" w:rsidRPr="004C2E09" w:rsidRDefault="00910499" w:rsidP="00910499">
      <w:pPr>
        <w:autoSpaceDE w:val="0"/>
        <w:autoSpaceDN w:val="0"/>
        <w:adjustRightInd w:val="0"/>
        <w:jc w:val="both"/>
        <w:rPr>
          <w:rFonts w:ascii="Garamond" w:hAnsi="Garamond" w:cs="Garamond"/>
        </w:rPr>
      </w:pPr>
      <w:r w:rsidRPr="004C2E09">
        <w:rPr>
          <w:rFonts w:ascii="Garamond" w:hAnsi="Garamond" w:cs="Garamond"/>
        </w:rPr>
        <w:t xml:space="preserve">Zgodnie z art. 3 </w:t>
      </w:r>
      <w:r w:rsidRPr="004C2E09">
        <w:rPr>
          <w:rStyle w:val="h2"/>
          <w:rFonts w:ascii="Garamond" w:hAnsi="Garamond" w:cs="Garamond"/>
        </w:rPr>
        <w:t xml:space="preserve">Ustawy z dnia 28 września 1991 r. o lasach </w:t>
      </w:r>
      <w:r w:rsidRPr="004C2E09">
        <w:rPr>
          <w:rStyle w:val="h2"/>
          <w:rFonts w:ascii="Garamond" w:hAnsi="Garamond"/>
        </w:rPr>
        <w:t>(Dz. U. 202</w:t>
      </w:r>
      <w:r w:rsidR="00A14982">
        <w:rPr>
          <w:rStyle w:val="h2"/>
          <w:rFonts w:ascii="Garamond" w:hAnsi="Garamond"/>
        </w:rPr>
        <w:t>2</w:t>
      </w:r>
      <w:r w:rsidRPr="004C2E09">
        <w:rPr>
          <w:rStyle w:val="h2"/>
          <w:rFonts w:ascii="Garamond" w:hAnsi="Garamond"/>
        </w:rPr>
        <w:t xml:space="preserve"> poz. 6</w:t>
      </w:r>
      <w:r w:rsidR="00A14982">
        <w:rPr>
          <w:rStyle w:val="h2"/>
          <w:rFonts w:ascii="Garamond" w:hAnsi="Garamond"/>
        </w:rPr>
        <w:t>72</w:t>
      </w:r>
      <w:r w:rsidRPr="004C2E09">
        <w:rPr>
          <w:rStyle w:val="h2"/>
          <w:rFonts w:ascii="Garamond" w:hAnsi="Garamond"/>
        </w:rPr>
        <w:t xml:space="preserve"> z późn. zm.), </w:t>
      </w:r>
      <w:r w:rsidRPr="004C2E09">
        <w:rPr>
          <w:rFonts w:ascii="Garamond" w:hAnsi="Garamond" w:cs="Garamond"/>
        </w:rPr>
        <w:t>lasem w rozumieniu ustawy jest grunt:</w:t>
      </w:r>
    </w:p>
    <w:p w:rsidR="00910499" w:rsidRPr="004C2E09" w:rsidRDefault="00910499" w:rsidP="00910499">
      <w:pPr>
        <w:autoSpaceDE w:val="0"/>
        <w:autoSpaceDN w:val="0"/>
        <w:adjustRightInd w:val="0"/>
        <w:ind w:left="567" w:hanging="567"/>
        <w:jc w:val="both"/>
        <w:rPr>
          <w:rFonts w:ascii="Garamond" w:hAnsi="Garamond" w:cs="Garamond"/>
        </w:rPr>
      </w:pPr>
      <w:r w:rsidRPr="004C2E09">
        <w:rPr>
          <w:rFonts w:ascii="Garamond" w:hAnsi="Garamond" w:cs="Garamond"/>
        </w:rPr>
        <w:t xml:space="preserve">1) </w:t>
      </w:r>
      <w:r w:rsidRPr="004C2E09">
        <w:rPr>
          <w:rFonts w:ascii="Garamond" w:hAnsi="Garamond" w:cs="Garamond"/>
        </w:rPr>
        <w:tab/>
        <w:t xml:space="preserve">o zwartej powierzchni co najmniej </w:t>
      </w:r>
      <w:smartTag w:uri="urn:schemas-microsoft-com:office:smarttags" w:element="metricconverter">
        <w:smartTagPr>
          <w:attr w:name="ProductID" w:val="0,10 ha"/>
        </w:smartTagPr>
        <w:r w:rsidRPr="004C2E09">
          <w:rPr>
            <w:rFonts w:ascii="Garamond" w:hAnsi="Garamond" w:cs="Garamond"/>
          </w:rPr>
          <w:t>0,10 ha</w:t>
        </w:r>
      </w:smartTag>
      <w:r w:rsidRPr="004C2E09">
        <w:rPr>
          <w:rFonts w:ascii="Garamond" w:hAnsi="Garamond" w:cs="Garamond"/>
        </w:rPr>
        <w:t>, pokryty roślinnością leśną (uprawami leśnymi) – drzewami i krzewami oraz runem leśnym – lub przejściowo jej pozbawiony:</w:t>
      </w:r>
    </w:p>
    <w:p w:rsidR="00910499" w:rsidRPr="004C2E09" w:rsidRDefault="00910499" w:rsidP="00910499">
      <w:pPr>
        <w:autoSpaceDE w:val="0"/>
        <w:autoSpaceDN w:val="0"/>
        <w:adjustRightInd w:val="0"/>
        <w:ind w:left="1134" w:hanging="567"/>
        <w:jc w:val="both"/>
        <w:rPr>
          <w:rFonts w:ascii="Garamond" w:hAnsi="Garamond" w:cs="Garamond"/>
        </w:rPr>
      </w:pPr>
      <w:r w:rsidRPr="004C2E09">
        <w:rPr>
          <w:rFonts w:ascii="Garamond" w:hAnsi="Garamond" w:cs="Garamond"/>
        </w:rPr>
        <w:t xml:space="preserve">a) </w:t>
      </w:r>
      <w:r w:rsidRPr="004C2E09">
        <w:rPr>
          <w:rFonts w:ascii="Garamond" w:hAnsi="Garamond" w:cs="Garamond"/>
        </w:rPr>
        <w:tab/>
        <w:t>przeznaczony do produkcji leśnej lub</w:t>
      </w:r>
    </w:p>
    <w:p w:rsidR="00910499" w:rsidRPr="004C2E09" w:rsidRDefault="00910499" w:rsidP="00910499">
      <w:pPr>
        <w:autoSpaceDE w:val="0"/>
        <w:autoSpaceDN w:val="0"/>
        <w:adjustRightInd w:val="0"/>
        <w:ind w:left="1134" w:hanging="567"/>
        <w:jc w:val="both"/>
        <w:rPr>
          <w:rFonts w:ascii="Garamond" w:hAnsi="Garamond" w:cs="Garamond"/>
        </w:rPr>
      </w:pPr>
      <w:r w:rsidRPr="004C2E09">
        <w:rPr>
          <w:rFonts w:ascii="Garamond" w:hAnsi="Garamond" w:cs="Garamond"/>
        </w:rPr>
        <w:t xml:space="preserve">b) </w:t>
      </w:r>
      <w:r w:rsidRPr="004C2E09">
        <w:rPr>
          <w:rFonts w:ascii="Garamond" w:hAnsi="Garamond" w:cs="Garamond"/>
        </w:rPr>
        <w:tab/>
        <w:t>stanowiący rezerwat przyrody lub wchodzący w skład parku narodowego albo</w:t>
      </w:r>
    </w:p>
    <w:p w:rsidR="00910499" w:rsidRPr="004C2E09" w:rsidRDefault="00910499" w:rsidP="00910499">
      <w:pPr>
        <w:ind w:left="1134" w:hanging="567"/>
        <w:jc w:val="both"/>
        <w:rPr>
          <w:rFonts w:ascii="Garamond" w:hAnsi="Garamond" w:cs="Garamond"/>
        </w:rPr>
      </w:pPr>
      <w:r w:rsidRPr="004C2E09">
        <w:rPr>
          <w:rFonts w:ascii="Garamond" w:hAnsi="Garamond" w:cs="Garamond"/>
        </w:rPr>
        <w:t xml:space="preserve">c) </w:t>
      </w:r>
      <w:r w:rsidRPr="004C2E09">
        <w:rPr>
          <w:rFonts w:ascii="Garamond" w:hAnsi="Garamond" w:cs="Garamond"/>
        </w:rPr>
        <w:tab/>
        <w:t>wpisany do rejestru zabytków.</w:t>
      </w:r>
    </w:p>
    <w:p w:rsidR="00910499" w:rsidRPr="001424E5" w:rsidRDefault="00910499" w:rsidP="00910499">
      <w:pPr>
        <w:jc w:val="both"/>
        <w:rPr>
          <w:rFonts w:ascii="Garamond" w:hAnsi="Garamond" w:cs="Garamond"/>
          <w:highlight w:val="yellow"/>
        </w:rPr>
      </w:pPr>
    </w:p>
    <w:p w:rsidR="00910499" w:rsidRPr="004C2E09" w:rsidRDefault="00910499" w:rsidP="00910499">
      <w:pPr>
        <w:jc w:val="both"/>
        <w:rPr>
          <w:rFonts w:ascii="Garamond" w:hAnsi="Garamond" w:cs="Garamond"/>
        </w:rPr>
      </w:pPr>
      <w:r w:rsidRPr="004C2E09">
        <w:rPr>
          <w:rFonts w:ascii="Garamond" w:hAnsi="Garamond" w:cs="Garamond"/>
        </w:rPr>
        <w:t>Najbliższy teren leśny znajduje się w odległości ~590 m na południowy-wschód od granic terenu inwestycji.</w:t>
      </w:r>
    </w:p>
    <w:p w:rsidR="00910499" w:rsidRPr="001424E5" w:rsidRDefault="00910499" w:rsidP="00910499">
      <w:pPr>
        <w:jc w:val="both"/>
        <w:rPr>
          <w:rFonts w:ascii="Garamond" w:hAnsi="Garamond" w:cs="Garamond"/>
          <w:highlight w:val="yellow"/>
        </w:rPr>
      </w:pPr>
    </w:p>
    <w:p w:rsidR="00910499" w:rsidRPr="004C2E09" w:rsidRDefault="00910499" w:rsidP="00910499">
      <w:pPr>
        <w:pStyle w:val="Nagwek2"/>
      </w:pPr>
      <w:bookmarkStart w:id="210" w:name="_Toc464106787"/>
      <w:bookmarkStart w:id="211" w:name="_Toc464735949"/>
      <w:bookmarkStart w:id="212" w:name="_Toc471721252"/>
      <w:bookmarkStart w:id="213" w:name="_Toc497465694"/>
      <w:bookmarkStart w:id="214" w:name="_Toc508642475"/>
      <w:bookmarkStart w:id="215" w:name="_Toc517086654"/>
      <w:bookmarkStart w:id="216" w:name="_Toc536089903"/>
      <w:bookmarkStart w:id="217" w:name="_Toc123549467"/>
      <w:bookmarkStart w:id="218" w:name="_Toc126315654"/>
      <w:r w:rsidRPr="004C2E09">
        <w:t>5.7. Dostęp do złóż kopalin</w:t>
      </w:r>
      <w:bookmarkEnd w:id="210"/>
      <w:bookmarkEnd w:id="211"/>
      <w:bookmarkEnd w:id="212"/>
      <w:bookmarkEnd w:id="213"/>
      <w:bookmarkEnd w:id="214"/>
      <w:bookmarkEnd w:id="215"/>
      <w:bookmarkEnd w:id="216"/>
      <w:bookmarkEnd w:id="217"/>
      <w:bookmarkEnd w:id="218"/>
    </w:p>
    <w:p w:rsidR="00910499" w:rsidRPr="004C2E09" w:rsidRDefault="00910499" w:rsidP="00910499">
      <w:pPr>
        <w:jc w:val="both"/>
        <w:rPr>
          <w:rFonts w:ascii="Garamond" w:hAnsi="Garamond"/>
        </w:rPr>
      </w:pPr>
    </w:p>
    <w:p w:rsidR="00910499" w:rsidRPr="004C2E09" w:rsidRDefault="00910499" w:rsidP="00910499">
      <w:pPr>
        <w:jc w:val="both"/>
        <w:rPr>
          <w:rFonts w:ascii="Garamond" w:hAnsi="Garamond"/>
        </w:rPr>
      </w:pPr>
      <w:r w:rsidRPr="004C2E09">
        <w:rPr>
          <w:rFonts w:ascii="Garamond" w:hAnsi="Garamond"/>
        </w:rPr>
        <w:t xml:space="preserve">Najbliżej położone złoże kopalin znajduje się, na południowy – zachód, w odległości, </w:t>
      </w:r>
      <w:r w:rsidRPr="004C2E09">
        <w:rPr>
          <w:rFonts w:ascii="Garamond" w:hAnsi="Garamond"/>
        </w:rPr>
        <w:br/>
        <w:t>ok. 7,9 km od granic terenu inwestycji. Jest to złoże surowców ilastych ceramiki budowlanej Winiary.</w:t>
      </w:r>
    </w:p>
    <w:p w:rsidR="00910499" w:rsidRPr="004C2E09" w:rsidRDefault="00910499" w:rsidP="00910499">
      <w:pPr>
        <w:jc w:val="both"/>
        <w:rPr>
          <w:rFonts w:ascii="Garamond" w:hAnsi="Garamond"/>
        </w:rPr>
      </w:pPr>
    </w:p>
    <w:p w:rsidR="00910499" w:rsidRPr="004C2E09" w:rsidRDefault="00910499" w:rsidP="00910499">
      <w:pPr>
        <w:pStyle w:val="Nagwek2"/>
      </w:pPr>
      <w:bookmarkStart w:id="219" w:name="_Toc319067458"/>
      <w:bookmarkStart w:id="220" w:name="_Toc399758733"/>
      <w:bookmarkStart w:id="221" w:name="_Toc464106792"/>
      <w:bookmarkStart w:id="222" w:name="_Toc464735954"/>
      <w:bookmarkStart w:id="223" w:name="_Toc471721253"/>
      <w:bookmarkStart w:id="224" w:name="_Toc497465695"/>
      <w:bookmarkStart w:id="225" w:name="_Toc508642476"/>
      <w:bookmarkStart w:id="226" w:name="_Toc517086655"/>
      <w:bookmarkStart w:id="227" w:name="_Toc536089904"/>
      <w:bookmarkStart w:id="228" w:name="_Toc123549468"/>
      <w:bookmarkStart w:id="229" w:name="_Toc126315655"/>
      <w:r w:rsidRPr="004C2E09">
        <w:t>5.8. Obszary objęte ochroną, w tym strefy ochronne ujęć wód i obszary ochronne zbiorników wód śródlądowych</w:t>
      </w:r>
      <w:bookmarkEnd w:id="219"/>
      <w:bookmarkEnd w:id="220"/>
      <w:bookmarkEnd w:id="221"/>
      <w:bookmarkEnd w:id="222"/>
      <w:bookmarkEnd w:id="223"/>
      <w:bookmarkEnd w:id="224"/>
      <w:bookmarkEnd w:id="225"/>
      <w:bookmarkEnd w:id="226"/>
      <w:bookmarkEnd w:id="227"/>
      <w:bookmarkEnd w:id="228"/>
      <w:bookmarkEnd w:id="229"/>
    </w:p>
    <w:p w:rsidR="00910499" w:rsidRPr="004C2E09" w:rsidRDefault="00910499" w:rsidP="00910499">
      <w:pPr>
        <w:rPr>
          <w:rFonts w:ascii="Garamond" w:hAnsi="Garamond" w:cs="Garamond"/>
        </w:rPr>
      </w:pPr>
    </w:p>
    <w:p w:rsidR="00910499" w:rsidRPr="004C2E09" w:rsidRDefault="00910499" w:rsidP="00910499">
      <w:pPr>
        <w:jc w:val="both"/>
        <w:rPr>
          <w:rFonts w:ascii="Garamond" w:hAnsi="Garamond" w:cs="Garamond"/>
          <w:i/>
          <w:iCs/>
        </w:rPr>
      </w:pPr>
      <w:bookmarkStart w:id="230" w:name="_Toc319067459"/>
      <w:r w:rsidRPr="004C2E09">
        <w:rPr>
          <w:rFonts w:ascii="Garamond" w:hAnsi="Garamond" w:cs="Garamond"/>
        </w:rPr>
        <w:t>Ujęciem wód podziemnych jest otwór wiertniczy, grupa otworów wiertniczych, obudowane źródło naturalne lub inne wyrobisko konstrukcyjnie przygotowane do korzystania z wód podziemnych</w:t>
      </w:r>
      <w:r w:rsidRPr="004C2E09">
        <w:rPr>
          <w:rFonts w:ascii="Garamond" w:hAnsi="Garamond" w:cs="Garamond"/>
          <w:iCs/>
        </w:rPr>
        <w:t>.</w:t>
      </w:r>
    </w:p>
    <w:p w:rsidR="00910499" w:rsidRPr="001424E5" w:rsidRDefault="00910499" w:rsidP="00910499">
      <w:pPr>
        <w:jc w:val="both"/>
        <w:rPr>
          <w:rFonts w:ascii="Garamond" w:hAnsi="Garamond" w:cs="Garamond"/>
          <w:color w:val="000000"/>
          <w:highlight w:val="yellow"/>
        </w:rPr>
      </w:pPr>
    </w:p>
    <w:p w:rsidR="00910499" w:rsidRPr="004C2E09" w:rsidRDefault="00910499" w:rsidP="00910499">
      <w:pPr>
        <w:jc w:val="both"/>
        <w:rPr>
          <w:rFonts w:ascii="Garamond" w:hAnsi="Garamond"/>
        </w:rPr>
      </w:pPr>
      <w:r w:rsidRPr="004C2E09">
        <w:rPr>
          <w:rFonts w:ascii="Garamond" w:hAnsi="Garamond"/>
        </w:rPr>
        <w:t xml:space="preserve">W otoczeniu przedsięwzięcia (promień </w:t>
      </w:r>
      <w:smartTag w:uri="urn:schemas-microsoft-com:office:smarttags" w:element="metricconverter">
        <w:smartTagPr>
          <w:attr w:name="ProductID" w:val="0,5 km"/>
        </w:smartTagPr>
        <w:r w:rsidRPr="004C2E09">
          <w:rPr>
            <w:rFonts w:ascii="Garamond" w:hAnsi="Garamond"/>
          </w:rPr>
          <w:t>0,5 km</w:t>
        </w:r>
      </w:smartTag>
      <w:r w:rsidRPr="004C2E09">
        <w:rPr>
          <w:rFonts w:ascii="Garamond" w:hAnsi="Garamond"/>
        </w:rPr>
        <w:t>) znajduje się następujące ujęcie wód podziemnych:</w:t>
      </w:r>
    </w:p>
    <w:p w:rsidR="00910499" w:rsidRPr="004C2E09" w:rsidRDefault="00910499" w:rsidP="00EC2F35">
      <w:pPr>
        <w:pStyle w:val="Akapitzlist"/>
        <w:numPr>
          <w:ilvl w:val="0"/>
          <w:numId w:val="39"/>
        </w:numPr>
        <w:jc w:val="both"/>
        <w:rPr>
          <w:rFonts w:ascii="Garamond" w:hAnsi="Garamond"/>
        </w:rPr>
      </w:pPr>
      <w:r w:rsidRPr="004C2E09">
        <w:rPr>
          <w:rFonts w:ascii="Garamond" w:hAnsi="Garamond"/>
        </w:rPr>
        <w:t>w kierunku południowym, w odległości ok. 115 m od terenu inwestycji.</w:t>
      </w:r>
    </w:p>
    <w:p w:rsidR="00910499" w:rsidRPr="004C2E09" w:rsidRDefault="00910499" w:rsidP="00910499">
      <w:pPr>
        <w:jc w:val="both"/>
        <w:rPr>
          <w:rFonts w:ascii="Garamond" w:hAnsi="Garamond" w:cs="Garamond"/>
          <w:color w:val="000000"/>
        </w:rPr>
      </w:pPr>
    </w:p>
    <w:p w:rsidR="00910499" w:rsidRPr="004C2E09" w:rsidRDefault="00910499" w:rsidP="00910499">
      <w:pPr>
        <w:jc w:val="both"/>
        <w:rPr>
          <w:rFonts w:ascii="Garamond" w:hAnsi="Garamond" w:cs="Garamond"/>
          <w:color w:val="000000"/>
        </w:rPr>
      </w:pPr>
      <w:r w:rsidRPr="004C2E09">
        <w:rPr>
          <w:rFonts w:ascii="Garamond" w:hAnsi="Garamond" w:cs="Garamond"/>
          <w:color w:val="000000"/>
        </w:rPr>
        <w:lastRenderedPageBreak/>
        <w:t>Nie ma wyznaczonej pośredniej strefy ochronnej ujęcia, która swoim zakresem mogłaby obejmować teren inwestycji.</w:t>
      </w:r>
    </w:p>
    <w:p w:rsidR="00910499" w:rsidRPr="001424E5" w:rsidRDefault="00910499" w:rsidP="00910499">
      <w:pPr>
        <w:jc w:val="both"/>
        <w:rPr>
          <w:rFonts w:ascii="Garamond" w:hAnsi="Garamond" w:cs="Garamond"/>
          <w:highlight w:val="yellow"/>
        </w:rPr>
      </w:pPr>
    </w:p>
    <w:p w:rsidR="00910499" w:rsidRPr="004C2E09" w:rsidRDefault="00910499" w:rsidP="00910499">
      <w:pPr>
        <w:pStyle w:val="Nagwek2"/>
      </w:pPr>
      <w:bookmarkStart w:id="231" w:name="_Toc399758734"/>
      <w:bookmarkStart w:id="232" w:name="_Toc464106793"/>
      <w:bookmarkStart w:id="233" w:name="_Toc464735955"/>
      <w:bookmarkStart w:id="234" w:name="_Toc471721254"/>
      <w:bookmarkStart w:id="235" w:name="_Toc497465696"/>
      <w:bookmarkStart w:id="236" w:name="_Toc508642477"/>
      <w:bookmarkStart w:id="237" w:name="_Toc517086656"/>
      <w:bookmarkStart w:id="238" w:name="_Toc536089905"/>
      <w:bookmarkStart w:id="239" w:name="_Toc123549469"/>
      <w:bookmarkStart w:id="240" w:name="_Toc126315656"/>
      <w:r w:rsidRPr="004C2E09">
        <w:t xml:space="preserve">5.9. </w:t>
      </w:r>
      <w:bookmarkEnd w:id="230"/>
      <w:bookmarkEnd w:id="231"/>
      <w:bookmarkEnd w:id="232"/>
      <w:bookmarkEnd w:id="233"/>
      <w:r w:rsidRPr="004C2E09">
        <w:t xml:space="preserve">Elementy środowiska objęte ochroną na podstawie ustawy z dnia 16 kwietnia 2004 r. </w:t>
      </w:r>
      <w:r w:rsidRPr="004C2E09">
        <w:br/>
        <w:t>o ochronie przyrody oraz korytarzy ekologicznych w rozumieniu tej ustawy</w:t>
      </w:r>
      <w:bookmarkEnd w:id="234"/>
      <w:bookmarkEnd w:id="235"/>
      <w:bookmarkEnd w:id="236"/>
      <w:bookmarkEnd w:id="237"/>
      <w:bookmarkEnd w:id="238"/>
      <w:bookmarkEnd w:id="239"/>
      <w:bookmarkEnd w:id="240"/>
    </w:p>
    <w:p w:rsidR="00910499" w:rsidRPr="001424E5" w:rsidRDefault="00910499" w:rsidP="00910499">
      <w:pPr>
        <w:pStyle w:val="Nagwek3"/>
        <w:rPr>
          <w:b w:val="0"/>
          <w:bCs w:val="0"/>
          <w:sz w:val="24"/>
          <w:szCs w:val="24"/>
          <w:highlight w:val="yellow"/>
        </w:rPr>
      </w:pPr>
    </w:p>
    <w:p w:rsidR="00910499" w:rsidRPr="003A3B5B" w:rsidRDefault="00910499" w:rsidP="00910499">
      <w:pPr>
        <w:jc w:val="both"/>
        <w:rPr>
          <w:rFonts w:ascii="Garamond" w:hAnsi="Garamond" w:cs="Garamond"/>
        </w:rPr>
      </w:pPr>
      <w:r w:rsidRPr="003A3B5B">
        <w:rPr>
          <w:rFonts w:ascii="Garamond" w:hAnsi="Garamond" w:cs="Garamond"/>
        </w:rPr>
        <w:t>Planowane przedsięwzięcie nie jest zlokalizowane na obszarach Natura 2000.</w:t>
      </w:r>
    </w:p>
    <w:p w:rsidR="00910499" w:rsidRPr="001424E5" w:rsidRDefault="00910499" w:rsidP="00910499">
      <w:pPr>
        <w:jc w:val="both"/>
        <w:rPr>
          <w:rFonts w:ascii="Garamond" w:hAnsi="Garamond" w:cs="Garamond"/>
          <w:highlight w:val="yellow"/>
        </w:rPr>
      </w:pPr>
    </w:p>
    <w:p w:rsidR="00910499" w:rsidRPr="004C2E09" w:rsidRDefault="00910499" w:rsidP="00910499">
      <w:pPr>
        <w:jc w:val="both"/>
        <w:rPr>
          <w:rFonts w:ascii="Garamond" w:hAnsi="Garamond" w:cs="Garamond"/>
        </w:rPr>
      </w:pPr>
      <w:r w:rsidRPr="004C2E09">
        <w:rPr>
          <w:rFonts w:ascii="Garamond" w:hAnsi="Garamond" w:cs="Garamond"/>
        </w:rPr>
        <w:t xml:space="preserve">Położenie obszarowych i indywidualnych form ochrony przyrody, utworzonych na podstawie Ustawy z dnia 16 kwietnia 2004 r. o ochronie przyrody </w:t>
      </w:r>
      <w:r w:rsidRPr="004C2E09">
        <w:rPr>
          <w:rStyle w:val="h2"/>
          <w:rFonts w:ascii="Garamond" w:hAnsi="Garamond"/>
        </w:rPr>
        <w:t>(Dz. U. 202</w:t>
      </w:r>
      <w:r w:rsidR="00D16429">
        <w:rPr>
          <w:rStyle w:val="h2"/>
          <w:rFonts w:ascii="Garamond" w:hAnsi="Garamond"/>
        </w:rPr>
        <w:t>2</w:t>
      </w:r>
      <w:r w:rsidRPr="004C2E09">
        <w:rPr>
          <w:rStyle w:val="h2"/>
          <w:rFonts w:ascii="Garamond" w:hAnsi="Garamond"/>
        </w:rPr>
        <w:t xml:space="preserve"> poz.</w:t>
      </w:r>
      <w:r w:rsidR="00D16429">
        <w:rPr>
          <w:rStyle w:val="h2"/>
          <w:rFonts w:ascii="Garamond" w:hAnsi="Garamond"/>
        </w:rPr>
        <w:t xml:space="preserve"> 916 z późn. zm.</w:t>
      </w:r>
      <w:r w:rsidRPr="004C2E09">
        <w:rPr>
          <w:rStyle w:val="h2"/>
          <w:rFonts w:ascii="Garamond" w:hAnsi="Garamond"/>
        </w:rPr>
        <w:t>)</w:t>
      </w:r>
      <w:r w:rsidRPr="004C2E09">
        <w:rPr>
          <w:rStyle w:val="h1"/>
          <w:rFonts w:ascii="Garamond" w:hAnsi="Garamond" w:cs="Garamond"/>
        </w:rPr>
        <w:t xml:space="preserve">, </w:t>
      </w:r>
      <w:r w:rsidRPr="004C2E09">
        <w:rPr>
          <w:rFonts w:ascii="Garamond" w:hAnsi="Garamond" w:cs="Garamond"/>
        </w:rPr>
        <w:t>względem terenu lokalizacji przedsięwzięcia, w jego najbliższym otoczeniu, przedstawia tabela poniżej.</w:t>
      </w:r>
    </w:p>
    <w:p w:rsidR="00910499" w:rsidRPr="001424E5" w:rsidRDefault="00910499" w:rsidP="00910499">
      <w:pPr>
        <w:jc w:val="both"/>
        <w:rPr>
          <w:rFonts w:ascii="Garamond" w:hAnsi="Garamond" w:cs="Garamond"/>
          <w:highlight w:val="yellow"/>
        </w:rPr>
      </w:pPr>
    </w:p>
    <w:p w:rsidR="00910499" w:rsidRPr="004C2E09" w:rsidRDefault="00910499" w:rsidP="00910499">
      <w:pPr>
        <w:pStyle w:val="Legenda"/>
        <w:keepNext/>
        <w:spacing w:after="0"/>
        <w:rPr>
          <w:rFonts w:ascii="Garamond" w:hAnsi="Garamond"/>
          <w:b w:val="0"/>
          <w:color w:val="000000"/>
          <w:sz w:val="20"/>
          <w:szCs w:val="20"/>
        </w:rPr>
      </w:pPr>
      <w:bookmarkStart w:id="241" w:name="_Toc462388377"/>
      <w:bookmarkStart w:id="242" w:name="_Toc436857666"/>
      <w:r w:rsidRPr="00983D47">
        <w:rPr>
          <w:rFonts w:ascii="Garamond" w:hAnsi="Garamond"/>
          <w:color w:val="000000"/>
          <w:sz w:val="20"/>
          <w:szCs w:val="20"/>
        </w:rPr>
        <w:t xml:space="preserve">Tabela </w:t>
      </w:r>
      <w:r w:rsidR="00983D47" w:rsidRPr="00983D47">
        <w:rPr>
          <w:rFonts w:ascii="Garamond" w:hAnsi="Garamond"/>
          <w:color w:val="000000"/>
          <w:sz w:val="20"/>
          <w:szCs w:val="20"/>
        </w:rPr>
        <w:t>2</w:t>
      </w:r>
      <w:r w:rsidRPr="00983D47">
        <w:rPr>
          <w:rFonts w:ascii="Garamond" w:hAnsi="Garamond"/>
          <w:color w:val="000000"/>
          <w:sz w:val="20"/>
          <w:szCs w:val="20"/>
        </w:rPr>
        <w:t xml:space="preserve">. </w:t>
      </w:r>
      <w:bookmarkEnd w:id="241"/>
      <w:bookmarkEnd w:id="242"/>
      <w:r w:rsidRPr="00983D47">
        <w:rPr>
          <w:rFonts w:ascii="Garamond" w:hAnsi="Garamond"/>
          <w:b w:val="0"/>
          <w:color w:val="000000"/>
          <w:sz w:val="20"/>
          <w:szCs w:val="20"/>
        </w:rPr>
        <w:t>Formy</w:t>
      </w:r>
      <w:r w:rsidRPr="004C2E09">
        <w:rPr>
          <w:rFonts w:ascii="Garamond" w:hAnsi="Garamond"/>
          <w:b w:val="0"/>
          <w:color w:val="000000"/>
          <w:sz w:val="20"/>
          <w:szCs w:val="20"/>
        </w:rPr>
        <w:t xml:space="preserve"> ochrony przyrody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1394"/>
        <w:gridCol w:w="2030"/>
        <w:gridCol w:w="2414"/>
      </w:tblGrid>
      <w:tr w:rsidR="00910499" w:rsidRPr="004C2E09" w:rsidTr="007544DF">
        <w:trPr>
          <w:trHeight w:val="98"/>
          <w:tblHeader/>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FORMY OCHRONY PRZYRODY</w:t>
            </w:r>
          </w:p>
        </w:tc>
      </w:tr>
      <w:tr w:rsidR="00910499" w:rsidRPr="004C2E09" w:rsidTr="007544DF">
        <w:trPr>
          <w:trHeight w:val="579"/>
          <w:tblHeade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FORMY OCHRONY</w:t>
            </w:r>
          </w:p>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 xml:space="preserve">(do </w:t>
            </w:r>
            <w:smartTag w:uri="urn:schemas-microsoft-com:office:smarttags" w:element="metricconverter">
              <w:smartTagPr>
                <w:attr w:name="ProductID" w:val="5 km"/>
              </w:smartTagPr>
              <w:r w:rsidRPr="004C2E09">
                <w:rPr>
                  <w:rFonts w:ascii="Garamond" w:hAnsi="Garamond" w:cs="Garamond"/>
                  <w:b/>
                  <w:bCs/>
                  <w:color w:val="000000"/>
                  <w:sz w:val="20"/>
                  <w:szCs w:val="20"/>
                </w:rPr>
                <w:t>5 km</w:t>
              </w:r>
            </w:smartTag>
            <w:r w:rsidRPr="004C2E09">
              <w:rPr>
                <w:rFonts w:ascii="Garamond" w:hAnsi="Garamond" w:cs="Garamond"/>
                <w:b/>
                <w:bCs/>
                <w:color w:val="000000"/>
                <w:sz w:val="20"/>
                <w:szCs w:val="20"/>
              </w:rPr>
              <w:t>)</w:t>
            </w:r>
          </w:p>
        </w:tc>
        <w:tc>
          <w:tcPr>
            <w:tcW w:w="1394"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RODZAJ OCHRONY</w:t>
            </w:r>
          </w:p>
        </w:tc>
        <w:tc>
          <w:tcPr>
            <w:tcW w:w="2030"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NAZWA</w:t>
            </w:r>
          </w:p>
        </w:tc>
        <w:tc>
          <w:tcPr>
            <w:tcW w:w="2414" w:type="dxa"/>
            <w:tcBorders>
              <w:top w:val="single" w:sz="4" w:space="0" w:color="auto"/>
              <w:left w:val="single" w:sz="4" w:space="0" w:color="auto"/>
              <w:bottom w:val="single" w:sz="4" w:space="0" w:color="auto"/>
              <w:right w:val="single" w:sz="4" w:space="0" w:color="auto"/>
            </w:tcBorders>
            <w:shd w:val="clear" w:color="auto" w:fill="D9D9D9"/>
            <w:vAlign w:val="center"/>
          </w:tcPr>
          <w:p w:rsidR="00910499" w:rsidRPr="004C2E09" w:rsidRDefault="00910499" w:rsidP="007544DF">
            <w:pPr>
              <w:jc w:val="center"/>
              <w:rPr>
                <w:rFonts w:ascii="Garamond" w:hAnsi="Garamond" w:cs="Garamond"/>
                <w:b/>
                <w:bCs/>
                <w:color w:val="000000"/>
                <w:sz w:val="20"/>
                <w:szCs w:val="20"/>
              </w:rPr>
            </w:pPr>
            <w:r w:rsidRPr="004C2E09">
              <w:rPr>
                <w:rFonts w:ascii="Garamond" w:hAnsi="Garamond" w:cs="Garamond"/>
                <w:b/>
                <w:bCs/>
                <w:color w:val="000000"/>
                <w:sz w:val="20"/>
                <w:szCs w:val="20"/>
              </w:rPr>
              <w:t>PRZYBLIŻONA ODLEGŁOŚĆ I KIERUNEK OD PLANOWANEJ INWESTYCJI</w:t>
            </w:r>
          </w:p>
        </w:tc>
      </w:tr>
      <w:tr w:rsidR="00910499" w:rsidRPr="003A3B5B"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Parki Narodowe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r>
      <w:tr w:rsidR="00910499" w:rsidRPr="003A3B5B"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Rezerwaty Przyrody</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 xml:space="preserve">- </w:t>
            </w:r>
          </w:p>
        </w:tc>
      </w:tr>
      <w:tr w:rsidR="00910499" w:rsidRPr="003A3B5B"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Parki 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r>
      <w:tr w:rsidR="00910499" w:rsidRPr="003A3B5B"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Obszary Chronionego Krajobrazu</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sz w:val="20"/>
                <w:szCs w:val="20"/>
              </w:rPr>
              <w:t>Dolina rzeki Swędrni w okolicach Kalisza</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0,03 km</w:t>
            </w:r>
          </w:p>
        </w:tc>
      </w:tr>
      <w:tr w:rsidR="00910499" w:rsidRPr="003A3B5B" w:rsidTr="007544DF">
        <w:trPr>
          <w:trHeight w:val="50"/>
          <w:jc w:val="center"/>
        </w:trPr>
        <w:tc>
          <w:tcPr>
            <w:tcW w:w="2689" w:type="dxa"/>
            <w:vMerge w:val="restart"/>
            <w:tcBorders>
              <w:top w:val="single" w:sz="4" w:space="0" w:color="auto"/>
              <w:left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Natura 2000</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OSO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r>
      <w:tr w:rsidR="00910499" w:rsidRPr="003A3B5B" w:rsidTr="007544DF">
        <w:trPr>
          <w:trHeight w:val="50"/>
          <w:jc w:val="center"/>
        </w:trPr>
        <w:tc>
          <w:tcPr>
            <w:tcW w:w="0" w:type="auto"/>
            <w:vMerge/>
            <w:tcBorders>
              <w:left w:val="single" w:sz="4" w:space="0" w:color="auto"/>
              <w:right w:val="single" w:sz="4" w:space="0" w:color="auto"/>
            </w:tcBorders>
            <w:shd w:val="clear" w:color="auto" w:fill="F3F3F3"/>
            <w:vAlign w:val="center"/>
          </w:tcPr>
          <w:p w:rsidR="00910499" w:rsidRPr="003A3B5B" w:rsidRDefault="00910499" w:rsidP="007544DF">
            <w:pPr>
              <w:rPr>
                <w:rFonts w:ascii="Garamond" w:hAnsi="Garamond" w:cs="Garamond"/>
                <w:color w:val="000000"/>
                <w:sz w:val="20"/>
                <w:szCs w:val="20"/>
              </w:rPr>
            </w:pPr>
          </w:p>
        </w:tc>
        <w:tc>
          <w:tcPr>
            <w:tcW w:w="1394" w:type="dxa"/>
            <w:tcBorders>
              <w:top w:val="single" w:sz="4" w:space="0" w:color="auto"/>
              <w:left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SOO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Tahoma"/>
                <w:color w:val="000000"/>
                <w:sz w:val="20"/>
                <w:szCs w:val="20"/>
              </w:rPr>
            </w:pPr>
            <w:r w:rsidRPr="003A3B5B">
              <w:rPr>
                <w:rFonts w:ascii="Garamond" w:hAnsi="Garamond" w:cs="Arial"/>
                <w:color w:val="000000"/>
                <w:sz w:val="20"/>
                <w:szCs w:val="20"/>
              </w:rPr>
              <w:t>Dolina Swędrni PLH300034</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0,57 km</w:t>
            </w:r>
          </w:p>
        </w:tc>
      </w:tr>
      <w:tr w:rsidR="00910499" w:rsidRPr="003A3B5B" w:rsidTr="007544DF">
        <w:trPr>
          <w:trHeight w:val="50"/>
          <w:jc w:val="center"/>
        </w:trPr>
        <w:tc>
          <w:tcPr>
            <w:tcW w:w="2689" w:type="dxa"/>
            <w:tcBorders>
              <w:top w:val="single" w:sz="4" w:space="0" w:color="auto"/>
              <w:left w:val="single" w:sz="4" w:space="0" w:color="auto"/>
              <w:bottom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sz w:val="20"/>
                <w:szCs w:val="20"/>
              </w:rPr>
            </w:pPr>
            <w:r w:rsidRPr="003A3B5B">
              <w:rPr>
                <w:rFonts w:ascii="Garamond" w:hAnsi="Garamond" w:cs="Garamond"/>
                <w:sz w:val="20"/>
                <w:szCs w:val="20"/>
              </w:rPr>
              <w:t>Zespoły przyrodniczo-krajobrazowe</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sz w:val="20"/>
                <w:szCs w:val="20"/>
              </w:rPr>
            </w:pPr>
            <w:r w:rsidRPr="003A3B5B">
              <w:rPr>
                <w:rFonts w:ascii="Garamond" w:hAnsi="Garamond" w:cs="Garamond"/>
                <w:sz w:val="20"/>
                <w:szCs w:val="20"/>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r>
      <w:tr w:rsidR="00910499" w:rsidRPr="003A3B5B"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Użytek ekologiczny</w:t>
            </w:r>
          </w:p>
        </w:tc>
        <w:tc>
          <w:tcPr>
            <w:tcW w:w="1394" w:type="dxa"/>
            <w:tcBorders>
              <w:top w:val="single" w:sz="4" w:space="0" w:color="auto"/>
              <w:left w:val="single" w:sz="4" w:space="0" w:color="auto"/>
              <w:right w:val="single" w:sz="4" w:space="0" w:color="auto"/>
            </w:tcBorders>
            <w:vAlign w:val="center"/>
          </w:tcPr>
          <w:p w:rsidR="00910499" w:rsidRPr="003A3B5B" w:rsidRDefault="00910499" w:rsidP="007544DF">
            <w:pPr>
              <w:jc w:val="center"/>
              <w:rPr>
                <w:rFonts w:ascii="Garamond" w:hAnsi="Garamond" w:cs="Arial"/>
                <w:sz w:val="20"/>
                <w:szCs w:val="20"/>
                <w:shd w:val="clear" w:color="auto" w:fill="FFFFFF"/>
              </w:rPr>
            </w:pPr>
            <w:r w:rsidRPr="003A3B5B">
              <w:rPr>
                <w:rFonts w:ascii="Garamond" w:hAnsi="Garamond" w:cs="Arial"/>
                <w:sz w:val="20"/>
                <w:szCs w:val="20"/>
                <w:shd w:val="clear" w:color="auto" w:fill="FFFFFF"/>
              </w:rPr>
              <w:t>-</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t>
            </w:r>
          </w:p>
        </w:tc>
      </w:tr>
      <w:tr w:rsidR="00910499" w:rsidRPr="003A3B5B" w:rsidTr="007544DF">
        <w:trPr>
          <w:trHeight w:val="50"/>
          <w:jc w:val="center"/>
        </w:trPr>
        <w:tc>
          <w:tcPr>
            <w:tcW w:w="2689" w:type="dxa"/>
            <w:tcBorders>
              <w:top w:val="single" w:sz="4" w:space="0" w:color="auto"/>
              <w:left w:val="single" w:sz="4" w:space="0" w:color="auto"/>
              <w:right w:val="single" w:sz="4" w:space="0" w:color="auto"/>
            </w:tcBorders>
            <w:shd w:val="clear" w:color="auto" w:fill="F3F3F3"/>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 xml:space="preserve">Pomnik przyrody </w:t>
            </w:r>
          </w:p>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(w promieniu ~2,5 km)</w:t>
            </w:r>
          </w:p>
        </w:tc>
        <w:tc>
          <w:tcPr>
            <w:tcW w:w="139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drzewo</w:t>
            </w:r>
          </w:p>
        </w:tc>
        <w:tc>
          <w:tcPr>
            <w:tcW w:w="2030"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brak nazwy</w:t>
            </w:r>
          </w:p>
        </w:tc>
        <w:tc>
          <w:tcPr>
            <w:tcW w:w="2414" w:type="dxa"/>
            <w:tcBorders>
              <w:top w:val="single" w:sz="4" w:space="0" w:color="auto"/>
              <w:left w:val="single" w:sz="4" w:space="0" w:color="auto"/>
              <w:bottom w:val="single" w:sz="4" w:space="0" w:color="auto"/>
              <w:right w:val="single" w:sz="4" w:space="0" w:color="auto"/>
            </w:tcBorders>
            <w:vAlign w:val="center"/>
          </w:tcPr>
          <w:p w:rsidR="00910499" w:rsidRPr="003A3B5B" w:rsidRDefault="00910499" w:rsidP="007544DF">
            <w:pPr>
              <w:jc w:val="center"/>
              <w:rPr>
                <w:rFonts w:ascii="Garamond" w:hAnsi="Garamond" w:cs="Garamond"/>
                <w:color w:val="000000"/>
                <w:sz w:val="20"/>
                <w:szCs w:val="20"/>
              </w:rPr>
            </w:pPr>
            <w:r w:rsidRPr="003A3B5B">
              <w:rPr>
                <w:rFonts w:ascii="Garamond" w:hAnsi="Garamond" w:cs="Garamond"/>
                <w:color w:val="000000"/>
                <w:sz w:val="20"/>
                <w:szCs w:val="20"/>
              </w:rPr>
              <w:t>2,28 km</w:t>
            </w:r>
          </w:p>
        </w:tc>
      </w:tr>
    </w:tbl>
    <w:p w:rsidR="00910499" w:rsidRPr="003A3B5B" w:rsidRDefault="00910499" w:rsidP="00910499">
      <w:pPr>
        <w:autoSpaceDE w:val="0"/>
        <w:autoSpaceDN w:val="0"/>
        <w:adjustRightInd w:val="0"/>
        <w:jc w:val="both"/>
        <w:rPr>
          <w:rFonts w:ascii="Garamond" w:hAnsi="Garamond" w:cs="Garamond"/>
          <w:sz w:val="20"/>
          <w:szCs w:val="20"/>
        </w:rPr>
      </w:pPr>
      <w:r w:rsidRPr="003A3B5B">
        <w:rPr>
          <w:rFonts w:ascii="Garamond" w:hAnsi="Garamond" w:cs="Garamond"/>
          <w:sz w:val="20"/>
          <w:szCs w:val="20"/>
        </w:rPr>
        <w:t>Źródło: Opracowanie własne</w:t>
      </w:r>
    </w:p>
    <w:p w:rsidR="00910499" w:rsidRPr="001424E5" w:rsidRDefault="00910499" w:rsidP="00910499">
      <w:pPr>
        <w:jc w:val="both"/>
        <w:rPr>
          <w:rFonts w:ascii="Garamond" w:hAnsi="Garamond" w:cs="Garamond"/>
          <w:highlight w:val="yellow"/>
        </w:rPr>
      </w:pPr>
    </w:p>
    <w:p w:rsidR="00910499" w:rsidRPr="0053503E" w:rsidRDefault="00910499" w:rsidP="00910499">
      <w:pPr>
        <w:jc w:val="both"/>
        <w:rPr>
          <w:rFonts w:ascii="Garamond" w:hAnsi="Garamond" w:cs="TimesNewRomanPSMT"/>
        </w:rPr>
      </w:pPr>
      <w:r w:rsidRPr="0053503E">
        <w:rPr>
          <w:rFonts w:ascii="Garamond" w:hAnsi="Garamond" w:cs="TimesNewRomanPSMT"/>
        </w:rPr>
        <w:t>Zgodnie z art. 5 pkt 2 Ustawy z dnia 16 kwietnia 2004 r. o ochronie przyrody (Dz. U. 202</w:t>
      </w:r>
      <w:r w:rsidR="00D16429">
        <w:rPr>
          <w:rFonts w:ascii="Garamond" w:hAnsi="Garamond" w:cs="TimesNewRomanPSMT"/>
        </w:rPr>
        <w:t>2</w:t>
      </w:r>
      <w:r w:rsidRPr="0053503E">
        <w:rPr>
          <w:rFonts w:ascii="Garamond" w:hAnsi="Garamond" w:cs="TimesNewRomanPSMT"/>
        </w:rPr>
        <w:t xml:space="preserve"> poz. </w:t>
      </w:r>
      <w:r w:rsidR="00D16429">
        <w:rPr>
          <w:rFonts w:ascii="Garamond" w:hAnsi="Garamond" w:cs="TimesNewRomanPSMT"/>
        </w:rPr>
        <w:t>916 z późn. zm.</w:t>
      </w:r>
      <w:r w:rsidRPr="0053503E">
        <w:rPr>
          <w:rFonts w:ascii="Garamond" w:hAnsi="Garamond" w:cs="TimesNewRomanPSMT"/>
        </w:rPr>
        <w:t>), przez korytarz ekologiczny rozumie się obszar umożliwiający migrację roślin, zwierząt lub grzybów.</w:t>
      </w:r>
    </w:p>
    <w:p w:rsidR="00910499" w:rsidRPr="001424E5" w:rsidRDefault="00910499" w:rsidP="00910499">
      <w:pPr>
        <w:jc w:val="both"/>
        <w:rPr>
          <w:rFonts w:ascii="Garamond" w:hAnsi="Garamond" w:cs="TimesNewRomanPSMT"/>
          <w:highlight w:val="yellow"/>
        </w:rPr>
      </w:pPr>
    </w:p>
    <w:p w:rsidR="00910499" w:rsidRPr="00830C51" w:rsidRDefault="00910499" w:rsidP="00910499">
      <w:pPr>
        <w:jc w:val="both"/>
        <w:rPr>
          <w:rFonts w:ascii="Garamond" w:hAnsi="Garamond" w:cs="TimesNewRomanPSMT"/>
        </w:rPr>
      </w:pPr>
      <w:r w:rsidRPr="00830C51">
        <w:rPr>
          <w:rFonts w:ascii="Garamond" w:hAnsi="Garamond" w:cs="TimesNewRomanPSMT"/>
        </w:rPr>
        <w:t>Działka, na której planowana jest inwestycja, nie znajduje się na terenie stanowiącym korytarz ekologiczny.</w:t>
      </w:r>
    </w:p>
    <w:p w:rsidR="00910499" w:rsidRPr="00830C51" w:rsidRDefault="00910499" w:rsidP="00910499">
      <w:pPr>
        <w:jc w:val="both"/>
        <w:rPr>
          <w:rFonts w:ascii="Garamond" w:hAnsi="Garamond" w:cs="TimesNewRomanPSMT"/>
        </w:rPr>
      </w:pPr>
    </w:p>
    <w:p w:rsidR="00910499" w:rsidRPr="00830C51" w:rsidRDefault="00910499" w:rsidP="00910499">
      <w:pPr>
        <w:jc w:val="both"/>
      </w:pPr>
      <w:r w:rsidRPr="00830C51">
        <w:rPr>
          <w:rFonts w:ascii="Garamond" w:hAnsi="Garamond" w:cs="Garamond"/>
        </w:rPr>
        <w:t>Odległość ww. form ochrony przyrody od terenu lokalizacji przedsięwzięcia oraz charakter działań inwestora, wykluczają negatywne oddziaływanie</w:t>
      </w:r>
      <w:r w:rsidRPr="00830C51">
        <w:t>.</w:t>
      </w:r>
    </w:p>
    <w:p w:rsidR="00C973A2" w:rsidRPr="00191631" w:rsidRDefault="00C973A2" w:rsidP="00C973A2">
      <w:pPr>
        <w:jc w:val="both"/>
        <w:rPr>
          <w:rFonts w:ascii="Garamond" w:hAnsi="Garamond"/>
          <w:color w:val="000000"/>
          <w:highlight w:val="yellow"/>
        </w:rPr>
      </w:pPr>
    </w:p>
    <w:p w:rsidR="00461762" w:rsidRPr="007544DF" w:rsidRDefault="00461762" w:rsidP="00B55758">
      <w:pPr>
        <w:rPr>
          <w:rFonts w:ascii="Garamond" w:hAnsi="Garamond"/>
          <w:u w:val="single"/>
        </w:rPr>
      </w:pPr>
      <w:r w:rsidRPr="007544DF">
        <w:rPr>
          <w:rFonts w:ascii="Garamond" w:hAnsi="Garamond"/>
          <w:u w:val="single"/>
        </w:rPr>
        <w:t xml:space="preserve">Oddziaływanie przedsięwzięcia na </w:t>
      </w:r>
      <w:bookmarkEnd w:id="122"/>
      <w:r w:rsidRPr="007544DF">
        <w:rPr>
          <w:rFonts w:ascii="Garamond" w:hAnsi="Garamond"/>
          <w:u w:val="single"/>
        </w:rPr>
        <w:t>środowisko.</w:t>
      </w:r>
      <w:bookmarkEnd w:id="123"/>
      <w:bookmarkEnd w:id="124"/>
      <w:bookmarkEnd w:id="125"/>
      <w:bookmarkEnd w:id="126"/>
      <w:bookmarkEnd w:id="127"/>
      <w:bookmarkEnd w:id="128"/>
      <w:bookmarkEnd w:id="129"/>
      <w:bookmarkEnd w:id="130"/>
      <w:bookmarkEnd w:id="131"/>
    </w:p>
    <w:p w:rsidR="00461762" w:rsidRPr="007544DF" w:rsidRDefault="00461762" w:rsidP="00B55758">
      <w:pPr>
        <w:jc w:val="both"/>
        <w:outlineLvl w:val="1"/>
        <w:rPr>
          <w:rFonts w:ascii="Garamond" w:hAnsi="Garamond" w:cs="Garamond"/>
          <w:b/>
          <w:bCs/>
        </w:rPr>
      </w:pPr>
    </w:p>
    <w:p w:rsidR="00461762" w:rsidRPr="007544DF"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bookmarkStart w:id="243" w:name="_Toc337415360"/>
      <w:r w:rsidRPr="007544DF">
        <w:rPr>
          <w:rFonts w:ascii="Garamond" w:hAnsi="Garamond" w:cs="Garamond"/>
          <w:sz w:val="24"/>
          <w:szCs w:val="24"/>
          <w:lang w:val="pl-PL"/>
        </w:rPr>
        <w:t>W trakcie realizacji inwestycji będą zastosowane nowoczesne i przyjazne dla środowiska technologie budowlane,</w:t>
      </w:r>
    </w:p>
    <w:p w:rsidR="00461762" w:rsidRPr="007544DF"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7544DF">
        <w:rPr>
          <w:rFonts w:ascii="Garamond" w:hAnsi="Garamond" w:cs="Garamond"/>
          <w:sz w:val="24"/>
          <w:szCs w:val="24"/>
          <w:lang w:val="pl-PL"/>
        </w:rPr>
        <w:t>Odpowiednio zaprojektowan</w:t>
      </w:r>
      <w:r w:rsidR="007544DF" w:rsidRPr="007544DF">
        <w:rPr>
          <w:rFonts w:ascii="Garamond" w:hAnsi="Garamond" w:cs="Garamond"/>
          <w:sz w:val="24"/>
          <w:szCs w:val="24"/>
          <w:lang w:val="pl-PL"/>
        </w:rPr>
        <w:t>y</w:t>
      </w:r>
      <w:r w:rsidRPr="007544DF">
        <w:rPr>
          <w:rFonts w:ascii="Garamond" w:hAnsi="Garamond" w:cs="Garamond"/>
          <w:sz w:val="24"/>
          <w:szCs w:val="24"/>
          <w:lang w:val="pl-PL"/>
        </w:rPr>
        <w:t xml:space="preserve"> budyn</w:t>
      </w:r>
      <w:r w:rsidR="007544DF" w:rsidRPr="007544DF">
        <w:rPr>
          <w:rFonts w:ascii="Garamond" w:hAnsi="Garamond" w:cs="Garamond"/>
          <w:sz w:val="24"/>
          <w:szCs w:val="24"/>
          <w:lang w:val="pl-PL"/>
        </w:rPr>
        <w:t>e</w:t>
      </w:r>
      <w:r w:rsidRPr="007544DF">
        <w:rPr>
          <w:rFonts w:ascii="Garamond" w:hAnsi="Garamond" w:cs="Garamond"/>
          <w:sz w:val="24"/>
          <w:szCs w:val="24"/>
          <w:lang w:val="pl-PL"/>
        </w:rPr>
        <w:t>k z wydaj</w:t>
      </w:r>
      <w:r w:rsidR="007544DF" w:rsidRPr="007544DF">
        <w:rPr>
          <w:rFonts w:ascii="Garamond" w:hAnsi="Garamond" w:cs="Garamond"/>
          <w:sz w:val="24"/>
          <w:szCs w:val="24"/>
          <w:lang w:val="pl-PL"/>
        </w:rPr>
        <w:t>nym systemem wentylacji zapewnia</w:t>
      </w:r>
      <w:r w:rsidRPr="007544DF">
        <w:rPr>
          <w:rFonts w:ascii="Garamond" w:hAnsi="Garamond" w:cs="Garamond"/>
          <w:sz w:val="24"/>
          <w:szCs w:val="24"/>
          <w:lang w:val="pl-PL"/>
        </w:rPr>
        <w:t xml:space="preserve"> optymalny mikroklimat do chowu zwierząt,</w:t>
      </w:r>
    </w:p>
    <w:p w:rsidR="00461762" w:rsidRPr="007544DF"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7544DF">
        <w:rPr>
          <w:rFonts w:ascii="Garamond" w:hAnsi="Garamond" w:cs="Garamond"/>
          <w:sz w:val="24"/>
          <w:szCs w:val="24"/>
          <w:lang w:val="pl-PL"/>
        </w:rPr>
        <w:t>Zbilansowana pasza pozwoli na maksymalne wykorzystanie białka, a co za tym idzie zmniejszenie emisji amoniaku,</w:t>
      </w:r>
    </w:p>
    <w:p w:rsidR="00461762" w:rsidRPr="007544DF"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7544DF">
        <w:rPr>
          <w:rFonts w:ascii="Garamond" w:hAnsi="Garamond" w:cs="Garamond"/>
          <w:sz w:val="24"/>
          <w:szCs w:val="24"/>
          <w:lang w:val="pl-PL"/>
        </w:rPr>
        <w:t xml:space="preserve">Powstający na terenie fermy </w:t>
      </w:r>
      <w:r w:rsidR="00F11B77" w:rsidRPr="007544DF">
        <w:rPr>
          <w:rFonts w:ascii="Garamond" w:hAnsi="Garamond" w:cs="Garamond"/>
          <w:sz w:val="24"/>
          <w:szCs w:val="24"/>
          <w:lang w:val="pl-PL"/>
        </w:rPr>
        <w:t>pomiot</w:t>
      </w:r>
      <w:r w:rsidRPr="007544DF">
        <w:rPr>
          <w:rFonts w:ascii="Garamond" w:hAnsi="Garamond" w:cs="Garamond"/>
          <w:sz w:val="24"/>
          <w:szCs w:val="24"/>
          <w:lang w:val="pl-PL"/>
        </w:rPr>
        <w:t xml:space="preserve"> nie będzie magazynowany na terenie inwestycji. </w:t>
      </w:r>
    </w:p>
    <w:p w:rsidR="00461762" w:rsidRPr="007544DF" w:rsidRDefault="00461762" w:rsidP="00EB0979">
      <w:pPr>
        <w:pStyle w:val="Akapitzlist2"/>
        <w:widowControl w:val="0"/>
        <w:numPr>
          <w:ilvl w:val="0"/>
          <w:numId w:val="26"/>
        </w:numPr>
        <w:overflowPunct w:val="0"/>
        <w:adjustRightInd w:val="0"/>
        <w:spacing w:after="0" w:line="240" w:lineRule="auto"/>
        <w:ind w:left="357" w:hanging="357"/>
        <w:jc w:val="both"/>
        <w:rPr>
          <w:rFonts w:ascii="Garamond" w:hAnsi="Garamond" w:cs="Garamond"/>
          <w:sz w:val="24"/>
          <w:szCs w:val="24"/>
          <w:lang w:val="pl-PL"/>
        </w:rPr>
      </w:pPr>
      <w:r w:rsidRPr="007544DF">
        <w:rPr>
          <w:rFonts w:ascii="Garamond" w:hAnsi="Garamond" w:cs="Garamond"/>
          <w:sz w:val="24"/>
          <w:szCs w:val="24"/>
          <w:lang w:val="pl-PL"/>
        </w:rPr>
        <w:lastRenderedPageBreak/>
        <w:t>Odpady będą zbierane w sposób selektywny, gromadzone będą w odpowiednio przystosowanych i oznaczonych kontenerach.</w:t>
      </w:r>
    </w:p>
    <w:p w:rsidR="00461762" w:rsidRPr="007544DF" w:rsidRDefault="00461762" w:rsidP="00B55758">
      <w:pPr>
        <w:suppressAutoHyphens/>
        <w:jc w:val="both"/>
        <w:rPr>
          <w:rFonts w:ascii="Garamond" w:hAnsi="Garamond" w:cs="Garamond"/>
        </w:rPr>
      </w:pPr>
    </w:p>
    <w:p w:rsidR="00461762" w:rsidRPr="007544DF" w:rsidRDefault="00461762" w:rsidP="00B55758">
      <w:pPr>
        <w:suppressAutoHyphens/>
        <w:jc w:val="both"/>
        <w:rPr>
          <w:rFonts w:ascii="Garamond" w:hAnsi="Garamond" w:cs="Garamond"/>
        </w:rPr>
      </w:pPr>
      <w:r w:rsidRPr="007544DF">
        <w:rPr>
          <w:rFonts w:ascii="Garamond" w:hAnsi="Garamond" w:cs="Garamond"/>
        </w:rPr>
        <w:t>Zastosowanie w/w działań organizacyjno-technicznych wykluczy zajście zmian w istniejących ekosystemach, co za tym idzie, przedsięwzięcie nie będzie znacząco negatywnie wpływało na środowisko.</w:t>
      </w:r>
    </w:p>
    <w:p w:rsidR="00461762" w:rsidRPr="00191631" w:rsidRDefault="00461762" w:rsidP="00B55758">
      <w:pPr>
        <w:jc w:val="both"/>
        <w:rPr>
          <w:rFonts w:ascii="Garamond" w:hAnsi="Garamond" w:cs="Garamond"/>
          <w:color w:val="000000"/>
          <w:highlight w:val="yellow"/>
        </w:rPr>
      </w:pPr>
    </w:p>
    <w:p w:rsidR="00910499" w:rsidRPr="00830C51" w:rsidRDefault="00910499" w:rsidP="00910499">
      <w:pPr>
        <w:pStyle w:val="Nagwek2"/>
      </w:pPr>
      <w:bookmarkStart w:id="244" w:name="_Toc399758736"/>
      <w:bookmarkStart w:id="245" w:name="_Toc464106795"/>
      <w:bookmarkStart w:id="246" w:name="_Toc464735956"/>
      <w:bookmarkStart w:id="247" w:name="_Toc471721255"/>
      <w:bookmarkStart w:id="248" w:name="_Toc497465697"/>
      <w:bookmarkStart w:id="249" w:name="_Toc508642478"/>
      <w:bookmarkStart w:id="250" w:name="_Toc517086657"/>
      <w:bookmarkStart w:id="251" w:name="_Toc536089906"/>
      <w:bookmarkStart w:id="252" w:name="_Toc123549470"/>
      <w:bookmarkStart w:id="253" w:name="_Toc126315657"/>
      <w:bookmarkEnd w:id="132"/>
      <w:bookmarkEnd w:id="133"/>
      <w:bookmarkEnd w:id="243"/>
      <w:r w:rsidRPr="00830C51">
        <w:t>5.10. Obszary na których standardy jakości środowiska zostały przekroczone</w:t>
      </w:r>
      <w:bookmarkEnd w:id="244"/>
      <w:bookmarkEnd w:id="245"/>
      <w:bookmarkEnd w:id="246"/>
      <w:r w:rsidRPr="00830C51">
        <w:t xml:space="preserve"> lub istnieje prawdopodobieństwo ich przekroczenia</w:t>
      </w:r>
      <w:bookmarkEnd w:id="247"/>
      <w:bookmarkEnd w:id="248"/>
      <w:bookmarkEnd w:id="249"/>
      <w:bookmarkEnd w:id="250"/>
      <w:bookmarkEnd w:id="251"/>
      <w:bookmarkEnd w:id="252"/>
      <w:bookmarkEnd w:id="253"/>
    </w:p>
    <w:p w:rsidR="00910499" w:rsidRPr="00830C51" w:rsidRDefault="00910499" w:rsidP="00910499">
      <w:pPr>
        <w:rPr>
          <w:rFonts w:ascii="Garamond" w:hAnsi="Garamond" w:cs="Garamond"/>
          <w:bCs/>
        </w:rPr>
      </w:pPr>
    </w:p>
    <w:p w:rsidR="00910499" w:rsidRPr="00830C51" w:rsidRDefault="00910499" w:rsidP="00910499">
      <w:pPr>
        <w:jc w:val="both"/>
        <w:rPr>
          <w:rFonts w:ascii="Garamond" w:hAnsi="Garamond" w:cs="Garamond"/>
        </w:rPr>
      </w:pPr>
      <w:r w:rsidRPr="00830C51">
        <w:rPr>
          <w:rFonts w:ascii="Garamond" w:hAnsi="Garamond" w:cs="Garamond"/>
        </w:rPr>
        <w:t xml:space="preserve">Zgodnie z art. 3 pkt 34 </w:t>
      </w:r>
      <w:r w:rsidRPr="00830C51">
        <w:rPr>
          <w:rStyle w:val="h2"/>
          <w:rFonts w:ascii="Garamond" w:hAnsi="Garamond" w:cs="Garamond"/>
        </w:rPr>
        <w:t xml:space="preserve">Ustawy z dnia 27 kwietnia 2001 r. Prawo ochrony środowiska </w:t>
      </w:r>
      <w:r w:rsidRPr="00830C51">
        <w:rPr>
          <w:rStyle w:val="h2"/>
          <w:rFonts w:ascii="Garamond" w:hAnsi="Garamond" w:cs="Garamond"/>
        </w:rPr>
        <w:br/>
        <w:t>(Dz. U. 20</w:t>
      </w:r>
      <w:r w:rsidR="00D16429">
        <w:rPr>
          <w:rStyle w:val="h2"/>
          <w:rFonts w:ascii="Garamond" w:hAnsi="Garamond" w:cs="Garamond"/>
        </w:rPr>
        <w:t>22</w:t>
      </w:r>
      <w:r w:rsidRPr="00830C51">
        <w:rPr>
          <w:rStyle w:val="h2"/>
          <w:rFonts w:ascii="Garamond" w:hAnsi="Garamond" w:cs="Garamond"/>
        </w:rPr>
        <w:t xml:space="preserve"> poz. </w:t>
      </w:r>
      <w:r w:rsidR="00D16429">
        <w:rPr>
          <w:rStyle w:val="h2"/>
          <w:rFonts w:ascii="Garamond" w:hAnsi="Garamond" w:cs="Garamond"/>
        </w:rPr>
        <w:t>2556</w:t>
      </w:r>
      <w:r w:rsidRPr="00830C51">
        <w:rPr>
          <w:rStyle w:val="h2"/>
          <w:rFonts w:ascii="Garamond" w:hAnsi="Garamond" w:cs="Garamond"/>
        </w:rPr>
        <w:t xml:space="preserve"> z późn. zm.), </w:t>
      </w:r>
      <w:r w:rsidRPr="00830C51">
        <w:rPr>
          <w:rStyle w:val="h1"/>
          <w:rFonts w:ascii="Garamond" w:hAnsi="Garamond" w:cs="Garamond"/>
        </w:rPr>
        <w:t xml:space="preserve">przez </w:t>
      </w:r>
      <w:r w:rsidRPr="00830C51">
        <w:rPr>
          <w:rFonts w:ascii="Garamond" w:hAnsi="Garamond" w:cs="Garamond"/>
        </w:rPr>
        <w:t xml:space="preserve">standard jakości środowiska rozumie się poziomy dopuszczalne substancji lub energii oraz pułap stężenia ekspozycji, które muszą być osiągnięte </w:t>
      </w:r>
      <w:r w:rsidRPr="00830C51">
        <w:rPr>
          <w:rFonts w:ascii="Garamond" w:hAnsi="Garamond" w:cs="Garamond"/>
        </w:rPr>
        <w:br/>
        <w:t>w określonym czasie przez środowisko jako całość lub jego poszczególne elementy przyrodnicze. Standardy jakości środowiska mogą być zróżnicowane w zależności od obszarów.</w:t>
      </w:r>
    </w:p>
    <w:p w:rsidR="00910499" w:rsidRPr="00830C51" w:rsidRDefault="00910499" w:rsidP="00910499">
      <w:pPr>
        <w:jc w:val="both"/>
        <w:rPr>
          <w:rFonts w:ascii="Garamond" w:hAnsi="Garamond" w:cs="Garamond"/>
        </w:rPr>
      </w:pPr>
    </w:p>
    <w:p w:rsidR="00910499" w:rsidRPr="00830C51" w:rsidRDefault="00910499" w:rsidP="00910499">
      <w:pPr>
        <w:jc w:val="both"/>
        <w:rPr>
          <w:rFonts w:ascii="Garamond" w:hAnsi="Garamond" w:cs="Garamond"/>
        </w:rPr>
      </w:pPr>
      <w:r w:rsidRPr="00830C51">
        <w:rPr>
          <w:rFonts w:ascii="Garamond" w:hAnsi="Garamond" w:cs="Garamond"/>
        </w:rPr>
        <w:t>W zasięgu oddziaływania przedsięwzięcia nie występują obszary, na których zostały przekroczone standardy jakości środowiska lub dla których istnieje prawdopodobieństwo ich przekroczenia.</w:t>
      </w:r>
    </w:p>
    <w:p w:rsidR="00910499" w:rsidRPr="00830C51" w:rsidRDefault="00910499" w:rsidP="00910499">
      <w:pPr>
        <w:pStyle w:val="zwykywcity"/>
        <w:spacing w:after="0" w:line="240" w:lineRule="auto"/>
        <w:ind w:firstLine="0"/>
        <w:rPr>
          <w:rFonts w:ascii="Garamond" w:hAnsi="Garamond" w:cs="Garamond"/>
        </w:rPr>
      </w:pPr>
    </w:p>
    <w:p w:rsidR="00910499" w:rsidRPr="00830C51" w:rsidRDefault="00910499" w:rsidP="00910499">
      <w:pPr>
        <w:pStyle w:val="Nagwek2"/>
      </w:pPr>
      <w:bookmarkStart w:id="254" w:name="_Toc471721256"/>
      <w:bookmarkStart w:id="255" w:name="_Toc497465698"/>
      <w:bookmarkStart w:id="256" w:name="_Toc508642479"/>
      <w:bookmarkStart w:id="257" w:name="_Toc517086658"/>
      <w:bookmarkStart w:id="258" w:name="_Toc536089907"/>
      <w:bookmarkStart w:id="259" w:name="_Toc123549471"/>
      <w:bookmarkStart w:id="260" w:name="_Toc126315658"/>
      <w:r w:rsidRPr="00830C51">
        <w:t>5.11. Obszary występowania w granicach OSN</w:t>
      </w:r>
      <w:bookmarkEnd w:id="254"/>
      <w:bookmarkEnd w:id="255"/>
      <w:bookmarkEnd w:id="256"/>
      <w:bookmarkEnd w:id="257"/>
      <w:bookmarkEnd w:id="258"/>
      <w:bookmarkEnd w:id="259"/>
      <w:bookmarkEnd w:id="260"/>
    </w:p>
    <w:p w:rsidR="00910499" w:rsidRPr="00830C51" w:rsidRDefault="00910499" w:rsidP="00910499">
      <w:pPr>
        <w:pStyle w:val="zwykywcity"/>
        <w:spacing w:after="0" w:line="240" w:lineRule="auto"/>
        <w:ind w:firstLine="0"/>
        <w:rPr>
          <w:rFonts w:ascii="Garamond" w:hAnsi="Garamond" w:cs="Garamond"/>
          <w:bCs/>
        </w:rPr>
      </w:pPr>
    </w:p>
    <w:p w:rsidR="00910499" w:rsidRPr="00830C51" w:rsidRDefault="00910499" w:rsidP="00910499">
      <w:pPr>
        <w:jc w:val="both"/>
        <w:rPr>
          <w:rFonts w:ascii="Garamond" w:hAnsi="Garamond" w:cs="Garamond"/>
        </w:rPr>
      </w:pPr>
      <w:r w:rsidRPr="00830C51">
        <w:rPr>
          <w:rFonts w:ascii="Garamond" w:hAnsi="Garamond" w:cs="Garamond"/>
        </w:rPr>
        <w:t>Zgodnie z art. 104 Prawa Wodnego w celu zmniejszenia zanieczyszczenia wód azotanami pochodzącymi ze źródeł rolniczych oraz zapobiegania dalszemu zanieczyszczeniu opracowuje się i wdraża na obszarze całego państwa program działań.</w:t>
      </w:r>
    </w:p>
    <w:p w:rsidR="00910499" w:rsidRPr="001424E5" w:rsidRDefault="00910499" w:rsidP="00910499">
      <w:pPr>
        <w:jc w:val="both"/>
        <w:rPr>
          <w:rFonts w:ascii="Garamond" w:hAnsi="Garamond" w:cs="Garamond"/>
          <w:highlight w:val="yellow"/>
        </w:rPr>
      </w:pPr>
    </w:p>
    <w:p w:rsidR="00910499" w:rsidRPr="00830C51" w:rsidRDefault="00910499" w:rsidP="00910499">
      <w:pPr>
        <w:pStyle w:val="Nagwek2"/>
      </w:pPr>
      <w:bookmarkStart w:id="261" w:name="_Toc517086659"/>
      <w:bookmarkStart w:id="262" w:name="_Toc536089908"/>
      <w:bookmarkStart w:id="263" w:name="_Toc123549472"/>
      <w:bookmarkStart w:id="264" w:name="_Toc126315659"/>
      <w:r w:rsidRPr="00830C51">
        <w:t>5.12. Obszary szczególnego zagrożenia powodzią</w:t>
      </w:r>
      <w:bookmarkEnd w:id="261"/>
      <w:bookmarkEnd w:id="262"/>
      <w:bookmarkEnd w:id="263"/>
      <w:bookmarkEnd w:id="264"/>
    </w:p>
    <w:p w:rsidR="00910499" w:rsidRPr="00830C51" w:rsidRDefault="00910499" w:rsidP="00910499">
      <w:pPr>
        <w:jc w:val="both"/>
        <w:rPr>
          <w:rFonts w:ascii="Garamond" w:hAnsi="Garamond" w:cs="Garamond"/>
        </w:rPr>
      </w:pPr>
    </w:p>
    <w:p w:rsidR="00910499" w:rsidRPr="00830C51" w:rsidRDefault="00910499" w:rsidP="00910499">
      <w:pPr>
        <w:jc w:val="both"/>
        <w:rPr>
          <w:rFonts w:ascii="Garamond" w:hAnsi="Garamond" w:cs="Arial"/>
        </w:rPr>
      </w:pPr>
      <w:r w:rsidRPr="00830C51">
        <w:rPr>
          <w:rFonts w:ascii="Garamond" w:hAnsi="Garamond" w:cs="Arial"/>
        </w:rPr>
        <w:t xml:space="preserve">Obszar działki inwestycyjnej, na której w całości zawierać się będzie planowana inwestycja na podstawie map zagrożenia powodzią wykonanych przez KZGW i publikowanych na „Hydroportal publikujący mapy zagrożenia powodziowego i mapy ryzyka powodziowego </w:t>
      </w:r>
      <w:r w:rsidR="00D16429">
        <w:rPr>
          <w:rFonts w:ascii="Garamond" w:hAnsi="Garamond" w:cs="Arial"/>
        </w:rPr>
        <w:br/>
      </w:r>
      <w:r w:rsidRPr="00830C51">
        <w:rPr>
          <w:rFonts w:ascii="Garamond" w:hAnsi="Garamond" w:cs="Arial"/>
        </w:rPr>
        <w:t>w formacie PDF” – ISOK nie jest położony na:</w:t>
      </w:r>
    </w:p>
    <w:p w:rsidR="00910499" w:rsidRPr="00830C51" w:rsidRDefault="00910499" w:rsidP="00910499">
      <w:pPr>
        <w:jc w:val="both"/>
        <w:rPr>
          <w:rFonts w:ascii="Garamond" w:hAnsi="Garamond" w:cs="Arial"/>
        </w:rPr>
      </w:pPr>
      <w:r w:rsidRPr="00830C51">
        <w:rPr>
          <w:rFonts w:ascii="Garamond" w:hAnsi="Garamond" w:cs="Arial"/>
        </w:rPr>
        <w:t>a) obszarach, na których prawdopodobieństwo wystąpienia powodzi jest średnie i wynosi 1%,</w:t>
      </w:r>
    </w:p>
    <w:p w:rsidR="00910499" w:rsidRPr="00830C51" w:rsidRDefault="00910499" w:rsidP="00910499">
      <w:pPr>
        <w:jc w:val="both"/>
        <w:rPr>
          <w:rFonts w:ascii="Garamond" w:hAnsi="Garamond" w:cs="Arial"/>
        </w:rPr>
      </w:pPr>
      <w:r w:rsidRPr="00830C51">
        <w:rPr>
          <w:rFonts w:ascii="Garamond" w:hAnsi="Garamond" w:cs="Arial"/>
        </w:rPr>
        <w:t>b) obszarach, na których prawdopodobieństwo wystąpienia powodzi jest wysokie i wynosi 10%,</w:t>
      </w:r>
    </w:p>
    <w:p w:rsidR="00910499" w:rsidRPr="00830C51" w:rsidRDefault="00910499" w:rsidP="00910499">
      <w:pPr>
        <w:jc w:val="both"/>
        <w:rPr>
          <w:rFonts w:ascii="Garamond" w:hAnsi="Garamond" w:cs="Arial"/>
        </w:rPr>
      </w:pPr>
      <w:r w:rsidRPr="00830C51">
        <w:rPr>
          <w:rFonts w:ascii="Garamond" w:hAnsi="Garamond" w:cs="Arial"/>
        </w:rPr>
        <w:t>c) obszarach między linią brzegu a wałem przeciwpowodziowym lub naturalnym wysokim brzegiem, w który wbudowano wał przeciwpowodziowy, a także wyspy i przymuliska, o których mowa w art. 224, stanowiące działki ewidencyjne,</w:t>
      </w:r>
    </w:p>
    <w:p w:rsidR="00910499" w:rsidRPr="00830C51" w:rsidRDefault="00910499" w:rsidP="00910499">
      <w:pPr>
        <w:jc w:val="both"/>
        <w:rPr>
          <w:rFonts w:ascii="Garamond" w:hAnsi="Garamond" w:cs="Arial"/>
        </w:rPr>
      </w:pPr>
      <w:r w:rsidRPr="00830C51">
        <w:rPr>
          <w:rFonts w:ascii="Garamond" w:hAnsi="Garamond" w:cs="Arial"/>
        </w:rPr>
        <w:t>d) pas techniczny.</w:t>
      </w:r>
    </w:p>
    <w:p w:rsidR="00910499" w:rsidRPr="00830C51" w:rsidRDefault="00910499" w:rsidP="00910499">
      <w:pPr>
        <w:pStyle w:val="Tekstpodstawowy"/>
        <w:widowControl w:val="0"/>
        <w:tabs>
          <w:tab w:val="left" w:pos="709"/>
        </w:tabs>
        <w:suppressAutoHyphens/>
        <w:spacing w:after="0"/>
        <w:jc w:val="both"/>
        <w:rPr>
          <w:rFonts w:ascii="Garamond" w:eastAsia="TimesNewRomanPSMT" w:hAnsi="Garamond" w:cs="TimesNewRomanPSMT"/>
          <w:color w:val="000000"/>
        </w:rPr>
      </w:pPr>
      <w:r w:rsidRPr="00830C51">
        <w:rPr>
          <w:rFonts w:ascii="Garamond" w:eastAsia="TimesNewRomanPSMT" w:hAnsi="Garamond" w:cs="TimesNewRomanPSMT"/>
        </w:rPr>
        <w:t xml:space="preserve">W zawiązku z powyższym należy uznać, że nie znajduje się on na </w:t>
      </w:r>
      <w:r w:rsidRPr="00830C51">
        <w:rPr>
          <w:rFonts w:ascii="Garamond" w:hAnsi="Garamond"/>
        </w:rPr>
        <w:t>obszarach szczególnego zagrożenia powodzią w rozumieniu art. 16 pkt. 34 ustawy z dnia 20 lipca 2017 r. - Prawo wodne.</w:t>
      </w:r>
    </w:p>
    <w:p w:rsidR="00910499" w:rsidRPr="001424E5" w:rsidRDefault="00910499" w:rsidP="00910499">
      <w:pPr>
        <w:jc w:val="both"/>
        <w:rPr>
          <w:rFonts w:ascii="Garamond" w:hAnsi="Garamond" w:cs="Garamond"/>
          <w:highlight w:val="yellow"/>
        </w:rPr>
      </w:pPr>
    </w:p>
    <w:p w:rsidR="00910499" w:rsidRPr="00830C51" w:rsidRDefault="00910499" w:rsidP="00910499">
      <w:pPr>
        <w:pStyle w:val="Nagwek2"/>
      </w:pPr>
      <w:bookmarkStart w:id="265" w:name="_Toc308071175"/>
      <w:bookmarkStart w:id="266" w:name="_Toc319067461"/>
      <w:bookmarkStart w:id="267" w:name="_Toc399758737"/>
      <w:bookmarkStart w:id="268" w:name="_Toc464106796"/>
      <w:bookmarkStart w:id="269" w:name="_Toc464735957"/>
      <w:bookmarkStart w:id="270" w:name="_Toc471721257"/>
      <w:bookmarkStart w:id="271" w:name="_Toc497465699"/>
      <w:bookmarkStart w:id="272" w:name="_Toc508642480"/>
      <w:bookmarkStart w:id="273" w:name="_Toc517086660"/>
      <w:bookmarkStart w:id="274" w:name="_Toc536089909"/>
      <w:bookmarkStart w:id="275" w:name="_Toc123549473"/>
      <w:bookmarkStart w:id="276" w:name="_Toc126315660"/>
      <w:r w:rsidRPr="00830C51">
        <w:t>5.13. Uzdrowiska i obszary ochrony uzdrowiskowej</w:t>
      </w:r>
      <w:bookmarkEnd w:id="265"/>
      <w:bookmarkEnd w:id="266"/>
      <w:bookmarkEnd w:id="267"/>
      <w:bookmarkEnd w:id="268"/>
      <w:bookmarkEnd w:id="269"/>
      <w:bookmarkEnd w:id="270"/>
      <w:bookmarkEnd w:id="271"/>
      <w:bookmarkEnd w:id="272"/>
      <w:bookmarkEnd w:id="273"/>
      <w:bookmarkEnd w:id="274"/>
      <w:bookmarkEnd w:id="275"/>
      <w:bookmarkEnd w:id="276"/>
    </w:p>
    <w:p w:rsidR="00910499" w:rsidRPr="00830C51" w:rsidRDefault="00910499" w:rsidP="00910499">
      <w:pPr>
        <w:tabs>
          <w:tab w:val="left" w:pos="1207"/>
        </w:tabs>
        <w:rPr>
          <w:rFonts w:ascii="Garamond" w:hAnsi="Garamond"/>
        </w:rPr>
      </w:pPr>
    </w:p>
    <w:p w:rsidR="00910499" w:rsidRPr="00830C51" w:rsidRDefault="00910499" w:rsidP="00910499">
      <w:pPr>
        <w:jc w:val="both"/>
        <w:rPr>
          <w:rFonts w:ascii="Garamond" w:hAnsi="Garamond" w:cs="Garamond"/>
        </w:rPr>
      </w:pPr>
      <w:r w:rsidRPr="00830C51">
        <w:rPr>
          <w:rFonts w:ascii="Garamond" w:hAnsi="Garamond" w:cs="Garamond"/>
        </w:rPr>
        <w:t>W zasięgu oddziaływania przedsięwzięcia nie występują uzdrowiska i obszary ochrony uzdrowiskowej.</w:t>
      </w:r>
    </w:p>
    <w:p w:rsidR="00910499" w:rsidRPr="001424E5" w:rsidRDefault="00910499" w:rsidP="00910499">
      <w:pPr>
        <w:jc w:val="both"/>
        <w:rPr>
          <w:rFonts w:ascii="Garamond" w:hAnsi="Garamond" w:cs="Garamond"/>
          <w:highlight w:val="yellow"/>
        </w:rPr>
      </w:pPr>
    </w:p>
    <w:p w:rsidR="00910499" w:rsidRPr="00C02A6F" w:rsidRDefault="00910499" w:rsidP="00910499">
      <w:pPr>
        <w:pStyle w:val="Nagwek2"/>
        <w:rPr>
          <w:color w:val="000000"/>
        </w:rPr>
      </w:pPr>
      <w:bookmarkStart w:id="277" w:name="_Toc260757787"/>
      <w:bookmarkStart w:id="278" w:name="_Toc152570976"/>
      <w:bookmarkStart w:id="279" w:name="_Toc152513478"/>
      <w:bookmarkStart w:id="280" w:name="_Toc143604821"/>
      <w:bookmarkStart w:id="281" w:name="_Toc143572085"/>
      <w:bookmarkStart w:id="282" w:name="_Toc308071176"/>
      <w:bookmarkStart w:id="283" w:name="_Toc319067462"/>
      <w:bookmarkStart w:id="284" w:name="_Toc399758738"/>
      <w:bookmarkStart w:id="285" w:name="_Toc464106797"/>
      <w:bookmarkStart w:id="286" w:name="_Toc464735958"/>
      <w:bookmarkStart w:id="287" w:name="_Toc471799459"/>
      <w:bookmarkStart w:id="288" w:name="_Toc471975728"/>
      <w:bookmarkStart w:id="289" w:name="_Toc491672579"/>
      <w:bookmarkStart w:id="290" w:name="_Toc512505347"/>
      <w:bookmarkStart w:id="291" w:name="_Toc529176459"/>
      <w:bookmarkStart w:id="292" w:name="_Toc536089910"/>
      <w:bookmarkStart w:id="293" w:name="_Toc123549474"/>
      <w:bookmarkStart w:id="294" w:name="_Toc126315661"/>
      <w:r w:rsidRPr="00C02A6F">
        <w:rPr>
          <w:color w:val="000000"/>
        </w:rPr>
        <w:t>5.14. Warunki klimatyczne</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910499" w:rsidRPr="00C02A6F" w:rsidRDefault="00910499" w:rsidP="00910499">
      <w:pPr>
        <w:ind w:firstLine="708"/>
        <w:rPr>
          <w:rFonts w:ascii="Garamond" w:hAnsi="Garamond" w:cs="Garamond"/>
          <w:bCs/>
        </w:rPr>
      </w:pPr>
    </w:p>
    <w:p w:rsidR="00910499" w:rsidRPr="00C02A6F" w:rsidRDefault="00910499" w:rsidP="00910499">
      <w:pPr>
        <w:autoSpaceDE w:val="0"/>
        <w:autoSpaceDN w:val="0"/>
        <w:adjustRightInd w:val="0"/>
        <w:jc w:val="both"/>
        <w:rPr>
          <w:rFonts w:ascii="Garamond" w:hAnsi="Garamond"/>
          <w:bCs/>
        </w:rPr>
      </w:pPr>
      <w:r w:rsidRPr="00C02A6F">
        <w:rPr>
          <w:rFonts w:ascii="Garamond" w:hAnsi="Garamond"/>
          <w:bCs/>
        </w:rPr>
        <w:t xml:space="preserve">Według podziału rolno – klimatycznego Polski R. Gumińskiego Gmina Ceków– Kolonia położona jest w dzielnicy środkowej (VII), która charakteryzuje się najniższymi w Polsce opadami atmosferycznymi. Średnioroczna suma opadów w tej dzielnicy wynosi mniej niż </w:t>
      </w:r>
      <w:r w:rsidRPr="00C02A6F">
        <w:rPr>
          <w:rFonts w:ascii="Garamond" w:hAnsi="Garamond"/>
          <w:bCs/>
        </w:rPr>
        <w:br/>
      </w:r>
      <w:r w:rsidRPr="00C02A6F">
        <w:rPr>
          <w:rFonts w:ascii="Garamond" w:hAnsi="Garamond"/>
          <w:bCs/>
        </w:rPr>
        <w:lastRenderedPageBreak/>
        <w:t>550 mm. Długość okresu wegetacyjnego wynosi 200-220 dni. Liczba dni mroźnych wynosi 30-</w:t>
      </w:r>
      <w:smartTag w:uri="urn:schemas-microsoft-com:office:smarttags" w:element="metricconverter">
        <w:smartTagPr>
          <w:attr w:name="ProductID" w:val="50, a"/>
        </w:smartTagPr>
        <w:r w:rsidRPr="00C02A6F">
          <w:rPr>
            <w:rFonts w:ascii="Garamond" w:hAnsi="Garamond"/>
            <w:bCs/>
          </w:rPr>
          <w:t>50, a</w:t>
        </w:r>
      </w:smartTag>
      <w:r w:rsidRPr="00C02A6F">
        <w:rPr>
          <w:rFonts w:ascii="Garamond" w:hAnsi="Garamond"/>
          <w:bCs/>
        </w:rPr>
        <w:t xml:space="preserve"> dni z przymrozkami – od 110 do 118. Pokrywa śnieżna zalega średnio przez 38-60 dni.</w:t>
      </w:r>
    </w:p>
    <w:p w:rsidR="00910499" w:rsidRPr="00C02A6F" w:rsidRDefault="00910499" w:rsidP="00910499">
      <w:pPr>
        <w:autoSpaceDE w:val="0"/>
        <w:autoSpaceDN w:val="0"/>
        <w:adjustRightInd w:val="0"/>
        <w:jc w:val="both"/>
        <w:rPr>
          <w:rFonts w:ascii="Garamond" w:hAnsi="Garamond"/>
          <w:color w:val="000000"/>
        </w:rPr>
      </w:pPr>
    </w:p>
    <w:p w:rsidR="00910499" w:rsidRPr="00983D47" w:rsidRDefault="00910499" w:rsidP="00910499">
      <w:pPr>
        <w:jc w:val="both"/>
        <w:rPr>
          <w:rFonts w:ascii="Garamond" w:hAnsi="Garamond" w:cs="Garamond"/>
        </w:rPr>
      </w:pPr>
      <w:r w:rsidRPr="00C02A6F">
        <w:rPr>
          <w:rFonts w:ascii="Garamond" w:hAnsi="Garamond" w:cs="Garamond"/>
        </w:rPr>
        <w:t xml:space="preserve">Najbliższą, a tym samym najbardziej reprezentatywną jednostką meteorologiczną jest stacja pomiarowa w Kaliszu. Występuje tutaj przewaga wiatrów z kierunków zachodnich (52,89 %). Są </w:t>
      </w:r>
      <w:r w:rsidRPr="00983D47">
        <w:rPr>
          <w:rFonts w:ascii="Garamond" w:hAnsi="Garamond" w:cs="Garamond"/>
        </w:rPr>
        <w:t xml:space="preserve">to wiatry raczej słabe, do 3 m/s stanowiące 66,39% ogólnie wiejących wiatrów (tab. </w:t>
      </w:r>
      <w:r w:rsidR="00983D47" w:rsidRPr="00983D47">
        <w:rPr>
          <w:rFonts w:ascii="Garamond" w:hAnsi="Garamond" w:cs="Garamond"/>
        </w:rPr>
        <w:t>3</w:t>
      </w:r>
      <w:r w:rsidRPr="00983D47">
        <w:rPr>
          <w:rFonts w:ascii="Garamond" w:hAnsi="Garamond" w:cs="Garamond"/>
        </w:rPr>
        <w:t xml:space="preserve"> i </w:t>
      </w:r>
      <w:r w:rsidR="00983D47" w:rsidRPr="00983D47">
        <w:rPr>
          <w:rFonts w:ascii="Garamond" w:hAnsi="Garamond" w:cs="Garamond"/>
        </w:rPr>
        <w:t xml:space="preserve">4 </w:t>
      </w:r>
      <w:r w:rsidRPr="00983D47">
        <w:rPr>
          <w:rFonts w:ascii="Garamond" w:hAnsi="Garamond" w:cs="Garamond"/>
        </w:rPr>
        <w:t>).</w:t>
      </w:r>
    </w:p>
    <w:p w:rsidR="00910499" w:rsidRPr="00983D47" w:rsidRDefault="00910499" w:rsidP="00910499">
      <w:pPr>
        <w:jc w:val="both"/>
        <w:rPr>
          <w:rFonts w:ascii="Garamond" w:hAnsi="Garamond" w:cs="Garamond"/>
        </w:rPr>
      </w:pPr>
    </w:p>
    <w:p w:rsidR="00910499" w:rsidRPr="00983D47" w:rsidRDefault="00910499" w:rsidP="00910499">
      <w:pPr>
        <w:widowControl w:val="0"/>
        <w:autoSpaceDE w:val="0"/>
        <w:autoSpaceDN w:val="0"/>
        <w:adjustRightInd w:val="0"/>
        <w:rPr>
          <w:rFonts w:ascii="Garamond" w:hAnsi="Garamond" w:cs="Garamond"/>
          <w:sz w:val="20"/>
          <w:szCs w:val="20"/>
        </w:rPr>
      </w:pPr>
      <w:r w:rsidRPr="00983D47">
        <w:rPr>
          <w:rFonts w:ascii="Garamond" w:hAnsi="Garamond" w:cs="Garamond"/>
          <w:b/>
          <w:bCs/>
          <w:color w:val="000000"/>
          <w:sz w:val="20"/>
          <w:szCs w:val="20"/>
        </w:rPr>
        <w:t xml:space="preserve">Tabela </w:t>
      </w:r>
      <w:r w:rsidR="00983D47" w:rsidRPr="00983D47">
        <w:rPr>
          <w:rFonts w:ascii="Garamond" w:hAnsi="Garamond" w:cs="Garamond"/>
          <w:b/>
          <w:bCs/>
          <w:color w:val="000000"/>
          <w:sz w:val="20"/>
          <w:szCs w:val="20"/>
        </w:rPr>
        <w:t>3</w:t>
      </w:r>
      <w:r w:rsidRPr="00983D47">
        <w:rPr>
          <w:rFonts w:ascii="Garamond" w:hAnsi="Garamond" w:cs="Garamond"/>
          <w:b/>
          <w:bCs/>
          <w:color w:val="000000"/>
          <w:sz w:val="20"/>
          <w:szCs w:val="20"/>
        </w:rPr>
        <w:t xml:space="preserve">. </w:t>
      </w:r>
      <w:r w:rsidRPr="00983D47">
        <w:rPr>
          <w:rFonts w:ascii="Garamond" w:hAnsi="Garamond" w:cs="Garamond"/>
          <w:sz w:val="20"/>
          <w:szCs w:val="20"/>
        </w:rPr>
        <w:t>Zestawienie udziałów poszczególnych kierunków wiatrów %</w:t>
      </w:r>
    </w:p>
    <w:tbl>
      <w:tblPr>
        <w:tblW w:w="8820" w:type="dxa"/>
        <w:tblInd w:w="15" w:type="dxa"/>
        <w:tblLayout w:type="fixed"/>
        <w:tblLook w:val="04A0"/>
      </w:tblPr>
      <w:tblGrid>
        <w:gridCol w:w="750"/>
        <w:gridCol w:w="750"/>
        <w:gridCol w:w="750"/>
        <w:gridCol w:w="750"/>
        <w:gridCol w:w="750"/>
        <w:gridCol w:w="750"/>
        <w:gridCol w:w="750"/>
        <w:gridCol w:w="750"/>
        <w:gridCol w:w="750"/>
        <w:gridCol w:w="750"/>
        <w:gridCol w:w="750"/>
        <w:gridCol w:w="570"/>
      </w:tblGrid>
      <w:tr w:rsidR="00910499" w:rsidRPr="00983D47" w:rsidTr="007544DF">
        <w:tc>
          <w:tcPr>
            <w:tcW w:w="750" w:type="dxa"/>
            <w:tcBorders>
              <w:top w:val="single" w:sz="12" w:space="0" w:color="auto"/>
              <w:left w:val="single" w:sz="12"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1</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2</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3</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4</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5</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6</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7</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8</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9</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10</w:t>
            </w:r>
          </w:p>
        </w:tc>
        <w:tc>
          <w:tcPr>
            <w:tcW w:w="750" w:type="dxa"/>
            <w:tcBorders>
              <w:top w:val="single" w:sz="12" w:space="0" w:color="auto"/>
              <w:left w:val="single" w:sz="6" w:space="0" w:color="auto"/>
              <w:bottom w:val="nil"/>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11</w:t>
            </w:r>
          </w:p>
        </w:tc>
        <w:tc>
          <w:tcPr>
            <w:tcW w:w="570" w:type="dxa"/>
            <w:tcBorders>
              <w:top w:val="single" w:sz="12" w:space="0" w:color="auto"/>
              <w:left w:val="single" w:sz="6" w:space="0" w:color="auto"/>
              <w:bottom w:val="nil"/>
              <w:right w:val="single" w:sz="12"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12</w:t>
            </w:r>
          </w:p>
        </w:tc>
      </w:tr>
      <w:tr w:rsidR="00910499" w:rsidRPr="00983D47" w:rsidTr="007544DF">
        <w:tc>
          <w:tcPr>
            <w:tcW w:w="750" w:type="dxa"/>
            <w:tcBorders>
              <w:top w:val="nil"/>
              <w:left w:val="single" w:sz="12"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NNE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ENE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ESE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SSE</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S</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SSW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WSW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WNW</w:t>
            </w:r>
          </w:p>
        </w:tc>
        <w:tc>
          <w:tcPr>
            <w:tcW w:w="750" w:type="dxa"/>
            <w:tcBorders>
              <w:top w:val="nil"/>
              <w:left w:val="single" w:sz="6" w:space="0" w:color="auto"/>
              <w:bottom w:val="single" w:sz="6" w:space="0" w:color="auto"/>
              <w:right w:val="single" w:sz="6"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NNW</w:t>
            </w:r>
          </w:p>
        </w:tc>
        <w:tc>
          <w:tcPr>
            <w:tcW w:w="570" w:type="dxa"/>
            <w:tcBorders>
              <w:top w:val="nil"/>
              <w:left w:val="single" w:sz="6" w:space="0" w:color="auto"/>
              <w:bottom w:val="single" w:sz="6" w:space="0" w:color="auto"/>
              <w:right w:val="single" w:sz="12" w:space="0" w:color="auto"/>
            </w:tcBorders>
            <w:shd w:val="clear" w:color="auto" w:fill="D9D9D9"/>
            <w:tcMar>
              <w:top w:w="0" w:type="dxa"/>
              <w:left w:w="15" w:type="dxa"/>
              <w:bottom w:w="0" w:type="dxa"/>
              <w:right w:w="15" w:type="dxa"/>
            </w:tcMar>
            <w:vAlign w:val="center"/>
          </w:tcPr>
          <w:p w:rsidR="00910499" w:rsidRPr="00983D47" w:rsidRDefault="00910499" w:rsidP="007544DF">
            <w:pPr>
              <w:widowControl w:val="0"/>
              <w:autoSpaceDE w:val="0"/>
              <w:autoSpaceDN w:val="0"/>
              <w:adjustRightInd w:val="0"/>
              <w:jc w:val="center"/>
              <w:rPr>
                <w:rFonts w:ascii="Garamond" w:hAnsi="Garamond" w:cs="Garamond"/>
                <w:sz w:val="20"/>
                <w:szCs w:val="20"/>
              </w:rPr>
            </w:pPr>
            <w:r w:rsidRPr="00983D47">
              <w:rPr>
                <w:rFonts w:ascii="Garamond" w:hAnsi="Garamond" w:cs="Garamond"/>
                <w:color w:val="000000"/>
                <w:sz w:val="20"/>
                <w:szCs w:val="20"/>
              </w:rPr>
              <w:t>N</w:t>
            </w:r>
          </w:p>
        </w:tc>
      </w:tr>
      <w:tr w:rsidR="00910499" w:rsidRPr="00983D47" w:rsidTr="007544DF">
        <w:tc>
          <w:tcPr>
            <w:tcW w:w="750" w:type="dxa"/>
            <w:tcBorders>
              <w:top w:val="nil"/>
              <w:left w:val="single" w:sz="12"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7,37</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5,74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7,31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5,21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8,53</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8,61</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10,06</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10,64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15,04</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8,53</w:t>
            </w:r>
          </w:p>
        </w:tc>
        <w:tc>
          <w:tcPr>
            <w:tcW w:w="750" w:type="dxa"/>
            <w:tcBorders>
              <w:top w:val="nil"/>
              <w:left w:val="single" w:sz="6" w:space="0" w:color="auto"/>
              <w:bottom w:val="single" w:sz="12" w:space="0" w:color="auto"/>
              <w:right w:val="single" w:sz="6"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8,62</w:t>
            </w:r>
          </w:p>
        </w:tc>
        <w:tc>
          <w:tcPr>
            <w:tcW w:w="570" w:type="dxa"/>
            <w:tcBorders>
              <w:top w:val="nil"/>
              <w:left w:val="single" w:sz="6" w:space="0" w:color="auto"/>
              <w:bottom w:val="single" w:sz="12" w:space="0" w:color="auto"/>
              <w:right w:val="single" w:sz="12" w:space="0" w:color="auto"/>
            </w:tcBorders>
            <w:shd w:val="clear" w:color="auto" w:fill="auto"/>
            <w:tcMar>
              <w:top w:w="0" w:type="dxa"/>
              <w:left w:w="15" w:type="dxa"/>
              <w:bottom w:w="0" w:type="dxa"/>
              <w:right w:w="15" w:type="dxa"/>
            </w:tcMar>
          </w:tcPr>
          <w:p w:rsidR="00910499" w:rsidRPr="00983D47" w:rsidRDefault="00910499" w:rsidP="007544DF">
            <w:pPr>
              <w:widowControl w:val="0"/>
              <w:autoSpaceDE w:val="0"/>
              <w:autoSpaceDN w:val="0"/>
              <w:adjustRightInd w:val="0"/>
              <w:jc w:val="center"/>
              <w:rPr>
                <w:rFonts w:ascii="Garamond" w:hAnsi="Garamond"/>
                <w:sz w:val="20"/>
                <w:szCs w:val="20"/>
              </w:rPr>
            </w:pPr>
            <w:r w:rsidRPr="00983D47">
              <w:rPr>
                <w:rFonts w:ascii="Garamond" w:hAnsi="Garamond" w:cs="Arial"/>
                <w:color w:val="000000"/>
                <w:sz w:val="20"/>
                <w:szCs w:val="20"/>
              </w:rPr>
              <w:t>4,33</w:t>
            </w:r>
          </w:p>
        </w:tc>
      </w:tr>
    </w:tbl>
    <w:p w:rsidR="00910499" w:rsidRPr="00983D47" w:rsidRDefault="00910499" w:rsidP="00910499">
      <w:pPr>
        <w:rPr>
          <w:rFonts w:ascii="Garamond" w:hAnsi="Garamond"/>
          <w:i/>
          <w:sz w:val="20"/>
          <w:szCs w:val="20"/>
        </w:rPr>
      </w:pPr>
      <w:r w:rsidRPr="00983D47">
        <w:rPr>
          <w:rFonts w:ascii="Garamond" w:hAnsi="Garamond"/>
          <w:i/>
          <w:sz w:val="20"/>
          <w:szCs w:val="20"/>
        </w:rPr>
        <w:t xml:space="preserve">Źródło: Operat FB. </w:t>
      </w:r>
    </w:p>
    <w:p w:rsidR="00910499" w:rsidRPr="00983D47" w:rsidRDefault="00910499" w:rsidP="00910499">
      <w:pPr>
        <w:widowControl w:val="0"/>
        <w:autoSpaceDE w:val="0"/>
        <w:autoSpaceDN w:val="0"/>
        <w:adjustRightInd w:val="0"/>
        <w:rPr>
          <w:rFonts w:ascii="Garamond" w:hAnsi="Garamond" w:cs="Garamond"/>
          <w:color w:val="000000"/>
        </w:rPr>
      </w:pPr>
    </w:p>
    <w:p w:rsidR="00910499" w:rsidRPr="00C02A6F" w:rsidRDefault="00910499" w:rsidP="00910499">
      <w:pPr>
        <w:widowControl w:val="0"/>
        <w:autoSpaceDE w:val="0"/>
        <w:autoSpaceDN w:val="0"/>
        <w:adjustRightInd w:val="0"/>
        <w:rPr>
          <w:rFonts w:ascii="Garamond" w:hAnsi="Garamond" w:cs="Garamond"/>
          <w:b/>
          <w:bCs/>
          <w:sz w:val="20"/>
          <w:szCs w:val="20"/>
        </w:rPr>
      </w:pPr>
      <w:r w:rsidRPr="00983D47">
        <w:rPr>
          <w:rFonts w:ascii="Garamond" w:hAnsi="Garamond" w:cs="Garamond"/>
          <w:b/>
          <w:bCs/>
          <w:color w:val="000000"/>
          <w:sz w:val="20"/>
          <w:szCs w:val="20"/>
        </w:rPr>
        <w:t>Tabela</w:t>
      </w:r>
      <w:r w:rsidR="00983D47">
        <w:rPr>
          <w:rFonts w:ascii="Garamond" w:hAnsi="Garamond" w:cs="Garamond"/>
          <w:b/>
          <w:bCs/>
          <w:color w:val="000000"/>
          <w:sz w:val="20"/>
          <w:szCs w:val="20"/>
        </w:rPr>
        <w:t xml:space="preserve"> </w:t>
      </w:r>
      <w:r w:rsidR="00983D47" w:rsidRPr="00983D47">
        <w:rPr>
          <w:rFonts w:ascii="Garamond" w:hAnsi="Garamond" w:cs="Garamond"/>
          <w:b/>
          <w:bCs/>
          <w:color w:val="000000"/>
          <w:sz w:val="20"/>
          <w:szCs w:val="20"/>
        </w:rPr>
        <w:t>4</w:t>
      </w:r>
      <w:r w:rsidRPr="00983D47">
        <w:rPr>
          <w:rFonts w:ascii="Garamond" w:hAnsi="Garamond" w:cs="Garamond"/>
          <w:b/>
          <w:bCs/>
          <w:color w:val="000000"/>
          <w:sz w:val="20"/>
          <w:szCs w:val="20"/>
        </w:rPr>
        <w:t xml:space="preserve">. </w:t>
      </w:r>
      <w:r w:rsidRPr="00983D47">
        <w:rPr>
          <w:rFonts w:ascii="Garamond" w:hAnsi="Garamond" w:cs="Garamond"/>
          <w:sz w:val="20"/>
          <w:szCs w:val="20"/>
        </w:rPr>
        <w:t>Zestawienie</w:t>
      </w:r>
      <w:r w:rsidRPr="00C02A6F">
        <w:rPr>
          <w:rFonts w:ascii="Garamond" w:hAnsi="Garamond" w:cs="Garamond"/>
          <w:sz w:val="20"/>
          <w:szCs w:val="20"/>
        </w:rPr>
        <w:t xml:space="preserve"> częstości poszczególnych prędkości wiatrów %</w:t>
      </w:r>
    </w:p>
    <w:tbl>
      <w:tblPr>
        <w:tblW w:w="88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25"/>
        <w:gridCol w:w="825"/>
        <w:gridCol w:w="825"/>
        <w:gridCol w:w="825"/>
        <w:gridCol w:w="825"/>
        <w:gridCol w:w="825"/>
        <w:gridCol w:w="825"/>
        <w:gridCol w:w="825"/>
        <w:gridCol w:w="825"/>
        <w:gridCol w:w="675"/>
        <w:gridCol w:w="750"/>
      </w:tblGrid>
      <w:tr w:rsidR="00910499" w:rsidRPr="00C02A6F" w:rsidTr="007544DF">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1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2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3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4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5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6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7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8 m/s</w:t>
            </w:r>
          </w:p>
        </w:tc>
        <w:tc>
          <w:tcPr>
            <w:tcW w:w="82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9 m/s</w:t>
            </w:r>
          </w:p>
        </w:tc>
        <w:tc>
          <w:tcPr>
            <w:tcW w:w="675"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10 m/s</w:t>
            </w:r>
          </w:p>
        </w:tc>
        <w:tc>
          <w:tcPr>
            <w:tcW w:w="750" w:type="dxa"/>
            <w:tcBorders>
              <w:top w:val="single" w:sz="12" w:space="0" w:color="auto"/>
              <w:bottom w:val="single" w:sz="6" w:space="0" w:color="auto"/>
            </w:tcBorders>
            <w:shd w:val="clear" w:color="auto" w:fill="D9D9D9"/>
            <w:tcMar>
              <w:top w:w="0" w:type="dxa"/>
              <w:left w:w="15" w:type="dxa"/>
              <w:bottom w:w="0" w:type="dxa"/>
              <w:right w:w="15" w:type="dxa"/>
            </w:tcMar>
            <w:vAlign w:val="center"/>
          </w:tcPr>
          <w:p w:rsidR="00910499" w:rsidRPr="00C02A6F" w:rsidRDefault="00910499" w:rsidP="007544DF">
            <w:pPr>
              <w:widowControl w:val="0"/>
              <w:autoSpaceDE w:val="0"/>
              <w:autoSpaceDN w:val="0"/>
              <w:adjustRightInd w:val="0"/>
              <w:jc w:val="center"/>
              <w:rPr>
                <w:rFonts w:ascii="Garamond" w:hAnsi="Garamond" w:cs="Garamond"/>
                <w:sz w:val="20"/>
                <w:szCs w:val="20"/>
              </w:rPr>
            </w:pPr>
            <w:r w:rsidRPr="00C02A6F">
              <w:rPr>
                <w:rFonts w:ascii="Garamond" w:hAnsi="Garamond" w:cs="Garamond"/>
                <w:color w:val="000000"/>
                <w:sz w:val="20"/>
                <w:szCs w:val="20"/>
              </w:rPr>
              <w:t>11 m/s</w:t>
            </w:r>
          </w:p>
        </w:tc>
      </w:tr>
      <w:tr w:rsidR="00910499" w:rsidRPr="00C02A6F" w:rsidTr="007544DF">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29,76</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21,08</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15,55</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11,46</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7,72</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5,48</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4,48</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2,69</w:t>
            </w:r>
          </w:p>
        </w:tc>
        <w:tc>
          <w:tcPr>
            <w:tcW w:w="82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0,93</w:t>
            </w:r>
          </w:p>
        </w:tc>
        <w:tc>
          <w:tcPr>
            <w:tcW w:w="675"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0,45</w:t>
            </w:r>
          </w:p>
        </w:tc>
        <w:tc>
          <w:tcPr>
            <w:tcW w:w="750" w:type="dxa"/>
            <w:tcBorders>
              <w:top w:val="single" w:sz="6" w:space="0" w:color="auto"/>
            </w:tcBorders>
            <w:shd w:val="clear" w:color="auto" w:fill="auto"/>
            <w:tcMar>
              <w:top w:w="0" w:type="dxa"/>
              <w:left w:w="15" w:type="dxa"/>
              <w:bottom w:w="0" w:type="dxa"/>
              <w:right w:w="15" w:type="dxa"/>
            </w:tcMar>
          </w:tcPr>
          <w:p w:rsidR="00910499" w:rsidRPr="00C02A6F" w:rsidRDefault="00910499" w:rsidP="007544DF">
            <w:pPr>
              <w:widowControl w:val="0"/>
              <w:autoSpaceDE w:val="0"/>
              <w:autoSpaceDN w:val="0"/>
              <w:adjustRightInd w:val="0"/>
              <w:jc w:val="center"/>
              <w:rPr>
                <w:rFonts w:ascii="Garamond" w:hAnsi="Garamond"/>
                <w:sz w:val="20"/>
                <w:szCs w:val="20"/>
              </w:rPr>
            </w:pPr>
            <w:r w:rsidRPr="00C02A6F">
              <w:rPr>
                <w:rFonts w:ascii="Garamond" w:hAnsi="Garamond" w:cs="Arial"/>
                <w:color w:val="000000"/>
                <w:sz w:val="20"/>
                <w:szCs w:val="20"/>
              </w:rPr>
              <w:t>0,40</w:t>
            </w:r>
          </w:p>
        </w:tc>
      </w:tr>
    </w:tbl>
    <w:p w:rsidR="00910499" w:rsidRPr="00C02A6F" w:rsidRDefault="00910499" w:rsidP="00910499">
      <w:pPr>
        <w:rPr>
          <w:rFonts w:ascii="Garamond" w:hAnsi="Garamond" w:cs="Garamond"/>
          <w:i/>
          <w:sz w:val="20"/>
          <w:szCs w:val="20"/>
        </w:rPr>
      </w:pPr>
      <w:r w:rsidRPr="00C02A6F">
        <w:rPr>
          <w:rFonts w:ascii="Garamond" w:hAnsi="Garamond" w:cs="Garamond"/>
          <w:i/>
          <w:sz w:val="20"/>
          <w:szCs w:val="20"/>
        </w:rPr>
        <w:t xml:space="preserve">Źródło: Operat FB. </w:t>
      </w:r>
    </w:p>
    <w:p w:rsidR="009821C5" w:rsidRPr="00191631" w:rsidRDefault="009821C5" w:rsidP="0093582F">
      <w:pPr>
        <w:rPr>
          <w:rFonts w:ascii="Garamond" w:hAnsi="Garamond" w:cs="Garamond"/>
          <w:highlight w:val="yellow"/>
        </w:rPr>
      </w:pPr>
    </w:p>
    <w:p w:rsidR="00461762" w:rsidRPr="001223BE" w:rsidRDefault="00461762" w:rsidP="00B55758">
      <w:pPr>
        <w:pStyle w:val="Nagwek2"/>
        <w:rPr>
          <w:b w:val="0"/>
          <w:bCs w:val="0"/>
        </w:rPr>
      </w:pPr>
      <w:bookmarkStart w:id="295" w:name="_Toc471975729"/>
      <w:bookmarkStart w:id="296" w:name="_Toc471799460"/>
      <w:bookmarkStart w:id="297" w:name="_Toc472672449"/>
      <w:bookmarkStart w:id="298" w:name="_Toc126315662"/>
      <w:r w:rsidRPr="001223BE">
        <w:t>5.15. Zapotrzebowanie na energię</w:t>
      </w:r>
      <w:bookmarkEnd w:id="295"/>
      <w:bookmarkEnd w:id="296"/>
      <w:bookmarkEnd w:id="297"/>
      <w:bookmarkEnd w:id="298"/>
    </w:p>
    <w:p w:rsidR="00461762" w:rsidRPr="00191631" w:rsidRDefault="00461762" w:rsidP="00B55758">
      <w:pPr>
        <w:jc w:val="both"/>
        <w:rPr>
          <w:rFonts w:ascii="Garamond" w:hAnsi="Garamond" w:cs="Garamond"/>
          <w:highlight w:val="yellow"/>
        </w:rPr>
      </w:pPr>
    </w:p>
    <w:p w:rsidR="00461762" w:rsidRPr="007544DF" w:rsidRDefault="00461762" w:rsidP="00B55758">
      <w:pPr>
        <w:pStyle w:val="Tekstpodstawowy22"/>
        <w:rPr>
          <w:rFonts w:ascii="Garamond" w:hAnsi="Garamond" w:cs="Tahoma"/>
          <w:i w:val="0"/>
          <w:sz w:val="24"/>
          <w:szCs w:val="24"/>
        </w:rPr>
      </w:pPr>
      <w:r w:rsidRPr="007544DF">
        <w:rPr>
          <w:rFonts w:ascii="Garamond" w:hAnsi="Garamond" w:cs="Tahoma"/>
          <w:i w:val="0"/>
          <w:sz w:val="24"/>
          <w:szCs w:val="24"/>
        </w:rPr>
        <w:t>Zużycie energii na fermach drobiu, związane jest z następującymi czynnościami:</w:t>
      </w:r>
    </w:p>
    <w:p w:rsidR="00461762" w:rsidRPr="007544DF" w:rsidRDefault="00461762" w:rsidP="00EB0979">
      <w:pPr>
        <w:pStyle w:val="Tekstpodstawowy22"/>
        <w:numPr>
          <w:ilvl w:val="0"/>
          <w:numId w:val="24"/>
        </w:numPr>
        <w:ind w:left="567" w:hanging="567"/>
        <w:rPr>
          <w:rFonts w:ascii="Garamond" w:hAnsi="Garamond" w:cs="Tahoma"/>
          <w:i w:val="0"/>
          <w:sz w:val="24"/>
          <w:szCs w:val="24"/>
        </w:rPr>
      </w:pPr>
      <w:r w:rsidRPr="007544DF">
        <w:rPr>
          <w:rFonts w:ascii="Garamond" w:hAnsi="Garamond" w:cs="Tahoma"/>
          <w:i w:val="0"/>
          <w:sz w:val="24"/>
          <w:szCs w:val="24"/>
        </w:rPr>
        <w:t>ogrzewanie,</w:t>
      </w:r>
    </w:p>
    <w:p w:rsidR="00461762" w:rsidRPr="007544DF" w:rsidRDefault="00461762" w:rsidP="00EB0979">
      <w:pPr>
        <w:pStyle w:val="Tekstpodstawowy22"/>
        <w:numPr>
          <w:ilvl w:val="0"/>
          <w:numId w:val="24"/>
        </w:numPr>
        <w:ind w:left="567" w:hanging="567"/>
        <w:rPr>
          <w:rFonts w:ascii="Garamond" w:hAnsi="Garamond" w:cs="Tahoma"/>
          <w:i w:val="0"/>
          <w:sz w:val="24"/>
          <w:szCs w:val="24"/>
        </w:rPr>
      </w:pPr>
      <w:r w:rsidRPr="007544DF">
        <w:rPr>
          <w:rFonts w:ascii="Garamond" w:hAnsi="Garamond" w:cs="Tahoma"/>
          <w:i w:val="0"/>
          <w:sz w:val="24"/>
          <w:szCs w:val="24"/>
        </w:rPr>
        <w:t>podawanie karmy dla ptaków,</w:t>
      </w:r>
    </w:p>
    <w:p w:rsidR="00461762" w:rsidRPr="007544DF" w:rsidRDefault="00461762" w:rsidP="00EB0979">
      <w:pPr>
        <w:pStyle w:val="Tekstpodstawowy22"/>
        <w:numPr>
          <w:ilvl w:val="0"/>
          <w:numId w:val="24"/>
        </w:numPr>
        <w:ind w:left="567" w:hanging="567"/>
        <w:rPr>
          <w:rFonts w:ascii="Garamond" w:hAnsi="Garamond" w:cs="Tahoma"/>
          <w:i w:val="0"/>
          <w:sz w:val="24"/>
          <w:szCs w:val="24"/>
        </w:rPr>
      </w:pPr>
      <w:r w:rsidRPr="007544DF">
        <w:rPr>
          <w:rFonts w:ascii="Garamond" w:hAnsi="Garamond" w:cs="Tahoma"/>
          <w:i w:val="0"/>
          <w:sz w:val="24"/>
          <w:szCs w:val="24"/>
        </w:rPr>
        <w:t>wentylacja,</w:t>
      </w:r>
    </w:p>
    <w:p w:rsidR="00461762" w:rsidRPr="007544DF" w:rsidRDefault="00461762" w:rsidP="00EB0979">
      <w:pPr>
        <w:pStyle w:val="Tekstpodstawowy22"/>
        <w:numPr>
          <w:ilvl w:val="0"/>
          <w:numId w:val="24"/>
        </w:numPr>
        <w:ind w:left="567" w:hanging="567"/>
        <w:rPr>
          <w:rFonts w:ascii="Garamond" w:hAnsi="Garamond" w:cs="Tahoma"/>
          <w:i w:val="0"/>
          <w:sz w:val="24"/>
          <w:szCs w:val="24"/>
        </w:rPr>
      </w:pPr>
      <w:r w:rsidRPr="007544DF">
        <w:rPr>
          <w:rFonts w:ascii="Garamond" w:hAnsi="Garamond" w:cs="Tahoma"/>
          <w:i w:val="0"/>
          <w:sz w:val="24"/>
          <w:szCs w:val="24"/>
        </w:rPr>
        <w:t>oświetlenie w ciągu całego roku,</w:t>
      </w:r>
    </w:p>
    <w:p w:rsidR="00461762" w:rsidRPr="007544DF" w:rsidRDefault="007544DF" w:rsidP="00EB0979">
      <w:pPr>
        <w:pStyle w:val="Tekstpodstawowy22"/>
        <w:numPr>
          <w:ilvl w:val="0"/>
          <w:numId w:val="24"/>
        </w:numPr>
        <w:ind w:left="567" w:hanging="567"/>
        <w:rPr>
          <w:rFonts w:ascii="Garamond" w:hAnsi="Garamond" w:cs="Tahoma"/>
          <w:i w:val="0"/>
          <w:sz w:val="24"/>
          <w:szCs w:val="24"/>
        </w:rPr>
      </w:pPr>
      <w:r w:rsidRPr="007544DF">
        <w:rPr>
          <w:rFonts w:ascii="Garamond" w:hAnsi="Garamond" w:cs="Tahoma"/>
          <w:i w:val="0"/>
          <w:sz w:val="24"/>
          <w:szCs w:val="24"/>
        </w:rPr>
        <w:t>zbieranie i transport pomiotu.</w:t>
      </w:r>
    </w:p>
    <w:p w:rsidR="00583107" w:rsidRPr="00191631" w:rsidRDefault="00583107" w:rsidP="00B55758">
      <w:pPr>
        <w:jc w:val="both"/>
        <w:rPr>
          <w:rFonts w:ascii="Garamond" w:hAnsi="Garamond"/>
          <w:bCs/>
          <w:highlight w:val="yellow"/>
        </w:rPr>
      </w:pPr>
    </w:p>
    <w:p w:rsidR="00461762" w:rsidRPr="001223BE" w:rsidRDefault="00461762" w:rsidP="00B55758">
      <w:pPr>
        <w:jc w:val="both"/>
        <w:rPr>
          <w:rFonts w:ascii="Garamond" w:hAnsi="Garamond"/>
          <w:b/>
          <w:bCs/>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5</w:t>
      </w:r>
      <w:r w:rsidRPr="00983D47">
        <w:rPr>
          <w:rFonts w:ascii="Garamond" w:hAnsi="Garamond"/>
          <w:b/>
          <w:bCs/>
          <w:sz w:val="20"/>
          <w:szCs w:val="20"/>
        </w:rPr>
        <w:t xml:space="preserve">. </w:t>
      </w:r>
      <w:r w:rsidRPr="00983D47">
        <w:rPr>
          <w:rFonts w:ascii="Garamond" w:hAnsi="Garamond"/>
          <w:bCs/>
          <w:sz w:val="20"/>
          <w:szCs w:val="20"/>
        </w:rPr>
        <w:t>Zużycie</w:t>
      </w:r>
      <w:r w:rsidRPr="001223BE">
        <w:rPr>
          <w:rFonts w:ascii="Garamond" w:hAnsi="Garamond"/>
          <w:bCs/>
          <w:sz w:val="20"/>
          <w:szCs w:val="20"/>
        </w:rPr>
        <w:t xml:space="preserve"> energii wraz z wyszczególnieniem jej wykorzystania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0"/>
        <w:gridCol w:w="900"/>
        <w:gridCol w:w="1080"/>
        <w:gridCol w:w="979"/>
        <w:gridCol w:w="1134"/>
        <w:gridCol w:w="1418"/>
        <w:gridCol w:w="1134"/>
        <w:gridCol w:w="1275"/>
      </w:tblGrid>
      <w:tr w:rsidR="00461762" w:rsidRPr="001223BE" w:rsidTr="009F25BD">
        <w:trPr>
          <w:cantSplit/>
          <w:tblHeader/>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Surowiec</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Obiekt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Jednostka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Obsada</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Zużycie</w:t>
            </w:r>
          </w:p>
          <w:p w:rsidR="00461762" w:rsidRPr="001223BE" w:rsidRDefault="00461762" w:rsidP="00077D4F">
            <w:pPr>
              <w:pStyle w:val="Tekstpodstawowy21"/>
              <w:jc w:val="center"/>
              <w:rPr>
                <w:rFonts w:ascii="Garamond" w:hAnsi="Garamond" w:cs="Garamond"/>
                <w:b/>
                <w:bCs/>
                <w:i w:val="0"/>
                <w:iCs/>
                <w:sz w:val="20"/>
                <w:szCs w:val="20"/>
              </w:rPr>
            </w:pPr>
            <w:r w:rsidRPr="001223BE">
              <w:rPr>
                <w:rFonts w:ascii="Garamond" w:hAnsi="Garamond" w:cs="Garamond"/>
                <w:b/>
                <w:bCs/>
                <w:i w:val="0"/>
                <w:sz w:val="20"/>
                <w:szCs w:val="20"/>
              </w:rPr>
              <w:t>(kWh/szt./rok)</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Zużycie roczne [kWh]</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Wykorzystanie na cele</w:t>
            </w:r>
          </w:p>
          <w:p w:rsidR="00461762" w:rsidRPr="001223BE" w:rsidRDefault="00461762" w:rsidP="00B55758">
            <w:pPr>
              <w:pStyle w:val="Tekstpodstawowy21"/>
              <w:jc w:val="center"/>
              <w:rPr>
                <w:rFonts w:ascii="Garamond" w:hAnsi="Garamond" w:cs="Garamond"/>
                <w:b/>
                <w:bCs/>
                <w:i w:val="0"/>
                <w:iCs/>
                <w:sz w:val="20"/>
                <w:szCs w:val="20"/>
              </w:rPr>
            </w:pPr>
            <w:r w:rsidRPr="001223BE">
              <w:rPr>
                <w:rFonts w:ascii="Garamond" w:hAnsi="Garamond" w:cs="Garamond"/>
                <w:b/>
                <w:bCs/>
                <w:i w:val="0"/>
                <w:sz w:val="20"/>
                <w:szCs w:val="20"/>
              </w:rPr>
              <w:t>w [%]</w:t>
            </w:r>
          </w:p>
        </w:tc>
      </w:tr>
      <w:tr w:rsidR="00461762" w:rsidRPr="001223BE" w:rsidTr="009F25BD">
        <w:trPr>
          <w:cantSplit/>
          <w:tblHeader/>
        </w:trPr>
        <w:tc>
          <w:tcPr>
            <w:tcW w:w="12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jc w:val="center"/>
              <w:rPr>
                <w:rFonts w:ascii="Garamond" w:hAnsi="Garamond" w:cs="Garamond"/>
                <w:b/>
                <w:bCs/>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Grzewcze</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461762" w:rsidRPr="001223BE" w:rsidRDefault="00461762"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Procesowe</w:t>
            </w:r>
          </w:p>
        </w:tc>
      </w:tr>
      <w:tr w:rsidR="00461762" w:rsidRPr="001223BE" w:rsidTr="009F25BD">
        <w:trPr>
          <w:cantSplit/>
          <w:trHeight w:val="60"/>
        </w:trPr>
        <w:tc>
          <w:tcPr>
            <w:tcW w:w="1260"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snapToGrid w:val="0"/>
              <w:jc w:val="center"/>
              <w:rPr>
                <w:rFonts w:ascii="Garamond" w:hAnsi="Garamond" w:cs="Garamond"/>
                <w:i/>
                <w:iCs/>
                <w:sz w:val="16"/>
                <w:szCs w:val="16"/>
              </w:rPr>
            </w:pPr>
            <w:r w:rsidRPr="001223BE">
              <w:rPr>
                <w:rFonts w:ascii="Garamond" w:hAnsi="Garamond" w:cs="Garamond"/>
                <w:i/>
                <w:iCs/>
                <w:sz w:val="16"/>
                <w:szCs w:val="16"/>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snapToGrid w:val="0"/>
              <w:jc w:val="center"/>
              <w:rPr>
                <w:rFonts w:ascii="Garamond" w:hAnsi="Garamond" w:cs="Garamond"/>
                <w:i/>
                <w:iCs/>
                <w:sz w:val="16"/>
                <w:szCs w:val="16"/>
              </w:rPr>
            </w:pPr>
            <w:r w:rsidRPr="001223BE">
              <w:rPr>
                <w:rFonts w:ascii="Garamond" w:hAnsi="Garamond" w:cs="Garamond"/>
                <w:i/>
                <w:iCs/>
                <w:sz w:val="16"/>
                <w:szCs w:val="1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snapToGrid w:val="0"/>
              <w:jc w:val="center"/>
              <w:rPr>
                <w:rFonts w:ascii="Garamond" w:hAnsi="Garamond" w:cs="Garamond"/>
                <w:i/>
                <w:iCs/>
                <w:sz w:val="16"/>
                <w:szCs w:val="16"/>
              </w:rPr>
            </w:pPr>
            <w:r w:rsidRPr="001223BE">
              <w:rPr>
                <w:rFonts w:ascii="Garamond" w:hAnsi="Garamond" w:cs="Garamond"/>
                <w:i/>
                <w:iCs/>
                <w:sz w:val="16"/>
                <w:szCs w:val="16"/>
              </w:rPr>
              <w:t>3</w:t>
            </w:r>
          </w:p>
        </w:tc>
        <w:tc>
          <w:tcPr>
            <w:tcW w:w="979"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pStyle w:val="Tekstpodstawowy21"/>
              <w:snapToGrid w:val="0"/>
              <w:jc w:val="center"/>
              <w:rPr>
                <w:rFonts w:ascii="Garamond" w:hAnsi="Garamond" w:cs="Garamond"/>
                <w:sz w:val="16"/>
                <w:szCs w:val="16"/>
              </w:rPr>
            </w:pPr>
            <w:r w:rsidRPr="001223BE">
              <w:rPr>
                <w:rFonts w:ascii="Garamond" w:hAnsi="Garamond" w:cs="Garamond"/>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pStyle w:val="Tekstpodstawowy21"/>
              <w:snapToGrid w:val="0"/>
              <w:jc w:val="center"/>
              <w:rPr>
                <w:rFonts w:ascii="Garamond" w:hAnsi="Garamond" w:cs="Garamond"/>
                <w:sz w:val="16"/>
                <w:szCs w:val="16"/>
              </w:rPr>
            </w:pPr>
            <w:r w:rsidRPr="001223BE">
              <w:rPr>
                <w:rFonts w:ascii="Garamond" w:hAnsi="Garamond" w:cs="Garamond"/>
                <w:sz w:val="16"/>
                <w:szCs w:val="16"/>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pStyle w:val="Tekstpodstawowy21"/>
              <w:snapToGrid w:val="0"/>
              <w:jc w:val="center"/>
              <w:rPr>
                <w:rFonts w:ascii="Garamond" w:hAnsi="Garamond" w:cs="Garamond"/>
                <w:sz w:val="16"/>
                <w:szCs w:val="16"/>
              </w:rPr>
            </w:pPr>
            <w:r w:rsidRPr="001223BE">
              <w:rPr>
                <w:rFonts w:ascii="Garamond" w:hAnsi="Garamond" w:cs="Garamond"/>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pStyle w:val="Tekstpodstawowy21"/>
              <w:snapToGrid w:val="0"/>
              <w:jc w:val="center"/>
              <w:rPr>
                <w:rFonts w:ascii="Garamond" w:hAnsi="Garamond" w:cs="Garamond"/>
                <w:sz w:val="16"/>
                <w:szCs w:val="16"/>
              </w:rPr>
            </w:pPr>
            <w:r w:rsidRPr="001223BE">
              <w:rPr>
                <w:rFonts w:ascii="Garamond" w:hAnsi="Garamond" w:cs="Garamond"/>
                <w:sz w:val="16"/>
                <w:szCs w:val="16"/>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461762" w:rsidRPr="001223BE" w:rsidRDefault="00461762" w:rsidP="00B55758">
            <w:pPr>
              <w:pStyle w:val="Tekstpodstawowy21"/>
              <w:snapToGrid w:val="0"/>
              <w:jc w:val="center"/>
              <w:rPr>
                <w:rFonts w:ascii="Garamond" w:hAnsi="Garamond" w:cs="Garamond"/>
                <w:sz w:val="16"/>
                <w:szCs w:val="16"/>
              </w:rPr>
            </w:pPr>
            <w:r w:rsidRPr="001223BE">
              <w:rPr>
                <w:rFonts w:ascii="Garamond" w:hAnsi="Garamond" w:cs="Garamond"/>
                <w:sz w:val="16"/>
                <w:szCs w:val="16"/>
              </w:rPr>
              <w:t>8</w:t>
            </w:r>
          </w:p>
        </w:tc>
      </w:tr>
      <w:tr w:rsidR="00E66996" w:rsidRPr="001223BE" w:rsidTr="009F25BD">
        <w:trPr>
          <w:trHeight w:hRule="exact" w:val="587"/>
        </w:trPr>
        <w:tc>
          <w:tcPr>
            <w:tcW w:w="1260"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E66996" w:rsidP="00B55758">
            <w:pPr>
              <w:pStyle w:val="NormalnyWeb"/>
              <w:snapToGrid w:val="0"/>
              <w:spacing w:before="0" w:beforeAutospacing="0" w:after="0" w:afterAutospacing="0"/>
              <w:jc w:val="center"/>
              <w:rPr>
                <w:rFonts w:ascii="Garamond" w:hAnsi="Garamond" w:cs="Garamond"/>
                <w:sz w:val="20"/>
                <w:szCs w:val="20"/>
              </w:rPr>
            </w:pPr>
            <w:r w:rsidRPr="001223BE">
              <w:rPr>
                <w:rFonts w:ascii="Garamond" w:hAnsi="Garamond" w:cs="Garamond"/>
                <w:sz w:val="20"/>
                <w:szCs w:val="20"/>
              </w:rPr>
              <w:t>Energia elektryczna</w:t>
            </w:r>
          </w:p>
        </w:tc>
        <w:tc>
          <w:tcPr>
            <w:tcW w:w="900"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9F25BD" w:rsidP="00B55758">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w:t>
            </w:r>
            <w:r w:rsidR="00EF1F79" w:rsidRPr="001223BE">
              <w:rPr>
                <w:rFonts w:ascii="Garamond" w:hAnsi="Garamond" w:cs="Garamond"/>
                <w:b/>
                <w:bCs/>
                <w:i w:val="0"/>
                <w:sz w:val="20"/>
                <w:szCs w:val="20"/>
              </w:rPr>
              <w:t>-</w:t>
            </w:r>
            <w:r w:rsidR="00E66996" w:rsidRPr="001223BE">
              <w:rPr>
                <w:rFonts w:ascii="Garamond" w:hAnsi="Garamond" w:cs="Garamond"/>
                <w:b/>
                <w:bCs/>
                <w:i w:val="0"/>
                <w:sz w:val="20"/>
                <w:szCs w:val="20"/>
              </w:rPr>
              <w:t>1</w:t>
            </w:r>
          </w:p>
        </w:tc>
        <w:tc>
          <w:tcPr>
            <w:tcW w:w="1080"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E66996" w:rsidP="00B55758">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kWh/rok</w:t>
            </w:r>
          </w:p>
        </w:tc>
        <w:tc>
          <w:tcPr>
            <w:tcW w:w="979"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1223BE" w:rsidP="00B55758">
            <w:pPr>
              <w:pStyle w:val="Tekstpodstawowy21"/>
              <w:snapToGrid w:val="0"/>
              <w:jc w:val="center"/>
              <w:rPr>
                <w:rFonts w:ascii="Garamond" w:hAnsi="Garamond" w:cs="Garamond"/>
                <w:i w:val="0"/>
                <w:iCs/>
                <w:sz w:val="20"/>
                <w:szCs w:val="20"/>
              </w:rPr>
            </w:pPr>
            <w:r w:rsidRPr="001223BE">
              <w:rPr>
                <w:rFonts w:ascii="Garamond" w:hAnsi="Garamond" w:cs="Garamond"/>
                <w:i w:val="0"/>
                <w:iCs/>
                <w:sz w:val="20"/>
                <w:szCs w:val="20"/>
              </w:rPr>
              <w:t>65</w:t>
            </w:r>
            <w:r w:rsidR="00613DED" w:rsidRPr="001223BE">
              <w:rPr>
                <w:rFonts w:ascii="Garamond" w:hAnsi="Garamond" w:cs="Garamond"/>
                <w:i w:val="0"/>
                <w:iCs/>
                <w:sz w:val="20"/>
                <w:szCs w:val="20"/>
              </w:rPr>
              <w:t xml:space="preserve"> 000</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EF1F79" w:rsidP="00B55758">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0</w:t>
            </w:r>
            <w:r w:rsidR="00077D4F" w:rsidRPr="001223BE">
              <w:rPr>
                <w:rFonts w:ascii="Garamond" w:hAnsi="Garamond" w:cs="Garamond"/>
                <w:i w:val="0"/>
                <w:sz w:val="20"/>
                <w:szCs w:val="20"/>
              </w:rPr>
              <w:t>,45</w:t>
            </w:r>
          </w:p>
        </w:tc>
        <w:tc>
          <w:tcPr>
            <w:tcW w:w="1418"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1223BE" w:rsidP="00B55758">
            <w:pPr>
              <w:pStyle w:val="Tekstpodstawowy21"/>
              <w:snapToGrid w:val="0"/>
              <w:jc w:val="center"/>
              <w:rPr>
                <w:rFonts w:ascii="Garamond" w:hAnsi="Garamond" w:cs="Garamond"/>
                <w:i w:val="0"/>
                <w:iCs/>
                <w:sz w:val="20"/>
                <w:szCs w:val="20"/>
              </w:rPr>
            </w:pPr>
            <w:r w:rsidRPr="001223BE">
              <w:rPr>
                <w:rFonts w:ascii="Garamond" w:hAnsi="Garamond" w:cs="Garamond"/>
                <w:i w:val="0"/>
                <w:iCs/>
                <w:sz w:val="20"/>
                <w:szCs w:val="20"/>
              </w:rPr>
              <w:t>29 250</w:t>
            </w:r>
          </w:p>
        </w:tc>
        <w:tc>
          <w:tcPr>
            <w:tcW w:w="1134"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E66996" w:rsidP="00B55758">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E66996" w:rsidRPr="001223BE" w:rsidRDefault="00E66996" w:rsidP="00B55758">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100</w:t>
            </w:r>
          </w:p>
        </w:tc>
      </w:tr>
    </w:tbl>
    <w:p w:rsidR="00461762" w:rsidRPr="00191631" w:rsidRDefault="00461762" w:rsidP="00B55758">
      <w:pPr>
        <w:jc w:val="both"/>
        <w:rPr>
          <w:rStyle w:val="h2"/>
          <w:rFonts w:ascii="Garamond" w:hAnsi="Garamond"/>
          <w:i/>
          <w:iCs/>
          <w:sz w:val="20"/>
          <w:szCs w:val="20"/>
          <w:lang w:val="en-US"/>
        </w:rPr>
      </w:pPr>
      <w:r w:rsidRPr="001223BE">
        <w:rPr>
          <w:rFonts w:ascii="Garamond" w:hAnsi="Garamond" w:cs="Garamond"/>
          <w:sz w:val="20"/>
          <w:szCs w:val="20"/>
          <w:lang w:val="en-US"/>
        </w:rPr>
        <w:t>Źródło: Opracowanie</w:t>
      </w:r>
      <w:r w:rsidR="005F52C7" w:rsidRPr="001223BE">
        <w:rPr>
          <w:rFonts w:ascii="Garamond" w:hAnsi="Garamond" w:cs="Garamond"/>
          <w:sz w:val="20"/>
          <w:szCs w:val="20"/>
          <w:lang w:val="en-US"/>
        </w:rPr>
        <w:t xml:space="preserve"> </w:t>
      </w:r>
      <w:r w:rsidRPr="001223BE">
        <w:rPr>
          <w:rFonts w:ascii="Garamond" w:hAnsi="Garamond" w:cs="Garamond"/>
          <w:sz w:val="20"/>
          <w:szCs w:val="20"/>
          <w:lang w:val="en-US"/>
        </w:rPr>
        <w:t>własne</w:t>
      </w:r>
      <w:r w:rsidR="005F52C7" w:rsidRPr="001223BE">
        <w:rPr>
          <w:rFonts w:ascii="Garamond" w:hAnsi="Garamond" w:cs="Garamond"/>
          <w:sz w:val="20"/>
          <w:szCs w:val="20"/>
          <w:lang w:val="en-US"/>
        </w:rPr>
        <w:t xml:space="preserve"> </w:t>
      </w:r>
      <w:r w:rsidRPr="001223BE">
        <w:rPr>
          <w:rFonts w:ascii="Garamond" w:hAnsi="Garamond" w:cs="Garamond"/>
          <w:sz w:val="20"/>
          <w:szCs w:val="20"/>
          <w:lang w:val="en-US"/>
        </w:rPr>
        <w:t>na</w:t>
      </w:r>
      <w:r w:rsidR="005F52C7" w:rsidRPr="001223BE">
        <w:rPr>
          <w:rFonts w:ascii="Garamond" w:hAnsi="Garamond" w:cs="Garamond"/>
          <w:sz w:val="20"/>
          <w:szCs w:val="20"/>
          <w:lang w:val="en-US"/>
        </w:rPr>
        <w:t xml:space="preserve"> </w:t>
      </w:r>
      <w:r w:rsidRPr="001223BE">
        <w:rPr>
          <w:rFonts w:ascii="Garamond" w:hAnsi="Garamond" w:cs="Garamond"/>
          <w:sz w:val="20"/>
          <w:szCs w:val="20"/>
          <w:lang w:val="en-US"/>
        </w:rPr>
        <w:t xml:space="preserve">podstawie: </w:t>
      </w:r>
      <w:r w:rsidRPr="001223BE">
        <w:rPr>
          <w:rStyle w:val="h2"/>
          <w:rFonts w:ascii="Garamond" w:hAnsi="Garamond"/>
          <w:i/>
          <w:iCs/>
          <w:sz w:val="20"/>
          <w:szCs w:val="20"/>
          <w:lang w:val="en-US"/>
        </w:rPr>
        <w:t>Best Available Techniques (BAT) - Reference Document for the Intensive Rearing of Poultry or Pigs Industrial Emissions Directive 2010/75/EU, 2017</w:t>
      </w:r>
    </w:p>
    <w:p w:rsidR="00204447" w:rsidRPr="00191631" w:rsidRDefault="00204447" w:rsidP="00B55758">
      <w:pPr>
        <w:pStyle w:val="Nagwek2"/>
        <w:rPr>
          <w:highlight w:val="yellow"/>
          <w:lang w:val="en-US"/>
        </w:rPr>
      </w:pPr>
      <w:bookmarkStart w:id="299" w:name="_Toc471975730"/>
      <w:bookmarkStart w:id="300" w:name="_Toc471799461"/>
      <w:bookmarkStart w:id="301" w:name="_Toc464735960"/>
      <w:bookmarkStart w:id="302" w:name="_Toc464106799"/>
      <w:bookmarkStart w:id="303" w:name="_Toc472672450"/>
    </w:p>
    <w:p w:rsidR="00461762" w:rsidRPr="007544DF" w:rsidRDefault="00461762" w:rsidP="00B55758">
      <w:pPr>
        <w:pStyle w:val="Nagwek2"/>
        <w:rPr>
          <w:b w:val="0"/>
          <w:bCs w:val="0"/>
        </w:rPr>
      </w:pPr>
      <w:bookmarkStart w:id="304" w:name="_Toc126315663"/>
      <w:r w:rsidRPr="007544DF">
        <w:t>5.16 Analiza oddziaływań przedsięwzięcia związanych ze zmianami klimatu</w:t>
      </w:r>
      <w:bookmarkEnd w:id="299"/>
      <w:bookmarkEnd w:id="300"/>
      <w:bookmarkEnd w:id="301"/>
      <w:bookmarkEnd w:id="302"/>
      <w:bookmarkEnd w:id="303"/>
      <w:bookmarkEnd w:id="304"/>
    </w:p>
    <w:p w:rsidR="00461762" w:rsidRPr="007544DF" w:rsidRDefault="00461762" w:rsidP="00B55758">
      <w:pPr>
        <w:jc w:val="both"/>
        <w:rPr>
          <w:rFonts w:ascii="Garamond" w:hAnsi="Garamond" w:cs="Garamond"/>
          <w:b/>
          <w:bCs/>
          <w:color w:val="FF0000"/>
          <w:u w:val="single"/>
        </w:rPr>
      </w:pPr>
    </w:p>
    <w:p w:rsidR="00461762" w:rsidRPr="007544DF" w:rsidRDefault="00461762" w:rsidP="00B55758">
      <w:pPr>
        <w:jc w:val="both"/>
        <w:rPr>
          <w:rFonts w:ascii="Garamond" w:hAnsi="Garamond" w:cs="Garamond"/>
          <w:color w:val="000000"/>
        </w:rPr>
      </w:pPr>
      <w:r w:rsidRPr="007544DF">
        <w:rPr>
          <w:rFonts w:ascii="Garamond" w:hAnsi="Garamond" w:cs="Garamond"/>
          <w:color w:val="000000"/>
        </w:rPr>
        <w:t>Zagadnienia związane z obserwowanymi w ostatnich dziesięcioleciach skutkami zmian klimatu (wzrost średniej temperatury, wzrost temperatur ekstremalnych: minimalnej i maksymalnej, zmiany rozkładu opadów, zmniejszenie grubości pokrywy śnieżnej, wzrost poziomu mórz) zapoczątkowały powstanie szeregu dokumentacji, obligujących do konieczności ich uwzględniania w procesach inwestycyjnych. Wymóg analizy oddziaływania przedsięwzięcia wykonano poprzez opis łagodzenia zmian klimatu (takie działania, które nie przyczyniają się do pogłębiania zmian klimatu w wyniku planowania, realizacji, eksploatacji i likwidacji przedsięwzięcia) oraz adaptacji do jego zmian (optymalne przystosowanie do postępujących zmian klimatu, tak aby również nie powodowało zwiększenia wrażliwości elementów środowiska na zmiany klimatu w wyniku planowania, realizacji, eksploatacji i likwidacji przedsięwzięcia).</w:t>
      </w:r>
    </w:p>
    <w:p w:rsidR="00461762" w:rsidRPr="00191631" w:rsidRDefault="00461762" w:rsidP="00B55758">
      <w:pPr>
        <w:autoSpaceDE w:val="0"/>
        <w:autoSpaceDN w:val="0"/>
        <w:adjustRightInd w:val="0"/>
        <w:jc w:val="both"/>
        <w:rPr>
          <w:rFonts w:ascii="Garamond" w:hAnsi="Garamond" w:cs="Garamond"/>
          <w:highlight w:val="yellow"/>
        </w:rPr>
      </w:pPr>
    </w:p>
    <w:p w:rsidR="00461762" w:rsidRPr="007544DF" w:rsidRDefault="00461762" w:rsidP="00B55758">
      <w:pPr>
        <w:autoSpaceDE w:val="0"/>
        <w:autoSpaceDN w:val="0"/>
        <w:adjustRightInd w:val="0"/>
        <w:jc w:val="both"/>
        <w:rPr>
          <w:rFonts w:ascii="Garamond" w:hAnsi="Garamond" w:cs="Garamond"/>
        </w:rPr>
      </w:pPr>
      <w:r w:rsidRPr="007544DF">
        <w:rPr>
          <w:rFonts w:ascii="Garamond" w:hAnsi="Garamond" w:cs="Garamond"/>
        </w:rPr>
        <w:t xml:space="preserve">Inwestycja poprzez realizację i eksploatację zgodną z przedstawionymi w </w:t>
      </w:r>
      <w:r w:rsidR="00722322" w:rsidRPr="007544DF">
        <w:rPr>
          <w:rFonts w:ascii="Garamond" w:hAnsi="Garamond" w:cs="Garamond"/>
        </w:rPr>
        <w:t>opracowaniu</w:t>
      </w:r>
      <w:r w:rsidRPr="007544DF">
        <w:rPr>
          <w:rFonts w:ascii="Garamond" w:hAnsi="Garamond" w:cs="Garamond"/>
        </w:rPr>
        <w:t xml:space="preserve"> założeniami nie będzie powodować znacznych emisji mających wpływ na zmiany klimatu.</w:t>
      </w:r>
    </w:p>
    <w:p w:rsidR="00461762" w:rsidRPr="007544DF" w:rsidRDefault="00461762" w:rsidP="00B55758">
      <w:pPr>
        <w:jc w:val="both"/>
        <w:rPr>
          <w:rFonts w:ascii="Garamond" w:hAnsi="Garamond" w:cs="Garamond"/>
          <w:color w:val="000000"/>
        </w:rPr>
      </w:pPr>
      <w:r w:rsidRPr="007544DF">
        <w:rPr>
          <w:rFonts w:ascii="Garamond" w:hAnsi="Garamond" w:cs="Garamond"/>
          <w:color w:val="000000"/>
        </w:rPr>
        <w:lastRenderedPageBreak/>
        <w:t>Przedsięwzięcie zaprojektowane jest zgodnie z najlepszymi dostępnymi na rynku technologiami. Polskie prawo budowlane jest bardzo restrykcyjne w tym zakresie, a sami hodowcy oraz firmy wyposażające obiekty inwentarskie są szczególnie wyczuleni na zmiany termiczne wewnątrz obiektów. Nowoczesny system wentylacji przyczyni się do utrzymania optymalnych warunk</w:t>
      </w:r>
      <w:r w:rsidR="00722322" w:rsidRPr="007544DF">
        <w:rPr>
          <w:rFonts w:ascii="Garamond" w:hAnsi="Garamond" w:cs="Garamond"/>
          <w:color w:val="000000"/>
        </w:rPr>
        <w:t>ów mikroklimatu wewnątrz budynków</w:t>
      </w:r>
      <w:r w:rsidRPr="007544DF">
        <w:rPr>
          <w:rFonts w:ascii="Garamond" w:hAnsi="Garamond" w:cs="Garamond"/>
          <w:color w:val="000000"/>
        </w:rPr>
        <w:t>.</w:t>
      </w:r>
    </w:p>
    <w:p w:rsidR="00FE62AE" w:rsidRPr="00191631" w:rsidRDefault="00FE62AE" w:rsidP="00B55758">
      <w:pPr>
        <w:jc w:val="both"/>
        <w:rPr>
          <w:rFonts w:ascii="Garamond" w:hAnsi="Garamond" w:cs="Garamond"/>
          <w:color w:val="000000"/>
          <w:highlight w:val="yellow"/>
        </w:rPr>
      </w:pPr>
    </w:p>
    <w:p w:rsidR="00461762" w:rsidRPr="007544DF" w:rsidRDefault="00461762" w:rsidP="00B55758">
      <w:pPr>
        <w:jc w:val="both"/>
        <w:rPr>
          <w:rFonts w:ascii="Garamond" w:hAnsi="Garamond" w:cs="Garamond"/>
          <w:color w:val="000000"/>
        </w:rPr>
      </w:pPr>
      <w:r w:rsidRPr="007544DF">
        <w:rPr>
          <w:rFonts w:ascii="Garamond" w:hAnsi="Garamond" w:cs="Garamond"/>
          <w:color w:val="000000"/>
        </w:rPr>
        <w:t xml:space="preserve">Analizę wpływu </w:t>
      </w:r>
      <w:r w:rsidR="00722322" w:rsidRPr="007544DF">
        <w:rPr>
          <w:rFonts w:ascii="Garamond" w:hAnsi="Garamond" w:cs="Arial"/>
        </w:rPr>
        <w:t>realizacji inwestycji</w:t>
      </w:r>
      <w:r w:rsidRPr="007544DF">
        <w:rPr>
          <w:rFonts w:ascii="Garamond" w:hAnsi="Garamond" w:cs="Garamond"/>
          <w:color w:val="000000"/>
        </w:rPr>
        <w:t>, przedstawiono w ujęciu tabelarycznym opierając się na elementach składających się na klimat i ich wrażliwość ze strony funkcjonowania planowanego przedsięwzięcia.</w:t>
      </w:r>
    </w:p>
    <w:p w:rsidR="00B750DC" w:rsidRPr="00191631" w:rsidRDefault="00B750DC" w:rsidP="00B55758">
      <w:pPr>
        <w:autoSpaceDE w:val="0"/>
        <w:autoSpaceDN w:val="0"/>
        <w:adjustRightInd w:val="0"/>
        <w:rPr>
          <w:rFonts w:ascii="Garamond" w:hAnsi="Garamond" w:cs="Garamond"/>
          <w:highlight w:val="yellow"/>
        </w:rPr>
      </w:pPr>
    </w:p>
    <w:p w:rsidR="00461762" w:rsidRPr="007544DF" w:rsidRDefault="00461762" w:rsidP="00B55758">
      <w:pPr>
        <w:rPr>
          <w:rFonts w:ascii="Garamond" w:hAnsi="Garamond"/>
          <w:b/>
          <w:sz w:val="20"/>
          <w:szCs w:val="20"/>
        </w:rPr>
      </w:pPr>
      <w:r w:rsidRPr="00983D47">
        <w:rPr>
          <w:rFonts w:ascii="Garamond" w:hAnsi="Garamond"/>
          <w:b/>
          <w:sz w:val="20"/>
          <w:szCs w:val="20"/>
        </w:rPr>
        <w:t xml:space="preserve">Tabela </w:t>
      </w:r>
      <w:r w:rsidR="00983D47" w:rsidRPr="00983D47">
        <w:rPr>
          <w:rFonts w:ascii="Garamond" w:hAnsi="Garamond"/>
          <w:b/>
          <w:sz w:val="20"/>
          <w:szCs w:val="20"/>
        </w:rPr>
        <w:t>6</w:t>
      </w:r>
      <w:r w:rsidRPr="00983D47">
        <w:rPr>
          <w:rFonts w:ascii="Garamond" w:hAnsi="Garamond"/>
          <w:b/>
          <w:sz w:val="20"/>
          <w:szCs w:val="20"/>
        </w:rPr>
        <w:t xml:space="preserve">. </w:t>
      </w:r>
      <w:r w:rsidRPr="00983D47">
        <w:rPr>
          <w:rFonts w:ascii="Garamond" w:hAnsi="Garamond"/>
          <w:sz w:val="20"/>
          <w:szCs w:val="20"/>
        </w:rPr>
        <w:t>Analiza wpływu inwestycji oraz jej odporności na klimat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5"/>
        <w:gridCol w:w="3402"/>
        <w:gridCol w:w="3685"/>
      </w:tblGrid>
      <w:tr w:rsidR="00461762" w:rsidRPr="007544DF" w:rsidTr="00E667FA">
        <w:trPr>
          <w:trHeight w:val="64"/>
        </w:trPr>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7544DF" w:rsidRDefault="00461762" w:rsidP="00B55758">
            <w:pPr>
              <w:jc w:val="center"/>
              <w:rPr>
                <w:rFonts w:ascii="Garamond" w:hAnsi="Garamond" w:cs="Garamond"/>
                <w:b/>
                <w:bCs/>
                <w:color w:val="000000"/>
                <w:sz w:val="20"/>
                <w:szCs w:val="20"/>
              </w:rPr>
            </w:pPr>
            <w:r w:rsidRPr="007544DF">
              <w:rPr>
                <w:rFonts w:ascii="Garamond" w:hAnsi="Garamond" w:cs="Garamond"/>
                <w:b/>
                <w:bCs/>
                <w:color w:val="000000"/>
                <w:sz w:val="20"/>
                <w:szCs w:val="20"/>
              </w:rPr>
              <w:t>Element składowy</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7544DF" w:rsidRDefault="00461762" w:rsidP="00B55758">
            <w:pPr>
              <w:jc w:val="center"/>
              <w:rPr>
                <w:rFonts w:ascii="Garamond" w:hAnsi="Garamond" w:cs="Garamond"/>
                <w:b/>
                <w:bCs/>
                <w:color w:val="000000"/>
                <w:sz w:val="20"/>
                <w:szCs w:val="20"/>
              </w:rPr>
            </w:pPr>
            <w:r w:rsidRPr="007544DF">
              <w:rPr>
                <w:rFonts w:ascii="Garamond" w:hAnsi="Garamond" w:cs="Garamond"/>
                <w:b/>
                <w:bCs/>
                <w:color w:val="000000"/>
                <w:sz w:val="20"/>
                <w:szCs w:val="20"/>
              </w:rPr>
              <w:t>Oddziaływanie inwestycji na klimat</w:t>
            </w:r>
          </w:p>
        </w:tc>
        <w:tc>
          <w:tcPr>
            <w:tcW w:w="3685" w:type="dxa"/>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7544DF" w:rsidRDefault="00461762" w:rsidP="00B55758">
            <w:pPr>
              <w:jc w:val="center"/>
              <w:rPr>
                <w:rFonts w:ascii="Garamond" w:hAnsi="Garamond" w:cs="Garamond"/>
                <w:b/>
                <w:bCs/>
                <w:color w:val="000000"/>
                <w:sz w:val="20"/>
                <w:szCs w:val="20"/>
              </w:rPr>
            </w:pPr>
            <w:r w:rsidRPr="007544DF">
              <w:rPr>
                <w:rFonts w:ascii="Garamond" w:hAnsi="Garamond" w:cs="Garamond"/>
                <w:b/>
                <w:bCs/>
                <w:color w:val="000000"/>
                <w:sz w:val="20"/>
                <w:szCs w:val="20"/>
              </w:rPr>
              <w:t>Odporność inwestycji a zmieniające się warunki klimatyczne</w:t>
            </w:r>
          </w:p>
        </w:tc>
      </w:tr>
      <w:tr w:rsidR="00461762" w:rsidRPr="00191631" w:rsidTr="00E667FA">
        <w:trPr>
          <w:trHeight w:val="2086"/>
        </w:trPr>
        <w:tc>
          <w:tcPr>
            <w:tcW w:w="1985"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B55758">
            <w:pPr>
              <w:jc w:val="center"/>
              <w:rPr>
                <w:rFonts w:ascii="Garamond" w:hAnsi="Garamond" w:cs="Garamond"/>
                <w:color w:val="000000"/>
                <w:sz w:val="20"/>
                <w:szCs w:val="20"/>
              </w:rPr>
            </w:pPr>
            <w:r w:rsidRPr="007544DF">
              <w:rPr>
                <w:rFonts w:ascii="Garamond" w:hAnsi="Garamond" w:cs="Garamond"/>
                <w:color w:val="000000"/>
                <w:sz w:val="20"/>
                <w:szCs w:val="20"/>
              </w:rPr>
              <w:t>Fale upałów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EC2F35">
            <w:pPr>
              <w:numPr>
                <w:ilvl w:val="0"/>
                <w:numId w:val="30"/>
              </w:numPr>
              <w:jc w:val="both"/>
              <w:rPr>
                <w:rFonts w:ascii="Garamond" w:hAnsi="Garamond" w:cs="Garamond"/>
                <w:color w:val="000000"/>
                <w:sz w:val="20"/>
                <w:szCs w:val="20"/>
              </w:rPr>
            </w:pPr>
            <w:r w:rsidRPr="007544DF">
              <w:rPr>
                <w:rFonts w:ascii="Garamond" w:hAnsi="Garamond" w:cs="Garamond"/>
                <w:color w:val="000000"/>
                <w:sz w:val="20"/>
                <w:szCs w:val="20"/>
              </w:rPr>
              <w:t>inwestycja nie ogranicza obiegu powietrza;</w:t>
            </w:r>
          </w:p>
          <w:p w:rsidR="00461762" w:rsidRPr="007544DF" w:rsidRDefault="00461762" w:rsidP="00EC2F35">
            <w:pPr>
              <w:numPr>
                <w:ilvl w:val="0"/>
                <w:numId w:val="30"/>
              </w:numPr>
              <w:jc w:val="both"/>
              <w:rPr>
                <w:rFonts w:ascii="Garamond" w:hAnsi="Garamond" w:cs="Garamond"/>
                <w:color w:val="000000"/>
                <w:sz w:val="20"/>
                <w:szCs w:val="20"/>
              </w:rPr>
            </w:pPr>
            <w:r w:rsidRPr="007544DF">
              <w:rPr>
                <w:rFonts w:ascii="Garamond" w:hAnsi="Garamond" w:cs="Garamond"/>
                <w:color w:val="000000"/>
                <w:sz w:val="20"/>
                <w:szCs w:val="20"/>
              </w:rPr>
              <w:t>inwestycja nie będzie generować wysokich temperatur;</w:t>
            </w:r>
          </w:p>
        </w:tc>
        <w:tc>
          <w:tcPr>
            <w:tcW w:w="3685" w:type="dxa"/>
            <w:tcBorders>
              <w:top w:val="single" w:sz="4" w:space="0" w:color="auto"/>
              <w:left w:val="single" w:sz="4" w:space="0" w:color="auto"/>
              <w:bottom w:val="single" w:sz="4" w:space="0" w:color="auto"/>
              <w:right w:val="single" w:sz="4" w:space="0" w:color="auto"/>
            </w:tcBorders>
          </w:tcPr>
          <w:p w:rsidR="00461762" w:rsidRPr="007544DF" w:rsidRDefault="00461762" w:rsidP="00EC2F35">
            <w:pPr>
              <w:numPr>
                <w:ilvl w:val="0"/>
                <w:numId w:val="30"/>
              </w:numPr>
              <w:jc w:val="both"/>
              <w:rPr>
                <w:rFonts w:ascii="Garamond" w:hAnsi="Garamond" w:cs="Garamond"/>
                <w:color w:val="000000"/>
                <w:sz w:val="20"/>
                <w:szCs w:val="20"/>
              </w:rPr>
            </w:pPr>
            <w:r w:rsidRPr="007544DF">
              <w:rPr>
                <w:rFonts w:ascii="Garamond" w:hAnsi="Garamond" w:cs="Garamond"/>
                <w:color w:val="000000"/>
                <w:sz w:val="20"/>
                <w:szCs w:val="20"/>
              </w:rPr>
              <w:t>zastosowanie wydajnych wentylatorów;</w:t>
            </w:r>
          </w:p>
          <w:p w:rsidR="00461762" w:rsidRPr="007544DF" w:rsidRDefault="00722322" w:rsidP="00EC2F35">
            <w:pPr>
              <w:numPr>
                <w:ilvl w:val="0"/>
                <w:numId w:val="30"/>
              </w:numPr>
              <w:jc w:val="both"/>
              <w:rPr>
                <w:rFonts w:ascii="Garamond" w:hAnsi="Garamond" w:cs="Garamond"/>
                <w:color w:val="000000"/>
                <w:sz w:val="20"/>
                <w:szCs w:val="20"/>
              </w:rPr>
            </w:pPr>
            <w:r w:rsidRPr="007544DF">
              <w:rPr>
                <w:rFonts w:ascii="Garamond" w:hAnsi="Garamond" w:cs="Garamond"/>
                <w:color w:val="000000"/>
                <w:sz w:val="20"/>
                <w:szCs w:val="20"/>
              </w:rPr>
              <w:t>budyn</w:t>
            </w:r>
            <w:r w:rsidR="007544DF" w:rsidRPr="007544DF">
              <w:rPr>
                <w:rFonts w:ascii="Garamond" w:hAnsi="Garamond" w:cs="Garamond"/>
                <w:color w:val="000000"/>
                <w:sz w:val="20"/>
                <w:szCs w:val="20"/>
              </w:rPr>
              <w:t>e</w:t>
            </w:r>
            <w:r w:rsidRPr="007544DF">
              <w:rPr>
                <w:rFonts w:ascii="Garamond" w:hAnsi="Garamond" w:cs="Garamond"/>
                <w:color w:val="000000"/>
                <w:sz w:val="20"/>
                <w:szCs w:val="20"/>
              </w:rPr>
              <w:t>k</w:t>
            </w:r>
            <w:r w:rsidR="00461762" w:rsidRPr="007544DF">
              <w:rPr>
                <w:rFonts w:ascii="Garamond" w:hAnsi="Garamond" w:cs="Garamond"/>
                <w:color w:val="000000"/>
                <w:sz w:val="20"/>
                <w:szCs w:val="20"/>
              </w:rPr>
              <w:t xml:space="preserve"> energooszczędn</w:t>
            </w:r>
            <w:r w:rsidRPr="007544DF">
              <w:rPr>
                <w:rFonts w:ascii="Garamond" w:hAnsi="Garamond" w:cs="Garamond"/>
                <w:color w:val="000000"/>
                <w:sz w:val="20"/>
                <w:szCs w:val="20"/>
              </w:rPr>
              <w:t>y</w:t>
            </w:r>
            <w:r w:rsidR="00461762" w:rsidRPr="007544DF">
              <w:rPr>
                <w:rFonts w:ascii="Garamond" w:hAnsi="Garamond" w:cs="Garamond"/>
                <w:color w:val="000000"/>
                <w:sz w:val="20"/>
                <w:szCs w:val="20"/>
              </w:rPr>
              <w:t xml:space="preserve"> poprzez dobranie stosownej izolacji termicznej przegród zewnętrznych oraz optymalne sterowanie wentylacją;</w:t>
            </w:r>
          </w:p>
          <w:p w:rsidR="00461762" w:rsidRPr="007544DF" w:rsidRDefault="00461762" w:rsidP="007544DF">
            <w:pPr>
              <w:numPr>
                <w:ilvl w:val="0"/>
                <w:numId w:val="30"/>
              </w:numPr>
              <w:jc w:val="both"/>
              <w:rPr>
                <w:rFonts w:ascii="Garamond" w:hAnsi="Garamond" w:cs="Garamond"/>
                <w:color w:val="000000"/>
                <w:sz w:val="20"/>
                <w:szCs w:val="20"/>
              </w:rPr>
            </w:pPr>
            <w:r w:rsidRPr="007544DF">
              <w:rPr>
                <w:rFonts w:ascii="Garamond" w:hAnsi="Garamond" w:cs="Garamond"/>
                <w:color w:val="000000"/>
                <w:sz w:val="20"/>
                <w:szCs w:val="20"/>
              </w:rPr>
              <w:t>dobór odpo</w:t>
            </w:r>
            <w:r w:rsidR="00722322" w:rsidRPr="007544DF">
              <w:rPr>
                <w:rFonts w:ascii="Garamond" w:hAnsi="Garamond" w:cs="Garamond"/>
                <w:color w:val="000000"/>
                <w:sz w:val="20"/>
                <w:szCs w:val="20"/>
              </w:rPr>
              <w:t>wiednich jasnych kolorów budynk</w:t>
            </w:r>
            <w:r w:rsidR="007544DF" w:rsidRPr="007544DF">
              <w:rPr>
                <w:rFonts w:ascii="Garamond" w:hAnsi="Garamond" w:cs="Garamond"/>
                <w:color w:val="000000"/>
                <w:sz w:val="20"/>
                <w:szCs w:val="20"/>
              </w:rPr>
              <w:t>u</w:t>
            </w:r>
            <w:r w:rsidRPr="007544DF">
              <w:rPr>
                <w:rFonts w:ascii="Garamond" w:hAnsi="Garamond" w:cs="Garamond"/>
                <w:color w:val="000000"/>
                <w:sz w:val="20"/>
                <w:szCs w:val="20"/>
              </w:rPr>
              <w:t xml:space="preserve"> zapobiegającym dodatkowemu nagrzewaniu;</w:t>
            </w:r>
          </w:p>
        </w:tc>
      </w:tr>
      <w:tr w:rsidR="00461762" w:rsidRPr="00191631" w:rsidTr="00E667FA">
        <w:trPr>
          <w:trHeight w:val="735"/>
        </w:trPr>
        <w:tc>
          <w:tcPr>
            <w:tcW w:w="1985"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B55758">
            <w:pPr>
              <w:jc w:val="center"/>
              <w:rPr>
                <w:rFonts w:ascii="Garamond" w:hAnsi="Garamond" w:cs="Garamond"/>
                <w:color w:val="000000"/>
                <w:sz w:val="20"/>
                <w:szCs w:val="20"/>
              </w:rPr>
            </w:pPr>
            <w:r w:rsidRPr="007544DF">
              <w:rPr>
                <w:rFonts w:ascii="Garamond" w:hAnsi="Garamond" w:cs="Garamond"/>
                <w:color w:val="000000"/>
                <w:sz w:val="20"/>
                <w:szCs w:val="20"/>
              </w:rPr>
              <w:t>Susze spowodowane długoterminowymi zmianami w strukturze opadów</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planowane przedsięwzięcie nie wpłynie negatywnie na jakość wód powierzchniowych i podziemnych, a także na warstwę wodonośną;</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planowane przedsięwzięcie nie wpłynie na zmniejszenie naturalnej retencji;</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realizacja inwestycji nie wpłynie na obniżenie poziomu wód w rzekach lub wyższą temperaturę wód;</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inwestycja nie wpłynie na podatność pojawienia się pożaru w najbliższym sąsiedztwie;</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inwestor regularnie będzie odczytywał stan wodomierzy w celu szybkiego wykrycia ewentualnej awarii;</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sz w:val="20"/>
                <w:szCs w:val="20"/>
              </w:rPr>
              <w:t>zainstalowanie zaworów odcinających odpływ wody do poszczególnych elementów instalacji w przypadku wystąpienia awarii;</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budyn</w:t>
            </w:r>
            <w:r w:rsidR="007544DF" w:rsidRPr="007544DF">
              <w:rPr>
                <w:rFonts w:ascii="Garamond" w:hAnsi="Garamond" w:cs="Garamond"/>
                <w:color w:val="000000"/>
                <w:sz w:val="20"/>
                <w:szCs w:val="20"/>
              </w:rPr>
              <w:t>e</w:t>
            </w:r>
            <w:r w:rsidRPr="007544DF">
              <w:rPr>
                <w:rFonts w:ascii="Garamond" w:hAnsi="Garamond" w:cs="Garamond"/>
                <w:color w:val="000000"/>
                <w:sz w:val="20"/>
                <w:szCs w:val="20"/>
              </w:rPr>
              <w:t>k posadowion</w:t>
            </w:r>
            <w:r w:rsidR="007544DF" w:rsidRPr="007544DF">
              <w:rPr>
                <w:rFonts w:ascii="Garamond" w:hAnsi="Garamond" w:cs="Garamond"/>
                <w:color w:val="000000"/>
                <w:sz w:val="20"/>
                <w:szCs w:val="20"/>
              </w:rPr>
              <w:t>y</w:t>
            </w:r>
            <w:r w:rsidRPr="007544DF">
              <w:rPr>
                <w:rFonts w:ascii="Garamond" w:hAnsi="Garamond" w:cs="Garamond"/>
                <w:color w:val="000000"/>
                <w:sz w:val="20"/>
                <w:szCs w:val="20"/>
              </w:rPr>
              <w:t xml:space="preserve"> </w:t>
            </w:r>
            <w:r w:rsidR="007544DF" w:rsidRPr="007544DF">
              <w:rPr>
                <w:rFonts w:ascii="Garamond" w:hAnsi="Garamond" w:cs="Garamond"/>
                <w:color w:val="000000"/>
                <w:sz w:val="20"/>
                <w:szCs w:val="20"/>
              </w:rPr>
              <w:t>jest</w:t>
            </w:r>
            <w:r w:rsidRPr="007544DF">
              <w:rPr>
                <w:rFonts w:ascii="Garamond" w:hAnsi="Garamond" w:cs="Garamond"/>
                <w:color w:val="000000"/>
                <w:sz w:val="20"/>
                <w:szCs w:val="20"/>
              </w:rPr>
              <w:t xml:space="preserve"> na szczelnych fundamentach zabezpieczając przed zanieczyszczeniem wód i gruntów;</w:t>
            </w:r>
          </w:p>
          <w:p w:rsidR="00461762" w:rsidRPr="007544DF" w:rsidRDefault="00461762" w:rsidP="007544DF">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zastosowan</w:t>
            </w:r>
            <w:r w:rsidR="007544DF" w:rsidRPr="007544DF">
              <w:rPr>
                <w:rFonts w:ascii="Garamond" w:hAnsi="Garamond" w:cs="Garamond"/>
                <w:color w:val="000000"/>
                <w:sz w:val="20"/>
                <w:szCs w:val="20"/>
              </w:rPr>
              <w:t>y</w:t>
            </w:r>
            <w:r w:rsidR="00722322" w:rsidRPr="007544DF">
              <w:rPr>
                <w:rFonts w:ascii="Garamond" w:hAnsi="Garamond" w:cs="Garamond"/>
                <w:color w:val="000000"/>
                <w:sz w:val="20"/>
                <w:szCs w:val="20"/>
              </w:rPr>
              <w:t xml:space="preserve"> </w:t>
            </w:r>
            <w:r w:rsidR="007544DF" w:rsidRPr="007544DF">
              <w:rPr>
                <w:rFonts w:ascii="Garamond" w:hAnsi="Garamond" w:cs="Garamond"/>
                <w:color w:val="000000"/>
                <w:sz w:val="20"/>
                <w:szCs w:val="20"/>
              </w:rPr>
              <w:t>jest</w:t>
            </w:r>
            <w:r w:rsidRPr="007544DF">
              <w:rPr>
                <w:rFonts w:ascii="Garamond" w:hAnsi="Garamond" w:cs="Garamond"/>
                <w:color w:val="000000"/>
                <w:sz w:val="20"/>
                <w:szCs w:val="20"/>
              </w:rPr>
              <w:t xml:space="preserve"> szczeln</w:t>
            </w:r>
            <w:r w:rsidR="007544DF" w:rsidRPr="007544DF">
              <w:rPr>
                <w:rFonts w:ascii="Garamond" w:hAnsi="Garamond" w:cs="Garamond"/>
                <w:color w:val="000000"/>
                <w:sz w:val="20"/>
                <w:szCs w:val="20"/>
              </w:rPr>
              <w:t>y</w:t>
            </w:r>
            <w:r w:rsidR="00722322" w:rsidRPr="007544DF">
              <w:rPr>
                <w:rFonts w:ascii="Garamond" w:hAnsi="Garamond" w:cs="Garamond"/>
                <w:color w:val="000000"/>
                <w:sz w:val="20"/>
                <w:szCs w:val="20"/>
              </w:rPr>
              <w:t xml:space="preserve"> zbiornik </w:t>
            </w:r>
            <w:r w:rsidRPr="007544DF">
              <w:rPr>
                <w:rFonts w:ascii="Garamond" w:hAnsi="Garamond" w:cs="Garamond"/>
                <w:color w:val="000000"/>
                <w:sz w:val="20"/>
                <w:szCs w:val="20"/>
              </w:rPr>
              <w:t>na ścieki;</w:t>
            </w:r>
          </w:p>
        </w:tc>
        <w:tc>
          <w:tcPr>
            <w:tcW w:w="3685" w:type="dxa"/>
            <w:tcBorders>
              <w:top w:val="single" w:sz="4" w:space="0" w:color="auto"/>
              <w:left w:val="single" w:sz="4" w:space="0" w:color="auto"/>
              <w:bottom w:val="single" w:sz="4" w:space="0" w:color="auto"/>
              <w:right w:val="single" w:sz="4" w:space="0" w:color="auto"/>
            </w:tcBorders>
          </w:tcPr>
          <w:p w:rsidR="00461762" w:rsidRPr="007544DF" w:rsidRDefault="00461762" w:rsidP="00EC2F35">
            <w:pPr>
              <w:numPr>
                <w:ilvl w:val="0"/>
                <w:numId w:val="31"/>
              </w:numPr>
              <w:ind w:left="714" w:hanging="357"/>
              <w:jc w:val="both"/>
              <w:rPr>
                <w:rFonts w:ascii="Garamond" w:hAnsi="Garamond" w:cs="Garamond"/>
                <w:color w:val="000000"/>
                <w:sz w:val="20"/>
                <w:szCs w:val="20"/>
              </w:rPr>
            </w:pPr>
            <w:r w:rsidRPr="007544DF">
              <w:rPr>
                <w:rFonts w:ascii="Garamond" w:hAnsi="Garamond" w:cs="Garamond"/>
                <w:sz w:val="20"/>
                <w:szCs w:val="20"/>
              </w:rPr>
              <w:t xml:space="preserve">przedsięwzięcie zaopatrywane </w:t>
            </w:r>
            <w:r w:rsidR="007544DF" w:rsidRPr="007544DF">
              <w:rPr>
                <w:rFonts w:ascii="Garamond" w:hAnsi="Garamond" w:cs="Garamond"/>
                <w:sz w:val="20"/>
                <w:szCs w:val="20"/>
              </w:rPr>
              <w:t>jest</w:t>
            </w:r>
            <w:r w:rsidRPr="007544DF">
              <w:rPr>
                <w:rFonts w:ascii="Garamond" w:hAnsi="Garamond" w:cs="Garamond"/>
                <w:sz w:val="20"/>
                <w:szCs w:val="20"/>
              </w:rPr>
              <w:t xml:space="preserve"> w wodę z</w:t>
            </w:r>
            <w:r w:rsidR="007544DF" w:rsidRPr="007544DF">
              <w:rPr>
                <w:rFonts w:ascii="Garamond" w:hAnsi="Garamond" w:cs="Garamond"/>
                <w:sz w:val="20"/>
                <w:szCs w:val="20"/>
              </w:rPr>
              <w:t xml:space="preserve"> wodociągu</w:t>
            </w:r>
            <w:r w:rsidRPr="007544DF">
              <w:rPr>
                <w:rFonts w:ascii="Garamond" w:hAnsi="Garamond" w:cs="Garamond"/>
                <w:color w:val="000000"/>
                <w:sz w:val="20"/>
                <w:szCs w:val="20"/>
              </w:rPr>
              <w:t>;</w:t>
            </w:r>
          </w:p>
          <w:p w:rsidR="00461762" w:rsidRPr="007544DF" w:rsidRDefault="00D75D39"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w</w:t>
            </w:r>
            <w:r w:rsidR="00452FBF" w:rsidRPr="007544DF">
              <w:rPr>
                <w:rFonts w:ascii="Garamond" w:hAnsi="Garamond" w:cs="Garamond"/>
                <w:color w:val="000000"/>
                <w:sz w:val="20"/>
                <w:szCs w:val="20"/>
              </w:rPr>
              <w:t xml:space="preserve">ody opadowe </w:t>
            </w:r>
            <w:r w:rsidR="00BA43A1" w:rsidRPr="007544DF">
              <w:rPr>
                <w:rFonts w:ascii="Garamond" w:hAnsi="Garamond" w:cs="Garamond"/>
                <w:color w:val="000000"/>
                <w:sz w:val="20"/>
                <w:szCs w:val="20"/>
              </w:rPr>
              <w:t>lub</w:t>
            </w:r>
            <w:r w:rsidR="00452FBF" w:rsidRPr="007544DF">
              <w:rPr>
                <w:rFonts w:ascii="Garamond" w:hAnsi="Garamond" w:cs="Garamond"/>
                <w:color w:val="000000"/>
                <w:sz w:val="20"/>
                <w:szCs w:val="20"/>
              </w:rPr>
              <w:t xml:space="preserve"> roztopowe z powierzchni utwardzonych i dachowych inwestor odprowadzał będzie </w:t>
            </w:r>
            <w:r w:rsidRPr="007544DF">
              <w:rPr>
                <w:rFonts w:ascii="Garamond" w:hAnsi="Garamond" w:cs="Garamond"/>
                <w:color w:val="000000"/>
                <w:sz w:val="20"/>
                <w:szCs w:val="20"/>
              </w:rPr>
              <w:t>na tereny biologicznie czynne;</w:t>
            </w:r>
          </w:p>
          <w:p w:rsidR="00461762" w:rsidRPr="007544DF" w:rsidRDefault="00461762" w:rsidP="00EC2F35">
            <w:pPr>
              <w:numPr>
                <w:ilvl w:val="0"/>
                <w:numId w:val="31"/>
              </w:numPr>
              <w:jc w:val="both"/>
              <w:rPr>
                <w:rFonts w:ascii="Garamond" w:hAnsi="Garamond" w:cs="Garamond"/>
                <w:color w:val="000000"/>
                <w:sz w:val="20"/>
                <w:szCs w:val="20"/>
              </w:rPr>
            </w:pPr>
            <w:r w:rsidRPr="007544DF">
              <w:rPr>
                <w:rFonts w:ascii="Garamond" w:hAnsi="Garamond" w:cs="Garamond"/>
                <w:color w:val="000000"/>
                <w:sz w:val="20"/>
                <w:szCs w:val="20"/>
              </w:rPr>
              <w:t>projektowane drogi i place będą przepuszczalne;</w:t>
            </w:r>
          </w:p>
          <w:p w:rsidR="00461762" w:rsidRPr="007544DF" w:rsidRDefault="007544DF" w:rsidP="007544DF">
            <w:pPr>
              <w:numPr>
                <w:ilvl w:val="0"/>
                <w:numId w:val="31"/>
              </w:numPr>
              <w:jc w:val="both"/>
              <w:rPr>
                <w:rFonts w:ascii="Garamond" w:hAnsi="Garamond" w:cs="Garamond"/>
                <w:color w:val="000000"/>
                <w:sz w:val="20"/>
                <w:szCs w:val="20"/>
              </w:rPr>
            </w:pPr>
            <w:r w:rsidRPr="007544DF">
              <w:rPr>
                <w:rFonts w:ascii="Garamond" w:hAnsi="Garamond" w:cs="Garamond"/>
                <w:sz w:val="20"/>
                <w:szCs w:val="20"/>
              </w:rPr>
              <w:t>obiekt wyposażony</w:t>
            </w:r>
            <w:r w:rsidR="00461762" w:rsidRPr="007544DF">
              <w:rPr>
                <w:rFonts w:ascii="Garamond" w:hAnsi="Garamond" w:cs="Garamond"/>
                <w:sz w:val="20"/>
                <w:szCs w:val="20"/>
              </w:rPr>
              <w:t xml:space="preserve"> </w:t>
            </w:r>
            <w:r w:rsidRPr="007544DF">
              <w:rPr>
                <w:rFonts w:ascii="Garamond" w:hAnsi="Garamond" w:cs="Garamond"/>
                <w:sz w:val="20"/>
                <w:szCs w:val="20"/>
              </w:rPr>
              <w:t>jest</w:t>
            </w:r>
            <w:r w:rsidR="00461762" w:rsidRPr="007544DF">
              <w:rPr>
                <w:rFonts w:ascii="Garamond" w:hAnsi="Garamond" w:cs="Garamond"/>
                <w:sz w:val="20"/>
                <w:szCs w:val="20"/>
              </w:rPr>
              <w:t xml:space="preserve"> w niezbędny sprzęt gaśniczy, a pracujący personel będzie przeszkolony jak postępować w przypadku wystąpienia pożaru</w:t>
            </w:r>
            <w:r w:rsidR="00461762" w:rsidRPr="007544DF">
              <w:rPr>
                <w:rFonts w:ascii="Garamond" w:hAnsi="Garamond" w:cs="Garamond"/>
                <w:color w:val="000000"/>
                <w:sz w:val="20"/>
                <w:szCs w:val="20"/>
              </w:rPr>
              <w:t>;</w:t>
            </w:r>
          </w:p>
        </w:tc>
      </w:tr>
      <w:tr w:rsidR="00461762" w:rsidRPr="00191631" w:rsidTr="00593FC5">
        <w:trPr>
          <w:trHeight w:val="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B55758">
            <w:pPr>
              <w:jc w:val="center"/>
              <w:rPr>
                <w:rFonts w:ascii="Garamond" w:hAnsi="Garamond" w:cs="Garamond"/>
                <w:sz w:val="20"/>
                <w:szCs w:val="20"/>
              </w:rPr>
            </w:pPr>
            <w:r w:rsidRPr="007544DF">
              <w:rPr>
                <w:rFonts w:ascii="Garamond" w:hAnsi="Garamond" w:cs="Garamond"/>
                <w:sz w:val="20"/>
                <w:szCs w:val="20"/>
              </w:rPr>
              <w:t>Ekstremalne opady, zalewanie przez rzeki i gwałtowne powodzie</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7544DF" w:rsidRDefault="00461762" w:rsidP="00EC2F35">
            <w:pPr>
              <w:numPr>
                <w:ilvl w:val="0"/>
                <w:numId w:val="29"/>
              </w:numPr>
              <w:jc w:val="both"/>
              <w:rPr>
                <w:rFonts w:ascii="Garamond" w:hAnsi="Garamond" w:cs="Garamond"/>
                <w:sz w:val="20"/>
                <w:szCs w:val="20"/>
              </w:rPr>
            </w:pPr>
            <w:r w:rsidRPr="007544DF">
              <w:rPr>
                <w:rFonts w:ascii="Garamond" w:hAnsi="Garamond" w:cs="Garamond"/>
                <w:sz w:val="20"/>
                <w:szCs w:val="20"/>
              </w:rPr>
              <w:t xml:space="preserve">tereny utwardzone dróg nie </w:t>
            </w:r>
            <w:r w:rsidR="007544DF" w:rsidRPr="007544DF">
              <w:rPr>
                <w:rFonts w:ascii="Garamond" w:hAnsi="Garamond" w:cs="Garamond"/>
                <w:sz w:val="20"/>
                <w:szCs w:val="20"/>
              </w:rPr>
              <w:t>s</w:t>
            </w:r>
            <w:r w:rsidRPr="007544DF">
              <w:rPr>
                <w:rFonts w:ascii="Garamond" w:hAnsi="Garamond" w:cs="Garamond"/>
                <w:sz w:val="20"/>
                <w:szCs w:val="20"/>
              </w:rPr>
              <w:t>ą szczelne;</w:t>
            </w:r>
          </w:p>
          <w:p w:rsidR="00461762" w:rsidRPr="007544DF" w:rsidRDefault="00461762" w:rsidP="00EC2F35">
            <w:pPr>
              <w:numPr>
                <w:ilvl w:val="0"/>
                <w:numId w:val="29"/>
              </w:numPr>
              <w:jc w:val="both"/>
              <w:rPr>
                <w:rFonts w:ascii="Garamond" w:hAnsi="Garamond" w:cs="Garamond"/>
                <w:sz w:val="20"/>
                <w:szCs w:val="20"/>
              </w:rPr>
            </w:pPr>
            <w:r w:rsidRPr="007544DF">
              <w:rPr>
                <w:rFonts w:ascii="Garamond" w:hAnsi="Garamond" w:cs="Garamond"/>
                <w:sz w:val="20"/>
                <w:szCs w:val="20"/>
              </w:rPr>
              <w:t xml:space="preserve">sposób zagospodarowania </w:t>
            </w:r>
            <w:r w:rsidRPr="007544DF">
              <w:rPr>
                <w:rFonts w:ascii="Garamond" w:hAnsi="Garamond" w:cs="Garamond"/>
                <w:sz w:val="20"/>
                <w:szCs w:val="20"/>
              </w:rPr>
              <w:lastRenderedPageBreak/>
              <w:t xml:space="preserve">terenu </w:t>
            </w:r>
            <w:r w:rsidR="007544DF" w:rsidRPr="007544DF">
              <w:rPr>
                <w:rFonts w:ascii="Garamond" w:hAnsi="Garamond" w:cs="Garamond"/>
                <w:sz w:val="20"/>
                <w:szCs w:val="20"/>
              </w:rPr>
              <w:t>jest</w:t>
            </w:r>
            <w:r w:rsidRPr="007544DF">
              <w:rPr>
                <w:rFonts w:ascii="Garamond" w:hAnsi="Garamond" w:cs="Garamond"/>
                <w:sz w:val="20"/>
                <w:szCs w:val="20"/>
              </w:rPr>
              <w:t xml:space="preserve"> optymalny</w:t>
            </w:r>
            <w:r w:rsidR="007544DF" w:rsidRPr="007544DF">
              <w:rPr>
                <w:rFonts w:ascii="Garamond" w:hAnsi="Garamond" w:cs="Garamond"/>
                <w:sz w:val="20"/>
                <w:szCs w:val="20"/>
              </w:rPr>
              <w:t>, przez co pozostawiona została</w:t>
            </w:r>
            <w:r w:rsidRPr="007544DF">
              <w:rPr>
                <w:rFonts w:ascii="Garamond" w:hAnsi="Garamond" w:cs="Garamond"/>
                <w:sz w:val="20"/>
                <w:szCs w:val="20"/>
              </w:rPr>
              <w:t xml:space="preserve"> jak największa przestrzeń biologicznie czynna;</w:t>
            </w:r>
          </w:p>
          <w:p w:rsidR="00461762" w:rsidRPr="007544DF" w:rsidRDefault="00461762" w:rsidP="00EC2F35">
            <w:pPr>
              <w:numPr>
                <w:ilvl w:val="0"/>
                <w:numId w:val="29"/>
              </w:numPr>
              <w:jc w:val="both"/>
              <w:rPr>
                <w:rFonts w:ascii="Garamond" w:hAnsi="Garamond" w:cs="Garamond"/>
                <w:sz w:val="20"/>
                <w:szCs w:val="20"/>
              </w:rPr>
            </w:pPr>
            <w:r w:rsidRPr="007544DF">
              <w:rPr>
                <w:rFonts w:ascii="Garamond" w:hAnsi="Garamond" w:cs="Garamond"/>
                <w:sz w:val="20"/>
                <w:szCs w:val="20"/>
              </w:rPr>
              <w:t>inwestycja nie będzie generowała zwiększenia ryzyka zalewania obszarów sąsiednich;</w:t>
            </w:r>
          </w:p>
        </w:tc>
        <w:tc>
          <w:tcPr>
            <w:tcW w:w="3685" w:type="dxa"/>
            <w:tcBorders>
              <w:top w:val="single" w:sz="4" w:space="0" w:color="auto"/>
              <w:left w:val="single" w:sz="4" w:space="0" w:color="auto"/>
              <w:bottom w:val="single" w:sz="4" w:space="0" w:color="auto"/>
              <w:right w:val="single" w:sz="4" w:space="0" w:color="auto"/>
            </w:tcBorders>
          </w:tcPr>
          <w:p w:rsidR="00461762" w:rsidRPr="007544DF" w:rsidRDefault="00461762" w:rsidP="00EC2F35">
            <w:pPr>
              <w:numPr>
                <w:ilvl w:val="0"/>
                <w:numId w:val="29"/>
              </w:numPr>
              <w:jc w:val="both"/>
              <w:rPr>
                <w:rFonts w:ascii="Garamond" w:hAnsi="Garamond" w:cs="Garamond"/>
                <w:color w:val="000000"/>
                <w:sz w:val="20"/>
                <w:szCs w:val="20"/>
              </w:rPr>
            </w:pPr>
            <w:r w:rsidRPr="007544DF">
              <w:rPr>
                <w:rFonts w:ascii="Garamond" w:hAnsi="Garamond" w:cs="Garamond"/>
                <w:color w:val="000000"/>
                <w:sz w:val="20"/>
                <w:szCs w:val="20"/>
              </w:rPr>
              <w:lastRenderedPageBreak/>
              <w:t xml:space="preserve">inwestycja </w:t>
            </w:r>
            <w:r w:rsidR="007544DF" w:rsidRPr="007544DF">
              <w:rPr>
                <w:rFonts w:ascii="Garamond" w:hAnsi="Garamond" w:cs="Garamond"/>
                <w:color w:val="000000"/>
                <w:sz w:val="20"/>
                <w:szCs w:val="20"/>
              </w:rPr>
              <w:t>z</w:t>
            </w:r>
            <w:r w:rsidRPr="007544DF">
              <w:rPr>
                <w:rFonts w:ascii="Garamond" w:hAnsi="Garamond" w:cs="Garamond"/>
                <w:color w:val="000000"/>
                <w:sz w:val="20"/>
                <w:szCs w:val="20"/>
              </w:rPr>
              <w:t xml:space="preserve">lokalizowana jest poza terenami zalewowymi i zagrożonymi wystąpieniami </w:t>
            </w:r>
            <w:r w:rsidRPr="007544DF">
              <w:rPr>
                <w:rFonts w:ascii="Garamond" w:hAnsi="Garamond" w:cs="Garamond"/>
                <w:color w:val="000000"/>
                <w:sz w:val="20"/>
                <w:szCs w:val="20"/>
              </w:rPr>
              <w:lastRenderedPageBreak/>
              <w:t xml:space="preserve">powodzi; </w:t>
            </w:r>
          </w:p>
          <w:p w:rsidR="00461762" w:rsidRPr="007544DF" w:rsidRDefault="00461762" w:rsidP="00EC2F35">
            <w:pPr>
              <w:numPr>
                <w:ilvl w:val="0"/>
                <w:numId w:val="29"/>
              </w:numPr>
              <w:jc w:val="both"/>
              <w:rPr>
                <w:rFonts w:ascii="Garamond" w:hAnsi="Garamond" w:cs="Garamond"/>
                <w:color w:val="000000"/>
                <w:sz w:val="20"/>
                <w:szCs w:val="20"/>
              </w:rPr>
            </w:pPr>
            <w:r w:rsidRPr="007544DF">
              <w:rPr>
                <w:rFonts w:ascii="Garamond" w:hAnsi="Garamond" w:cs="Garamond"/>
                <w:color w:val="000000"/>
                <w:sz w:val="20"/>
                <w:szCs w:val="20"/>
              </w:rPr>
              <w:t>odpowiednia wysokość posadzki, osłony elementów wrażliwych na działanie deszczu i otworów w obudowie budynk</w:t>
            </w:r>
            <w:r w:rsidR="00722322" w:rsidRPr="007544DF">
              <w:rPr>
                <w:rFonts w:ascii="Garamond" w:hAnsi="Garamond" w:cs="Garamond"/>
                <w:color w:val="000000"/>
                <w:sz w:val="20"/>
                <w:szCs w:val="20"/>
              </w:rPr>
              <w:t>ów</w:t>
            </w:r>
            <w:r w:rsidRPr="007544DF">
              <w:rPr>
                <w:rFonts w:ascii="Garamond" w:hAnsi="Garamond" w:cs="Garamond"/>
                <w:color w:val="000000"/>
                <w:sz w:val="20"/>
                <w:szCs w:val="20"/>
              </w:rPr>
              <w:t>;</w:t>
            </w:r>
          </w:p>
          <w:p w:rsidR="00461762" w:rsidRPr="007544DF" w:rsidRDefault="00461762" w:rsidP="00EC2F35">
            <w:pPr>
              <w:numPr>
                <w:ilvl w:val="0"/>
                <w:numId w:val="29"/>
              </w:numPr>
              <w:jc w:val="both"/>
              <w:rPr>
                <w:rFonts w:ascii="Garamond" w:hAnsi="Garamond" w:cs="Garamond"/>
                <w:color w:val="000000"/>
                <w:sz w:val="20"/>
                <w:szCs w:val="20"/>
              </w:rPr>
            </w:pPr>
            <w:r w:rsidRPr="007544DF">
              <w:rPr>
                <w:rFonts w:ascii="Garamond" w:hAnsi="Garamond" w:cs="Garamond"/>
                <w:color w:val="000000"/>
                <w:sz w:val="20"/>
                <w:szCs w:val="20"/>
              </w:rPr>
              <w:t>ukształtowanie terenu wokół inwestycji uwzględni</w:t>
            </w:r>
            <w:r w:rsidR="007544DF" w:rsidRPr="007544DF">
              <w:rPr>
                <w:rFonts w:ascii="Garamond" w:hAnsi="Garamond" w:cs="Garamond"/>
                <w:color w:val="000000"/>
                <w:sz w:val="20"/>
                <w:szCs w:val="20"/>
              </w:rPr>
              <w:t>a</w:t>
            </w:r>
            <w:r w:rsidRPr="007544DF">
              <w:rPr>
                <w:rFonts w:ascii="Garamond" w:hAnsi="Garamond" w:cs="Garamond"/>
                <w:color w:val="000000"/>
                <w:sz w:val="20"/>
                <w:szCs w:val="20"/>
              </w:rPr>
              <w:t xml:space="preserve"> naturalny spływ i infiltrację wód;</w:t>
            </w:r>
          </w:p>
        </w:tc>
      </w:tr>
      <w:tr w:rsidR="00461762" w:rsidRPr="00191631" w:rsidTr="00E667FA">
        <w:trPr>
          <w:trHeight w:val="127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B55758">
            <w:pPr>
              <w:jc w:val="center"/>
              <w:rPr>
                <w:rFonts w:ascii="Garamond" w:hAnsi="Garamond" w:cs="Garamond"/>
                <w:color w:val="000000"/>
                <w:sz w:val="20"/>
                <w:szCs w:val="20"/>
              </w:rPr>
            </w:pPr>
            <w:r w:rsidRPr="00AD5702">
              <w:rPr>
                <w:rFonts w:ascii="Garamond" w:hAnsi="Garamond" w:cs="Garamond"/>
                <w:color w:val="000000"/>
                <w:sz w:val="20"/>
                <w:szCs w:val="20"/>
              </w:rPr>
              <w:lastRenderedPageBreak/>
              <w:t>Burze i wiatry</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inwestycja nie stanowi niebezpieczeństwa dla najbliższego sąsiedztwa;</w:t>
            </w:r>
          </w:p>
        </w:tc>
        <w:tc>
          <w:tcPr>
            <w:tcW w:w="3685" w:type="dxa"/>
            <w:tcBorders>
              <w:top w:val="single" w:sz="4" w:space="0" w:color="auto"/>
              <w:left w:val="single" w:sz="4" w:space="0" w:color="auto"/>
              <w:bottom w:val="single" w:sz="4" w:space="0" w:color="auto"/>
              <w:right w:val="single" w:sz="4" w:space="0" w:color="auto"/>
            </w:tcBorders>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zastosowan</w:t>
            </w:r>
            <w:r w:rsidR="00AD5702" w:rsidRPr="00AD5702">
              <w:rPr>
                <w:rFonts w:ascii="Garamond" w:hAnsi="Garamond" w:cs="Garamond"/>
                <w:color w:val="000000"/>
                <w:sz w:val="20"/>
                <w:szCs w:val="20"/>
              </w:rPr>
              <w:t>a</w:t>
            </w:r>
            <w:r w:rsidRPr="00AD5702">
              <w:rPr>
                <w:rFonts w:ascii="Garamond" w:hAnsi="Garamond" w:cs="Garamond"/>
                <w:color w:val="000000"/>
                <w:sz w:val="20"/>
                <w:szCs w:val="20"/>
              </w:rPr>
              <w:t xml:space="preserve"> konstrukcj</w:t>
            </w:r>
            <w:r w:rsidR="00AD5702" w:rsidRPr="00AD5702">
              <w:rPr>
                <w:rFonts w:ascii="Garamond" w:hAnsi="Garamond" w:cs="Garamond"/>
                <w:color w:val="000000"/>
                <w:sz w:val="20"/>
                <w:szCs w:val="20"/>
              </w:rPr>
              <w:t>a</w:t>
            </w:r>
            <w:r w:rsidRPr="00AD5702">
              <w:rPr>
                <w:rFonts w:ascii="Garamond" w:hAnsi="Garamond" w:cs="Garamond"/>
                <w:color w:val="000000"/>
                <w:sz w:val="20"/>
                <w:szCs w:val="20"/>
              </w:rPr>
              <w:t xml:space="preserve"> budynk</w:t>
            </w:r>
            <w:r w:rsidR="00AD5702" w:rsidRPr="00AD5702">
              <w:rPr>
                <w:rFonts w:ascii="Garamond" w:hAnsi="Garamond" w:cs="Garamond"/>
                <w:color w:val="000000"/>
                <w:sz w:val="20"/>
                <w:szCs w:val="20"/>
              </w:rPr>
              <w:t>u</w:t>
            </w:r>
            <w:r w:rsidRPr="00AD5702">
              <w:rPr>
                <w:rFonts w:ascii="Garamond" w:hAnsi="Garamond" w:cs="Garamond"/>
                <w:color w:val="000000"/>
                <w:sz w:val="20"/>
                <w:szCs w:val="20"/>
              </w:rPr>
              <w:t xml:space="preserve"> odporn</w:t>
            </w:r>
            <w:r w:rsidR="00AD5702" w:rsidRPr="00AD5702">
              <w:rPr>
                <w:rFonts w:ascii="Garamond" w:hAnsi="Garamond" w:cs="Garamond"/>
                <w:color w:val="000000"/>
                <w:sz w:val="20"/>
                <w:szCs w:val="20"/>
              </w:rPr>
              <w:t>a jest n</w:t>
            </w:r>
            <w:r w:rsidRPr="00AD5702">
              <w:rPr>
                <w:rFonts w:ascii="Garamond" w:hAnsi="Garamond" w:cs="Garamond"/>
                <w:color w:val="000000"/>
                <w:sz w:val="20"/>
                <w:szCs w:val="20"/>
              </w:rPr>
              <w:t>a silne podmuchy wiatrów;</w:t>
            </w:r>
          </w:p>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 xml:space="preserve">elementy infrastruktury towarzyszącej </w:t>
            </w:r>
            <w:r w:rsidR="00AD5702" w:rsidRPr="00AD5702">
              <w:rPr>
                <w:rFonts w:ascii="Garamond" w:hAnsi="Garamond" w:cs="Garamond"/>
                <w:color w:val="000000"/>
                <w:sz w:val="20"/>
                <w:szCs w:val="20"/>
              </w:rPr>
              <w:t>s</w:t>
            </w:r>
            <w:r w:rsidRPr="00AD5702">
              <w:rPr>
                <w:rFonts w:ascii="Garamond" w:hAnsi="Garamond" w:cs="Garamond"/>
                <w:color w:val="000000"/>
                <w:sz w:val="20"/>
                <w:szCs w:val="20"/>
              </w:rPr>
              <w:t>ą zabezpieczone przed silnymi i nagłymi podmuchami wiatrów;</w:t>
            </w:r>
          </w:p>
          <w:p w:rsidR="00461762" w:rsidRPr="00AD5702" w:rsidRDefault="00461762" w:rsidP="00AD5702">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zgo</w:t>
            </w:r>
            <w:r w:rsidR="00AD5702" w:rsidRPr="00AD5702">
              <w:rPr>
                <w:rFonts w:ascii="Garamond" w:hAnsi="Garamond" w:cs="Garamond"/>
                <w:color w:val="000000"/>
                <w:sz w:val="20"/>
                <w:szCs w:val="20"/>
              </w:rPr>
              <w:t>dnie z prawem budowlanym obiekt</w:t>
            </w:r>
            <w:r w:rsidRPr="00AD5702">
              <w:rPr>
                <w:rFonts w:ascii="Garamond" w:hAnsi="Garamond" w:cs="Garamond"/>
                <w:color w:val="000000"/>
                <w:sz w:val="20"/>
                <w:szCs w:val="20"/>
              </w:rPr>
              <w:t xml:space="preserve"> posiada instalację odgromową;</w:t>
            </w:r>
          </w:p>
        </w:tc>
      </w:tr>
      <w:tr w:rsidR="00461762" w:rsidRPr="00191631"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B55758">
            <w:pPr>
              <w:jc w:val="center"/>
              <w:rPr>
                <w:rFonts w:ascii="Garamond" w:hAnsi="Garamond" w:cs="Garamond"/>
                <w:color w:val="000000"/>
                <w:sz w:val="20"/>
                <w:szCs w:val="20"/>
              </w:rPr>
            </w:pPr>
            <w:r w:rsidRPr="00AD5702">
              <w:rPr>
                <w:rFonts w:ascii="Garamond" w:hAnsi="Garamond" w:cs="Garamond"/>
                <w:color w:val="000000"/>
                <w:sz w:val="20"/>
                <w:szCs w:val="20"/>
              </w:rPr>
              <w:t>Osuwiska</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inwestycja zlokalizowana jest poza terenami zagrożonymi ruchami masowymi ziemi;</w:t>
            </w:r>
          </w:p>
        </w:tc>
      </w:tr>
      <w:tr w:rsidR="00461762" w:rsidRPr="00191631" w:rsidTr="00E667FA">
        <w:trPr>
          <w:trHeight w:val="64"/>
        </w:trPr>
        <w:tc>
          <w:tcPr>
            <w:tcW w:w="1985"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B55758">
            <w:pPr>
              <w:jc w:val="center"/>
              <w:rPr>
                <w:rFonts w:ascii="Garamond" w:hAnsi="Garamond" w:cs="Garamond"/>
                <w:color w:val="000000"/>
                <w:sz w:val="20"/>
                <w:szCs w:val="20"/>
              </w:rPr>
            </w:pPr>
            <w:r w:rsidRPr="00AD5702">
              <w:rPr>
                <w:rFonts w:ascii="Garamond" w:hAnsi="Garamond" w:cs="Garamond"/>
                <w:color w:val="000000"/>
                <w:sz w:val="20"/>
                <w:szCs w:val="20"/>
              </w:rPr>
              <w:t>Podnoszący się poziom mórz</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lokalizacja inwestycji wyklucza wystąpienie zdarzeń związanych ze zjawiskiem podnoszenia się poziomu mórz;</w:t>
            </w:r>
          </w:p>
        </w:tc>
      </w:tr>
      <w:tr w:rsidR="00461762" w:rsidRPr="00191631" w:rsidTr="00E667FA">
        <w:trPr>
          <w:trHeight w:val="60"/>
        </w:trPr>
        <w:tc>
          <w:tcPr>
            <w:tcW w:w="1985"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B55758">
            <w:pPr>
              <w:jc w:val="center"/>
              <w:rPr>
                <w:rFonts w:ascii="Garamond" w:hAnsi="Garamond" w:cs="Garamond"/>
                <w:color w:val="000000"/>
                <w:sz w:val="20"/>
                <w:szCs w:val="20"/>
              </w:rPr>
            </w:pPr>
            <w:r w:rsidRPr="00AD5702">
              <w:rPr>
                <w:rFonts w:ascii="Garamond" w:hAnsi="Garamond" w:cs="Garamond"/>
                <w:color w:val="000000"/>
                <w:sz w:val="20"/>
                <w:szCs w:val="20"/>
              </w:rPr>
              <w:t>Fale chłodu i śniegu</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AD5702" w:rsidRDefault="00CE387D"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zastosowane materiały i technologia zapobiegną potencjalnym szkodom wywołanym przez fale chłodu i śniegu</w:t>
            </w:r>
          </w:p>
        </w:tc>
        <w:tc>
          <w:tcPr>
            <w:tcW w:w="3685" w:type="dxa"/>
            <w:tcBorders>
              <w:top w:val="single" w:sz="4" w:space="0" w:color="auto"/>
              <w:left w:val="single" w:sz="4" w:space="0" w:color="auto"/>
              <w:bottom w:val="single" w:sz="4" w:space="0" w:color="auto"/>
              <w:right w:val="single" w:sz="4" w:space="0" w:color="auto"/>
            </w:tcBorders>
          </w:tcPr>
          <w:p w:rsidR="00AD5702" w:rsidRPr="00AD5702" w:rsidRDefault="00AD5702" w:rsidP="00AD5702">
            <w:pPr>
              <w:numPr>
                <w:ilvl w:val="0"/>
                <w:numId w:val="30"/>
              </w:numPr>
              <w:jc w:val="both"/>
              <w:rPr>
                <w:rFonts w:ascii="Garamond" w:hAnsi="Garamond" w:cs="Garamond"/>
                <w:color w:val="000000"/>
                <w:sz w:val="20"/>
                <w:szCs w:val="20"/>
              </w:rPr>
            </w:pPr>
            <w:r w:rsidRPr="00AD5702">
              <w:rPr>
                <w:rFonts w:ascii="Garamond" w:hAnsi="Garamond" w:cs="Garamond"/>
                <w:color w:val="000000"/>
                <w:sz w:val="20"/>
                <w:szCs w:val="20"/>
              </w:rPr>
              <w:t>budynek energooszczędny poprzez dobranie stosownej izolacji termicznej przegród zewnętrznych oraz optymalne sterowanie wentylacją;</w:t>
            </w:r>
          </w:p>
          <w:p w:rsidR="00461762" w:rsidRPr="00AD5702" w:rsidRDefault="00461762" w:rsidP="00AD5702">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konstrukcja dach</w:t>
            </w:r>
            <w:r w:rsidR="00AD5702" w:rsidRPr="00AD5702">
              <w:rPr>
                <w:rFonts w:ascii="Garamond" w:hAnsi="Garamond" w:cs="Garamond"/>
                <w:color w:val="000000"/>
                <w:sz w:val="20"/>
                <w:szCs w:val="20"/>
              </w:rPr>
              <w:t>u</w:t>
            </w:r>
            <w:r w:rsidRPr="00AD5702">
              <w:rPr>
                <w:rFonts w:ascii="Garamond" w:hAnsi="Garamond" w:cs="Garamond"/>
                <w:color w:val="000000"/>
                <w:sz w:val="20"/>
                <w:szCs w:val="20"/>
              </w:rPr>
              <w:t xml:space="preserve"> obiekt</w:t>
            </w:r>
            <w:r w:rsidR="00AD5702" w:rsidRPr="00AD5702">
              <w:rPr>
                <w:rFonts w:ascii="Garamond" w:hAnsi="Garamond" w:cs="Garamond"/>
                <w:color w:val="000000"/>
                <w:sz w:val="20"/>
                <w:szCs w:val="20"/>
              </w:rPr>
              <w:t>u</w:t>
            </w:r>
            <w:r w:rsidRPr="00AD5702">
              <w:rPr>
                <w:rFonts w:ascii="Garamond" w:hAnsi="Garamond" w:cs="Garamond"/>
                <w:color w:val="000000"/>
                <w:sz w:val="20"/>
                <w:szCs w:val="20"/>
              </w:rPr>
              <w:t xml:space="preserve"> dostosowana do lokalnych warunków obciążenia śniegiem;</w:t>
            </w:r>
          </w:p>
        </w:tc>
      </w:tr>
      <w:tr w:rsidR="00461762" w:rsidRPr="00191631" w:rsidTr="00E667FA">
        <w:trPr>
          <w:trHeight w:val="869"/>
        </w:trPr>
        <w:tc>
          <w:tcPr>
            <w:tcW w:w="1985"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B55758">
            <w:pPr>
              <w:jc w:val="center"/>
              <w:rPr>
                <w:rFonts w:ascii="Garamond" w:hAnsi="Garamond" w:cs="Garamond"/>
                <w:color w:val="000000"/>
                <w:sz w:val="20"/>
                <w:szCs w:val="20"/>
              </w:rPr>
            </w:pPr>
            <w:r w:rsidRPr="00AD5702">
              <w:rPr>
                <w:rFonts w:ascii="Garamond" w:hAnsi="Garamond" w:cs="Garamond"/>
                <w:color w:val="000000"/>
                <w:sz w:val="20"/>
                <w:szCs w:val="20"/>
              </w:rPr>
              <w:t>Szkody wywołane zamarzaniem i odmarzaniem</w:t>
            </w:r>
          </w:p>
        </w:tc>
        <w:tc>
          <w:tcPr>
            <w:tcW w:w="3402" w:type="dxa"/>
            <w:tcBorders>
              <w:top w:val="single" w:sz="4" w:space="0" w:color="auto"/>
              <w:left w:val="single" w:sz="4" w:space="0" w:color="auto"/>
              <w:bottom w:val="single" w:sz="4" w:space="0" w:color="auto"/>
              <w:right w:val="single" w:sz="4" w:space="0" w:color="auto"/>
            </w:tcBorders>
            <w:vAlign w:val="center"/>
          </w:tcPr>
          <w:p w:rsidR="00461762" w:rsidRPr="00AD5702" w:rsidRDefault="00461762" w:rsidP="00EC2F35">
            <w:pPr>
              <w:pStyle w:val="Akapitzlist10"/>
              <w:widowControl w:val="0"/>
              <w:numPr>
                <w:ilvl w:val="0"/>
                <w:numId w:val="32"/>
              </w:numPr>
              <w:overflowPunct w:val="0"/>
              <w:adjustRightInd w:val="0"/>
              <w:spacing w:after="0" w:line="240" w:lineRule="auto"/>
              <w:jc w:val="both"/>
              <w:rPr>
                <w:rFonts w:ascii="Garamond" w:hAnsi="Garamond" w:cs="Garamond"/>
                <w:color w:val="000000"/>
                <w:sz w:val="20"/>
                <w:szCs w:val="20"/>
                <w:lang w:val="pl-PL"/>
              </w:rPr>
            </w:pPr>
            <w:r w:rsidRPr="00AD5702">
              <w:rPr>
                <w:rFonts w:ascii="Garamond" w:hAnsi="Garamond" w:cs="Garamond"/>
                <w:color w:val="000000"/>
                <w:sz w:val="20"/>
                <w:szCs w:val="20"/>
                <w:lang w:val="pl-PL"/>
              </w:rPr>
              <w:t>zastosowane materiały i technologia zapobiegną potencjalnym szkodom wywołanym przez zamarzanie i odmarzanie, a tym samym pośrednio przyczynią się do zmniejszenia emisji wywołanej przez pojazdy przyjeżdżające w celach naprawczych;</w:t>
            </w:r>
          </w:p>
        </w:tc>
        <w:tc>
          <w:tcPr>
            <w:tcW w:w="3685" w:type="dxa"/>
            <w:tcBorders>
              <w:top w:val="single" w:sz="4" w:space="0" w:color="auto"/>
              <w:left w:val="single" w:sz="4" w:space="0" w:color="auto"/>
              <w:bottom w:val="single" w:sz="4" w:space="0" w:color="auto"/>
              <w:right w:val="single" w:sz="4" w:space="0" w:color="auto"/>
            </w:tcBorders>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zastosowanie odpowiednich materiałów i technologii zapobiegnie potencjalnym szkodom wywołane przez zamarzanie i odmarzanie;</w:t>
            </w:r>
          </w:p>
        </w:tc>
      </w:tr>
      <w:tr w:rsidR="00461762" w:rsidRPr="00191631" w:rsidTr="00E667FA">
        <w:trPr>
          <w:trHeight w:val="64"/>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461762" w:rsidRPr="00AD5702" w:rsidRDefault="00461762" w:rsidP="00B55758">
            <w:pPr>
              <w:jc w:val="center"/>
              <w:rPr>
                <w:rFonts w:ascii="Garamond" w:hAnsi="Garamond" w:cs="Garamond"/>
                <w:b/>
                <w:bCs/>
                <w:color w:val="000000"/>
                <w:sz w:val="20"/>
                <w:szCs w:val="20"/>
              </w:rPr>
            </w:pPr>
            <w:r w:rsidRPr="00AD5702">
              <w:rPr>
                <w:rFonts w:ascii="Garamond" w:hAnsi="Garamond" w:cs="Garamond"/>
                <w:b/>
                <w:bCs/>
                <w:color w:val="000000"/>
                <w:sz w:val="20"/>
                <w:szCs w:val="20"/>
              </w:rPr>
              <w:t>ograniczenie emisji gazów cieplarnianych</w:t>
            </w:r>
          </w:p>
        </w:tc>
      </w:tr>
      <w:tr w:rsidR="00461762" w:rsidRPr="00AD5702" w:rsidTr="00BA43A1">
        <w:trPr>
          <w:trHeight w:val="132"/>
        </w:trPr>
        <w:tc>
          <w:tcPr>
            <w:tcW w:w="9072" w:type="dxa"/>
            <w:gridSpan w:val="3"/>
            <w:tcBorders>
              <w:top w:val="single" w:sz="4" w:space="0" w:color="auto"/>
              <w:left w:val="single" w:sz="4" w:space="0" w:color="auto"/>
              <w:bottom w:val="single" w:sz="4" w:space="0" w:color="auto"/>
              <w:right w:val="single" w:sz="4" w:space="0" w:color="auto"/>
            </w:tcBorders>
            <w:vAlign w:val="center"/>
          </w:tcPr>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zbilansowana pasza dostosowana do wieku zwierząt ograniczy wydzielanie amoniaku i metanu do powietrza;</w:t>
            </w:r>
          </w:p>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 xml:space="preserve">zastosowanie energooszczędnych urządzeń; </w:t>
            </w:r>
          </w:p>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wentylację oparto na krzywej temperatury w związku z czym szybkość działania wentylatorów będzie uzależniona od temperatury. Płynna regulacja obrotów wentylatorów pozwala na dopasowanie wydajności systemu wentylacyjnego do wymaganego minimum;</w:t>
            </w:r>
          </w:p>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selektywna zbiórka odpadów;</w:t>
            </w:r>
          </w:p>
          <w:p w:rsidR="00461762" w:rsidRPr="00AD5702" w:rsidRDefault="00461762" w:rsidP="00EC2F35">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optymalne zagospodarowanie terenu spowoduje krótszą drogę przejazdu samochodów i tym samym mniejszą emisję oraz pozostawienie jak największej przestrzeni biologicznie czynnej;</w:t>
            </w:r>
          </w:p>
          <w:p w:rsidR="00461762" w:rsidRPr="00AD5702" w:rsidRDefault="00461762" w:rsidP="00AD5702">
            <w:pPr>
              <w:numPr>
                <w:ilvl w:val="0"/>
                <w:numId w:val="29"/>
              </w:numPr>
              <w:jc w:val="both"/>
              <w:rPr>
                <w:rFonts w:ascii="Garamond" w:hAnsi="Garamond" w:cs="Garamond"/>
                <w:color w:val="000000"/>
                <w:sz w:val="20"/>
                <w:szCs w:val="20"/>
              </w:rPr>
            </w:pPr>
            <w:r w:rsidRPr="00AD5702">
              <w:rPr>
                <w:rFonts w:ascii="Garamond" w:hAnsi="Garamond" w:cs="Garamond"/>
                <w:color w:val="000000"/>
                <w:sz w:val="20"/>
                <w:szCs w:val="20"/>
              </w:rPr>
              <w:t>system wentylacji przyczyni się do utrzymania optymalnych, stabilnych i komfortowych dla zwierząt warunków mikroklimatu wewnątrz budynk</w:t>
            </w:r>
            <w:r w:rsidR="00AD5702" w:rsidRPr="00AD5702">
              <w:rPr>
                <w:rFonts w:ascii="Garamond" w:hAnsi="Garamond" w:cs="Garamond"/>
                <w:color w:val="000000"/>
                <w:sz w:val="20"/>
                <w:szCs w:val="20"/>
              </w:rPr>
              <w:t>u</w:t>
            </w:r>
            <w:r w:rsidRPr="00AD5702">
              <w:rPr>
                <w:rFonts w:ascii="Garamond" w:hAnsi="Garamond" w:cs="Garamond"/>
                <w:color w:val="000000"/>
                <w:sz w:val="20"/>
                <w:szCs w:val="20"/>
              </w:rPr>
              <w:t>, co pozytywnie przełoży się na wielkość emisji zanieczyszczeń do powietrza;</w:t>
            </w:r>
          </w:p>
        </w:tc>
      </w:tr>
    </w:tbl>
    <w:p w:rsidR="00461762" w:rsidRPr="00AD5702" w:rsidRDefault="00461762" w:rsidP="00B55758">
      <w:pPr>
        <w:rPr>
          <w:rFonts w:ascii="Garamond" w:hAnsi="Garamond" w:cs="Garamond"/>
          <w:i/>
          <w:sz w:val="20"/>
          <w:szCs w:val="20"/>
        </w:rPr>
      </w:pPr>
      <w:r w:rsidRPr="00AD5702">
        <w:rPr>
          <w:rFonts w:ascii="Garamond" w:hAnsi="Garamond" w:cs="Garamond"/>
          <w:i/>
          <w:sz w:val="20"/>
          <w:szCs w:val="20"/>
        </w:rPr>
        <w:t>Źródło: Opracowanie własne.</w:t>
      </w:r>
    </w:p>
    <w:p w:rsidR="006372C4" w:rsidRPr="00191631" w:rsidRDefault="006372C4" w:rsidP="00B55758">
      <w:pPr>
        <w:jc w:val="both"/>
        <w:rPr>
          <w:rFonts w:ascii="Garamond" w:hAnsi="Garamond" w:cs="Garamond"/>
          <w:highlight w:val="yellow"/>
        </w:rPr>
      </w:pPr>
    </w:p>
    <w:p w:rsidR="00461762" w:rsidRPr="00AD5702" w:rsidRDefault="00461762" w:rsidP="00B55758">
      <w:pPr>
        <w:jc w:val="both"/>
        <w:rPr>
          <w:rFonts w:ascii="Garamond" w:hAnsi="Garamond" w:cs="Garamond"/>
        </w:rPr>
      </w:pPr>
      <w:r w:rsidRPr="00AD5702">
        <w:rPr>
          <w:rFonts w:ascii="Garamond" w:hAnsi="Garamond" w:cs="Garamond"/>
        </w:rPr>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obiektów.</w:t>
      </w:r>
    </w:p>
    <w:p w:rsidR="00461762" w:rsidRPr="00AD5702" w:rsidRDefault="00461762" w:rsidP="00B55758">
      <w:pPr>
        <w:pStyle w:val="Nagwek2"/>
      </w:pPr>
      <w:bookmarkStart w:id="305" w:name="_Toc471975731"/>
      <w:bookmarkStart w:id="306" w:name="_Toc471799462"/>
      <w:bookmarkStart w:id="307" w:name="_Toc464735961"/>
      <w:bookmarkStart w:id="308" w:name="_Toc464106800"/>
      <w:bookmarkStart w:id="309" w:name="_Toc472672451"/>
      <w:bookmarkStart w:id="310" w:name="_Toc126315664"/>
      <w:r w:rsidRPr="00AD5702">
        <w:lastRenderedPageBreak/>
        <w:t>5.17. Krajobraz</w:t>
      </w:r>
      <w:bookmarkEnd w:id="305"/>
      <w:bookmarkEnd w:id="306"/>
      <w:bookmarkEnd w:id="307"/>
      <w:bookmarkEnd w:id="308"/>
      <w:bookmarkEnd w:id="309"/>
      <w:bookmarkEnd w:id="310"/>
    </w:p>
    <w:p w:rsidR="00461762" w:rsidRPr="00AD5702" w:rsidRDefault="00461762" w:rsidP="00B55758">
      <w:pPr>
        <w:pStyle w:val="zwykywcity"/>
        <w:spacing w:after="0" w:line="240" w:lineRule="auto"/>
        <w:ind w:firstLine="0"/>
        <w:rPr>
          <w:rFonts w:ascii="Garamond" w:hAnsi="Garamond" w:cs="Garamond"/>
          <w:b/>
          <w:bCs/>
          <w:color w:val="FF0000"/>
          <w:sz w:val="22"/>
          <w:szCs w:val="22"/>
        </w:rPr>
      </w:pPr>
    </w:p>
    <w:p w:rsidR="00461762" w:rsidRPr="00AD5702" w:rsidRDefault="00461762" w:rsidP="00B55758">
      <w:pPr>
        <w:jc w:val="both"/>
        <w:rPr>
          <w:rFonts w:ascii="Garamond" w:hAnsi="Garamond" w:cs="Garamond"/>
        </w:rPr>
      </w:pPr>
      <w:r w:rsidRPr="00AD5702">
        <w:rPr>
          <w:rFonts w:ascii="Garamond" w:hAnsi="Garamond" w:cs="Garamond"/>
        </w:rPr>
        <w:t>W wyniku działania człowieka, który stale przeobraża środowisko, zarówno zmieniając elementy przyrodnicze jak i kulturowe, przystosowując je do stale zmieniających się potrzeb społecznych, dochodzi do synantropizacji krajobrazu.</w:t>
      </w:r>
      <w:r w:rsidR="00407367">
        <w:rPr>
          <w:rFonts w:ascii="Garamond" w:hAnsi="Garamond" w:cs="Garamond"/>
        </w:rPr>
        <w:t xml:space="preserve"> </w:t>
      </w:r>
    </w:p>
    <w:p w:rsidR="00461762" w:rsidRPr="00AD5702" w:rsidRDefault="00461762" w:rsidP="00B55758">
      <w:pPr>
        <w:jc w:val="both"/>
        <w:rPr>
          <w:rFonts w:ascii="Garamond" w:hAnsi="Garamond" w:cs="Garamond"/>
        </w:rPr>
      </w:pPr>
    </w:p>
    <w:p w:rsidR="00461762" w:rsidRPr="00AD5702" w:rsidRDefault="00461762" w:rsidP="00B55758">
      <w:pPr>
        <w:jc w:val="both"/>
        <w:rPr>
          <w:rFonts w:ascii="Garamond" w:hAnsi="Garamond" w:cs="Garamond"/>
        </w:rPr>
      </w:pPr>
      <w:r w:rsidRPr="00AD5702">
        <w:rPr>
          <w:rFonts w:ascii="Garamond" w:hAnsi="Garamond" w:cs="Garamond"/>
        </w:rPr>
        <w:t xml:space="preserve">Wraz z rozwojem cywilizacyjnym, zaczęto dostrzegać wszelkiego rodzaju zmiany zachodzące </w:t>
      </w:r>
      <w:r w:rsidRPr="00AD5702">
        <w:rPr>
          <w:rFonts w:ascii="Garamond" w:hAnsi="Garamond" w:cs="Garamond"/>
        </w:rPr>
        <w:br/>
        <w:t xml:space="preserve">w krajobrazie, mające wpływ na jakość życia ludzi. Przeobrażenia naturalne i antropogeniczne </w:t>
      </w:r>
      <w:r w:rsidRPr="00AD5702">
        <w:rPr>
          <w:rFonts w:ascii="Garamond" w:hAnsi="Garamond" w:cs="Garamond"/>
        </w:rPr>
        <w:br/>
        <w:t xml:space="preserve">w najbliższym otoczeniu stały się standardem, decydującym o atrakcyjności terenu. </w:t>
      </w:r>
      <w:r w:rsidRPr="00AD5702">
        <w:rPr>
          <w:rFonts w:ascii="Garamond" w:hAnsi="Garamond" w:cs="Garamond"/>
        </w:rPr>
        <w:br/>
        <w:t>O walorach danego krajobrazu, decyduje szereg czynników przyrodniczo – kulturowych, będących przedmiotem dyskusji wielu uczonych. Ujednolicenie charakterystyki krajobrazów oraz metod badawczych służącym ich rozpoznaniu – jest obecnie w fazie udoskonalenia.</w:t>
      </w:r>
    </w:p>
    <w:p w:rsidR="006B0D40" w:rsidRPr="00AD5702" w:rsidRDefault="006B0D40" w:rsidP="00B55758">
      <w:pPr>
        <w:jc w:val="both"/>
        <w:rPr>
          <w:rFonts w:ascii="Garamond" w:hAnsi="Garamond" w:cs="Garamond"/>
        </w:rPr>
      </w:pPr>
    </w:p>
    <w:p w:rsidR="00461762" w:rsidRPr="00AD5702" w:rsidRDefault="00461762" w:rsidP="00B55758">
      <w:pPr>
        <w:jc w:val="both"/>
        <w:rPr>
          <w:rFonts w:ascii="Garamond" w:hAnsi="Garamond" w:cs="Garamond"/>
          <w:color w:val="000000"/>
        </w:rPr>
      </w:pPr>
      <w:r w:rsidRPr="00AD5702">
        <w:rPr>
          <w:rFonts w:ascii="Garamond" w:hAnsi="Garamond" w:cs="Garamond"/>
          <w:color w:val="000000"/>
        </w:rPr>
        <w:t xml:space="preserve">Definicja krajobrazu jest obszerna i trudna do jednoznacznego określenia. Z punktu widzenia prawnego, krajobraz jest to „znaczny obszar, postrzegany przez ludzi, którego charakter jest wynikiem działania i interakcji czynników przyrodniczych i/lub ludzkich” (Europejska Konwencja Krajobrazowa z dnia 29 stycznia 2006 r.). W obecnie obowiązującej ustawie </w:t>
      </w:r>
      <w:r w:rsidRPr="00AD5702">
        <w:rPr>
          <w:rFonts w:ascii="Garamond" w:hAnsi="Garamond" w:cs="Garamond"/>
          <w:color w:val="000000"/>
        </w:rPr>
        <w:br/>
        <w:t>o ochronie przyrody(Dz. U. 20</w:t>
      </w:r>
      <w:r w:rsidR="00B55758" w:rsidRPr="00AD5702">
        <w:rPr>
          <w:rFonts w:ascii="Garamond" w:hAnsi="Garamond" w:cs="Garamond"/>
          <w:color w:val="000000"/>
        </w:rPr>
        <w:t>2</w:t>
      </w:r>
      <w:r w:rsidR="00F62DC3" w:rsidRPr="00AD5702">
        <w:rPr>
          <w:rFonts w:ascii="Garamond" w:hAnsi="Garamond" w:cs="Garamond"/>
          <w:color w:val="000000"/>
        </w:rPr>
        <w:t>2</w:t>
      </w:r>
      <w:r w:rsidRPr="00AD5702">
        <w:rPr>
          <w:rFonts w:ascii="Garamond" w:hAnsi="Garamond" w:cs="Garamond"/>
          <w:color w:val="000000"/>
        </w:rPr>
        <w:t xml:space="preserve"> poz. </w:t>
      </w:r>
      <w:r w:rsidR="00F62DC3" w:rsidRPr="00AD5702">
        <w:rPr>
          <w:rFonts w:ascii="Garamond" w:hAnsi="Garamond" w:cs="Garamond"/>
          <w:color w:val="000000"/>
        </w:rPr>
        <w:t>916</w:t>
      </w:r>
      <w:r w:rsidRPr="00AD5702">
        <w:rPr>
          <w:rFonts w:ascii="Garamond" w:hAnsi="Garamond" w:cs="Garamond"/>
          <w:color w:val="000000"/>
        </w:rPr>
        <w:t xml:space="preserve"> z późn. zm.) krajobraz jest zdefiniowany jako obszar, „którego charakter jest wynikiem działań i interakcji czynników naturalnych i/lub ludzkich postrzeganych przez społeczeństwo”. </w:t>
      </w:r>
    </w:p>
    <w:p w:rsidR="00461762" w:rsidRPr="00AD5702" w:rsidRDefault="00461762" w:rsidP="00B55758">
      <w:pPr>
        <w:jc w:val="both"/>
        <w:rPr>
          <w:rFonts w:ascii="Garamond" w:hAnsi="Garamond" w:cs="Garamond"/>
          <w:color w:val="000000"/>
        </w:rPr>
      </w:pPr>
    </w:p>
    <w:p w:rsidR="00461762" w:rsidRPr="00AD5702" w:rsidRDefault="00461762" w:rsidP="00B55758">
      <w:pPr>
        <w:jc w:val="both"/>
        <w:rPr>
          <w:rFonts w:ascii="Garamond" w:hAnsi="Garamond" w:cs="Garamond"/>
          <w:color w:val="000000"/>
        </w:rPr>
      </w:pPr>
      <w:r w:rsidRPr="00AD5702">
        <w:rPr>
          <w:rFonts w:ascii="Garamond" w:hAnsi="Garamond" w:cs="Garamond"/>
          <w:color w:val="000000"/>
        </w:rPr>
        <w:t>Mnogość definicji krajobrazu wskazuje na jego wielocechowy charakter, co determinuje sposób ich interpretacji jako złożony i zależny od wielu czynników takich jak odbiorca czy punkt widzenia.</w:t>
      </w:r>
    </w:p>
    <w:p w:rsidR="009F77C0" w:rsidRPr="00191631" w:rsidRDefault="009F77C0" w:rsidP="00B55758">
      <w:pPr>
        <w:jc w:val="both"/>
        <w:rPr>
          <w:rFonts w:ascii="Garamond" w:hAnsi="Garamond" w:cs="Garamond"/>
          <w:color w:val="000000"/>
          <w:highlight w:val="yellow"/>
        </w:rPr>
      </w:pPr>
    </w:p>
    <w:p w:rsidR="00461762" w:rsidRPr="00AD5702" w:rsidRDefault="00461762" w:rsidP="00B55758">
      <w:pPr>
        <w:jc w:val="both"/>
        <w:rPr>
          <w:rFonts w:ascii="Garamond" w:hAnsi="Garamond" w:cs="Garamond"/>
          <w:iCs/>
          <w:color w:val="000000"/>
        </w:rPr>
      </w:pPr>
      <w:r w:rsidRPr="00AD5702">
        <w:rPr>
          <w:rFonts w:ascii="Garamond" w:hAnsi="Garamond" w:cs="Garamond"/>
          <w:color w:val="000000"/>
        </w:rPr>
        <w:t xml:space="preserve">Charakterystykę w obrębie planowanego przedsięwzięcia wykonano opierając się częściowo </w:t>
      </w:r>
      <w:r w:rsidRPr="00AD5702">
        <w:rPr>
          <w:rFonts w:ascii="Garamond" w:hAnsi="Garamond" w:cs="Garamond"/>
          <w:color w:val="000000"/>
        </w:rPr>
        <w:br/>
        <w:t>na założeniach Solona (2002), które mówią o tym, że krajobraz należy rozpatrywać z punktu widzenia 3 układów hierarchicznych: zróżnicowanie abiotyczne, zróżnicowanie pochodzenia antropogenicznego oraz zróżnicowanie biotyczne. Oparto się również na zagadnieniach zawartych w dokumentach dostępnych na stronie internetowej Generalnej Dyrekcji Ochrony Środowiska: „Założenia do opracowania i Propozycja instrukcji do audytu”</w:t>
      </w:r>
      <w:r w:rsidRPr="00AD5702">
        <w:rPr>
          <w:rFonts w:ascii="Garamond" w:hAnsi="Garamond" w:cs="Garamond"/>
          <w:iCs/>
          <w:color w:val="000000"/>
        </w:rPr>
        <w:t>.</w:t>
      </w:r>
    </w:p>
    <w:p w:rsidR="007671A0" w:rsidRPr="00191631" w:rsidRDefault="007671A0" w:rsidP="00B55758">
      <w:pPr>
        <w:jc w:val="both"/>
        <w:rPr>
          <w:rFonts w:ascii="Garamond" w:hAnsi="Garamond"/>
          <w:highlight w:val="yellow"/>
        </w:rPr>
      </w:pPr>
    </w:p>
    <w:p w:rsidR="00461762" w:rsidRPr="00AD5702" w:rsidRDefault="00461762" w:rsidP="00B55758">
      <w:pPr>
        <w:jc w:val="both"/>
        <w:rPr>
          <w:rFonts w:ascii="Garamond" w:hAnsi="Garamond" w:cs="Arial"/>
        </w:rPr>
      </w:pPr>
      <w:r w:rsidRPr="00AD5702">
        <w:rPr>
          <w:rFonts w:ascii="Garamond" w:hAnsi="Garamond"/>
        </w:rPr>
        <w:t xml:space="preserve">Na etapie realizacji teren inwestycyjny jest </w:t>
      </w:r>
      <w:r w:rsidR="00AD5702" w:rsidRPr="00AD5702">
        <w:rPr>
          <w:rFonts w:ascii="Garamond" w:hAnsi="Garamond"/>
        </w:rPr>
        <w:t>przekształcony antropogenicznie.</w:t>
      </w:r>
    </w:p>
    <w:p w:rsidR="00461762" w:rsidRPr="00191631" w:rsidRDefault="00461762" w:rsidP="00B55758">
      <w:pPr>
        <w:jc w:val="both"/>
        <w:rPr>
          <w:rFonts w:ascii="Garamond" w:hAnsi="Garamond" w:cs="Garamond"/>
          <w:color w:val="000000"/>
          <w:highlight w:val="yellow"/>
        </w:rPr>
      </w:pPr>
    </w:p>
    <w:p w:rsidR="009F77C0" w:rsidRDefault="00AD5702" w:rsidP="00B55758">
      <w:pPr>
        <w:jc w:val="both"/>
        <w:rPr>
          <w:rFonts w:ascii="Garamond" w:hAnsi="Garamond" w:cs="Garamond"/>
        </w:rPr>
      </w:pPr>
      <w:r w:rsidRPr="00AD5702">
        <w:rPr>
          <w:rFonts w:ascii="Garamond" w:hAnsi="Garamond" w:cs="Garamond"/>
        </w:rPr>
        <w:t>Inwestycję planuje się zrealizować na terenie działki o nr ewid. gr. 11, obręb Beznatka. Tereny położone w bezpośrednim otoczeniu przedmiotowego przedsięwzięcia to obszary charakterystyczne dla krajobrazu rolniczego. Do granicy północno - wschodniej przylega działka o nr ewid. gr. 14, na której znajduje się ciek wodny, dalej rozciągają się tereny pod uprawę rolną. Do granicy południowo - wschodniej przylega działka o nr ewid. gr. 12/1, na której w południowej części znajduje się zabudowa zagrodowa, a pozostały obszar zajmują tereny pod uprawę rolną. Od południowego - zachodu do terenu inwestycji przylega działka o nr ewid. gr. 15, na której znajduje się droga. Od północnego – zachodu do terenu inwestycji przylega działka o nr ewid. gr. 10/2, na której znajduje się sad.</w:t>
      </w:r>
    </w:p>
    <w:p w:rsidR="00AD5702" w:rsidRPr="00191631" w:rsidRDefault="00AD5702" w:rsidP="00B55758">
      <w:pPr>
        <w:jc w:val="both"/>
        <w:rPr>
          <w:rFonts w:ascii="Garamond" w:hAnsi="Garamond" w:cs="Garamond"/>
          <w:color w:val="000000"/>
          <w:highlight w:val="yellow"/>
        </w:rPr>
      </w:pPr>
    </w:p>
    <w:p w:rsidR="00461762" w:rsidRPr="00AD5702" w:rsidRDefault="00AD5702" w:rsidP="00B55758">
      <w:pPr>
        <w:jc w:val="both"/>
        <w:rPr>
          <w:rFonts w:ascii="Garamond" w:hAnsi="Garamond" w:cs="Garamond"/>
          <w:color w:val="000000"/>
        </w:rPr>
      </w:pPr>
      <w:r w:rsidRPr="00AD5702">
        <w:rPr>
          <w:rFonts w:ascii="Garamond" w:hAnsi="Garamond" w:cs="Garamond"/>
          <w:color w:val="000000"/>
        </w:rPr>
        <w:t>Realizacja</w:t>
      </w:r>
      <w:r w:rsidR="00461762" w:rsidRPr="00AD5702">
        <w:rPr>
          <w:rFonts w:ascii="Garamond" w:hAnsi="Garamond" w:cs="Garamond"/>
          <w:color w:val="000000"/>
        </w:rPr>
        <w:t xml:space="preserve"> inwestycji nie naruszy ładu przestrzennego najbliższego sąsiedztwa. Region planowanego przedsięwzięcia nie posiada wysokich walorów krajobrazowych, ze względu na małe zróżnicowanie abiotyczne i biotyczne. Zważywszy na antropogeniczne przekształcenie terenu oraz jego obecne zagospodarowanie nie przewiduje się, aby przedsięwzięcie negatywnie wpłynęło na środowisko przyrodnicze, w tym na szeroko rozumianą bioróżnorodność tego obszaru oraz funkcję ekosystemu na etapie realizacji, eksploatacji i ewentualnej likwidacji przedsięwzięcia.</w:t>
      </w:r>
    </w:p>
    <w:p w:rsidR="00910499" w:rsidRPr="006837D9" w:rsidRDefault="00910499" w:rsidP="00910499">
      <w:pPr>
        <w:pStyle w:val="Nagwek1"/>
      </w:pPr>
      <w:bookmarkStart w:id="311" w:name="_Toc123549478"/>
      <w:bookmarkStart w:id="312" w:name="_Toc126315665"/>
      <w:r w:rsidRPr="006837D9">
        <w:lastRenderedPageBreak/>
        <w:t xml:space="preserve">6. OPIS ISTNIEJĄCYCH W SĄSIEDZTWIE LUB W BEZPOŚREDNIM ZASIĘGU ODDZIAŁYWANIA PLANOWANEGO PRZEDSIĘWZIĘCIA ZABYTKÓW CHRONIONYCH NA PODSTAWIE PRZEPISÓW O OCHRONIE ZABYTKÓW </w:t>
      </w:r>
      <w:r w:rsidRPr="006837D9">
        <w:br/>
        <w:t>I OPIECIE NAD ZABYTKAMI</w:t>
      </w:r>
      <w:bookmarkEnd w:id="311"/>
      <w:bookmarkEnd w:id="312"/>
    </w:p>
    <w:p w:rsidR="00910499" w:rsidRPr="006837D9" w:rsidRDefault="00910499" w:rsidP="00910499">
      <w:pPr>
        <w:jc w:val="both"/>
        <w:rPr>
          <w:rFonts w:ascii="Garamond" w:hAnsi="Garamond" w:cs="Garamond"/>
        </w:rPr>
      </w:pPr>
    </w:p>
    <w:p w:rsidR="00910499" w:rsidRPr="006837D9" w:rsidRDefault="00910499" w:rsidP="00910499">
      <w:pPr>
        <w:jc w:val="both"/>
        <w:rPr>
          <w:rFonts w:ascii="Garamond" w:hAnsi="Garamond" w:cs="Garamond"/>
        </w:rPr>
      </w:pPr>
    </w:p>
    <w:p w:rsidR="00910499" w:rsidRPr="006837D9" w:rsidRDefault="00910499" w:rsidP="00910499">
      <w:pPr>
        <w:jc w:val="both"/>
        <w:rPr>
          <w:rFonts w:ascii="Garamond" w:hAnsi="Garamond" w:cs="Garamond"/>
        </w:rPr>
      </w:pPr>
      <w:r w:rsidRPr="006837D9">
        <w:rPr>
          <w:rFonts w:ascii="Garamond" w:hAnsi="Garamond" w:cs="Garamond"/>
        </w:rPr>
        <w:t>Na terenie inwestycyjnym nie znajdują się zabytki nieruchome wpisane do wykazu zabytków nieruchomych Rejestru Zabytków.</w:t>
      </w:r>
    </w:p>
    <w:p w:rsidR="00910499" w:rsidRPr="006837D9" w:rsidRDefault="00910499" w:rsidP="00910499">
      <w:pPr>
        <w:jc w:val="both"/>
        <w:rPr>
          <w:rFonts w:ascii="Garamond" w:hAnsi="Garamond" w:cs="Garamond"/>
        </w:rPr>
      </w:pPr>
    </w:p>
    <w:p w:rsidR="00910499" w:rsidRPr="006837D9" w:rsidRDefault="00910499" w:rsidP="00910499">
      <w:pPr>
        <w:jc w:val="both"/>
        <w:rPr>
          <w:rFonts w:ascii="Garamond" w:hAnsi="Garamond"/>
        </w:rPr>
      </w:pPr>
      <w:r w:rsidRPr="006837D9">
        <w:rPr>
          <w:rFonts w:ascii="Garamond" w:hAnsi="Garamond"/>
        </w:rPr>
        <w:t xml:space="preserve">W otoczeniu inwestycji (promień </w:t>
      </w:r>
      <w:smartTag w:uri="urn:schemas-microsoft-com:office:smarttags" w:element="metricconverter">
        <w:smartTagPr>
          <w:attr w:name="ProductID" w:val="2,5 km"/>
        </w:smartTagPr>
        <w:r w:rsidRPr="006837D9">
          <w:rPr>
            <w:rFonts w:ascii="Garamond" w:hAnsi="Garamond"/>
          </w:rPr>
          <w:t>2,5 km</w:t>
        </w:r>
      </w:smartTag>
      <w:r w:rsidRPr="006837D9">
        <w:rPr>
          <w:rFonts w:ascii="Garamond" w:hAnsi="Garamond"/>
        </w:rPr>
        <w:t>) znajdują się następujące chronione obiekty dziedzictwa kulturowego:</w:t>
      </w:r>
    </w:p>
    <w:p w:rsidR="00910499" w:rsidRPr="006837D9" w:rsidRDefault="00910499" w:rsidP="00EC2F35">
      <w:pPr>
        <w:pStyle w:val="Akapitzlist"/>
        <w:widowControl/>
        <w:numPr>
          <w:ilvl w:val="0"/>
          <w:numId w:val="40"/>
        </w:numPr>
        <w:overflowPunct/>
        <w:adjustRightInd/>
        <w:jc w:val="both"/>
        <w:rPr>
          <w:rFonts w:ascii="Garamond" w:hAnsi="Garamond"/>
        </w:rPr>
      </w:pPr>
      <w:r w:rsidRPr="006837D9">
        <w:rPr>
          <w:rFonts w:ascii="Garamond" w:hAnsi="Garamond"/>
        </w:rPr>
        <w:t xml:space="preserve">w odległości ok. 1 km, w kierunku północno-wschodnim znajduje się dwór z końca XVIII w. wraz z parkiem krajobrazowym z poł. XIX w. oraz spichlerz z początku XIX w.  </w:t>
      </w:r>
    </w:p>
    <w:p w:rsidR="00910499" w:rsidRPr="001424E5" w:rsidRDefault="00910499" w:rsidP="00910499">
      <w:pPr>
        <w:pStyle w:val="Akapitzlist"/>
        <w:widowControl/>
        <w:overflowPunct/>
        <w:adjustRightInd/>
        <w:ind w:left="0"/>
        <w:jc w:val="both"/>
        <w:rPr>
          <w:rFonts w:ascii="Garamond" w:hAnsi="Garamond"/>
          <w:highlight w:val="yellow"/>
        </w:rPr>
      </w:pPr>
    </w:p>
    <w:p w:rsidR="00910499" w:rsidRPr="006837D9" w:rsidRDefault="00910499" w:rsidP="00910499">
      <w:pPr>
        <w:autoSpaceDE w:val="0"/>
        <w:autoSpaceDN w:val="0"/>
        <w:adjustRightInd w:val="0"/>
        <w:jc w:val="both"/>
        <w:rPr>
          <w:rFonts w:ascii="Garamond" w:hAnsi="Garamond" w:cs="Garamond"/>
        </w:rPr>
      </w:pPr>
      <w:r w:rsidRPr="006837D9">
        <w:rPr>
          <w:rFonts w:ascii="Garamond" w:hAnsi="Garamond" w:cs="Garamond"/>
        </w:rPr>
        <w:t xml:space="preserve">Zgodnie z art. 3 pkt 1 i 14 Ustawy </w:t>
      </w:r>
      <w:r w:rsidRPr="006837D9">
        <w:rPr>
          <w:rStyle w:val="h2"/>
          <w:rFonts w:ascii="Garamond" w:hAnsi="Garamond" w:cs="Garamond"/>
        </w:rPr>
        <w:t xml:space="preserve">z dnia 23 lipca 2003 r. o ochronie zabytków i opiece nad zabytkami </w:t>
      </w:r>
      <w:r w:rsidRPr="006837D9">
        <w:rPr>
          <w:rStyle w:val="h2"/>
          <w:rFonts w:ascii="Garamond" w:hAnsi="Garamond"/>
        </w:rPr>
        <w:t>(</w:t>
      </w:r>
      <w:r w:rsidRPr="006837D9">
        <w:rPr>
          <w:rStyle w:val="h1"/>
          <w:rFonts w:ascii="Garamond" w:hAnsi="Garamond"/>
        </w:rPr>
        <w:t>Dz. U. 202</w:t>
      </w:r>
      <w:r w:rsidR="00D16429">
        <w:rPr>
          <w:rStyle w:val="h1"/>
          <w:rFonts w:ascii="Garamond" w:hAnsi="Garamond"/>
        </w:rPr>
        <w:t>2</w:t>
      </w:r>
      <w:r w:rsidRPr="006837D9">
        <w:rPr>
          <w:rStyle w:val="h1"/>
          <w:rFonts w:ascii="Garamond" w:hAnsi="Garamond"/>
        </w:rPr>
        <w:t xml:space="preserve"> poz. </w:t>
      </w:r>
      <w:r w:rsidR="00D16429">
        <w:rPr>
          <w:rStyle w:val="h1"/>
          <w:rFonts w:ascii="Garamond" w:hAnsi="Garamond"/>
        </w:rPr>
        <w:t>840</w:t>
      </w:r>
      <w:r w:rsidRPr="006837D9">
        <w:rPr>
          <w:rStyle w:val="h1"/>
          <w:rFonts w:ascii="Garamond" w:hAnsi="Garamond"/>
        </w:rPr>
        <w:t>)</w:t>
      </w:r>
      <w:r w:rsidRPr="006837D9">
        <w:rPr>
          <w:rStyle w:val="h1"/>
          <w:rFonts w:ascii="Garamond" w:hAnsi="Garamond" w:cs="Garamond"/>
        </w:rPr>
        <w:t xml:space="preserve">, przez </w:t>
      </w:r>
      <w:r w:rsidRPr="006837D9">
        <w:rPr>
          <w:rFonts w:ascii="Garamond" w:hAnsi="Garamond" w:cs="Garamond"/>
        </w:rPr>
        <w:t xml:space="preserve">zabytek rozumie się nieruchomość lub rzecz ruchomą, ich części lub zespoły, będące dziełem człowieka lub związane z jego działalnością </w:t>
      </w:r>
      <w:r w:rsidRPr="006837D9">
        <w:rPr>
          <w:rFonts w:ascii="Garamond" w:hAnsi="Garamond" w:cs="Garamond"/>
        </w:rPr>
        <w:br/>
        <w:t>i stanowiące świadectwo minionej epoki bądź zdarzenia, których zachowanie leży w interesie społecznym ze względu na posiadaną wartość historyczną, artystyczną lub naukową, natomiast przez krajobraz kulturowy rozumie się przestrzeń historycznie ukształtowaną w wyniku działalności człowieka, zawierającą wytwory cywilizacji oraz elementy przyrodnicze.</w:t>
      </w:r>
    </w:p>
    <w:p w:rsidR="00910499" w:rsidRPr="006837D9" w:rsidRDefault="00910499" w:rsidP="00910499">
      <w:pPr>
        <w:autoSpaceDE w:val="0"/>
        <w:autoSpaceDN w:val="0"/>
        <w:adjustRightInd w:val="0"/>
        <w:jc w:val="both"/>
        <w:rPr>
          <w:rFonts w:ascii="Garamond" w:hAnsi="Garamond" w:cs="Garamond"/>
          <w:color w:val="FF0000"/>
        </w:rPr>
      </w:pPr>
    </w:p>
    <w:p w:rsidR="00910499" w:rsidRPr="006837D9" w:rsidRDefault="00910499" w:rsidP="00910499">
      <w:pPr>
        <w:autoSpaceDE w:val="0"/>
        <w:autoSpaceDN w:val="0"/>
        <w:adjustRightInd w:val="0"/>
        <w:jc w:val="both"/>
        <w:rPr>
          <w:rFonts w:ascii="Garamond" w:hAnsi="Garamond" w:cs="Garamond"/>
        </w:rPr>
      </w:pPr>
      <w:r w:rsidRPr="006837D9">
        <w:rPr>
          <w:rFonts w:ascii="Garamond" w:hAnsi="Garamond" w:cs="Garamond"/>
        </w:rPr>
        <w:t xml:space="preserve">Zgodnie z art. 31 pkt 1a i 2 Ustawy </w:t>
      </w:r>
      <w:r w:rsidRPr="006837D9">
        <w:rPr>
          <w:rStyle w:val="h2"/>
          <w:rFonts w:ascii="Garamond" w:hAnsi="Garamond" w:cs="Garamond"/>
        </w:rPr>
        <w:t xml:space="preserve">z dnia 23 lipca 2003 r. o ochronie zabytków i opiece nad zabytkami </w:t>
      </w:r>
      <w:r w:rsidRPr="006837D9">
        <w:rPr>
          <w:rStyle w:val="h2"/>
          <w:rFonts w:ascii="Garamond" w:hAnsi="Garamond"/>
        </w:rPr>
        <w:t>(</w:t>
      </w:r>
      <w:r w:rsidRPr="006837D9">
        <w:rPr>
          <w:rStyle w:val="h1"/>
          <w:rFonts w:ascii="Garamond" w:hAnsi="Garamond"/>
        </w:rPr>
        <w:t>Dz. U. 202</w:t>
      </w:r>
      <w:r w:rsidR="00D16429">
        <w:rPr>
          <w:rStyle w:val="h1"/>
          <w:rFonts w:ascii="Garamond" w:hAnsi="Garamond"/>
        </w:rPr>
        <w:t>2</w:t>
      </w:r>
      <w:r w:rsidRPr="006837D9">
        <w:rPr>
          <w:rStyle w:val="h1"/>
          <w:rFonts w:ascii="Garamond" w:hAnsi="Garamond"/>
        </w:rPr>
        <w:t xml:space="preserve"> poz. </w:t>
      </w:r>
      <w:r w:rsidR="00D16429">
        <w:rPr>
          <w:rStyle w:val="h1"/>
          <w:rFonts w:ascii="Garamond" w:hAnsi="Garamond"/>
        </w:rPr>
        <w:t>840</w:t>
      </w:r>
      <w:r w:rsidRPr="006837D9">
        <w:rPr>
          <w:rStyle w:val="h1"/>
          <w:rFonts w:ascii="Garamond" w:hAnsi="Garamond"/>
        </w:rPr>
        <w:t>)</w:t>
      </w:r>
      <w:r w:rsidRPr="006837D9">
        <w:rPr>
          <w:rStyle w:val="h1"/>
          <w:rFonts w:ascii="Garamond" w:hAnsi="Garamond" w:cs="Garamond"/>
        </w:rPr>
        <w:t>,</w:t>
      </w:r>
      <w:r w:rsidRPr="006837D9">
        <w:rPr>
          <w:rFonts w:ascii="Garamond" w:hAnsi="Garamond" w:cs="Garamond"/>
        </w:rPr>
        <w:t xml:space="preserve"> osoba fizyczna lub jednostka organizacyjna, która zamierza realizować:</w:t>
      </w:r>
    </w:p>
    <w:p w:rsidR="00910499" w:rsidRPr="006837D9" w:rsidRDefault="00910499" w:rsidP="00910499">
      <w:pPr>
        <w:autoSpaceDE w:val="0"/>
        <w:autoSpaceDN w:val="0"/>
        <w:adjustRightInd w:val="0"/>
        <w:ind w:left="567" w:hanging="567"/>
        <w:jc w:val="both"/>
        <w:rPr>
          <w:rFonts w:ascii="Garamond" w:hAnsi="Garamond" w:cs="Garamond"/>
        </w:rPr>
      </w:pPr>
      <w:r w:rsidRPr="006837D9">
        <w:rPr>
          <w:rFonts w:ascii="Garamond" w:hAnsi="Garamond" w:cs="Garamond"/>
        </w:rPr>
        <w:t xml:space="preserve">1) </w:t>
      </w:r>
      <w:r w:rsidRPr="006837D9">
        <w:rPr>
          <w:rFonts w:ascii="Garamond" w:hAnsi="Garamond" w:cs="Garamond"/>
        </w:rPr>
        <w:tab/>
        <w:t>roboty budowlane przy zabytku nieruchomym wpisanym do rejestru lub objętym ochroną konserwatorską na podstawie ustaleń miejscowego planu zagospodarowania przestrzennego lub znajdującym się w ewidencji wojewódzkiego konserwatora zabytków albo</w:t>
      </w:r>
    </w:p>
    <w:p w:rsidR="00910499" w:rsidRPr="006837D9" w:rsidRDefault="00910499" w:rsidP="00910499">
      <w:pPr>
        <w:autoSpaceDE w:val="0"/>
        <w:autoSpaceDN w:val="0"/>
        <w:adjustRightInd w:val="0"/>
        <w:ind w:left="567" w:hanging="567"/>
        <w:jc w:val="both"/>
        <w:rPr>
          <w:rFonts w:ascii="Garamond" w:hAnsi="Garamond" w:cs="Garamond"/>
        </w:rPr>
      </w:pPr>
      <w:r w:rsidRPr="006837D9">
        <w:rPr>
          <w:rFonts w:ascii="Garamond" w:hAnsi="Garamond" w:cs="Garamond"/>
        </w:rPr>
        <w:t xml:space="preserve">2) </w:t>
      </w:r>
      <w:r w:rsidRPr="006837D9">
        <w:rPr>
          <w:rFonts w:ascii="Garamond" w:hAnsi="Garamond" w:cs="Garamond"/>
        </w:rPr>
        <w:tab/>
        <w:t xml:space="preserve">roboty ziemne lub dokonać zmiany charakteru dotychczasowej działalności na terenie </w:t>
      </w:r>
      <w:r w:rsidRPr="006837D9">
        <w:rPr>
          <w:rFonts w:ascii="Garamond" w:hAnsi="Garamond" w:cs="Garamond"/>
        </w:rPr>
        <w:br/>
        <w:t>na którym znajdują się zabytki archeologiczne, co doprowadzić może do przekształcenia lub zniszczenia zabytku archeologicznego</w:t>
      </w:r>
    </w:p>
    <w:p w:rsidR="00910499" w:rsidRPr="006837D9" w:rsidRDefault="00910499" w:rsidP="00910499">
      <w:pPr>
        <w:autoSpaceDE w:val="0"/>
        <w:autoSpaceDN w:val="0"/>
        <w:adjustRightInd w:val="0"/>
        <w:jc w:val="both"/>
        <w:rPr>
          <w:rFonts w:ascii="Garamond" w:hAnsi="Garamond" w:cs="Garamond"/>
        </w:rPr>
      </w:pPr>
      <w:r w:rsidRPr="006837D9">
        <w:rPr>
          <w:rFonts w:ascii="Garamond" w:hAnsi="Garamond" w:cs="Garamond"/>
        </w:rPr>
        <w:t xml:space="preserve">– jest obowiązana, z zastrzeżeniem art. 82a ust. 1 ww. ustawy, pokryć koszty badań archeologicznych oraz ich dokumentacji, jeżeli przeprowadzenie tych badań jest niezbędne </w:t>
      </w:r>
      <w:r w:rsidRPr="006837D9">
        <w:rPr>
          <w:rFonts w:ascii="Garamond" w:hAnsi="Garamond" w:cs="Garamond"/>
        </w:rPr>
        <w:br/>
        <w:t>w celu ochrony tych zabytków. Zakres i rodzaj niezbędnych badań archeologicznych ustala wojewódzki konserwator zabytków w drodze decyzji.</w:t>
      </w:r>
    </w:p>
    <w:p w:rsidR="00910499" w:rsidRPr="006837D9" w:rsidRDefault="00910499" w:rsidP="00910499">
      <w:pPr>
        <w:autoSpaceDE w:val="0"/>
        <w:autoSpaceDN w:val="0"/>
        <w:adjustRightInd w:val="0"/>
        <w:jc w:val="both"/>
        <w:rPr>
          <w:rFonts w:ascii="Garamond" w:hAnsi="Garamond" w:cs="Garamond"/>
        </w:rPr>
      </w:pPr>
    </w:p>
    <w:p w:rsidR="00910499" w:rsidRPr="006837D9" w:rsidRDefault="00910499" w:rsidP="00910499">
      <w:pPr>
        <w:autoSpaceDE w:val="0"/>
        <w:autoSpaceDN w:val="0"/>
        <w:adjustRightInd w:val="0"/>
        <w:jc w:val="both"/>
        <w:rPr>
          <w:rFonts w:ascii="Garamond" w:hAnsi="Garamond" w:cs="Garamond"/>
        </w:rPr>
      </w:pPr>
      <w:r w:rsidRPr="006837D9">
        <w:rPr>
          <w:rFonts w:ascii="Garamond" w:hAnsi="Garamond" w:cs="Garamond"/>
        </w:rPr>
        <w:t xml:space="preserve">Zgodnie z art. 32 Ustawy </w:t>
      </w:r>
      <w:r w:rsidRPr="006837D9">
        <w:rPr>
          <w:rStyle w:val="h2"/>
          <w:rFonts w:ascii="Garamond" w:hAnsi="Garamond" w:cs="Garamond"/>
        </w:rPr>
        <w:t xml:space="preserve">z dnia 23 lipca 2003 r. o ochronie zabytków i opiece nad zabytkami </w:t>
      </w:r>
      <w:r w:rsidRPr="006837D9">
        <w:rPr>
          <w:rStyle w:val="h2"/>
          <w:rFonts w:ascii="Garamond" w:hAnsi="Garamond"/>
        </w:rPr>
        <w:t>(</w:t>
      </w:r>
      <w:r w:rsidRPr="006837D9">
        <w:rPr>
          <w:rStyle w:val="h1"/>
          <w:rFonts w:ascii="Garamond" w:hAnsi="Garamond"/>
        </w:rPr>
        <w:t>Dz. U. 202</w:t>
      </w:r>
      <w:r w:rsidR="00D16429">
        <w:rPr>
          <w:rStyle w:val="h1"/>
          <w:rFonts w:ascii="Garamond" w:hAnsi="Garamond"/>
        </w:rPr>
        <w:t>2</w:t>
      </w:r>
      <w:r w:rsidRPr="006837D9">
        <w:rPr>
          <w:rStyle w:val="h1"/>
          <w:rFonts w:ascii="Garamond" w:hAnsi="Garamond"/>
        </w:rPr>
        <w:t xml:space="preserve"> poz. </w:t>
      </w:r>
      <w:r w:rsidR="00D16429">
        <w:rPr>
          <w:rStyle w:val="h1"/>
          <w:rFonts w:ascii="Garamond" w:hAnsi="Garamond"/>
        </w:rPr>
        <w:t>840</w:t>
      </w:r>
      <w:r w:rsidRPr="006837D9">
        <w:rPr>
          <w:rStyle w:val="h1"/>
          <w:rFonts w:ascii="Garamond" w:hAnsi="Garamond"/>
        </w:rPr>
        <w:t>)</w:t>
      </w:r>
      <w:r w:rsidRPr="006837D9">
        <w:rPr>
          <w:rStyle w:val="h1"/>
          <w:rFonts w:ascii="Garamond" w:hAnsi="Garamond" w:cs="Garamond"/>
        </w:rPr>
        <w:t>,</w:t>
      </w:r>
      <w:r w:rsidRPr="006837D9">
        <w:rPr>
          <w:rFonts w:ascii="Garamond" w:hAnsi="Garamond" w:cs="Garamond"/>
        </w:rPr>
        <w:t xml:space="preserve"> kto, w trakcie prowadzenia robót budowlanych lub ziemnych, odkrył przedmiot, co do którego istnieje przypuszczenie, iż jest on zabytkiem, jest obowiązany:</w:t>
      </w:r>
    </w:p>
    <w:p w:rsidR="00910499" w:rsidRPr="006837D9" w:rsidRDefault="00910499" w:rsidP="00910499">
      <w:pPr>
        <w:autoSpaceDE w:val="0"/>
        <w:autoSpaceDN w:val="0"/>
        <w:adjustRightInd w:val="0"/>
        <w:ind w:left="567" w:hanging="567"/>
        <w:jc w:val="both"/>
        <w:rPr>
          <w:rFonts w:ascii="Garamond" w:hAnsi="Garamond" w:cs="Garamond"/>
        </w:rPr>
      </w:pPr>
      <w:r w:rsidRPr="006837D9">
        <w:rPr>
          <w:rFonts w:ascii="Garamond" w:hAnsi="Garamond" w:cs="Garamond"/>
        </w:rPr>
        <w:t xml:space="preserve">1) </w:t>
      </w:r>
      <w:r w:rsidRPr="006837D9">
        <w:rPr>
          <w:rFonts w:ascii="Garamond" w:hAnsi="Garamond" w:cs="Garamond"/>
        </w:rPr>
        <w:tab/>
        <w:t>wstrzymać wszelkie roboty mogące uszkodzić lub zniszczyć odkryty przedmiot;</w:t>
      </w:r>
    </w:p>
    <w:p w:rsidR="00910499" w:rsidRPr="006837D9" w:rsidRDefault="00910499" w:rsidP="00910499">
      <w:pPr>
        <w:autoSpaceDE w:val="0"/>
        <w:autoSpaceDN w:val="0"/>
        <w:adjustRightInd w:val="0"/>
        <w:ind w:left="567" w:hanging="567"/>
        <w:jc w:val="both"/>
        <w:rPr>
          <w:rFonts w:ascii="Garamond" w:hAnsi="Garamond" w:cs="Garamond"/>
        </w:rPr>
      </w:pPr>
      <w:r w:rsidRPr="006837D9">
        <w:rPr>
          <w:rFonts w:ascii="Garamond" w:hAnsi="Garamond" w:cs="Garamond"/>
        </w:rPr>
        <w:t xml:space="preserve">2) </w:t>
      </w:r>
      <w:r w:rsidRPr="006837D9">
        <w:rPr>
          <w:rFonts w:ascii="Garamond" w:hAnsi="Garamond" w:cs="Garamond"/>
        </w:rPr>
        <w:tab/>
        <w:t>zabezpieczyć, przy użyciu dostępnych środków, ten przedmiot i miejsce jego odkrycia;</w:t>
      </w:r>
    </w:p>
    <w:p w:rsidR="00910499" w:rsidRPr="006837D9" w:rsidRDefault="00910499" w:rsidP="00910499">
      <w:pPr>
        <w:autoSpaceDE w:val="0"/>
        <w:autoSpaceDN w:val="0"/>
        <w:adjustRightInd w:val="0"/>
        <w:ind w:left="567" w:hanging="567"/>
        <w:jc w:val="both"/>
        <w:rPr>
          <w:rFonts w:ascii="Garamond" w:hAnsi="Garamond" w:cs="Garamond"/>
        </w:rPr>
      </w:pPr>
      <w:r w:rsidRPr="006837D9">
        <w:rPr>
          <w:rFonts w:ascii="Garamond" w:hAnsi="Garamond" w:cs="Garamond"/>
        </w:rPr>
        <w:t xml:space="preserve">3) </w:t>
      </w:r>
      <w:r w:rsidRPr="006837D9">
        <w:rPr>
          <w:rFonts w:ascii="Garamond" w:hAnsi="Garamond" w:cs="Garamond"/>
        </w:rPr>
        <w:tab/>
        <w:t xml:space="preserve">niezwłocznie zawiadomić o tym właściwego wojewódzkiego konserwatora zabytków, </w:t>
      </w:r>
      <w:r w:rsidRPr="006837D9">
        <w:rPr>
          <w:rFonts w:ascii="Garamond" w:hAnsi="Garamond" w:cs="Garamond"/>
        </w:rPr>
        <w:br/>
        <w:t>a jeśli nie jest to możliwe, właściwego wójta (burmistrza, prezydenta miasta).</w:t>
      </w:r>
    </w:p>
    <w:p w:rsidR="00910499" w:rsidRPr="006837D9" w:rsidRDefault="00910499" w:rsidP="00910499">
      <w:pPr>
        <w:autoSpaceDE w:val="0"/>
        <w:autoSpaceDN w:val="0"/>
        <w:adjustRightInd w:val="0"/>
        <w:ind w:left="567" w:hanging="567"/>
        <w:jc w:val="both"/>
        <w:rPr>
          <w:rFonts w:ascii="Garamond" w:hAnsi="Garamond" w:cs="Garamond"/>
        </w:rPr>
      </w:pPr>
    </w:p>
    <w:p w:rsidR="00910499" w:rsidRPr="006837D9" w:rsidRDefault="00910499" w:rsidP="00910499">
      <w:pPr>
        <w:autoSpaceDE w:val="0"/>
        <w:autoSpaceDN w:val="0"/>
        <w:adjustRightInd w:val="0"/>
        <w:jc w:val="both"/>
        <w:rPr>
          <w:rFonts w:ascii="Garamond" w:hAnsi="Garamond" w:cs="Garamond"/>
          <w:i/>
          <w:iCs/>
          <w:u w:val="single"/>
          <w:lang w:eastAsia="en-US"/>
        </w:rPr>
      </w:pPr>
      <w:r w:rsidRPr="006837D9">
        <w:rPr>
          <w:rFonts w:ascii="Garamond" w:hAnsi="Garamond" w:cs="Garamond"/>
          <w:i/>
          <w:iCs/>
          <w:u w:val="single"/>
          <w:lang w:eastAsia="en-US"/>
        </w:rPr>
        <w:t>Oddziaływanie na zabytki chronione na podstawie przepisów o ochronie zabytków i opiece nad Zabytkami</w:t>
      </w:r>
    </w:p>
    <w:p w:rsidR="00910499" w:rsidRPr="006837D9" w:rsidRDefault="00910499" w:rsidP="00910499">
      <w:pPr>
        <w:autoSpaceDE w:val="0"/>
        <w:autoSpaceDN w:val="0"/>
        <w:adjustRightInd w:val="0"/>
        <w:jc w:val="both"/>
        <w:rPr>
          <w:rFonts w:ascii="Garamond" w:hAnsi="Garamond" w:cs="Garamond"/>
          <w:iCs/>
          <w:lang w:eastAsia="en-US"/>
        </w:rPr>
      </w:pPr>
    </w:p>
    <w:p w:rsidR="00910499" w:rsidRPr="006837D9" w:rsidRDefault="00910499" w:rsidP="00910499">
      <w:pPr>
        <w:autoSpaceDE w:val="0"/>
        <w:autoSpaceDN w:val="0"/>
        <w:adjustRightInd w:val="0"/>
        <w:jc w:val="both"/>
        <w:rPr>
          <w:rFonts w:ascii="Garamond" w:hAnsi="Garamond" w:cs="Garamond"/>
          <w:lang w:eastAsia="en-US"/>
        </w:rPr>
      </w:pPr>
      <w:r w:rsidRPr="006837D9">
        <w:rPr>
          <w:rFonts w:ascii="Garamond" w:hAnsi="Garamond" w:cs="Garamond"/>
          <w:lang w:eastAsia="en-US"/>
        </w:rPr>
        <w:t>W przypadku realizacji inwestycji w sposób przedstawiony w niniejszym opracowaniu nie przewiduje się negatywnego oddziaływania na zabytki chronione.</w:t>
      </w:r>
    </w:p>
    <w:p w:rsidR="00164267" w:rsidRPr="00191631" w:rsidRDefault="00164267" w:rsidP="00B55758">
      <w:pPr>
        <w:rPr>
          <w:rFonts w:ascii="Garamond" w:hAnsi="Garamond"/>
          <w:highlight w:val="yellow"/>
        </w:rPr>
      </w:pPr>
    </w:p>
    <w:p w:rsidR="00C02A6F" w:rsidRPr="003422F8" w:rsidRDefault="00C02A6F" w:rsidP="00C02A6F">
      <w:pPr>
        <w:pStyle w:val="Nagwek1"/>
      </w:pPr>
      <w:bookmarkStart w:id="313" w:name="_Toc44927303"/>
      <w:bookmarkStart w:id="314" w:name="_Toc121298976"/>
      <w:bookmarkStart w:id="315" w:name="_Toc125624082"/>
      <w:bookmarkStart w:id="316" w:name="_Toc152571041"/>
      <w:bookmarkStart w:id="317" w:name="_Toc152513543"/>
      <w:bookmarkStart w:id="318" w:name="_Toc472072005"/>
      <w:bookmarkStart w:id="319" w:name="_Toc319067470"/>
      <w:bookmarkStart w:id="320" w:name="_Toc472317577"/>
      <w:bookmarkStart w:id="321" w:name="_Toc152513546"/>
      <w:bookmarkStart w:id="322" w:name="_Toc152571044"/>
      <w:bookmarkStart w:id="323" w:name="_Toc319067489"/>
      <w:bookmarkStart w:id="324" w:name="_Toc126315666"/>
      <w:bookmarkEnd w:id="134"/>
      <w:bookmarkEnd w:id="135"/>
      <w:r w:rsidRPr="003422F8">
        <w:lastRenderedPageBreak/>
        <w:t>7. OPIS PRZEWIDYWANYCH SKUTKÓW DLA ŚRODOWISKA W PRZYPADKU NIEPODEJMOWANIA PRZEDSIĘWZIĘCIA UWZGLĘDNIAJACY DOSTĘPNE INFORMACJE O ŚRODOWISKU ORAZ WIEDZĘ NAUKOWĄ</w:t>
      </w:r>
      <w:bookmarkEnd w:id="313"/>
      <w:bookmarkEnd w:id="314"/>
      <w:bookmarkEnd w:id="315"/>
      <w:bookmarkEnd w:id="324"/>
    </w:p>
    <w:p w:rsidR="00C02A6F" w:rsidRPr="003422F8" w:rsidRDefault="00C02A6F" w:rsidP="00C02A6F">
      <w:pPr>
        <w:jc w:val="both"/>
        <w:rPr>
          <w:rFonts w:ascii="Garamond" w:hAnsi="Garamond" w:cs="Garamond"/>
        </w:rPr>
      </w:pPr>
    </w:p>
    <w:p w:rsidR="00C02A6F" w:rsidRPr="003422F8" w:rsidRDefault="00C02A6F" w:rsidP="00C02A6F">
      <w:pPr>
        <w:jc w:val="both"/>
        <w:rPr>
          <w:rFonts w:ascii="Garamond" w:hAnsi="Garamond" w:cs="Garamond"/>
        </w:rPr>
      </w:pPr>
    </w:p>
    <w:p w:rsidR="00C02A6F" w:rsidRPr="003422F8" w:rsidRDefault="00C02A6F" w:rsidP="00C02A6F">
      <w:pPr>
        <w:jc w:val="both"/>
        <w:rPr>
          <w:rFonts w:ascii="Garamond" w:hAnsi="Garamond" w:cs="Garamond"/>
        </w:rPr>
      </w:pPr>
      <w:r w:rsidRPr="003422F8">
        <w:rPr>
          <w:rFonts w:ascii="Garamond" w:hAnsi="Garamond" w:cs="Garamond"/>
        </w:rPr>
        <w:t xml:space="preserve">Wariant, polegający na niepodejmowaniu działań, wiązał się będzie z utrzymaniem dotychczasowego użytkowania </w:t>
      </w:r>
      <w:r w:rsidRPr="003422F8">
        <w:rPr>
          <w:rFonts w:ascii="Garamond" w:hAnsi="Garamond" w:cs="Arial"/>
        </w:rPr>
        <w:t>terenu przedsięwzięcia.</w:t>
      </w:r>
    </w:p>
    <w:p w:rsidR="00C02A6F" w:rsidRPr="003422F8" w:rsidRDefault="00C02A6F" w:rsidP="00C02A6F">
      <w:pPr>
        <w:jc w:val="both"/>
        <w:rPr>
          <w:rFonts w:ascii="Garamond" w:hAnsi="Garamond" w:cs="Garamond"/>
        </w:rPr>
      </w:pPr>
    </w:p>
    <w:p w:rsidR="00C02A6F" w:rsidRPr="003422F8" w:rsidRDefault="00C02A6F" w:rsidP="00C02A6F">
      <w:pPr>
        <w:pStyle w:val="Nagwek1"/>
        <w:rPr>
          <w:b w:val="0"/>
          <w:sz w:val="24"/>
          <w:szCs w:val="24"/>
        </w:rPr>
      </w:pPr>
      <w:bookmarkStart w:id="325" w:name="_Toc142307435"/>
      <w:bookmarkStart w:id="326" w:name="_Toc143571846"/>
      <w:bookmarkStart w:id="327" w:name="_Toc143572091"/>
      <w:bookmarkStart w:id="328" w:name="_Toc143604846"/>
      <w:bookmarkStart w:id="329" w:name="_Toc319067466"/>
      <w:bookmarkStart w:id="330" w:name="_Toc476141877"/>
      <w:bookmarkStart w:id="331" w:name="_Toc506982265"/>
      <w:bookmarkStart w:id="332" w:name="_Toc510775725"/>
    </w:p>
    <w:p w:rsidR="00C02A6F" w:rsidRPr="003422F8" w:rsidRDefault="00C02A6F" w:rsidP="00C02A6F">
      <w:pPr>
        <w:pStyle w:val="Nagwek1"/>
      </w:pPr>
      <w:bookmarkStart w:id="333" w:name="_Toc44927304"/>
      <w:bookmarkStart w:id="334" w:name="_Toc121298977"/>
      <w:bookmarkStart w:id="335" w:name="_Toc125624083"/>
      <w:bookmarkStart w:id="336" w:name="_Toc126315667"/>
      <w:r w:rsidRPr="003422F8">
        <w:t xml:space="preserve">8. </w:t>
      </w:r>
      <w:bookmarkEnd w:id="325"/>
      <w:bookmarkEnd w:id="326"/>
      <w:bookmarkEnd w:id="327"/>
      <w:bookmarkEnd w:id="328"/>
      <w:r w:rsidRPr="003422F8">
        <w:t>OPIS ANALIZOWANYCH WARIANTÓW</w:t>
      </w:r>
      <w:bookmarkEnd w:id="329"/>
      <w:bookmarkEnd w:id="330"/>
      <w:bookmarkEnd w:id="331"/>
      <w:bookmarkEnd w:id="332"/>
      <w:bookmarkEnd w:id="333"/>
      <w:bookmarkEnd w:id="334"/>
      <w:bookmarkEnd w:id="335"/>
      <w:bookmarkEnd w:id="336"/>
    </w:p>
    <w:p w:rsidR="00C02A6F" w:rsidRPr="003422F8" w:rsidRDefault="00C02A6F" w:rsidP="00C02A6F">
      <w:pPr>
        <w:pStyle w:val="Nagwek2"/>
        <w:rPr>
          <w:b w:val="0"/>
          <w:sz w:val="24"/>
          <w:szCs w:val="24"/>
        </w:rPr>
      </w:pPr>
      <w:bookmarkStart w:id="337" w:name="_Toc142307436"/>
      <w:bookmarkStart w:id="338" w:name="_Toc143571847"/>
      <w:bookmarkStart w:id="339" w:name="_Toc143572092"/>
      <w:bookmarkStart w:id="340" w:name="_Toc143604847"/>
    </w:p>
    <w:p w:rsidR="00C02A6F" w:rsidRPr="003422F8" w:rsidRDefault="00C02A6F" w:rsidP="00C02A6F">
      <w:pPr>
        <w:rPr>
          <w:rFonts w:ascii="Garamond" w:hAnsi="Garamond"/>
        </w:rPr>
      </w:pPr>
    </w:p>
    <w:p w:rsidR="00C02A6F" w:rsidRPr="003422F8" w:rsidRDefault="00C02A6F" w:rsidP="00C02A6F">
      <w:pPr>
        <w:pStyle w:val="Nagwek2"/>
      </w:pPr>
      <w:bookmarkStart w:id="341" w:name="_Toc319067467"/>
      <w:bookmarkStart w:id="342" w:name="_Toc476141878"/>
      <w:bookmarkStart w:id="343" w:name="_Toc506982266"/>
      <w:bookmarkStart w:id="344" w:name="_Toc510775726"/>
      <w:bookmarkStart w:id="345" w:name="_Toc44927305"/>
      <w:bookmarkStart w:id="346" w:name="_Toc121298978"/>
      <w:bookmarkStart w:id="347" w:name="_Toc125624084"/>
      <w:bookmarkStart w:id="348" w:name="_Toc126315668"/>
      <w:r w:rsidRPr="003422F8">
        <w:t xml:space="preserve">8.1. </w:t>
      </w:r>
      <w:bookmarkEnd w:id="337"/>
      <w:bookmarkEnd w:id="338"/>
      <w:bookmarkEnd w:id="339"/>
      <w:bookmarkEnd w:id="340"/>
      <w:r w:rsidRPr="003422F8">
        <w:t>W</w:t>
      </w:r>
      <w:r w:rsidRPr="003422F8">
        <w:rPr>
          <w:rFonts w:cs="TimesNewRomanPSMT"/>
        </w:rPr>
        <w:t>ariant proponowany przez wnioskodawcę</w:t>
      </w:r>
      <w:bookmarkEnd w:id="341"/>
      <w:bookmarkEnd w:id="342"/>
      <w:bookmarkEnd w:id="343"/>
      <w:bookmarkEnd w:id="344"/>
      <w:bookmarkEnd w:id="345"/>
      <w:bookmarkEnd w:id="346"/>
      <w:bookmarkEnd w:id="347"/>
      <w:bookmarkEnd w:id="348"/>
    </w:p>
    <w:p w:rsidR="00C02A6F" w:rsidRPr="003422F8" w:rsidRDefault="00C02A6F" w:rsidP="00C02A6F">
      <w:pPr>
        <w:jc w:val="both"/>
        <w:rPr>
          <w:rFonts w:ascii="Garamond" w:hAnsi="Garamond" w:cs="Garamond"/>
          <w:bCs/>
        </w:rPr>
      </w:pPr>
    </w:p>
    <w:p w:rsidR="00C02A6F" w:rsidRPr="00F23D88" w:rsidRDefault="00C02A6F" w:rsidP="00C02A6F">
      <w:pPr>
        <w:jc w:val="both"/>
        <w:rPr>
          <w:rFonts w:ascii="Garamond" w:hAnsi="Garamond" w:cs="Garamond"/>
        </w:rPr>
      </w:pPr>
      <w:bookmarkStart w:id="349" w:name="_Toc142307437"/>
      <w:bookmarkStart w:id="350" w:name="_Toc143571848"/>
      <w:bookmarkStart w:id="351" w:name="_Toc143572093"/>
      <w:bookmarkStart w:id="352" w:name="_Toc143604848"/>
      <w:bookmarkStart w:id="353" w:name="_Toc319067468"/>
      <w:bookmarkStart w:id="354" w:name="_Toc476141879"/>
      <w:bookmarkStart w:id="355" w:name="_Toc506982267"/>
      <w:bookmarkStart w:id="356" w:name="_Toc510775727"/>
      <w:r w:rsidRPr="003422F8">
        <w:rPr>
          <w:rFonts w:ascii="Garamond" w:hAnsi="Garamond" w:cs="Garamond"/>
        </w:rPr>
        <w:t xml:space="preserve">Planowana inwestycja polega </w:t>
      </w:r>
      <w:r w:rsidRPr="003422F8">
        <w:rPr>
          <w:rFonts w:ascii="Garamond" w:hAnsi="Garamond"/>
        </w:rPr>
        <w:t>na m</w:t>
      </w:r>
      <w:r w:rsidRPr="003422F8">
        <w:rPr>
          <w:rFonts w:ascii="Garamond" w:hAnsi="Garamond" w:cs="Garamond"/>
        </w:rPr>
        <w:t>odernizacji budynku inwentarskiego na działce o nr ewid. gr. 11 obręb Beznatka, gmina Ceków – Kolonia,</w:t>
      </w:r>
      <w:r w:rsidRPr="00F23D88">
        <w:rPr>
          <w:rFonts w:ascii="Garamond" w:hAnsi="Garamond" w:cs="Garamond"/>
        </w:rPr>
        <w:t xml:space="preserve"> powiat kaliski, województwo wielkopolskie.</w:t>
      </w:r>
    </w:p>
    <w:p w:rsidR="00C02A6F" w:rsidRDefault="00C02A6F" w:rsidP="00C02A6F">
      <w:pPr>
        <w:jc w:val="both"/>
        <w:rPr>
          <w:rFonts w:ascii="Garamond" w:hAnsi="Garamond" w:cs="Verdana"/>
          <w:highlight w:val="yellow"/>
        </w:rPr>
      </w:pPr>
    </w:p>
    <w:p w:rsidR="00C02A6F" w:rsidRPr="00F23D88" w:rsidRDefault="00C02A6F" w:rsidP="00C02A6F">
      <w:pPr>
        <w:jc w:val="both"/>
        <w:rPr>
          <w:rFonts w:ascii="Garamond" w:hAnsi="Garamond" w:cs="Verdana"/>
        </w:rPr>
      </w:pPr>
      <w:r w:rsidRPr="00F23D88">
        <w:rPr>
          <w:rFonts w:ascii="Garamond" w:hAnsi="Garamond" w:cs="Verdana"/>
        </w:rPr>
        <w:t xml:space="preserve">Modernizacja polega na zmianie sposobu użytkowania budynku z chowu ściółkowego na chów </w:t>
      </w:r>
      <w:r w:rsidR="00D16429">
        <w:rPr>
          <w:rFonts w:ascii="Garamond" w:hAnsi="Garamond" w:cs="Verdana"/>
        </w:rPr>
        <w:br/>
      </w:r>
      <w:r w:rsidRPr="00F23D88">
        <w:rPr>
          <w:rFonts w:ascii="Garamond" w:hAnsi="Garamond" w:cs="Verdana"/>
        </w:rPr>
        <w:t>w systemie wolierowo – klatkowym.</w:t>
      </w:r>
    </w:p>
    <w:p w:rsidR="00C02A6F" w:rsidRPr="00F23D88" w:rsidRDefault="00C02A6F" w:rsidP="00C02A6F">
      <w:pPr>
        <w:jc w:val="both"/>
        <w:rPr>
          <w:rFonts w:ascii="Garamond" w:hAnsi="Garamond" w:cs="Verdana"/>
        </w:rPr>
      </w:pPr>
    </w:p>
    <w:p w:rsidR="00C02A6F" w:rsidRPr="00F23D88" w:rsidRDefault="00C02A6F" w:rsidP="00C02A6F">
      <w:pPr>
        <w:pStyle w:val="NormalnyWeb"/>
        <w:spacing w:before="0" w:beforeAutospacing="0" w:after="0" w:afterAutospacing="0"/>
        <w:jc w:val="both"/>
        <w:rPr>
          <w:rFonts w:ascii="Garamond" w:hAnsi="Garamond"/>
          <w:color w:val="000000"/>
        </w:rPr>
      </w:pPr>
      <w:r w:rsidRPr="00F23D88">
        <w:rPr>
          <w:rFonts w:ascii="Garamond" w:hAnsi="Garamond" w:cs="Tunga"/>
        </w:rPr>
        <w:t>Działalność przedmiotowej instalacji wiązała się będzie z odchowem</w:t>
      </w:r>
      <w:r w:rsidRPr="00F23D88">
        <w:rPr>
          <w:rFonts w:ascii="Garamond" w:hAnsi="Garamond"/>
          <w:color w:val="000000"/>
        </w:rPr>
        <w:t xml:space="preserve"> piskląt, utrzymywanych </w:t>
      </w:r>
      <w:r w:rsidRPr="00F23D88">
        <w:rPr>
          <w:rFonts w:ascii="Garamond" w:hAnsi="Garamond"/>
          <w:color w:val="000000"/>
        </w:rPr>
        <w:br/>
        <w:t xml:space="preserve">w systemie wolierowo - klatkowym. </w:t>
      </w:r>
    </w:p>
    <w:p w:rsidR="00C02A6F" w:rsidRPr="00F23D88" w:rsidRDefault="00C02A6F" w:rsidP="00C02A6F">
      <w:pPr>
        <w:jc w:val="both"/>
        <w:rPr>
          <w:rFonts w:ascii="Garamond" w:hAnsi="Garamond"/>
        </w:rPr>
      </w:pPr>
    </w:p>
    <w:p w:rsidR="00C02A6F" w:rsidRPr="00F23D88" w:rsidRDefault="00C02A6F" w:rsidP="00C02A6F">
      <w:pPr>
        <w:jc w:val="both"/>
        <w:rPr>
          <w:rFonts w:ascii="Garamond" w:hAnsi="Garamond"/>
        </w:rPr>
      </w:pPr>
      <w:r w:rsidRPr="00F23D88">
        <w:rPr>
          <w:rFonts w:ascii="Garamond" w:hAnsi="Garamond"/>
        </w:rPr>
        <w:t>Po realizacji przedsięwzięcia maksymalna obsada w budynku kształtowała się będzie na następującym poziomie:</w:t>
      </w:r>
    </w:p>
    <w:p w:rsidR="00C02A6F" w:rsidRPr="00F23D88" w:rsidRDefault="00C02A6F" w:rsidP="00C02A6F">
      <w:pPr>
        <w:numPr>
          <w:ilvl w:val="0"/>
          <w:numId w:val="25"/>
        </w:numPr>
        <w:ind w:left="567" w:hanging="567"/>
        <w:jc w:val="both"/>
        <w:rPr>
          <w:rFonts w:ascii="Garamond" w:hAnsi="Garamond"/>
        </w:rPr>
      </w:pPr>
      <w:r w:rsidRPr="00F23D88">
        <w:rPr>
          <w:rFonts w:ascii="Garamond" w:hAnsi="Garamond"/>
        </w:rPr>
        <w:t>odchowalnia O-1 – odchów kury nioski w systemie wolierowo – klatkowym 65 000 sztuk (260 DJP).</w:t>
      </w:r>
    </w:p>
    <w:p w:rsidR="00C02A6F" w:rsidRPr="00500341" w:rsidRDefault="00C02A6F" w:rsidP="00C02A6F">
      <w:pPr>
        <w:ind w:left="567"/>
        <w:jc w:val="both"/>
        <w:rPr>
          <w:rFonts w:ascii="Garamond" w:hAnsi="Garamond"/>
          <w:highlight w:val="yellow"/>
        </w:rPr>
      </w:pPr>
    </w:p>
    <w:p w:rsidR="00C02A6F" w:rsidRPr="00F23D88" w:rsidRDefault="00C02A6F" w:rsidP="00C02A6F">
      <w:pPr>
        <w:pStyle w:val="Akapitzlist10"/>
        <w:autoSpaceDE w:val="0"/>
        <w:autoSpaceDN w:val="0"/>
        <w:spacing w:after="0" w:line="240" w:lineRule="auto"/>
        <w:ind w:left="0"/>
        <w:jc w:val="both"/>
        <w:rPr>
          <w:rFonts w:ascii="Garamond" w:hAnsi="Garamond" w:cs="Garamond"/>
          <w:sz w:val="24"/>
          <w:szCs w:val="24"/>
          <w:lang w:val="pl-PL"/>
        </w:rPr>
      </w:pPr>
      <w:r>
        <w:rPr>
          <w:rFonts w:ascii="Garamond" w:hAnsi="Garamond" w:cs="Garamond"/>
          <w:sz w:val="24"/>
          <w:szCs w:val="24"/>
          <w:lang w:val="pl-PL"/>
        </w:rPr>
        <w:t>Obecnie n</w:t>
      </w:r>
      <w:r w:rsidRPr="00F23D88">
        <w:rPr>
          <w:rFonts w:ascii="Garamond" w:hAnsi="Garamond" w:cs="Garamond"/>
          <w:sz w:val="24"/>
          <w:szCs w:val="24"/>
          <w:lang w:val="pl-PL"/>
        </w:rPr>
        <w:t>a terenie fermy drobiu znajdują się następujące obiekty i instalację:</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obiekt inwentarski O-1,</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 xml:space="preserve">pomieszczenie socjalne, </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1 silos paszowy o pojemności do 27 Mg,</w:t>
      </w:r>
    </w:p>
    <w:p w:rsidR="00C02A6F"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zbiornik na ścieki socjalne o pojemności do 8 m</w:t>
      </w:r>
      <w:r w:rsidRPr="00F23D88">
        <w:rPr>
          <w:rFonts w:ascii="Garamond" w:hAnsi="Garamond" w:cs="Garamond"/>
          <w:sz w:val="24"/>
          <w:szCs w:val="24"/>
          <w:vertAlign w:val="superscript"/>
          <w:lang w:val="pl-PL"/>
        </w:rPr>
        <w:t>3</w:t>
      </w:r>
      <w:r w:rsidRPr="00F23D88">
        <w:rPr>
          <w:rFonts w:ascii="Garamond" w:hAnsi="Garamond" w:cs="Garamond"/>
          <w:sz w:val="24"/>
          <w:szCs w:val="24"/>
          <w:lang w:val="pl-PL"/>
        </w:rPr>
        <w:t>,</w:t>
      </w:r>
    </w:p>
    <w:p w:rsidR="00C02A6F"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2 nagrzewnice gazowe o mocy do 100 kW, każda,</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1 nagrzewnica gazowa o mocy do 60 kW,</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Pr>
          <w:rFonts w:ascii="Garamond" w:hAnsi="Garamond" w:cs="Garamond"/>
          <w:sz w:val="24"/>
          <w:szCs w:val="24"/>
          <w:lang w:val="pl-PL"/>
        </w:rPr>
        <w:t>1 nagrzewnica gazowa o mocy do 40 kW,</w:t>
      </w:r>
    </w:p>
    <w:p w:rsidR="00C02A6F" w:rsidRPr="00F23D88" w:rsidRDefault="00C02A6F" w:rsidP="00C02A6F">
      <w:pPr>
        <w:pStyle w:val="Akapitzlist10"/>
        <w:numPr>
          <w:ilvl w:val="0"/>
          <w:numId w:val="28"/>
        </w:numPr>
        <w:autoSpaceDE w:val="0"/>
        <w:autoSpaceDN w:val="0"/>
        <w:adjustRightInd w:val="0"/>
        <w:spacing w:after="0" w:line="240" w:lineRule="auto"/>
        <w:jc w:val="both"/>
        <w:rPr>
          <w:rFonts w:ascii="Garamond" w:hAnsi="Garamond" w:cs="Garamond"/>
          <w:sz w:val="24"/>
          <w:szCs w:val="24"/>
          <w:lang w:val="pl-PL"/>
        </w:rPr>
      </w:pPr>
      <w:r w:rsidRPr="00F23D88">
        <w:rPr>
          <w:rFonts w:ascii="Garamond" w:hAnsi="Garamond" w:cs="Garamond"/>
          <w:sz w:val="24"/>
          <w:szCs w:val="24"/>
          <w:lang w:val="pl-PL"/>
        </w:rPr>
        <w:t>konfiskator.</w:t>
      </w:r>
    </w:p>
    <w:p w:rsidR="00C02A6F" w:rsidRPr="00CE592D" w:rsidRDefault="00C02A6F" w:rsidP="00C02A6F">
      <w:pPr>
        <w:pStyle w:val="Nagwek2"/>
        <w:rPr>
          <w:b w:val="0"/>
          <w:sz w:val="24"/>
          <w:szCs w:val="24"/>
        </w:rPr>
      </w:pPr>
    </w:p>
    <w:p w:rsidR="00C02A6F" w:rsidRPr="00CE592D" w:rsidRDefault="00C02A6F" w:rsidP="00C02A6F">
      <w:pPr>
        <w:pStyle w:val="Nagwek2"/>
      </w:pPr>
      <w:bookmarkStart w:id="357" w:name="_Toc44927306"/>
      <w:bookmarkStart w:id="358" w:name="_Toc121298979"/>
      <w:bookmarkStart w:id="359" w:name="_Toc125624085"/>
      <w:bookmarkStart w:id="360" w:name="_Toc126315669"/>
      <w:r w:rsidRPr="00CE592D">
        <w:t>8.2. Wariant alternatywny technologiczny</w:t>
      </w:r>
      <w:bookmarkEnd w:id="357"/>
      <w:bookmarkEnd w:id="358"/>
      <w:bookmarkEnd w:id="359"/>
      <w:bookmarkEnd w:id="360"/>
    </w:p>
    <w:p w:rsidR="00C02A6F" w:rsidRPr="00CE592D" w:rsidRDefault="00C02A6F" w:rsidP="00C02A6F">
      <w:pPr>
        <w:pStyle w:val="Nagwek2"/>
        <w:rPr>
          <w:b w:val="0"/>
          <w:bCs w:val="0"/>
          <w:sz w:val="24"/>
          <w:szCs w:val="24"/>
        </w:rPr>
      </w:pPr>
    </w:p>
    <w:p w:rsidR="00CE592D" w:rsidRDefault="00CE592D" w:rsidP="00CE592D">
      <w:pPr>
        <w:jc w:val="both"/>
        <w:rPr>
          <w:rFonts w:ascii="Garamond" w:hAnsi="Garamond" w:cs="Verdana"/>
        </w:rPr>
      </w:pPr>
      <w:bookmarkStart w:id="361" w:name="_Toc476141880"/>
      <w:bookmarkStart w:id="362" w:name="_Toc506982268"/>
      <w:bookmarkStart w:id="363" w:name="_Toc510775728"/>
      <w:bookmarkStart w:id="364" w:name="_Toc44927307"/>
      <w:bookmarkEnd w:id="349"/>
      <w:bookmarkEnd w:id="350"/>
      <w:bookmarkEnd w:id="351"/>
      <w:bookmarkEnd w:id="352"/>
      <w:bookmarkEnd w:id="353"/>
      <w:bookmarkEnd w:id="354"/>
      <w:bookmarkEnd w:id="355"/>
      <w:bookmarkEnd w:id="356"/>
      <w:r w:rsidRPr="00CE592D">
        <w:rPr>
          <w:rFonts w:ascii="Garamond" w:hAnsi="Garamond" w:cs="Garamond"/>
        </w:rPr>
        <w:t xml:space="preserve">Wariant alternatywny zakłada w obiekcie odchów kur niosek </w:t>
      </w:r>
      <w:r w:rsidRPr="00CE592D">
        <w:rPr>
          <w:rFonts w:ascii="Garamond" w:hAnsi="Garamond" w:cs="Verdana"/>
        </w:rPr>
        <w:t>w systemie klatkowym.</w:t>
      </w:r>
      <w:r>
        <w:rPr>
          <w:rFonts w:ascii="Garamond" w:hAnsi="Garamond" w:cs="Verdana"/>
        </w:rPr>
        <w:t xml:space="preserve"> </w:t>
      </w:r>
      <w:r w:rsidRPr="009C32F0">
        <w:rPr>
          <w:rFonts w:ascii="Garamond" w:hAnsi="Garamond" w:cs="Verdana"/>
        </w:rPr>
        <w:t xml:space="preserve">W </w:t>
      </w:r>
      <w:r>
        <w:rPr>
          <w:rFonts w:ascii="Garamond" w:hAnsi="Garamond" w:cs="Verdana"/>
        </w:rPr>
        <w:t xml:space="preserve">obiekcie </w:t>
      </w:r>
      <w:r w:rsidRPr="00CF58CA">
        <w:rPr>
          <w:rFonts w:ascii="Garamond" w:hAnsi="Garamond" w:cs="Verdana"/>
        </w:rPr>
        <w:t>planuje się zamontowanie nowoczesnych klatek wzbogaconych</w:t>
      </w:r>
      <w:r>
        <w:rPr>
          <w:rFonts w:ascii="Garamond" w:hAnsi="Garamond" w:cs="Verdana"/>
        </w:rPr>
        <w:t>.</w:t>
      </w:r>
    </w:p>
    <w:p w:rsidR="00C02A6F" w:rsidRDefault="00C02A6F" w:rsidP="00C02A6F">
      <w:pPr>
        <w:pStyle w:val="Nagwek2"/>
        <w:rPr>
          <w:b w:val="0"/>
          <w:sz w:val="24"/>
          <w:szCs w:val="24"/>
          <w:highlight w:val="yellow"/>
        </w:rPr>
      </w:pPr>
    </w:p>
    <w:p w:rsidR="00CE592D" w:rsidRPr="00F23D88" w:rsidRDefault="00CE592D" w:rsidP="00CE592D">
      <w:pPr>
        <w:jc w:val="both"/>
        <w:rPr>
          <w:rFonts w:ascii="Garamond" w:hAnsi="Garamond"/>
        </w:rPr>
      </w:pPr>
      <w:r w:rsidRPr="00F23D88">
        <w:rPr>
          <w:rFonts w:ascii="Garamond" w:hAnsi="Garamond"/>
        </w:rPr>
        <w:t>Po realizacji przedsięwzięcia maksymalna obsada w budynku kształtowała się będzie na następującym poziomie:</w:t>
      </w:r>
    </w:p>
    <w:p w:rsidR="00CE592D" w:rsidRPr="00F23D88" w:rsidRDefault="00CE592D" w:rsidP="00CE592D">
      <w:pPr>
        <w:numPr>
          <w:ilvl w:val="0"/>
          <w:numId w:val="25"/>
        </w:numPr>
        <w:ind w:left="567" w:hanging="567"/>
        <w:jc w:val="both"/>
        <w:rPr>
          <w:rFonts w:ascii="Garamond" w:hAnsi="Garamond"/>
        </w:rPr>
      </w:pPr>
      <w:r w:rsidRPr="00F23D88">
        <w:rPr>
          <w:rFonts w:ascii="Garamond" w:hAnsi="Garamond"/>
        </w:rPr>
        <w:t xml:space="preserve">odchowalnia O-1 – odchów kury nioski w systemie klatkowym </w:t>
      </w:r>
      <w:r>
        <w:rPr>
          <w:rFonts w:ascii="Garamond" w:hAnsi="Garamond"/>
        </w:rPr>
        <w:t>100</w:t>
      </w:r>
      <w:r w:rsidRPr="00F23D88">
        <w:rPr>
          <w:rFonts w:ascii="Garamond" w:hAnsi="Garamond"/>
        </w:rPr>
        <w:t xml:space="preserve"> 000 sztuk (</w:t>
      </w:r>
      <w:r>
        <w:rPr>
          <w:rFonts w:ascii="Garamond" w:hAnsi="Garamond"/>
        </w:rPr>
        <w:t>40</w:t>
      </w:r>
      <w:r w:rsidRPr="00F23D88">
        <w:rPr>
          <w:rFonts w:ascii="Garamond" w:hAnsi="Garamond"/>
        </w:rPr>
        <w:t>0 DJP).</w:t>
      </w:r>
    </w:p>
    <w:p w:rsidR="00CE592D" w:rsidRDefault="00CE592D" w:rsidP="00CE592D">
      <w:pPr>
        <w:rPr>
          <w:highlight w:val="yellow"/>
        </w:rPr>
      </w:pPr>
    </w:p>
    <w:p w:rsidR="00CE592D" w:rsidRPr="009C32F0" w:rsidRDefault="00CE592D" w:rsidP="00CE592D">
      <w:pPr>
        <w:jc w:val="both"/>
        <w:rPr>
          <w:rFonts w:ascii="Garamond" w:hAnsi="Garamond" w:cs="Garamond"/>
          <w:b/>
          <w:bCs/>
          <w:u w:val="single"/>
        </w:rPr>
      </w:pPr>
      <w:r w:rsidRPr="009C32F0">
        <w:rPr>
          <w:rFonts w:ascii="Garamond" w:hAnsi="Garamond" w:cs="Garamond"/>
          <w:b/>
          <w:bCs/>
          <w:u w:val="single"/>
        </w:rPr>
        <w:t>Oddziaływanie na powietrze</w:t>
      </w:r>
    </w:p>
    <w:p w:rsidR="00CE592D" w:rsidRPr="00D91926" w:rsidRDefault="00CE592D" w:rsidP="00CE592D">
      <w:pPr>
        <w:jc w:val="both"/>
        <w:rPr>
          <w:rFonts w:ascii="Garamond" w:hAnsi="Garamond" w:cs="Garamond"/>
          <w:bCs/>
        </w:rPr>
      </w:pPr>
      <w:r w:rsidRPr="00D91926">
        <w:rPr>
          <w:rFonts w:ascii="Garamond" w:hAnsi="Garamond" w:cs="Garamond"/>
          <w:bCs/>
        </w:rPr>
        <w:t>Dla odchowu kur niosek przyjęto niżej podane wskaźniki:</w:t>
      </w:r>
    </w:p>
    <w:tbl>
      <w:tblPr>
        <w:tblW w:w="9003" w:type="dxa"/>
        <w:tblInd w:w="108" w:type="dxa"/>
        <w:tblLook w:val="01E0"/>
      </w:tblPr>
      <w:tblGrid>
        <w:gridCol w:w="3815"/>
        <w:gridCol w:w="1515"/>
        <w:gridCol w:w="3673"/>
      </w:tblGrid>
      <w:tr w:rsidR="00CE592D" w:rsidRPr="00D91926" w:rsidTr="00CE592D">
        <w:tc>
          <w:tcPr>
            <w:tcW w:w="3815" w:type="dxa"/>
            <w:shd w:val="clear" w:color="auto" w:fill="auto"/>
          </w:tcPr>
          <w:p w:rsidR="00CE592D" w:rsidRPr="00D91926" w:rsidRDefault="00CE592D" w:rsidP="00CE592D">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amoniak (NH</w:t>
            </w:r>
            <w:r w:rsidRPr="00D91926">
              <w:rPr>
                <w:rFonts w:ascii="Garamond" w:hAnsi="Garamond" w:cs="Garamond"/>
                <w:bCs/>
                <w:vertAlign w:val="subscript"/>
              </w:rPr>
              <w:t>3</w:t>
            </w:r>
            <w:r w:rsidRPr="00D91926">
              <w:rPr>
                <w:rFonts w:ascii="Garamond" w:hAnsi="Garamond" w:cs="Garamond"/>
                <w:bCs/>
              </w:rPr>
              <w:t>)</w:t>
            </w:r>
          </w:p>
        </w:tc>
        <w:tc>
          <w:tcPr>
            <w:tcW w:w="1515"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eastAsia="TimesNewRoman" w:hAnsi="Garamond" w:cs="TimesNewRoman"/>
              </w:rPr>
              <w:t>0,0</w:t>
            </w:r>
            <w:r>
              <w:rPr>
                <w:rFonts w:ascii="Garamond" w:eastAsia="TimesNewRoman" w:hAnsi="Garamond" w:cs="TimesNewRoman"/>
              </w:rPr>
              <w:t>4</w:t>
            </w:r>
            <w:r w:rsidRPr="00D91926">
              <w:rPr>
                <w:rFonts w:ascii="Garamond" w:eastAsia="TimesNewRoman" w:hAnsi="Garamond" w:cs="TimesNewRoman"/>
              </w:rPr>
              <w:t>5*</w:t>
            </w:r>
          </w:p>
        </w:tc>
        <w:tc>
          <w:tcPr>
            <w:tcW w:w="3673"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hAnsi="Garamond" w:cs="Garamond"/>
                <w:bCs/>
              </w:rPr>
              <w:t>[kg/ptak/rok],</w:t>
            </w:r>
          </w:p>
        </w:tc>
      </w:tr>
      <w:tr w:rsidR="00CE592D" w:rsidRPr="00D91926" w:rsidTr="00CE592D">
        <w:tc>
          <w:tcPr>
            <w:tcW w:w="3815" w:type="dxa"/>
            <w:shd w:val="clear" w:color="auto" w:fill="auto"/>
          </w:tcPr>
          <w:p w:rsidR="00CE592D" w:rsidRPr="00D91926" w:rsidRDefault="00CE592D" w:rsidP="00CE592D">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lastRenderedPageBreak/>
              <w:t>pył zawieszony PM10</w:t>
            </w:r>
          </w:p>
        </w:tc>
        <w:tc>
          <w:tcPr>
            <w:tcW w:w="1515"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hAnsi="Garamond" w:cs="Garamond"/>
                <w:bCs/>
              </w:rPr>
              <w:t>0,023*</w:t>
            </w:r>
          </w:p>
        </w:tc>
        <w:tc>
          <w:tcPr>
            <w:tcW w:w="3673"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hAnsi="Garamond" w:cs="Garamond"/>
                <w:bCs/>
              </w:rPr>
              <w:t>[kg/ptak/rok].</w:t>
            </w:r>
          </w:p>
        </w:tc>
      </w:tr>
    </w:tbl>
    <w:p w:rsidR="00CE592D" w:rsidRPr="00D91926" w:rsidRDefault="00CE592D" w:rsidP="00CE592D">
      <w:pPr>
        <w:jc w:val="both"/>
        <w:rPr>
          <w:rFonts w:ascii="Garamond" w:hAnsi="Garamond"/>
          <w:sz w:val="20"/>
          <w:szCs w:val="20"/>
          <w:lang w:val="en-US"/>
        </w:rPr>
      </w:pPr>
      <w:r w:rsidRPr="00D91926">
        <w:rPr>
          <w:rFonts w:ascii="Garamond" w:hAnsi="Garamond"/>
          <w:sz w:val="20"/>
          <w:szCs w:val="20"/>
          <w:lang w:val="en-US"/>
        </w:rPr>
        <w:t xml:space="preserve">* wskaźnik emisji przyjęty zgodnie z tabelą 4.62: </w:t>
      </w:r>
      <w:r w:rsidRPr="00D91926">
        <w:rPr>
          <w:rStyle w:val="h2"/>
          <w:rFonts w:ascii="Garamond" w:hAnsi="Garamond"/>
          <w:i/>
          <w:sz w:val="20"/>
          <w:szCs w:val="20"/>
          <w:lang w:val="en-US"/>
        </w:rPr>
        <w:t>Best Available Techniques (BAT) - Reference Document for the Intensive Rearing of Poultry or Pigs Industrial Emissions Directive 2010/75/EU, 2017.</w:t>
      </w:r>
    </w:p>
    <w:p w:rsidR="00CE592D" w:rsidRPr="00D91926" w:rsidRDefault="00CE592D" w:rsidP="00CE592D">
      <w:pPr>
        <w:jc w:val="both"/>
        <w:rPr>
          <w:rFonts w:ascii="Garamond" w:hAnsi="Garamond" w:cs="Garamond"/>
          <w:bCs/>
          <w:lang w:val="en-US"/>
        </w:rPr>
      </w:pPr>
    </w:p>
    <w:p w:rsidR="00CE592D" w:rsidRPr="00D91926" w:rsidRDefault="00CE592D" w:rsidP="00CE592D">
      <w:pPr>
        <w:jc w:val="both"/>
        <w:rPr>
          <w:rFonts w:ascii="Garamond" w:hAnsi="Garamond" w:cs="Garamond"/>
          <w:bCs/>
        </w:rPr>
      </w:pPr>
      <w:r w:rsidRPr="00D91926">
        <w:rPr>
          <w:rFonts w:ascii="Garamond" w:hAnsi="Garamond" w:cs="Garamond"/>
          <w:bCs/>
        </w:rPr>
        <w:t>Dla chowu przyjęto niżej podany wskaźnik:</w:t>
      </w:r>
    </w:p>
    <w:tbl>
      <w:tblPr>
        <w:tblW w:w="9003" w:type="dxa"/>
        <w:tblInd w:w="108" w:type="dxa"/>
        <w:tblLook w:val="01E0"/>
      </w:tblPr>
      <w:tblGrid>
        <w:gridCol w:w="3815"/>
        <w:gridCol w:w="1515"/>
        <w:gridCol w:w="3673"/>
      </w:tblGrid>
      <w:tr w:rsidR="00CE592D" w:rsidRPr="00D91926" w:rsidTr="00CE592D">
        <w:tc>
          <w:tcPr>
            <w:tcW w:w="3815" w:type="dxa"/>
            <w:shd w:val="clear" w:color="auto" w:fill="auto"/>
          </w:tcPr>
          <w:p w:rsidR="00CE592D" w:rsidRPr="00D91926" w:rsidRDefault="00CE592D" w:rsidP="00CE592D">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pył ogółem</w:t>
            </w:r>
          </w:p>
        </w:tc>
        <w:tc>
          <w:tcPr>
            <w:tcW w:w="1515"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hAnsi="Garamond" w:cs="Garamond"/>
                <w:bCs/>
              </w:rPr>
              <w:t>0,04772*</w:t>
            </w:r>
          </w:p>
        </w:tc>
        <w:tc>
          <w:tcPr>
            <w:tcW w:w="3673" w:type="dxa"/>
            <w:shd w:val="clear" w:color="auto" w:fill="auto"/>
          </w:tcPr>
          <w:p w:rsidR="00CE592D" w:rsidRPr="00D91926" w:rsidRDefault="00CE592D" w:rsidP="00CE592D">
            <w:pPr>
              <w:tabs>
                <w:tab w:val="num" w:pos="567"/>
              </w:tabs>
              <w:ind w:left="567" w:hanging="567"/>
              <w:rPr>
                <w:rFonts w:ascii="Garamond" w:hAnsi="Garamond" w:cs="Garamond"/>
                <w:bCs/>
              </w:rPr>
            </w:pPr>
            <w:r w:rsidRPr="00D91926">
              <w:rPr>
                <w:rFonts w:ascii="Garamond" w:hAnsi="Garamond" w:cs="Garamond"/>
                <w:bCs/>
              </w:rPr>
              <w:t>[kg/ptak/rok].</w:t>
            </w:r>
          </w:p>
        </w:tc>
      </w:tr>
    </w:tbl>
    <w:p w:rsidR="00CE592D" w:rsidRPr="00D91926" w:rsidRDefault="00CE592D" w:rsidP="00CE592D">
      <w:pPr>
        <w:jc w:val="both"/>
        <w:rPr>
          <w:rFonts w:ascii="Garamond" w:hAnsi="Garamond" w:cs="Arial"/>
          <w:sz w:val="20"/>
          <w:szCs w:val="20"/>
        </w:rPr>
      </w:pPr>
      <w:r w:rsidRPr="00D91926">
        <w:rPr>
          <w:rFonts w:ascii="Garamond" w:hAnsi="Garamond" w:cs="Garamond"/>
          <w:sz w:val="20"/>
          <w:szCs w:val="20"/>
        </w:rPr>
        <w:t>*</w:t>
      </w:r>
      <w:r w:rsidRPr="00D91926">
        <w:rPr>
          <w:rFonts w:ascii="Garamond" w:hAnsi="Garamond" w:cs="Garamond"/>
          <w:iCs/>
          <w:sz w:val="20"/>
          <w:szCs w:val="20"/>
        </w:rPr>
        <w:t xml:space="preserve">wskaźnik emisji obliczony na podstawie </w:t>
      </w:r>
      <w:r w:rsidRPr="00D91926">
        <w:rPr>
          <w:rFonts w:ascii="Garamond" w:hAnsi="Garamond" w:cs="Garamond"/>
          <w:sz w:val="20"/>
          <w:szCs w:val="20"/>
        </w:rPr>
        <w:t>podziału frakcji</w:t>
      </w:r>
    </w:p>
    <w:p w:rsidR="00CE592D" w:rsidRPr="00D91926" w:rsidRDefault="00CE592D" w:rsidP="00CE592D">
      <w:pPr>
        <w:jc w:val="both"/>
        <w:rPr>
          <w:rFonts w:ascii="Garamond" w:hAnsi="Garamond"/>
          <w:i/>
          <w:sz w:val="22"/>
          <w:szCs w:val="22"/>
        </w:rPr>
      </w:pPr>
    </w:p>
    <w:p w:rsidR="00CE592D" w:rsidRPr="00983D47" w:rsidRDefault="00CE592D" w:rsidP="00CE592D">
      <w:pPr>
        <w:pStyle w:val="Tekstpodstawowy"/>
        <w:widowControl w:val="0"/>
        <w:tabs>
          <w:tab w:val="left" w:pos="360"/>
        </w:tabs>
        <w:suppressAutoHyphens/>
        <w:spacing w:after="0"/>
        <w:jc w:val="both"/>
        <w:rPr>
          <w:rFonts w:ascii="Garamond" w:hAnsi="Garamond"/>
        </w:rPr>
      </w:pPr>
      <w:r w:rsidRPr="00983D47">
        <w:rPr>
          <w:rFonts w:ascii="Garamond" w:hAnsi="Garamond"/>
        </w:rPr>
        <w:t xml:space="preserve">Podział frakcyjny dla pyłu emitowanego z farm przedstawiono w tabeli nr </w:t>
      </w:r>
      <w:r w:rsidR="00983D47" w:rsidRPr="00983D47">
        <w:rPr>
          <w:rFonts w:ascii="Garamond" w:hAnsi="Garamond"/>
        </w:rPr>
        <w:t>7</w:t>
      </w:r>
      <w:r w:rsidRPr="00983D47">
        <w:rPr>
          <w:rFonts w:ascii="Garamond" w:hAnsi="Garamond"/>
        </w:rPr>
        <w:t xml:space="preserve">. </w:t>
      </w:r>
    </w:p>
    <w:p w:rsidR="00CE592D" w:rsidRPr="00983D47" w:rsidRDefault="00CE592D" w:rsidP="00CE592D">
      <w:pPr>
        <w:pStyle w:val="Tekstpodstawowy"/>
        <w:widowControl w:val="0"/>
        <w:tabs>
          <w:tab w:val="left" w:pos="360"/>
        </w:tabs>
        <w:suppressAutoHyphens/>
        <w:spacing w:after="0"/>
        <w:jc w:val="both"/>
        <w:rPr>
          <w:rFonts w:ascii="Garamond" w:hAnsi="Garamond"/>
          <w:sz w:val="16"/>
          <w:szCs w:val="16"/>
        </w:rPr>
      </w:pPr>
    </w:p>
    <w:p w:rsidR="00CE592D" w:rsidRPr="00D91926" w:rsidRDefault="00CE592D" w:rsidP="00CE592D">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7</w:t>
      </w:r>
      <w:r w:rsidRPr="00983D47">
        <w:rPr>
          <w:rFonts w:ascii="Garamond" w:hAnsi="Garamond"/>
          <w:b/>
          <w:bCs/>
          <w:sz w:val="20"/>
          <w:szCs w:val="20"/>
        </w:rPr>
        <w:t xml:space="preserve">. </w:t>
      </w:r>
      <w:r w:rsidRPr="00983D47">
        <w:rPr>
          <w:rFonts w:ascii="Garamond" w:hAnsi="Garamond"/>
          <w:sz w:val="20"/>
          <w:szCs w:val="20"/>
        </w:rPr>
        <w:t>Podział</w:t>
      </w:r>
      <w:r w:rsidRPr="00D91926">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CE592D" w:rsidRPr="00D91926" w:rsidTr="00CE592D">
        <w:trPr>
          <w:jc w:val="center"/>
        </w:trPr>
        <w:tc>
          <w:tcPr>
            <w:tcW w:w="691" w:type="dxa"/>
            <w:tcBorders>
              <w:bottom w:val="single" w:sz="4" w:space="0" w:color="auto"/>
            </w:tcBorders>
            <w:shd w:val="clear" w:color="auto" w:fill="D9D9D9"/>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Lp.</w:t>
            </w:r>
          </w:p>
        </w:tc>
        <w:tc>
          <w:tcPr>
            <w:tcW w:w="2303" w:type="dxa"/>
            <w:shd w:val="clear" w:color="auto" w:fill="D9D9D9"/>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od frakcji</w:t>
            </w:r>
          </w:p>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do frakcji</w:t>
            </w:r>
          </w:p>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udział frakcji</w:t>
            </w:r>
          </w:p>
          <w:p w:rsidR="00CE592D" w:rsidRPr="00D91926" w:rsidRDefault="00CE592D" w:rsidP="00CE592D">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w:t>
            </w:r>
          </w:p>
        </w:tc>
      </w:tr>
      <w:tr w:rsidR="00CE592D" w:rsidRPr="00D91926" w:rsidTr="00CE592D">
        <w:trPr>
          <w:jc w:val="center"/>
        </w:trPr>
        <w:tc>
          <w:tcPr>
            <w:tcW w:w="691" w:type="dxa"/>
            <w:shd w:val="clear" w:color="auto" w:fill="F3F3F3"/>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0</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5,5</w:t>
            </w:r>
          </w:p>
        </w:tc>
      </w:tr>
      <w:tr w:rsidR="00CE592D" w:rsidRPr="00D91926" w:rsidTr="00CE592D">
        <w:trPr>
          <w:jc w:val="center"/>
        </w:trPr>
        <w:tc>
          <w:tcPr>
            <w:tcW w:w="691" w:type="dxa"/>
            <w:shd w:val="clear" w:color="auto" w:fill="F3F3F3"/>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10</w:t>
            </w:r>
          </w:p>
        </w:tc>
        <w:tc>
          <w:tcPr>
            <w:tcW w:w="2303" w:type="dxa"/>
            <w:shd w:val="clear" w:color="auto" w:fill="auto"/>
            <w:vAlign w:val="center"/>
          </w:tcPr>
          <w:p w:rsidR="00CE592D" w:rsidRPr="00D91926" w:rsidRDefault="00CE592D" w:rsidP="00CE592D">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42,7</w:t>
            </w:r>
          </w:p>
        </w:tc>
      </w:tr>
    </w:tbl>
    <w:p w:rsidR="00CE592D" w:rsidRPr="00D91926" w:rsidRDefault="00CE592D" w:rsidP="00CE592D">
      <w:pPr>
        <w:rPr>
          <w:rFonts w:ascii="Garamond" w:hAnsi="Garamond" w:cs="Garamond"/>
          <w:i/>
          <w:sz w:val="20"/>
          <w:szCs w:val="20"/>
        </w:rPr>
      </w:pPr>
      <w:r w:rsidRPr="00D91926">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CE592D" w:rsidRPr="00D91926" w:rsidRDefault="00CE592D" w:rsidP="00CE592D">
      <w:pPr>
        <w:jc w:val="both"/>
        <w:rPr>
          <w:rFonts w:ascii="Garamond" w:hAnsi="Garamond"/>
          <w:i/>
        </w:rPr>
      </w:pPr>
    </w:p>
    <w:p w:rsidR="00CE592D" w:rsidRPr="00D91926" w:rsidRDefault="00CE592D" w:rsidP="00CE592D">
      <w:pPr>
        <w:jc w:val="both"/>
        <w:rPr>
          <w:rFonts w:ascii="Garamond" w:hAnsi="Garamond" w:cs="Garamond"/>
          <w:bCs/>
        </w:rPr>
      </w:pPr>
      <w:r w:rsidRPr="00D91926">
        <w:rPr>
          <w:rFonts w:ascii="Garamond" w:hAnsi="Garamond" w:cs="Garamond"/>
          <w:bCs/>
        </w:rPr>
        <w:t>Siarkowodór (H</w:t>
      </w:r>
      <w:r w:rsidRPr="00D91926">
        <w:rPr>
          <w:rFonts w:ascii="Garamond" w:hAnsi="Garamond" w:cs="Garamond"/>
          <w:bCs/>
          <w:vertAlign w:val="subscript"/>
        </w:rPr>
        <w:t>2</w:t>
      </w:r>
      <w:r w:rsidRPr="00D91926">
        <w:rPr>
          <w:rFonts w:ascii="Garamond" w:hAnsi="Garamond" w:cs="Garamond"/>
          <w:bCs/>
        </w:rPr>
        <w:t>S) w kurnikach występuje w bardzo małych ilościach. Do celów obliczeniowych niniejszego Raportu przyjęto wskaźnik emisji siarkowodoru na poziomie 0,0004 [kg/ptak/rok].</w:t>
      </w:r>
    </w:p>
    <w:p w:rsidR="00CE592D" w:rsidRPr="00500341" w:rsidRDefault="00CE592D" w:rsidP="00CE592D">
      <w:pPr>
        <w:jc w:val="both"/>
        <w:rPr>
          <w:rFonts w:ascii="Garamond" w:hAnsi="Garamond" w:cs="Garamond"/>
          <w:bCs/>
          <w:highlight w:val="yellow"/>
        </w:rPr>
      </w:pPr>
    </w:p>
    <w:p w:rsidR="00CE592D" w:rsidRPr="000F708D" w:rsidRDefault="00CE592D" w:rsidP="00CE592D">
      <w:pPr>
        <w:jc w:val="both"/>
        <w:rPr>
          <w:rFonts w:ascii="Garamond" w:hAnsi="Garamond" w:cs="Garamond"/>
          <w:sz w:val="20"/>
          <w:szCs w:val="20"/>
        </w:rPr>
      </w:pPr>
      <w:r w:rsidRPr="00983D47">
        <w:rPr>
          <w:rFonts w:ascii="Garamond" w:hAnsi="Garamond" w:cs="Garamond"/>
          <w:b/>
          <w:sz w:val="20"/>
          <w:szCs w:val="20"/>
        </w:rPr>
        <w:t xml:space="preserve">Tabela </w:t>
      </w:r>
      <w:r w:rsidR="00983D47" w:rsidRPr="00983D47">
        <w:rPr>
          <w:rFonts w:ascii="Garamond" w:hAnsi="Garamond" w:cs="Garamond"/>
          <w:b/>
          <w:sz w:val="20"/>
          <w:szCs w:val="20"/>
        </w:rPr>
        <w:t>8</w:t>
      </w:r>
      <w:r w:rsidRPr="00983D47">
        <w:rPr>
          <w:rFonts w:ascii="Garamond" w:hAnsi="Garamond" w:cs="Garamond"/>
          <w:b/>
          <w:sz w:val="20"/>
          <w:szCs w:val="20"/>
        </w:rPr>
        <w:t xml:space="preserve">. </w:t>
      </w:r>
      <w:r w:rsidRPr="00983D47">
        <w:rPr>
          <w:rFonts w:ascii="Garamond" w:hAnsi="Garamond" w:cs="Garamond"/>
          <w:sz w:val="20"/>
          <w:szCs w:val="20"/>
        </w:rPr>
        <w:t>Parametry</w:t>
      </w:r>
      <w:r w:rsidRPr="000F708D">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CE592D" w:rsidRPr="00500341" w:rsidTr="00CE592D">
        <w:tc>
          <w:tcPr>
            <w:tcW w:w="1204" w:type="dxa"/>
            <w:shd w:val="clear" w:color="auto" w:fill="D9D9D9" w:themeFill="background1" w:themeFillShade="D9"/>
            <w:vAlign w:val="center"/>
          </w:tcPr>
          <w:p w:rsidR="00CE592D" w:rsidRPr="000F708D" w:rsidRDefault="00CE592D" w:rsidP="00CE592D">
            <w:pPr>
              <w:jc w:val="center"/>
              <w:rPr>
                <w:rFonts w:ascii="Garamond" w:hAnsi="Garamond" w:cs="Garamond"/>
                <w:b/>
                <w:sz w:val="20"/>
                <w:szCs w:val="20"/>
                <w:u w:val="single"/>
              </w:rPr>
            </w:pPr>
            <w:r w:rsidRPr="000F708D">
              <w:rPr>
                <w:rFonts w:ascii="Garamond" w:hAnsi="Garamond" w:cs="Arial"/>
                <w:b/>
                <w:color w:val="000000"/>
                <w:sz w:val="20"/>
                <w:szCs w:val="20"/>
              </w:rPr>
              <w:t>Symbol</w:t>
            </w:r>
          </w:p>
        </w:tc>
        <w:tc>
          <w:tcPr>
            <w:tcW w:w="1134" w:type="dxa"/>
            <w:shd w:val="clear" w:color="auto" w:fill="D9D9D9" w:themeFill="background1" w:themeFillShade="D9"/>
            <w:vAlign w:val="center"/>
          </w:tcPr>
          <w:p w:rsidR="00CE592D" w:rsidRPr="000F708D" w:rsidRDefault="00CE592D" w:rsidP="00CE592D">
            <w:pPr>
              <w:jc w:val="center"/>
              <w:rPr>
                <w:rFonts w:ascii="Garamond" w:hAnsi="Garamond" w:cs="Garamond"/>
                <w:b/>
                <w:sz w:val="20"/>
                <w:szCs w:val="20"/>
              </w:rPr>
            </w:pPr>
            <w:r w:rsidRPr="000F708D">
              <w:rPr>
                <w:rFonts w:ascii="Garamond" w:hAnsi="Garamond" w:cs="Garamond"/>
                <w:b/>
                <w:sz w:val="20"/>
                <w:szCs w:val="20"/>
              </w:rPr>
              <w:t>Rodzaj emitora</w:t>
            </w:r>
          </w:p>
        </w:tc>
        <w:tc>
          <w:tcPr>
            <w:tcW w:w="993" w:type="dxa"/>
            <w:shd w:val="clear" w:color="auto" w:fill="D9D9D9" w:themeFill="background1" w:themeFillShade="D9"/>
            <w:vAlign w:val="center"/>
          </w:tcPr>
          <w:p w:rsidR="00CE592D" w:rsidRPr="000F708D" w:rsidRDefault="00CE592D" w:rsidP="00CE592D">
            <w:pPr>
              <w:autoSpaceDE w:val="0"/>
              <w:autoSpaceDN w:val="0"/>
              <w:adjustRightInd w:val="0"/>
              <w:jc w:val="center"/>
              <w:rPr>
                <w:rFonts w:ascii="Garamond" w:hAnsi="Garamond" w:cs="Arial"/>
                <w:b/>
                <w:color w:val="000000"/>
                <w:sz w:val="18"/>
                <w:szCs w:val="18"/>
              </w:rPr>
            </w:pPr>
            <w:r w:rsidRPr="000F708D">
              <w:rPr>
                <w:rFonts w:ascii="Garamond" w:hAnsi="Garamond" w:cs="Arial"/>
                <w:b/>
                <w:color w:val="000000"/>
                <w:sz w:val="18"/>
                <w:szCs w:val="18"/>
              </w:rPr>
              <w:t>Wysokość</w:t>
            </w:r>
          </w:p>
          <w:p w:rsidR="00CE592D" w:rsidRPr="000F708D" w:rsidRDefault="00CE592D" w:rsidP="00CE592D">
            <w:pPr>
              <w:jc w:val="center"/>
              <w:rPr>
                <w:rFonts w:ascii="Garamond" w:hAnsi="Garamond" w:cs="Arial"/>
                <w:b/>
                <w:color w:val="000000"/>
                <w:sz w:val="18"/>
                <w:szCs w:val="18"/>
              </w:rPr>
            </w:pPr>
            <w:r w:rsidRPr="000F708D">
              <w:rPr>
                <w:rFonts w:ascii="Garamond" w:hAnsi="Garamond" w:cs="Arial"/>
                <w:b/>
                <w:color w:val="000000"/>
                <w:sz w:val="18"/>
                <w:szCs w:val="18"/>
              </w:rPr>
              <w:t>Emitora</w:t>
            </w:r>
          </w:p>
          <w:p w:rsidR="00CE592D" w:rsidRPr="000F708D" w:rsidRDefault="00CE592D" w:rsidP="00CE592D">
            <w:pPr>
              <w:jc w:val="center"/>
              <w:rPr>
                <w:rFonts w:ascii="Garamond" w:hAnsi="Garamond" w:cs="Garamond"/>
                <w:b/>
                <w:sz w:val="20"/>
                <w:szCs w:val="20"/>
                <w:u w:val="single"/>
              </w:rPr>
            </w:pPr>
            <w:r w:rsidRPr="000F708D">
              <w:rPr>
                <w:rFonts w:ascii="Garamond" w:hAnsi="Garamond" w:cs="Arial"/>
                <w:b/>
                <w:color w:val="000000"/>
                <w:sz w:val="18"/>
                <w:szCs w:val="18"/>
              </w:rPr>
              <w:t>[m]</w:t>
            </w:r>
          </w:p>
        </w:tc>
        <w:tc>
          <w:tcPr>
            <w:tcW w:w="992" w:type="dxa"/>
            <w:shd w:val="clear" w:color="auto" w:fill="D9D9D9" w:themeFill="background1" w:themeFillShade="D9"/>
            <w:vAlign w:val="center"/>
          </w:tcPr>
          <w:p w:rsidR="00CE592D" w:rsidRPr="000F708D" w:rsidRDefault="00CE592D" w:rsidP="00CE592D">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Średnica</w:t>
            </w:r>
          </w:p>
          <w:p w:rsidR="00CE592D" w:rsidRPr="000F708D" w:rsidRDefault="00CE592D" w:rsidP="00CE592D">
            <w:pPr>
              <w:jc w:val="center"/>
              <w:rPr>
                <w:rFonts w:ascii="Garamond" w:hAnsi="Garamond" w:cs="Arial"/>
                <w:b/>
                <w:color w:val="000000"/>
                <w:sz w:val="20"/>
                <w:szCs w:val="20"/>
              </w:rPr>
            </w:pPr>
            <w:r w:rsidRPr="000F708D">
              <w:rPr>
                <w:rFonts w:ascii="Garamond" w:hAnsi="Garamond" w:cs="Arial"/>
                <w:b/>
                <w:color w:val="000000"/>
                <w:sz w:val="20"/>
                <w:szCs w:val="20"/>
              </w:rPr>
              <w:t>Emitora</w:t>
            </w:r>
          </w:p>
          <w:p w:rsidR="00CE592D" w:rsidRPr="000F708D" w:rsidRDefault="00CE592D" w:rsidP="00CE592D">
            <w:pPr>
              <w:jc w:val="center"/>
              <w:rPr>
                <w:rFonts w:ascii="Garamond" w:hAnsi="Garamond" w:cs="Garamond"/>
                <w:b/>
                <w:sz w:val="20"/>
                <w:szCs w:val="20"/>
                <w:u w:val="single"/>
              </w:rPr>
            </w:pPr>
            <w:r w:rsidRPr="000F708D">
              <w:rPr>
                <w:rFonts w:ascii="Garamond" w:hAnsi="Garamond" w:cs="Arial"/>
                <w:b/>
                <w:color w:val="000000"/>
                <w:sz w:val="20"/>
                <w:szCs w:val="20"/>
              </w:rPr>
              <w:t>[m]</w:t>
            </w:r>
          </w:p>
        </w:tc>
        <w:tc>
          <w:tcPr>
            <w:tcW w:w="1276" w:type="dxa"/>
            <w:shd w:val="clear" w:color="auto" w:fill="D9D9D9" w:themeFill="background1" w:themeFillShade="D9"/>
            <w:vAlign w:val="center"/>
          </w:tcPr>
          <w:p w:rsidR="00CE592D" w:rsidRPr="000F708D" w:rsidRDefault="00CE592D" w:rsidP="00CE592D">
            <w:pPr>
              <w:jc w:val="center"/>
              <w:rPr>
                <w:rFonts w:ascii="Garamond" w:hAnsi="Garamond" w:cs="Garamond"/>
                <w:b/>
                <w:sz w:val="20"/>
                <w:szCs w:val="20"/>
              </w:rPr>
            </w:pPr>
            <w:r w:rsidRPr="000F708D">
              <w:rPr>
                <w:rFonts w:ascii="Garamond" w:hAnsi="Garamond" w:cs="Garamond"/>
                <w:b/>
                <w:sz w:val="20"/>
                <w:szCs w:val="20"/>
              </w:rPr>
              <w:t>Wydajność emitora</w:t>
            </w:r>
          </w:p>
          <w:p w:rsidR="00CE592D" w:rsidRPr="000F708D" w:rsidRDefault="00CE592D" w:rsidP="00CE592D">
            <w:pPr>
              <w:jc w:val="center"/>
              <w:rPr>
                <w:rFonts w:ascii="Garamond" w:hAnsi="Garamond" w:cs="Garamond"/>
                <w:b/>
                <w:sz w:val="20"/>
                <w:szCs w:val="20"/>
              </w:rPr>
            </w:pPr>
            <w:r w:rsidRPr="000F708D">
              <w:rPr>
                <w:rFonts w:ascii="Garamond" w:hAnsi="Garamond" w:cs="Arial"/>
                <w:b/>
                <w:color w:val="000000"/>
                <w:sz w:val="20"/>
                <w:szCs w:val="20"/>
              </w:rPr>
              <w:t>[m</w:t>
            </w:r>
            <w:r w:rsidRPr="000F708D">
              <w:rPr>
                <w:rFonts w:ascii="Garamond" w:hAnsi="Garamond" w:cs="Arial"/>
                <w:b/>
                <w:color w:val="000000"/>
                <w:sz w:val="20"/>
                <w:szCs w:val="20"/>
                <w:vertAlign w:val="superscript"/>
              </w:rPr>
              <w:t>3</w:t>
            </w:r>
            <w:r w:rsidRPr="000F708D">
              <w:rPr>
                <w:rFonts w:ascii="Garamond" w:hAnsi="Garamond" w:cs="Arial"/>
                <w:b/>
                <w:color w:val="000000"/>
                <w:sz w:val="20"/>
                <w:szCs w:val="20"/>
              </w:rPr>
              <w:t>/h]</w:t>
            </w:r>
          </w:p>
        </w:tc>
        <w:tc>
          <w:tcPr>
            <w:tcW w:w="1134" w:type="dxa"/>
            <w:shd w:val="clear" w:color="auto" w:fill="D9D9D9" w:themeFill="background1" w:themeFillShade="D9"/>
            <w:vAlign w:val="center"/>
          </w:tcPr>
          <w:p w:rsidR="00CE592D" w:rsidRPr="000F708D" w:rsidRDefault="00CE592D" w:rsidP="00CE592D">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Prędkość</w:t>
            </w:r>
          </w:p>
          <w:p w:rsidR="00CE592D" w:rsidRPr="000F708D" w:rsidRDefault="00CE592D" w:rsidP="00CE592D">
            <w:pPr>
              <w:jc w:val="center"/>
              <w:rPr>
                <w:rFonts w:ascii="Garamond" w:hAnsi="Garamond" w:cs="Arial"/>
                <w:b/>
                <w:color w:val="000000"/>
                <w:sz w:val="20"/>
                <w:szCs w:val="20"/>
              </w:rPr>
            </w:pPr>
            <w:r w:rsidRPr="000F708D">
              <w:rPr>
                <w:rFonts w:ascii="Garamond" w:hAnsi="Garamond" w:cs="Arial"/>
                <w:b/>
                <w:color w:val="000000"/>
                <w:sz w:val="20"/>
                <w:szCs w:val="20"/>
              </w:rPr>
              <w:t>gazów</w:t>
            </w:r>
          </w:p>
          <w:p w:rsidR="00CE592D" w:rsidRPr="000F708D" w:rsidRDefault="00CE592D" w:rsidP="00CE592D">
            <w:pPr>
              <w:jc w:val="center"/>
              <w:rPr>
                <w:rFonts w:ascii="Garamond" w:hAnsi="Garamond" w:cs="Garamond"/>
                <w:b/>
                <w:sz w:val="20"/>
                <w:szCs w:val="20"/>
                <w:u w:val="single"/>
              </w:rPr>
            </w:pPr>
            <w:r w:rsidRPr="000F708D">
              <w:rPr>
                <w:rFonts w:ascii="Garamond" w:hAnsi="Garamond" w:cs="Arial"/>
                <w:b/>
                <w:color w:val="000000"/>
                <w:sz w:val="20"/>
                <w:szCs w:val="20"/>
              </w:rPr>
              <w:t>[m/s]</w:t>
            </w:r>
          </w:p>
        </w:tc>
        <w:tc>
          <w:tcPr>
            <w:tcW w:w="1417" w:type="dxa"/>
            <w:shd w:val="clear" w:color="auto" w:fill="D9D9D9" w:themeFill="background1" w:themeFillShade="D9"/>
            <w:vAlign w:val="center"/>
          </w:tcPr>
          <w:p w:rsidR="00CE592D" w:rsidRPr="000F708D" w:rsidRDefault="00CE592D" w:rsidP="00CE592D">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Temperatura</w:t>
            </w:r>
          </w:p>
          <w:p w:rsidR="00CE592D" w:rsidRPr="000F708D" w:rsidRDefault="00CE592D" w:rsidP="00CE592D">
            <w:pPr>
              <w:jc w:val="center"/>
              <w:rPr>
                <w:rFonts w:ascii="Garamond" w:hAnsi="Garamond" w:cs="Arial"/>
                <w:b/>
                <w:color w:val="000000"/>
                <w:sz w:val="20"/>
                <w:szCs w:val="20"/>
              </w:rPr>
            </w:pPr>
            <w:r w:rsidRPr="000F708D">
              <w:rPr>
                <w:rFonts w:ascii="Garamond" w:hAnsi="Garamond" w:cs="Arial"/>
                <w:b/>
                <w:color w:val="000000"/>
                <w:sz w:val="20"/>
                <w:szCs w:val="20"/>
              </w:rPr>
              <w:t>gazów</w:t>
            </w:r>
          </w:p>
          <w:p w:rsidR="00CE592D" w:rsidRPr="000F708D" w:rsidRDefault="00CE592D" w:rsidP="00CE592D">
            <w:pPr>
              <w:jc w:val="center"/>
              <w:rPr>
                <w:rFonts w:ascii="Garamond" w:hAnsi="Garamond" w:cs="Arial"/>
                <w:b/>
                <w:color w:val="000000"/>
                <w:sz w:val="20"/>
                <w:szCs w:val="20"/>
              </w:rPr>
            </w:pPr>
            <w:r w:rsidRPr="000F708D">
              <w:rPr>
                <w:rFonts w:ascii="Garamond" w:hAnsi="Garamond" w:cs="Arial"/>
                <w:b/>
                <w:color w:val="000000"/>
                <w:sz w:val="20"/>
                <w:szCs w:val="20"/>
              </w:rPr>
              <w:t>[K]</w:t>
            </w:r>
          </w:p>
        </w:tc>
        <w:tc>
          <w:tcPr>
            <w:tcW w:w="992" w:type="dxa"/>
            <w:shd w:val="clear" w:color="auto" w:fill="D9D9D9" w:themeFill="background1" w:themeFillShade="D9"/>
            <w:vAlign w:val="center"/>
          </w:tcPr>
          <w:p w:rsidR="00CE592D" w:rsidRPr="000F708D" w:rsidRDefault="00CE592D" w:rsidP="00CE592D">
            <w:pPr>
              <w:jc w:val="center"/>
              <w:rPr>
                <w:rFonts w:ascii="Garamond" w:hAnsi="Garamond" w:cs="Garamond"/>
                <w:b/>
                <w:sz w:val="20"/>
                <w:szCs w:val="20"/>
              </w:rPr>
            </w:pPr>
            <w:r w:rsidRPr="000F708D">
              <w:rPr>
                <w:rFonts w:ascii="Garamond" w:hAnsi="Garamond" w:cs="Garamond"/>
                <w:b/>
                <w:sz w:val="20"/>
                <w:szCs w:val="20"/>
              </w:rPr>
              <w:t>Czas pracy emitora [h]</w:t>
            </w:r>
          </w:p>
        </w:tc>
      </w:tr>
      <w:tr w:rsidR="00CE592D" w:rsidRPr="00500341" w:rsidTr="00CE592D">
        <w:tc>
          <w:tcPr>
            <w:tcW w:w="9142" w:type="dxa"/>
            <w:gridSpan w:val="8"/>
            <w:vAlign w:val="center"/>
          </w:tcPr>
          <w:p w:rsidR="00CE592D" w:rsidRPr="00500341" w:rsidRDefault="00CE592D" w:rsidP="00CE592D">
            <w:pPr>
              <w:jc w:val="center"/>
              <w:rPr>
                <w:rFonts w:ascii="Garamond" w:hAnsi="Garamond" w:cs="Garamond"/>
                <w:b/>
                <w:sz w:val="20"/>
                <w:szCs w:val="20"/>
                <w:highlight w:val="yellow"/>
              </w:rPr>
            </w:pPr>
            <w:r w:rsidRPr="000F708D">
              <w:rPr>
                <w:rFonts w:ascii="Garamond" w:hAnsi="Garamond" w:cs="Arial"/>
                <w:b/>
                <w:color w:val="000000"/>
                <w:sz w:val="20"/>
                <w:szCs w:val="20"/>
              </w:rPr>
              <w:t>Odchowalnia O-1</w:t>
            </w:r>
          </w:p>
        </w:tc>
      </w:tr>
      <w:tr w:rsidR="00CE592D" w:rsidRPr="00500341" w:rsidTr="00CE592D">
        <w:tc>
          <w:tcPr>
            <w:tcW w:w="1204"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 – E-8</w:t>
            </w:r>
          </w:p>
        </w:tc>
        <w:tc>
          <w:tcPr>
            <w:tcW w:w="1134" w:type="dxa"/>
            <w:vAlign w:val="center"/>
          </w:tcPr>
          <w:p w:rsidR="00CE592D" w:rsidRPr="000F708D" w:rsidRDefault="00CE592D" w:rsidP="00CE592D">
            <w:pPr>
              <w:jc w:val="center"/>
              <w:rPr>
                <w:rFonts w:ascii="Garamond" w:hAnsi="Garamond" w:cs="Garamond"/>
                <w:sz w:val="20"/>
                <w:szCs w:val="20"/>
              </w:rPr>
            </w:pPr>
            <w:r w:rsidRPr="000F708D">
              <w:rPr>
                <w:rFonts w:ascii="Garamond" w:hAnsi="Garamond" w:cs="Garamond"/>
                <w:sz w:val="20"/>
                <w:szCs w:val="20"/>
              </w:rPr>
              <w:t>Dachowy</w:t>
            </w:r>
          </w:p>
          <w:p w:rsidR="00CE592D" w:rsidRPr="000F708D" w:rsidRDefault="00CE592D" w:rsidP="00CE592D">
            <w:pPr>
              <w:jc w:val="center"/>
              <w:rPr>
                <w:rFonts w:ascii="Garamond" w:hAnsi="Garamond" w:cs="Garamond"/>
                <w:sz w:val="20"/>
                <w:szCs w:val="20"/>
              </w:rPr>
            </w:pPr>
            <w:r w:rsidRPr="000F708D">
              <w:rPr>
                <w:rFonts w:ascii="Garamond" w:hAnsi="Garamond" w:cs="Garamond"/>
                <w:sz w:val="20"/>
                <w:szCs w:val="20"/>
              </w:rPr>
              <w:t>pionowy</w:t>
            </w:r>
          </w:p>
        </w:tc>
        <w:tc>
          <w:tcPr>
            <w:tcW w:w="993"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7,5</w:t>
            </w:r>
          </w:p>
        </w:tc>
        <w:tc>
          <w:tcPr>
            <w:tcW w:w="992"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0,91</w:t>
            </w:r>
          </w:p>
        </w:tc>
        <w:tc>
          <w:tcPr>
            <w:tcW w:w="1276" w:type="dxa"/>
            <w:vAlign w:val="center"/>
          </w:tcPr>
          <w:p w:rsidR="00CE592D" w:rsidRPr="00B4654B" w:rsidRDefault="00CE592D" w:rsidP="00CE592D">
            <w:pPr>
              <w:jc w:val="center"/>
              <w:rPr>
                <w:rFonts w:ascii="Garamond" w:hAnsi="Garamond" w:cs="Garamond"/>
                <w:sz w:val="20"/>
                <w:szCs w:val="20"/>
              </w:rPr>
            </w:pPr>
            <w:r w:rsidRPr="00B4654B">
              <w:rPr>
                <w:rFonts w:ascii="Garamond" w:hAnsi="Garamond" w:cs="Garamond"/>
                <w:sz w:val="20"/>
                <w:szCs w:val="20"/>
              </w:rPr>
              <w:t>23 000</w:t>
            </w:r>
          </w:p>
        </w:tc>
        <w:tc>
          <w:tcPr>
            <w:tcW w:w="1134"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10,04</w:t>
            </w:r>
          </w:p>
        </w:tc>
        <w:tc>
          <w:tcPr>
            <w:tcW w:w="1417"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E592D" w:rsidRPr="000F708D" w:rsidRDefault="00CE592D" w:rsidP="00CE592D">
            <w:pPr>
              <w:jc w:val="center"/>
              <w:rPr>
                <w:rFonts w:ascii="Garamond" w:hAnsi="Garamond" w:cs="Garamond"/>
                <w:sz w:val="20"/>
                <w:szCs w:val="20"/>
              </w:rPr>
            </w:pPr>
            <w:r w:rsidRPr="000F708D">
              <w:rPr>
                <w:rFonts w:ascii="Garamond" w:hAnsi="Garamond" w:cs="Garamond"/>
                <w:sz w:val="20"/>
                <w:szCs w:val="20"/>
              </w:rPr>
              <w:t>8 064</w:t>
            </w:r>
          </w:p>
        </w:tc>
      </w:tr>
      <w:tr w:rsidR="00CE592D" w:rsidRPr="00500341" w:rsidTr="00CE592D">
        <w:tc>
          <w:tcPr>
            <w:tcW w:w="1204"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E-9 – E-12</w:t>
            </w:r>
          </w:p>
        </w:tc>
        <w:tc>
          <w:tcPr>
            <w:tcW w:w="1134" w:type="dxa"/>
            <w:vAlign w:val="center"/>
          </w:tcPr>
          <w:p w:rsidR="00CE592D" w:rsidRPr="000F708D" w:rsidRDefault="00CE592D" w:rsidP="00CE592D">
            <w:pPr>
              <w:jc w:val="center"/>
              <w:rPr>
                <w:rFonts w:ascii="Garamond" w:hAnsi="Garamond" w:cs="Garamond"/>
                <w:sz w:val="20"/>
                <w:szCs w:val="20"/>
              </w:rPr>
            </w:pPr>
            <w:r w:rsidRPr="000F708D">
              <w:rPr>
                <w:rFonts w:ascii="Garamond" w:hAnsi="Garamond" w:cs="Garamond"/>
                <w:sz w:val="20"/>
                <w:szCs w:val="20"/>
              </w:rPr>
              <w:t>Szczytowy</w:t>
            </w:r>
          </w:p>
          <w:p w:rsidR="00CE592D" w:rsidRPr="000F708D" w:rsidRDefault="00CE592D" w:rsidP="00CE592D">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2,9</w:t>
            </w:r>
          </w:p>
        </w:tc>
        <w:tc>
          <w:tcPr>
            <w:tcW w:w="992"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CE592D" w:rsidRPr="000F708D" w:rsidRDefault="00CE592D" w:rsidP="00CE592D">
            <w:pPr>
              <w:jc w:val="center"/>
            </w:pPr>
            <w:r w:rsidRPr="000F708D">
              <w:rPr>
                <w:rFonts w:ascii="Garamond" w:hAnsi="Garamond" w:cs="Garamond"/>
                <w:sz w:val="20"/>
                <w:szCs w:val="20"/>
              </w:rPr>
              <w:t>51 200</w:t>
            </w:r>
          </w:p>
        </w:tc>
        <w:tc>
          <w:tcPr>
            <w:tcW w:w="1134"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E592D" w:rsidRPr="000F708D" w:rsidRDefault="00CE592D" w:rsidP="00CE592D">
            <w:pPr>
              <w:jc w:val="center"/>
            </w:pPr>
            <w:r w:rsidRPr="000F708D">
              <w:rPr>
                <w:rFonts w:ascii="Garamond" w:hAnsi="Garamond" w:cs="Garamond"/>
                <w:sz w:val="20"/>
                <w:szCs w:val="20"/>
              </w:rPr>
              <w:t>200</w:t>
            </w:r>
          </w:p>
        </w:tc>
      </w:tr>
      <w:tr w:rsidR="00CE592D" w:rsidRPr="00500341" w:rsidTr="00CE592D">
        <w:tc>
          <w:tcPr>
            <w:tcW w:w="1204"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E-13 – E-15</w:t>
            </w:r>
          </w:p>
        </w:tc>
        <w:tc>
          <w:tcPr>
            <w:tcW w:w="1134" w:type="dxa"/>
            <w:vAlign w:val="center"/>
          </w:tcPr>
          <w:p w:rsidR="00CE592D" w:rsidRPr="000F708D" w:rsidRDefault="00CE592D" w:rsidP="00CE592D">
            <w:pPr>
              <w:jc w:val="center"/>
              <w:rPr>
                <w:rFonts w:ascii="Garamond" w:hAnsi="Garamond" w:cs="Garamond"/>
                <w:sz w:val="20"/>
                <w:szCs w:val="20"/>
              </w:rPr>
            </w:pPr>
            <w:r w:rsidRPr="000F708D">
              <w:rPr>
                <w:rFonts w:ascii="Garamond" w:hAnsi="Garamond" w:cs="Garamond"/>
                <w:sz w:val="20"/>
                <w:szCs w:val="20"/>
              </w:rPr>
              <w:t>Szczytowy</w:t>
            </w:r>
          </w:p>
          <w:p w:rsidR="00CE592D" w:rsidRPr="000F708D" w:rsidRDefault="00CE592D" w:rsidP="00CE592D">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4,5</w:t>
            </w:r>
          </w:p>
        </w:tc>
        <w:tc>
          <w:tcPr>
            <w:tcW w:w="992" w:type="dxa"/>
            <w:vAlign w:val="center"/>
          </w:tcPr>
          <w:p w:rsidR="00CE592D" w:rsidRPr="000F708D" w:rsidRDefault="00CE592D" w:rsidP="00CE592D">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CE592D" w:rsidRPr="000F708D" w:rsidRDefault="00CE592D" w:rsidP="00CE592D">
            <w:pPr>
              <w:jc w:val="center"/>
            </w:pPr>
            <w:r w:rsidRPr="000F708D">
              <w:rPr>
                <w:rFonts w:ascii="Garamond" w:hAnsi="Garamond" w:cs="Garamond"/>
                <w:sz w:val="20"/>
                <w:szCs w:val="20"/>
              </w:rPr>
              <w:t>51 200</w:t>
            </w:r>
          </w:p>
        </w:tc>
        <w:tc>
          <w:tcPr>
            <w:tcW w:w="1134"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CE592D" w:rsidRPr="00B4654B" w:rsidRDefault="00CE592D" w:rsidP="00CE592D">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E592D" w:rsidRPr="000F708D" w:rsidRDefault="00CE592D" w:rsidP="00CE592D">
            <w:pPr>
              <w:jc w:val="center"/>
            </w:pPr>
            <w:r w:rsidRPr="000F708D">
              <w:rPr>
                <w:rFonts w:ascii="Garamond" w:hAnsi="Garamond" w:cs="Garamond"/>
                <w:sz w:val="20"/>
                <w:szCs w:val="20"/>
              </w:rPr>
              <w:t>200</w:t>
            </w:r>
          </w:p>
        </w:tc>
      </w:tr>
    </w:tbl>
    <w:p w:rsidR="00CE592D" w:rsidRPr="000F708D" w:rsidRDefault="00CE592D" w:rsidP="00CE592D">
      <w:pPr>
        <w:jc w:val="both"/>
        <w:rPr>
          <w:rFonts w:ascii="Garamond" w:hAnsi="Garamond" w:cs="Garamond"/>
        </w:rPr>
      </w:pPr>
    </w:p>
    <w:p w:rsidR="00CE592D" w:rsidRPr="000F708D" w:rsidRDefault="00CE592D" w:rsidP="00CE592D">
      <w:pPr>
        <w:jc w:val="both"/>
        <w:rPr>
          <w:rFonts w:ascii="Garamond" w:hAnsi="Garamond" w:cs="Garamond"/>
          <w:szCs w:val="22"/>
        </w:rPr>
      </w:pPr>
      <w:r w:rsidRPr="000F708D">
        <w:rPr>
          <w:rFonts w:ascii="Garamond" w:hAnsi="Garamond" w:cs="Garamond"/>
          <w:szCs w:val="22"/>
        </w:rPr>
        <w:t xml:space="preserve">W celu oszacowania wielkości emisji zanieczyszczeń gazowych i pyłu, emitowanych </w:t>
      </w:r>
      <w:r w:rsidRPr="000F708D">
        <w:rPr>
          <w:rFonts w:ascii="Garamond" w:hAnsi="Garamond" w:cs="Garamond"/>
          <w:szCs w:val="22"/>
        </w:rPr>
        <w:br/>
        <w:t>z instalacji, przyjęto następujące założenia dla odchowu kur niosek:</w:t>
      </w:r>
    </w:p>
    <w:p w:rsidR="00CE592D" w:rsidRPr="000F708D" w:rsidRDefault="00CE592D" w:rsidP="00CE592D">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czas pracy instalacji – 8 064 h/rok,</w:t>
      </w:r>
    </w:p>
    <w:p w:rsidR="00CE592D" w:rsidRPr="000F708D" w:rsidRDefault="00CE592D" w:rsidP="00CE592D">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 xml:space="preserve">czas pracy instalacji dachowej w odchowalni – 8 064 h/rok, </w:t>
      </w:r>
    </w:p>
    <w:p w:rsidR="00CE592D" w:rsidRPr="000F708D" w:rsidRDefault="00CE592D" w:rsidP="00CE592D">
      <w:pPr>
        <w:pStyle w:val="Akapitzlist"/>
        <w:numPr>
          <w:ilvl w:val="0"/>
          <w:numId w:val="4"/>
        </w:numPr>
        <w:tabs>
          <w:tab w:val="clear" w:pos="720"/>
          <w:tab w:val="left" w:pos="-1843"/>
          <w:tab w:val="num" w:pos="567"/>
        </w:tabs>
        <w:ind w:left="567" w:hanging="567"/>
        <w:jc w:val="both"/>
        <w:rPr>
          <w:rFonts w:ascii="Garamond" w:hAnsi="Garamond" w:cs="Garamond"/>
          <w:bCs/>
        </w:rPr>
      </w:pPr>
      <w:r w:rsidRPr="000F708D">
        <w:rPr>
          <w:rFonts w:ascii="Garamond" w:hAnsi="Garamond" w:cs="Garamond"/>
          <w:szCs w:val="22"/>
        </w:rPr>
        <w:t xml:space="preserve">czas pracy instalacji szczytowej w kurniku – 200 h/rok </w:t>
      </w:r>
      <w:r w:rsidRPr="000F708D">
        <w:rPr>
          <w:rFonts w:ascii="Garamond" w:hAnsi="Garamond" w:cs="Garamond"/>
        </w:rPr>
        <w:t xml:space="preserve">(tylko </w:t>
      </w:r>
      <w:r w:rsidRPr="000F708D">
        <w:rPr>
          <w:rFonts w:ascii="Garamond" w:hAnsi="Garamond" w:cs="Garamond"/>
          <w:bCs/>
        </w:rPr>
        <w:t>w okresie letnim przez kilka godzin dziennie, w czasie największego upału).</w:t>
      </w:r>
    </w:p>
    <w:p w:rsidR="00CE592D" w:rsidRPr="000F708D" w:rsidRDefault="00CE592D" w:rsidP="00CE592D">
      <w:pPr>
        <w:jc w:val="both"/>
        <w:rPr>
          <w:rFonts w:ascii="Garamond" w:hAnsi="Garamond" w:cs="Garamond"/>
          <w:b/>
          <w:bCs/>
        </w:rPr>
      </w:pPr>
    </w:p>
    <w:p w:rsidR="00CE592D" w:rsidRPr="000F708D" w:rsidRDefault="00CE592D" w:rsidP="00CE592D">
      <w:pPr>
        <w:jc w:val="both"/>
        <w:rPr>
          <w:rFonts w:ascii="Garamond" w:hAnsi="Garamond" w:cs="Garamond"/>
          <w:bCs/>
        </w:rPr>
      </w:pPr>
      <w:r w:rsidRPr="000F708D">
        <w:rPr>
          <w:rFonts w:ascii="Garamond" w:hAnsi="Garamond" w:cs="Garamond"/>
          <w:bCs/>
        </w:rPr>
        <w:t>Całość podzielono na trzy podokresy tj.:</w:t>
      </w:r>
    </w:p>
    <w:p w:rsidR="00CE592D" w:rsidRPr="000F708D" w:rsidRDefault="00CE592D" w:rsidP="00CE592D">
      <w:pPr>
        <w:pStyle w:val="Akapitzlist"/>
        <w:numPr>
          <w:ilvl w:val="0"/>
          <w:numId w:val="37"/>
        </w:numPr>
        <w:ind w:left="567" w:hanging="567"/>
        <w:jc w:val="both"/>
        <w:rPr>
          <w:rFonts w:ascii="Garamond" w:hAnsi="Garamond" w:cs="Garamond"/>
          <w:bCs/>
        </w:rPr>
      </w:pPr>
      <w:r w:rsidRPr="000F708D">
        <w:rPr>
          <w:rFonts w:ascii="Garamond" w:hAnsi="Garamond" w:cs="Garamond"/>
          <w:bCs/>
        </w:rPr>
        <w:t>I podokres 2 864 h, w którym pracują wentylatory dachowe w odchowalni,</w:t>
      </w:r>
    </w:p>
    <w:p w:rsidR="00CE592D" w:rsidRPr="000F708D" w:rsidRDefault="00CE592D" w:rsidP="00CE592D">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 podokres 5 000 h, w którym pracują wentylatory dachowe w odchowalni wraz </w:t>
      </w:r>
      <w:r w:rsidR="00D16429">
        <w:rPr>
          <w:rFonts w:ascii="Garamond" w:hAnsi="Garamond" w:cs="Garamond"/>
          <w:bCs/>
        </w:rPr>
        <w:br/>
      </w:r>
      <w:r w:rsidRPr="000F708D">
        <w:rPr>
          <w:rFonts w:ascii="Garamond" w:hAnsi="Garamond" w:cs="Garamond"/>
          <w:bCs/>
        </w:rPr>
        <w:t>z uwzględnieniem emisji zanieczyszczeń z nagrzewnic gazowych,</w:t>
      </w:r>
    </w:p>
    <w:p w:rsidR="00CE592D" w:rsidRPr="000F708D" w:rsidRDefault="00CE592D" w:rsidP="00CE592D">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III podokres 200 h, w którym pracują wszystkie wentylatory (dachowe i szczytowe) </w:t>
      </w:r>
      <w:r w:rsidRPr="000F708D">
        <w:rPr>
          <w:rFonts w:ascii="Garamond" w:hAnsi="Garamond" w:cs="Garamond"/>
          <w:bCs/>
        </w:rPr>
        <w:br/>
        <w:t>w budynku.</w:t>
      </w:r>
    </w:p>
    <w:p w:rsidR="00CE592D" w:rsidRPr="000F708D" w:rsidRDefault="00CE592D" w:rsidP="00CE592D">
      <w:pPr>
        <w:jc w:val="both"/>
        <w:rPr>
          <w:rFonts w:ascii="Garamond" w:hAnsi="Garamond" w:cs="Garamond"/>
          <w:bCs/>
        </w:rPr>
      </w:pPr>
    </w:p>
    <w:p w:rsidR="00CE592D" w:rsidRPr="000F708D" w:rsidRDefault="00CE592D" w:rsidP="00CE592D">
      <w:pPr>
        <w:jc w:val="both"/>
        <w:rPr>
          <w:rFonts w:ascii="Garamond" w:hAnsi="Garamond" w:cs="Garamond"/>
          <w:szCs w:val="22"/>
        </w:rPr>
      </w:pPr>
      <w:r w:rsidRPr="000F708D">
        <w:rPr>
          <w:rFonts w:ascii="Garamond" w:hAnsi="Garamond" w:cs="Garamond"/>
          <w:szCs w:val="22"/>
        </w:rPr>
        <w:t xml:space="preserve">Są to założenia przedstawiające sytuację najbardziej niekorzystną dla środowiska, gdyż </w:t>
      </w:r>
      <w:r w:rsidRPr="000F708D">
        <w:rPr>
          <w:rFonts w:ascii="Garamond" w:hAnsi="Garamond" w:cs="Garamond"/>
          <w:szCs w:val="22"/>
        </w:rPr>
        <w:br/>
        <w:t xml:space="preserve">w rzeczywistości wentylacja dachowa nie pracuje przez cały rok z pełną wydajnością </w:t>
      </w:r>
      <w:r w:rsidRPr="000F708D">
        <w:rPr>
          <w:rFonts w:ascii="Garamond" w:hAnsi="Garamond" w:cs="Garamond"/>
          <w:szCs w:val="22"/>
        </w:rPr>
        <w:br/>
        <w:t>(w okresie zimy nie pracują wszystkie wentylatory), wentylatory szczytowe również przez tak długi czas nie pracują z pełną wydajnością.</w:t>
      </w:r>
    </w:p>
    <w:p w:rsidR="00CE592D" w:rsidRPr="000F708D" w:rsidRDefault="00CE592D" w:rsidP="00CE592D">
      <w:pPr>
        <w:jc w:val="both"/>
        <w:rPr>
          <w:rFonts w:ascii="Garamond" w:hAnsi="Garamond" w:cs="Verdana"/>
        </w:rPr>
      </w:pPr>
    </w:p>
    <w:p w:rsidR="00D16429" w:rsidRDefault="00D16429" w:rsidP="00CE592D">
      <w:pPr>
        <w:jc w:val="both"/>
        <w:rPr>
          <w:rFonts w:ascii="Garamond" w:hAnsi="Garamond" w:cs="Garamond"/>
          <w:b/>
          <w:bCs/>
          <w:u w:val="single"/>
        </w:rPr>
      </w:pPr>
    </w:p>
    <w:p w:rsidR="00CE592D" w:rsidRPr="000F708D" w:rsidRDefault="00CE592D" w:rsidP="00CE592D">
      <w:pPr>
        <w:jc w:val="both"/>
        <w:rPr>
          <w:rFonts w:ascii="Garamond" w:hAnsi="Garamond" w:cs="Garamond"/>
          <w:b/>
          <w:bCs/>
          <w:u w:val="single"/>
        </w:rPr>
      </w:pPr>
      <w:r w:rsidRPr="000F708D">
        <w:rPr>
          <w:rFonts w:ascii="Garamond" w:hAnsi="Garamond" w:cs="Garamond"/>
          <w:b/>
          <w:bCs/>
          <w:u w:val="single"/>
        </w:rPr>
        <w:lastRenderedPageBreak/>
        <w:t>Szczegółowe obliczenia:</w:t>
      </w:r>
    </w:p>
    <w:p w:rsidR="00CE592D" w:rsidRPr="000F708D" w:rsidRDefault="00CE592D" w:rsidP="00CE592D">
      <w:pPr>
        <w:jc w:val="both"/>
        <w:rPr>
          <w:rFonts w:ascii="Garamond" w:hAnsi="Garamond" w:cs="Garamond"/>
          <w:b/>
          <w:bCs/>
        </w:rPr>
      </w:pPr>
    </w:p>
    <w:p w:rsidR="00CE592D" w:rsidRPr="000F708D" w:rsidRDefault="00CE592D" w:rsidP="004C06DB">
      <w:pPr>
        <w:jc w:val="both"/>
        <w:rPr>
          <w:rFonts w:ascii="Garamond" w:hAnsi="Garamond"/>
          <w:b/>
          <w:u w:val="single"/>
        </w:rPr>
      </w:pPr>
      <w:r w:rsidRPr="000F708D">
        <w:rPr>
          <w:rFonts w:ascii="Garamond" w:hAnsi="Garamond"/>
          <w:b/>
          <w:u w:val="single"/>
        </w:rPr>
        <w:t>Odchowalnia O-1</w:t>
      </w:r>
    </w:p>
    <w:p w:rsidR="004C06DB" w:rsidRDefault="004C06DB" w:rsidP="004C06DB">
      <w:pPr>
        <w:jc w:val="both"/>
        <w:rPr>
          <w:rFonts w:ascii="Garamond" w:hAnsi="Garamond"/>
          <w:b/>
          <w:u w:val="single"/>
        </w:rPr>
      </w:pPr>
    </w:p>
    <w:p w:rsidR="004C06DB" w:rsidRPr="008F3BEA" w:rsidRDefault="004C06DB" w:rsidP="004C06DB">
      <w:pPr>
        <w:jc w:val="both"/>
        <w:rPr>
          <w:rFonts w:ascii="Garamond" w:hAnsi="Garamond"/>
          <w:b/>
          <w:u w:val="single"/>
        </w:rPr>
      </w:pPr>
      <w:r w:rsidRPr="008F3BEA">
        <w:rPr>
          <w:rFonts w:ascii="Garamond" w:hAnsi="Garamond"/>
          <w:b/>
          <w:u w:val="single"/>
        </w:rPr>
        <w:t>Amoniak:</w:t>
      </w:r>
    </w:p>
    <w:p w:rsidR="004C06DB" w:rsidRPr="008F3BEA" w:rsidRDefault="004C06DB" w:rsidP="004C06DB">
      <w:pPr>
        <w:jc w:val="both"/>
        <w:rPr>
          <w:rFonts w:ascii="Garamond" w:hAnsi="Garamond"/>
        </w:rPr>
      </w:pPr>
      <w:r w:rsidRPr="008F3BEA">
        <w:rPr>
          <w:rFonts w:ascii="Garamond" w:hAnsi="Garamond"/>
        </w:rPr>
        <w:t>Emisja roczna: 0,045 kg/ptak/rok x 100 000 szt. x 0,92</w:t>
      </w:r>
      <w:r w:rsidR="00317416">
        <w:rPr>
          <w:rFonts w:ascii="Garamond" w:hAnsi="Garamond"/>
        </w:rPr>
        <w:t xml:space="preserve"> </w:t>
      </w:r>
      <w:r w:rsidRPr="008F3BEA">
        <w:rPr>
          <w:rFonts w:ascii="Garamond" w:hAnsi="Garamond"/>
        </w:rPr>
        <w:t>= 4140,000 kg/rok / 8064 h = 0,5134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1</w:t>
      </w:r>
      <w:r>
        <w:rPr>
          <w:rFonts w:ascii="Garamond" w:hAnsi="Garamond"/>
        </w:rPr>
        <w:t xml:space="preserve"> i 2</w:t>
      </w:r>
      <w:r w:rsidRPr="008F3BEA">
        <w:rPr>
          <w:rFonts w:ascii="Garamond" w:hAnsi="Garamond"/>
        </w:rPr>
        <w:t>. podokres – W czasie 7864 h będą pracowały tylko wentylatory dachowe, emisja roczna wyniesie 4037,32 kg/rok. Obliczono ją w następujący sposób: 0,5134 kg/h x 7864 h = 4037,32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Dla emitorów dachowych emisja max wynosi 0,06417 kg/h. Obliczono ją w następujący sposób: 0,5134 kg/h / 8 wentylatorów = 0,06417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Pr>
          <w:rFonts w:ascii="Garamond" w:hAnsi="Garamond"/>
        </w:rPr>
        <w:t>3</w:t>
      </w:r>
      <w:r w:rsidRPr="008F3BEA">
        <w:rPr>
          <w:rFonts w:ascii="Garamond" w:hAnsi="Garamond"/>
        </w:rPr>
        <w:t>. podokres – W czasie 200 h będą pracowały wentylatory dachowe i szczytowe, emisja roczna wyniesie 102,68 kg/rok. Obliczono ją w następujący sposób: 0,5134 kg/h x 200 h = 102,68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 xml:space="preserve">Dla emitorów dachowych emisja max wynosi 0,02182 kg/h. Obliczono ją w następujący sposób: </w:t>
      </w:r>
    </w:p>
    <w:p w:rsidR="004C06DB" w:rsidRPr="008F3BEA" w:rsidRDefault="004C06DB" w:rsidP="004C06DB">
      <w:pPr>
        <w:jc w:val="both"/>
        <w:rPr>
          <w:rFonts w:ascii="Garamond" w:hAnsi="Garamond"/>
        </w:rPr>
      </w:pPr>
      <w:r w:rsidRPr="008F3BEA">
        <w:rPr>
          <w:rFonts w:ascii="Garamond" w:hAnsi="Garamond"/>
        </w:rPr>
        <w:t>0,5134 kg/rok x 0,34/ 8 wentylatorów = 0,02182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Dla emitorów szczytowych emisja max wynosi 0,04841 kg/h. Obliczono ją w następujący sposób: 0,5134 kg/rok x 0,66/ 7 wentylator</w:t>
      </w:r>
      <w:r>
        <w:rPr>
          <w:rFonts w:ascii="Garamond" w:hAnsi="Garamond"/>
        </w:rPr>
        <w:t>ów</w:t>
      </w:r>
      <w:r w:rsidRPr="008F3BEA">
        <w:rPr>
          <w:rFonts w:ascii="Garamond" w:hAnsi="Garamond"/>
        </w:rPr>
        <w:t xml:space="preserve"> = 0,04841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b/>
          <w:u w:val="single"/>
        </w:rPr>
      </w:pPr>
      <w:r w:rsidRPr="008F3BEA">
        <w:rPr>
          <w:rFonts w:ascii="Garamond" w:hAnsi="Garamond"/>
          <w:b/>
          <w:u w:val="single"/>
        </w:rPr>
        <w:t>Siarkowodór:</w:t>
      </w:r>
    </w:p>
    <w:p w:rsidR="004C06DB" w:rsidRPr="008F3BEA" w:rsidRDefault="004C06DB" w:rsidP="004C06DB">
      <w:pPr>
        <w:jc w:val="both"/>
        <w:rPr>
          <w:rFonts w:ascii="Garamond" w:hAnsi="Garamond"/>
        </w:rPr>
      </w:pPr>
      <w:r w:rsidRPr="008F3BEA">
        <w:rPr>
          <w:rFonts w:ascii="Garamond" w:hAnsi="Garamond"/>
        </w:rPr>
        <w:t>Emisja roczna: 0,0004 kg/ptak/rok x 100 000 szt. x 0,92= 36,800 kg/rok / 8064 h = 0,00456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1</w:t>
      </w:r>
      <w:r>
        <w:rPr>
          <w:rFonts w:ascii="Garamond" w:hAnsi="Garamond"/>
        </w:rPr>
        <w:t xml:space="preserve"> i 2</w:t>
      </w:r>
      <w:r w:rsidRPr="008F3BEA">
        <w:rPr>
          <w:rFonts w:ascii="Garamond" w:hAnsi="Garamond"/>
        </w:rPr>
        <w:t>. podokres – W czasie 7864 h będą pracowały tylko wentylatory dachowe, emisja roczna wyniesie 35,8873 kg/rok. Obliczono ją w następujący sposób: 0,00456 kg/h x 7864 h = 35,8873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 xml:space="preserve">Dla emitorów dachowych emisja max wynosi 0,000570 kg/h. Obliczono ją w następujący sposób: </w:t>
      </w:r>
    </w:p>
    <w:p w:rsidR="004C06DB" w:rsidRPr="008F3BEA" w:rsidRDefault="004C06DB" w:rsidP="004C06DB">
      <w:pPr>
        <w:jc w:val="both"/>
        <w:rPr>
          <w:rFonts w:ascii="Garamond" w:hAnsi="Garamond"/>
        </w:rPr>
      </w:pPr>
      <w:r w:rsidRPr="008F3BEA">
        <w:rPr>
          <w:rFonts w:ascii="Garamond" w:hAnsi="Garamond"/>
        </w:rPr>
        <w:t>0,00456 kg/h / 8 wentylatorów = 0,000570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Pr>
          <w:rFonts w:ascii="Garamond" w:hAnsi="Garamond"/>
        </w:rPr>
        <w:t>3</w:t>
      </w:r>
      <w:r w:rsidRPr="008F3BEA">
        <w:rPr>
          <w:rFonts w:ascii="Garamond" w:hAnsi="Garamond"/>
        </w:rPr>
        <w:t>. podokres – W czasie 200 h będą pracowały wentylatory dachowe i szczytowe, emisja roczna wyniesie 0,91270 kg/rok. Obliczono ją w następujący sposób: 0,00456 kg/h x 200 h = 0,91270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 xml:space="preserve">Dla emitorów dachowych emisja max wynosi 0,000194 kg/h. Obliczono ją w następujący sposób: </w:t>
      </w:r>
    </w:p>
    <w:p w:rsidR="004C06DB" w:rsidRPr="008F3BEA" w:rsidRDefault="004C06DB" w:rsidP="004C06DB">
      <w:pPr>
        <w:jc w:val="both"/>
        <w:rPr>
          <w:rFonts w:ascii="Garamond" w:hAnsi="Garamond"/>
        </w:rPr>
      </w:pPr>
      <w:r w:rsidRPr="008F3BEA">
        <w:rPr>
          <w:rFonts w:ascii="Garamond" w:hAnsi="Garamond"/>
        </w:rPr>
        <w:t>0,00456 kg/rok x 0,34/ 8 wentylatorów = 0,000194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Dla emitorów szczytowych emisja max wynosi 0,000430 kg/h. Obliczono ją w następujący sposób: 0,00456 kg/rok x 0,66/ 7 wentylator</w:t>
      </w:r>
      <w:r>
        <w:rPr>
          <w:rFonts w:ascii="Garamond" w:hAnsi="Garamond"/>
        </w:rPr>
        <w:t>ów</w:t>
      </w:r>
      <w:r w:rsidRPr="008F3BEA">
        <w:rPr>
          <w:rFonts w:ascii="Garamond" w:hAnsi="Garamond"/>
        </w:rPr>
        <w:t xml:space="preserve"> = 0,000430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b/>
          <w:u w:val="single"/>
        </w:rPr>
      </w:pPr>
      <w:r w:rsidRPr="008F3BEA">
        <w:rPr>
          <w:rFonts w:ascii="Garamond" w:hAnsi="Garamond"/>
          <w:b/>
          <w:u w:val="single"/>
        </w:rPr>
        <w:t>Pył ogółem:</w:t>
      </w:r>
    </w:p>
    <w:p w:rsidR="004C06DB" w:rsidRPr="008F3BEA" w:rsidRDefault="004C06DB" w:rsidP="004C06DB">
      <w:pPr>
        <w:jc w:val="both"/>
        <w:rPr>
          <w:rFonts w:ascii="Garamond" w:hAnsi="Garamond"/>
        </w:rPr>
      </w:pPr>
      <w:r w:rsidRPr="008F3BEA">
        <w:rPr>
          <w:rFonts w:ascii="Garamond" w:hAnsi="Garamond"/>
        </w:rPr>
        <w:t>Emisja roczna: 0,04772 kg/ptak/rok x 100 000 szt. x 0,92= 4390,24 kg/rok / 8064 h = 0,5444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Pr>
          <w:rFonts w:ascii="Garamond" w:hAnsi="Garamond"/>
        </w:rPr>
        <w:lastRenderedPageBreak/>
        <w:t>1 i 2</w:t>
      </w:r>
      <w:r w:rsidRPr="008F3BEA">
        <w:rPr>
          <w:rFonts w:ascii="Garamond" w:hAnsi="Garamond"/>
        </w:rPr>
        <w:t xml:space="preserve"> podokres – W czasie 7864 h będą pracowały tylko wentylatory dachowe, emisja roczna wyniesie 4281,3551 kg/rok. Obliczono ją w następujący sposób: 0,5444 kg/h x 7864 h = 4281,3551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 xml:space="preserve">Dla emitorów dachowych emisja max wynosi 0,06805 kg/h. Obliczono ją w następujący sposób: </w:t>
      </w:r>
    </w:p>
    <w:p w:rsidR="004C06DB" w:rsidRPr="008F3BEA" w:rsidRDefault="004C06DB" w:rsidP="004C06DB">
      <w:pPr>
        <w:jc w:val="both"/>
        <w:rPr>
          <w:rFonts w:ascii="Garamond" w:hAnsi="Garamond"/>
        </w:rPr>
      </w:pPr>
      <w:r w:rsidRPr="008F3BEA">
        <w:rPr>
          <w:rFonts w:ascii="Garamond" w:hAnsi="Garamond"/>
        </w:rPr>
        <w:t>0,5444 kg/h / 8 wentylatorów = 0,06805 kg/h.</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Pr>
          <w:rFonts w:ascii="Garamond" w:hAnsi="Garamond"/>
        </w:rPr>
        <w:t>3</w:t>
      </w:r>
      <w:r w:rsidRPr="008F3BEA">
        <w:rPr>
          <w:rFonts w:ascii="Garamond" w:hAnsi="Garamond"/>
        </w:rPr>
        <w:t>. podokres – W czasie 200 h będą pracowały wentylatory dachowe i szczytowe, emisja roczna wyniesie 108,8849 kg/rok. Obliczono ją w następujący sposób: 0,5444 kg/h x 200 h = 108,8849 kg/rok.</w:t>
      </w:r>
    </w:p>
    <w:p w:rsidR="004C06DB" w:rsidRPr="008F3BEA" w:rsidRDefault="004C06DB" w:rsidP="004C06DB">
      <w:pPr>
        <w:jc w:val="both"/>
        <w:rPr>
          <w:rFonts w:ascii="Garamond" w:hAnsi="Garamond"/>
        </w:rPr>
      </w:pPr>
    </w:p>
    <w:p w:rsidR="004C06DB" w:rsidRPr="008F3BEA" w:rsidRDefault="004C06DB" w:rsidP="004C06DB">
      <w:pPr>
        <w:jc w:val="both"/>
        <w:rPr>
          <w:rFonts w:ascii="Garamond" w:hAnsi="Garamond"/>
        </w:rPr>
      </w:pPr>
      <w:r w:rsidRPr="008F3BEA">
        <w:rPr>
          <w:rFonts w:ascii="Garamond" w:hAnsi="Garamond"/>
        </w:rPr>
        <w:t xml:space="preserve">Dla emitorów dachowych emisja max wynosi 0,02314 kg/h. Obliczono ją w następujący sposób: </w:t>
      </w:r>
    </w:p>
    <w:p w:rsidR="004C06DB" w:rsidRPr="008F3BEA" w:rsidRDefault="004C06DB" w:rsidP="004C06DB">
      <w:pPr>
        <w:jc w:val="both"/>
        <w:rPr>
          <w:rFonts w:ascii="Garamond" w:hAnsi="Garamond"/>
        </w:rPr>
      </w:pPr>
      <w:r w:rsidRPr="008F3BEA">
        <w:rPr>
          <w:rFonts w:ascii="Garamond" w:hAnsi="Garamond"/>
        </w:rPr>
        <w:t>0,5444 kg/rok x 0,34/ 8 wentylatorów = 0,02314 kg/h.</w:t>
      </w:r>
    </w:p>
    <w:p w:rsidR="004C06DB" w:rsidRPr="008F3BEA" w:rsidRDefault="004C06DB" w:rsidP="004C06DB">
      <w:pPr>
        <w:jc w:val="both"/>
        <w:rPr>
          <w:rFonts w:ascii="Garamond" w:hAnsi="Garamond"/>
        </w:rPr>
      </w:pPr>
    </w:p>
    <w:p w:rsidR="004C06DB" w:rsidRPr="00880EEC" w:rsidRDefault="004C06DB" w:rsidP="004C06DB">
      <w:pPr>
        <w:jc w:val="both"/>
        <w:rPr>
          <w:rFonts w:ascii="Garamond" w:hAnsi="Garamond"/>
        </w:rPr>
      </w:pPr>
      <w:r w:rsidRPr="008F3BEA">
        <w:rPr>
          <w:rFonts w:ascii="Garamond" w:hAnsi="Garamond"/>
        </w:rPr>
        <w:t xml:space="preserve">Dla emitorów szczytowych emisja max wynosi 0,05133 kg/h. Obliczono ją w następujący </w:t>
      </w:r>
      <w:r w:rsidRPr="00880EEC">
        <w:rPr>
          <w:rFonts w:ascii="Garamond" w:hAnsi="Garamond"/>
        </w:rPr>
        <w:t>sposób: 0,5444 kg/rok x 0,66/ 7 wentylatorów = 0,05133 kg/h.</w:t>
      </w:r>
    </w:p>
    <w:p w:rsidR="004C06DB" w:rsidRPr="00880EEC" w:rsidRDefault="004C06DB" w:rsidP="004C06DB">
      <w:pPr>
        <w:jc w:val="both"/>
        <w:rPr>
          <w:rFonts w:ascii="Garamond" w:hAnsi="Garamond"/>
        </w:rPr>
      </w:pPr>
    </w:p>
    <w:p w:rsidR="00317416" w:rsidRPr="00880EEC" w:rsidRDefault="00317416" w:rsidP="00317416">
      <w:pPr>
        <w:jc w:val="both"/>
        <w:rPr>
          <w:rFonts w:ascii="Garamond" w:hAnsi="Garamond"/>
          <w:b/>
          <w:u w:val="single"/>
        </w:rPr>
      </w:pPr>
      <w:r w:rsidRPr="00880EEC">
        <w:rPr>
          <w:rFonts w:ascii="Garamond" w:hAnsi="Garamond"/>
          <w:b/>
          <w:u w:val="single"/>
        </w:rPr>
        <w:t>Gospodarka wodna</w:t>
      </w:r>
    </w:p>
    <w:p w:rsidR="00CE592D" w:rsidRPr="00880EEC" w:rsidRDefault="00CE592D" w:rsidP="00CE592D"/>
    <w:p w:rsidR="00880EEC" w:rsidRPr="00880EEC" w:rsidRDefault="00880EEC" w:rsidP="00880EEC">
      <w:pPr>
        <w:jc w:val="both"/>
        <w:rPr>
          <w:rFonts w:ascii="Garamond" w:hAnsi="Garamond" w:cs="Garamond"/>
          <w:b/>
        </w:rPr>
      </w:pPr>
      <w:r w:rsidRPr="00880EEC">
        <w:rPr>
          <w:rFonts w:ascii="Garamond" w:hAnsi="Garamond" w:cs="Garamond"/>
        </w:rPr>
        <w:t xml:space="preserve">Zgodnie </w:t>
      </w:r>
      <w:r w:rsidRPr="00880EEC">
        <w:rPr>
          <w:rFonts w:ascii="Garamond" w:hAnsi="Garamond"/>
        </w:rPr>
        <w:t>z:</w:t>
      </w:r>
      <w:r w:rsidRPr="00880EEC">
        <w:rPr>
          <w:rStyle w:val="h2"/>
          <w:rFonts w:ascii="Garamond" w:hAnsi="Garamond"/>
          <w:i/>
        </w:rPr>
        <w:t>Best Available Techniques (BAT) - Reference Document for the Intensive Rearing of Poultry Or Pigs Industrial Emissions Directive 2010/75/EU, 2017</w:t>
      </w:r>
      <w:r w:rsidRPr="00880EEC">
        <w:rPr>
          <w:rFonts w:ascii="Garamond" w:hAnsi="Garamond" w:cs="Garamond"/>
        </w:rPr>
        <w:t xml:space="preserve">, przeciętna norma zużycia wody do pojenia młodych kur niosek wynosi </w:t>
      </w:r>
      <w:r w:rsidRPr="00880EEC">
        <w:rPr>
          <w:rFonts w:ascii="Garamond" w:hAnsi="Garamond" w:cs="Garamond"/>
          <w:b/>
        </w:rPr>
        <w:t>10 l/szt./cykl.</w:t>
      </w:r>
    </w:p>
    <w:p w:rsidR="00880EEC" w:rsidRPr="00880EEC" w:rsidRDefault="00880EEC" w:rsidP="00880EEC">
      <w:pPr>
        <w:jc w:val="both"/>
        <w:rPr>
          <w:rFonts w:ascii="Garamond" w:hAnsi="Garamond"/>
        </w:rPr>
      </w:pPr>
    </w:p>
    <w:p w:rsidR="00880EEC" w:rsidRPr="00880EEC" w:rsidRDefault="00880EEC" w:rsidP="00880EEC">
      <w:pPr>
        <w:jc w:val="both"/>
        <w:rPr>
          <w:rFonts w:ascii="Garamond" w:hAnsi="Garamond" w:cs="Garamond"/>
          <w:bCs/>
        </w:rPr>
      </w:pPr>
      <w:r w:rsidRPr="00880EEC">
        <w:rPr>
          <w:rFonts w:ascii="Garamond" w:hAnsi="Garamond" w:cs="Garamond"/>
          <w:bCs/>
        </w:rPr>
        <w:t>Przy docelowej obsadzie w wysokości 100 000 sztuk młodych kur niosek na całej fermie oraz czasu utrzymania drobiu na poziomie 3 cykli (336 dni) w roku, daje to:</w:t>
      </w:r>
    </w:p>
    <w:p w:rsidR="00880EEC" w:rsidRPr="00880EEC" w:rsidRDefault="00880EEC" w:rsidP="00880EEC">
      <w:pPr>
        <w:numPr>
          <w:ilvl w:val="0"/>
          <w:numId w:val="15"/>
        </w:numPr>
        <w:tabs>
          <w:tab w:val="clear" w:pos="720"/>
          <w:tab w:val="num" w:pos="567"/>
        </w:tabs>
        <w:ind w:left="567" w:hanging="567"/>
        <w:jc w:val="both"/>
        <w:rPr>
          <w:rFonts w:ascii="Garamond" w:hAnsi="Garamond" w:cs="Garamond"/>
          <w:b/>
        </w:rPr>
      </w:pPr>
      <w:r w:rsidRPr="00880EEC">
        <w:rPr>
          <w:rFonts w:ascii="Garamond" w:hAnsi="Garamond" w:cs="Garamond"/>
          <w:b/>
        </w:rPr>
        <w:t>Q</w:t>
      </w:r>
      <w:r w:rsidRPr="00880EEC">
        <w:rPr>
          <w:rFonts w:ascii="Garamond" w:hAnsi="Garamond" w:cs="Garamond"/>
          <w:b/>
          <w:vertAlign w:val="subscript"/>
        </w:rPr>
        <w:t xml:space="preserve"> r</w:t>
      </w:r>
      <w:r w:rsidRPr="00880EEC">
        <w:rPr>
          <w:rFonts w:ascii="Garamond" w:hAnsi="Garamond" w:cs="Garamond"/>
          <w:b/>
        </w:rPr>
        <w:t xml:space="preserve"> = 3 000 m</w:t>
      </w:r>
      <w:r w:rsidRPr="00880EEC">
        <w:rPr>
          <w:rFonts w:ascii="Garamond" w:hAnsi="Garamond" w:cs="Garamond"/>
          <w:b/>
          <w:vertAlign w:val="superscript"/>
        </w:rPr>
        <w:t>3</w:t>
      </w:r>
      <w:r w:rsidRPr="00880EEC">
        <w:rPr>
          <w:rFonts w:ascii="Garamond" w:hAnsi="Garamond" w:cs="Garamond"/>
          <w:b/>
        </w:rPr>
        <w:t xml:space="preserve">/rok, </w:t>
      </w:r>
    </w:p>
    <w:p w:rsidR="00880EEC" w:rsidRPr="00880EEC" w:rsidRDefault="00880EEC" w:rsidP="00880EEC">
      <w:pPr>
        <w:numPr>
          <w:ilvl w:val="0"/>
          <w:numId w:val="15"/>
        </w:numPr>
        <w:tabs>
          <w:tab w:val="clear" w:pos="720"/>
          <w:tab w:val="num" w:pos="567"/>
        </w:tabs>
        <w:ind w:left="567" w:hanging="567"/>
        <w:jc w:val="both"/>
        <w:rPr>
          <w:rFonts w:ascii="Garamond" w:hAnsi="Garamond" w:cs="Garamond"/>
        </w:rPr>
      </w:pPr>
      <w:r w:rsidRPr="00880EEC">
        <w:rPr>
          <w:rFonts w:ascii="Garamond" w:hAnsi="Garamond" w:cs="Garamond"/>
        </w:rPr>
        <w:t xml:space="preserve">Q </w:t>
      </w:r>
      <w:r w:rsidRPr="00880EEC">
        <w:rPr>
          <w:rFonts w:ascii="Garamond" w:hAnsi="Garamond" w:cs="Garamond"/>
          <w:vertAlign w:val="subscript"/>
        </w:rPr>
        <w:t>d.</w:t>
      </w:r>
      <w:r w:rsidRPr="00880EEC">
        <w:rPr>
          <w:rFonts w:ascii="Garamond" w:hAnsi="Garamond" w:cs="Garamond"/>
        </w:rPr>
        <w:t xml:space="preserve"> = 8,93 m</w:t>
      </w:r>
      <w:r w:rsidRPr="00880EEC">
        <w:rPr>
          <w:rFonts w:ascii="Garamond" w:hAnsi="Garamond" w:cs="Garamond"/>
          <w:vertAlign w:val="superscript"/>
        </w:rPr>
        <w:t>3</w:t>
      </w:r>
      <w:r w:rsidRPr="00880EEC">
        <w:rPr>
          <w:rFonts w:ascii="Garamond" w:hAnsi="Garamond" w:cs="Garamond"/>
        </w:rPr>
        <w:t>/dobę (dla 336 dni),</w:t>
      </w:r>
    </w:p>
    <w:p w:rsidR="00880EEC" w:rsidRPr="00880EEC" w:rsidRDefault="00880EEC" w:rsidP="00880EEC">
      <w:pPr>
        <w:numPr>
          <w:ilvl w:val="0"/>
          <w:numId w:val="15"/>
        </w:numPr>
        <w:tabs>
          <w:tab w:val="clear" w:pos="720"/>
          <w:tab w:val="num" w:pos="567"/>
        </w:tabs>
        <w:ind w:left="567" w:hanging="567"/>
        <w:jc w:val="both"/>
        <w:rPr>
          <w:rFonts w:ascii="Garamond" w:hAnsi="Garamond" w:cs="Garamond"/>
        </w:rPr>
      </w:pPr>
      <w:r w:rsidRPr="00880EEC">
        <w:rPr>
          <w:rFonts w:ascii="Garamond" w:hAnsi="Garamond" w:cs="Garamond"/>
        </w:rPr>
        <w:t xml:space="preserve">Q </w:t>
      </w:r>
      <w:r w:rsidRPr="00880EEC">
        <w:rPr>
          <w:rFonts w:ascii="Garamond" w:hAnsi="Garamond" w:cs="Garamond"/>
          <w:vertAlign w:val="subscript"/>
        </w:rPr>
        <w:t xml:space="preserve">h. </w:t>
      </w:r>
      <w:r w:rsidRPr="00880EEC">
        <w:rPr>
          <w:rFonts w:ascii="Garamond" w:hAnsi="Garamond" w:cs="Garamond"/>
        </w:rPr>
        <w:t>= ~0,56 m</w:t>
      </w:r>
      <w:r w:rsidRPr="00880EEC">
        <w:rPr>
          <w:rFonts w:ascii="Garamond" w:hAnsi="Garamond" w:cs="Garamond"/>
          <w:vertAlign w:val="superscript"/>
        </w:rPr>
        <w:t>3</w:t>
      </w:r>
      <w:r w:rsidRPr="00880EEC">
        <w:rPr>
          <w:rFonts w:ascii="Garamond" w:hAnsi="Garamond" w:cs="Garamond"/>
        </w:rPr>
        <w:t>/h (dla 16 godzin).</w:t>
      </w:r>
    </w:p>
    <w:p w:rsidR="00880EEC" w:rsidRPr="00317416" w:rsidRDefault="00880EEC" w:rsidP="00CE592D">
      <w:pPr>
        <w:rPr>
          <w:highlight w:val="yellow"/>
        </w:rPr>
      </w:pPr>
    </w:p>
    <w:p w:rsidR="00317416" w:rsidRPr="00880EEC" w:rsidRDefault="00317416" w:rsidP="00317416">
      <w:pPr>
        <w:jc w:val="both"/>
        <w:rPr>
          <w:rFonts w:ascii="Garamond" w:hAnsi="Garamond" w:cs="Garamond"/>
          <w:b/>
          <w:u w:val="single"/>
        </w:rPr>
      </w:pPr>
      <w:r w:rsidRPr="00880EEC">
        <w:rPr>
          <w:rFonts w:ascii="Garamond" w:hAnsi="Garamond" w:cs="Garamond"/>
          <w:b/>
          <w:u w:val="single"/>
        </w:rPr>
        <w:t>Zapotrzebowanie na energię</w:t>
      </w:r>
    </w:p>
    <w:p w:rsidR="00317416" w:rsidRDefault="00317416" w:rsidP="00CE592D">
      <w:pPr>
        <w:rPr>
          <w:highlight w:val="yellow"/>
        </w:rPr>
      </w:pPr>
    </w:p>
    <w:p w:rsidR="00880EEC" w:rsidRPr="001223BE" w:rsidRDefault="00880EEC" w:rsidP="00880EEC">
      <w:pPr>
        <w:jc w:val="both"/>
        <w:rPr>
          <w:rFonts w:ascii="Garamond" w:hAnsi="Garamond"/>
          <w:b/>
          <w:bCs/>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9</w:t>
      </w:r>
      <w:r w:rsidRPr="00983D47">
        <w:rPr>
          <w:rFonts w:ascii="Garamond" w:hAnsi="Garamond"/>
          <w:b/>
          <w:bCs/>
          <w:sz w:val="20"/>
          <w:szCs w:val="20"/>
        </w:rPr>
        <w:t xml:space="preserve">. </w:t>
      </w:r>
      <w:r w:rsidRPr="00983D47">
        <w:rPr>
          <w:rFonts w:ascii="Garamond" w:hAnsi="Garamond"/>
          <w:bCs/>
          <w:sz w:val="20"/>
          <w:szCs w:val="20"/>
        </w:rPr>
        <w:t>Zużycie</w:t>
      </w:r>
      <w:r w:rsidRPr="001223BE">
        <w:rPr>
          <w:rFonts w:ascii="Garamond" w:hAnsi="Garamond"/>
          <w:bCs/>
          <w:sz w:val="20"/>
          <w:szCs w:val="20"/>
        </w:rPr>
        <w:t xml:space="preserve"> energii wraz z wyszczególnieniem jej wykorzystania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60"/>
        <w:gridCol w:w="900"/>
        <w:gridCol w:w="1080"/>
        <w:gridCol w:w="979"/>
        <w:gridCol w:w="1134"/>
        <w:gridCol w:w="1418"/>
        <w:gridCol w:w="1134"/>
        <w:gridCol w:w="1275"/>
      </w:tblGrid>
      <w:tr w:rsidR="00880EEC" w:rsidRPr="001223BE" w:rsidTr="00361951">
        <w:trPr>
          <w:cantSplit/>
          <w:tblHeader/>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Surowiec</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Obiekt</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Jednostka</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Obsada</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Zużycie</w:t>
            </w:r>
          </w:p>
          <w:p w:rsidR="00880EEC" w:rsidRPr="001223BE" w:rsidRDefault="00880EEC" w:rsidP="00361951">
            <w:pPr>
              <w:pStyle w:val="Tekstpodstawowy21"/>
              <w:jc w:val="center"/>
              <w:rPr>
                <w:rFonts w:ascii="Garamond" w:hAnsi="Garamond" w:cs="Garamond"/>
                <w:b/>
                <w:bCs/>
                <w:i w:val="0"/>
                <w:iCs/>
                <w:sz w:val="20"/>
                <w:szCs w:val="20"/>
              </w:rPr>
            </w:pPr>
            <w:r w:rsidRPr="001223BE">
              <w:rPr>
                <w:rFonts w:ascii="Garamond" w:hAnsi="Garamond" w:cs="Garamond"/>
                <w:b/>
                <w:bCs/>
                <w:i w:val="0"/>
                <w:sz w:val="20"/>
                <w:szCs w:val="20"/>
              </w:rPr>
              <w:t>(kWh/szt./rok)</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Zużycie roczne [kWh]</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Wykorzystanie na cele</w:t>
            </w:r>
          </w:p>
          <w:p w:rsidR="00880EEC" w:rsidRPr="001223BE" w:rsidRDefault="00880EEC" w:rsidP="00361951">
            <w:pPr>
              <w:pStyle w:val="Tekstpodstawowy21"/>
              <w:jc w:val="center"/>
              <w:rPr>
                <w:rFonts w:ascii="Garamond" w:hAnsi="Garamond" w:cs="Garamond"/>
                <w:b/>
                <w:bCs/>
                <w:i w:val="0"/>
                <w:iCs/>
                <w:sz w:val="20"/>
                <w:szCs w:val="20"/>
              </w:rPr>
            </w:pPr>
            <w:r w:rsidRPr="001223BE">
              <w:rPr>
                <w:rFonts w:ascii="Garamond" w:hAnsi="Garamond" w:cs="Garamond"/>
                <w:b/>
                <w:bCs/>
                <w:i w:val="0"/>
                <w:sz w:val="20"/>
                <w:szCs w:val="20"/>
              </w:rPr>
              <w:t>w [%]</w:t>
            </w:r>
          </w:p>
        </w:tc>
      </w:tr>
      <w:tr w:rsidR="00880EEC" w:rsidRPr="001223BE" w:rsidTr="00361951">
        <w:trPr>
          <w:cantSplit/>
          <w:tblHeader/>
        </w:trPr>
        <w:tc>
          <w:tcPr>
            <w:tcW w:w="126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90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97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jc w:val="center"/>
              <w:rPr>
                <w:rFonts w:ascii="Garamond" w:hAnsi="Garamond" w:cs="Garamond"/>
                <w:b/>
                <w:bCs/>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Grzewcze</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Procesowe</w:t>
            </w:r>
          </w:p>
        </w:tc>
      </w:tr>
      <w:tr w:rsidR="00880EEC" w:rsidRPr="001223BE" w:rsidTr="00361951">
        <w:trPr>
          <w:cantSplit/>
          <w:trHeight w:val="60"/>
        </w:trPr>
        <w:tc>
          <w:tcPr>
            <w:tcW w:w="126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snapToGrid w:val="0"/>
              <w:jc w:val="center"/>
              <w:rPr>
                <w:rFonts w:ascii="Garamond" w:hAnsi="Garamond" w:cs="Garamond"/>
                <w:i/>
                <w:iCs/>
                <w:sz w:val="16"/>
                <w:szCs w:val="16"/>
              </w:rPr>
            </w:pPr>
            <w:r w:rsidRPr="001223BE">
              <w:rPr>
                <w:rFonts w:ascii="Garamond" w:hAnsi="Garamond" w:cs="Garamond"/>
                <w:i/>
                <w:iCs/>
                <w:sz w:val="16"/>
                <w:szCs w:val="16"/>
              </w:rPr>
              <w:t>1</w:t>
            </w:r>
          </w:p>
        </w:tc>
        <w:tc>
          <w:tcPr>
            <w:tcW w:w="90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snapToGrid w:val="0"/>
              <w:jc w:val="center"/>
              <w:rPr>
                <w:rFonts w:ascii="Garamond" w:hAnsi="Garamond" w:cs="Garamond"/>
                <w:i/>
                <w:iCs/>
                <w:sz w:val="16"/>
                <w:szCs w:val="16"/>
              </w:rPr>
            </w:pPr>
            <w:r w:rsidRPr="001223BE">
              <w:rPr>
                <w:rFonts w:ascii="Garamond" w:hAnsi="Garamond" w:cs="Garamond"/>
                <w:i/>
                <w:iCs/>
                <w:sz w:val="16"/>
                <w:szCs w:val="16"/>
              </w:rPr>
              <w:t>2</w:t>
            </w:r>
          </w:p>
        </w:tc>
        <w:tc>
          <w:tcPr>
            <w:tcW w:w="108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snapToGrid w:val="0"/>
              <w:jc w:val="center"/>
              <w:rPr>
                <w:rFonts w:ascii="Garamond" w:hAnsi="Garamond" w:cs="Garamond"/>
                <w:i/>
                <w:iCs/>
                <w:sz w:val="16"/>
                <w:szCs w:val="16"/>
              </w:rPr>
            </w:pPr>
            <w:r w:rsidRPr="001223BE">
              <w:rPr>
                <w:rFonts w:ascii="Garamond" w:hAnsi="Garamond" w:cs="Garamond"/>
                <w:i/>
                <w:iCs/>
                <w:sz w:val="16"/>
                <w:szCs w:val="16"/>
              </w:rPr>
              <w:t>3</w:t>
            </w:r>
          </w:p>
        </w:tc>
        <w:tc>
          <w:tcPr>
            <w:tcW w:w="979"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sz w:val="16"/>
                <w:szCs w:val="16"/>
              </w:rPr>
            </w:pPr>
            <w:r w:rsidRPr="001223BE">
              <w:rPr>
                <w:rFonts w:ascii="Garamond" w:hAnsi="Garamond" w:cs="Garamond"/>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sz w:val="16"/>
                <w:szCs w:val="16"/>
              </w:rPr>
            </w:pPr>
            <w:r w:rsidRPr="001223BE">
              <w:rPr>
                <w:rFonts w:ascii="Garamond" w:hAnsi="Garamond" w:cs="Garamond"/>
                <w:sz w:val="16"/>
                <w:szCs w:val="16"/>
              </w:rPr>
              <w:t>5</w:t>
            </w:r>
          </w:p>
        </w:tc>
        <w:tc>
          <w:tcPr>
            <w:tcW w:w="1418"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sz w:val="16"/>
                <w:szCs w:val="16"/>
              </w:rPr>
            </w:pPr>
            <w:r w:rsidRPr="001223BE">
              <w:rPr>
                <w:rFonts w:ascii="Garamond" w:hAnsi="Garamond" w:cs="Garamond"/>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sz w:val="16"/>
                <w:szCs w:val="16"/>
              </w:rPr>
            </w:pPr>
            <w:r w:rsidRPr="001223BE">
              <w:rPr>
                <w:rFonts w:ascii="Garamond" w:hAnsi="Garamond" w:cs="Garamond"/>
                <w:sz w:val="16"/>
                <w:szCs w:val="16"/>
              </w:rPr>
              <w:t>7</w:t>
            </w:r>
          </w:p>
        </w:tc>
        <w:tc>
          <w:tcPr>
            <w:tcW w:w="1275"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sz w:val="16"/>
                <w:szCs w:val="16"/>
              </w:rPr>
            </w:pPr>
            <w:r w:rsidRPr="001223BE">
              <w:rPr>
                <w:rFonts w:ascii="Garamond" w:hAnsi="Garamond" w:cs="Garamond"/>
                <w:sz w:val="16"/>
                <w:szCs w:val="16"/>
              </w:rPr>
              <w:t>8</w:t>
            </w:r>
          </w:p>
        </w:tc>
      </w:tr>
      <w:tr w:rsidR="00880EEC" w:rsidRPr="001223BE" w:rsidTr="00361951">
        <w:trPr>
          <w:trHeight w:hRule="exact" w:val="587"/>
        </w:trPr>
        <w:tc>
          <w:tcPr>
            <w:tcW w:w="126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NormalnyWeb"/>
              <w:snapToGrid w:val="0"/>
              <w:spacing w:before="0" w:beforeAutospacing="0" w:after="0" w:afterAutospacing="0"/>
              <w:jc w:val="center"/>
              <w:rPr>
                <w:rFonts w:ascii="Garamond" w:hAnsi="Garamond" w:cs="Garamond"/>
                <w:sz w:val="20"/>
                <w:szCs w:val="20"/>
              </w:rPr>
            </w:pPr>
            <w:r w:rsidRPr="001223BE">
              <w:rPr>
                <w:rFonts w:ascii="Garamond" w:hAnsi="Garamond" w:cs="Garamond"/>
                <w:sz w:val="20"/>
                <w:szCs w:val="20"/>
              </w:rPr>
              <w:t>Energia elektryczna</w:t>
            </w:r>
          </w:p>
        </w:tc>
        <w:tc>
          <w:tcPr>
            <w:tcW w:w="90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b/>
                <w:bCs/>
                <w:i w:val="0"/>
                <w:iCs/>
                <w:sz w:val="20"/>
                <w:szCs w:val="20"/>
              </w:rPr>
            </w:pPr>
            <w:r w:rsidRPr="001223BE">
              <w:rPr>
                <w:rFonts w:ascii="Garamond" w:hAnsi="Garamond" w:cs="Garamond"/>
                <w:b/>
                <w:bCs/>
                <w:i w:val="0"/>
                <w:sz w:val="20"/>
                <w:szCs w:val="20"/>
              </w:rPr>
              <w:t>O-1</w:t>
            </w:r>
          </w:p>
        </w:tc>
        <w:tc>
          <w:tcPr>
            <w:tcW w:w="1080"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kWh/rok</w:t>
            </w:r>
          </w:p>
        </w:tc>
        <w:tc>
          <w:tcPr>
            <w:tcW w:w="979"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i w:val="0"/>
                <w:iCs/>
                <w:sz w:val="20"/>
                <w:szCs w:val="20"/>
              </w:rPr>
            </w:pPr>
            <w:r>
              <w:rPr>
                <w:rFonts w:ascii="Garamond" w:hAnsi="Garamond" w:cs="Garamond"/>
                <w:i w:val="0"/>
                <w:iCs/>
                <w:sz w:val="20"/>
                <w:szCs w:val="20"/>
              </w:rPr>
              <w:t>100</w:t>
            </w:r>
            <w:r w:rsidRPr="001223BE">
              <w:rPr>
                <w:rFonts w:ascii="Garamond" w:hAnsi="Garamond" w:cs="Garamond"/>
                <w:i w:val="0"/>
                <w:iCs/>
                <w:sz w:val="20"/>
                <w:szCs w:val="20"/>
              </w:rPr>
              <w:t xml:space="preserve"> 000</w:t>
            </w:r>
          </w:p>
        </w:tc>
        <w:tc>
          <w:tcPr>
            <w:tcW w:w="1134"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0,45</w:t>
            </w:r>
          </w:p>
        </w:tc>
        <w:tc>
          <w:tcPr>
            <w:tcW w:w="1418"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880EEC">
            <w:pPr>
              <w:pStyle w:val="Tekstpodstawowy21"/>
              <w:snapToGrid w:val="0"/>
              <w:jc w:val="center"/>
              <w:rPr>
                <w:rFonts w:ascii="Garamond" w:hAnsi="Garamond" w:cs="Garamond"/>
                <w:i w:val="0"/>
                <w:iCs/>
                <w:sz w:val="20"/>
                <w:szCs w:val="20"/>
              </w:rPr>
            </w:pPr>
            <w:r>
              <w:rPr>
                <w:rFonts w:ascii="Garamond" w:hAnsi="Garamond" w:cs="Garamond"/>
                <w:i w:val="0"/>
                <w:iCs/>
                <w:sz w:val="20"/>
                <w:szCs w:val="20"/>
              </w:rPr>
              <w:t>45</w:t>
            </w:r>
            <w:r w:rsidRPr="001223BE">
              <w:rPr>
                <w:rFonts w:ascii="Garamond" w:hAnsi="Garamond" w:cs="Garamond"/>
                <w:i w:val="0"/>
                <w:iCs/>
                <w:sz w:val="20"/>
                <w:szCs w:val="20"/>
              </w:rPr>
              <w:t xml:space="preserve"> </w:t>
            </w:r>
            <w:r>
              <w:rPr>
                <w:rFonts w:ascii="Garamond" w:hAnsi="Garamond" w:cs="Garamond"/>
                <w:i w:val="0"/>
                <w:iCs/>
                <w:sz w:val="20"/>
                <w:szCs w:val="20"/>
              </w:rPr>
              <w:t>00</w:t>
            </w:r>
            <w:r w:rsidRPr="001223BE">
              <w:rPr>
                <w:rFonts w:ascii="Garamond" w:hAnsi="Garamond" w:cs="Garamond"/>
                <w:i w:val="0"/>
                <w:iCs/>
                <w:sz w:val="20"/>
                <w:szCs w:val="20"/>
              </w:rPr>
              <w:t>0</w:t>
            </w:r>
          </w:p>
        </w:tc>
        <w:tc>
          <w:tcPr>
            <w:tcW w:w="1134"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880EEC" w:rsidRPr="001223BE" w:rsidRDefault="00880EEC" w:rsidP="00361951">
            <w:pPr>
              <w:pStyle w:val="Tekstpodstawowy21"/>
              <w:snapToGrid w:val="0"/>
              <w:jc w:val="center"/>
              <w:rPr>
                <w:rFonts w:ascii="Garamond" w:hAnsi="Garamond" w:cs="Garamond"/>
                <w:i w:val="0"/>
                <w:iCs/>
                <w:sz w:val="20"/>
                <w:szCs w:val="20"/>
              </w:rPr>
            </w:pPr>
            <w:r w:rsidRPr="001223BE">
              <w:rPr>
                <w:rFonts w:ascii="Garamond" w:hAnsi="Garamond" w:cs="Garamond"/>
                <w:i w:val="0"/>
                <w:sz w:val="20"/>
                <w:szCs w:val="20"/>
              </w:rPr>
              <w:t>100</w:t>
            </w:r>
          </w:p>
        </w:tc>
      </w:tr>
    </w:tbl>
    <w:p w:rsidR="00880EEC" w:rsidRPr="00191631" w:rsidRDefault="00880EEC" w:rsidP="00880EEC">
      <w:pPr>
        <w:jc w:val="both"/>
        <w:rPr>
          <w:rStyle w:val="h2"/>
          <w:rFonts w:ascii="Garamond" w:hAnsi="Garamond"/>
          <w:i/>
          <w:iCs/>
          <w:sz w:val="20"/>
          <w:szCs w:val="20"/>
          <w:lang w:val="en-US"/>
        </w:rPr>
      </w:pPr>
      <w:r w:rsidRPr="001223BE">
        <w:rPr>
          <w:rFonts w:ascii="Garamond" w:hAnsi="Garamond" w:cs="Garamond"/>
          <w:sz w:val="20"/>
          <w:szCs w:val="20"/>
          <w:lang w:val="en-US"/>
        </w:rPr>
        <w:t xml:space="preserve">Źródło: Opracowanie własne na podstawie: </w:t>
      </w:r>
      <w:r w:rsidRPr="001223BE">
        <w:rPr>
          <w:rStyle w:val="h2"/>
          <w:rFonts w:ascii="Garamond" w:hAnsi="Garamond"/>
          <w:i/>
          <w:iCs/>
          <w:sz w:val="20"/>
          <w:szCs w:val="20"/>
          <w:lang w:val="en-US"/>
        </w:rPr>
        <w:t>Best Available Techniques (BAT) - Reference Document for the Intensive Rearing of Poultry or Pigs Industrial Emissions Directive 2010/75/EU, 2017</w:t>
      </w:r>
    </w:p>
    <w:p w:rsidR="00880EEC" w:rsidRPr="00E8239F" w:rsidRDefault="00880EEC" w:rsidP="00CE592D">
      <w:pPr>
        <w:rPr>
          <w:highlight w:val="yellow"/>
          <w:lang w:val="en-US"/>
        </w:rPr>
      </w:pPr>
    </w:p>
    <w:p w:rsidR="00317416" w:rsidRPr="006A4D58" w:rsidRDefault="00317416" w:rsidP="00317416">
      <w:pPr>
        <w:jc w:val="both"/>
        <w:rPr>
          <w:rFonts w:ascii="Garamond" w:hAnsi="Garamond" w:cs="Garamond"/>
          <w:b/>
          <w:u w:val="single"/>
        </w:rPr>
      </w:pPr>
      <w:r w:rsidRPr="00812E1E">
        <w:rPr>
          <w:rFonts w:ascii="Garamond" w:hAnsi="Garamond" w:cs="Garamond"/>
          <w:b/>
          <w:u w:val="single"/>
        </w:rPr>
        <w:t>Ilość powstającego pomiotu</w:t>
      </w:r>
    </w:p>
    <w:p w:rsidR="00317416" w:rsidRDefault="00317416" w:rsidP="00CE592D">
      <w:pPr>
        <w:rPr>
          <w:highlight w:val="yellow"/>
        </w:rPr>
      </w:pPr>
    </w:p>
    <w:p w:rsidR="00880EEC" w:rsidRPr="00D10D0E" w:rsidRDefault="00880EEC" w:rsidP="00880EEC">
      <w:pPr>
        <w:rPr>
          <w:rFonts w:ascii="Garamond" w:hAnsi="Garamond"/>
          <w:sz w:val="20"/>
          <w:szCs w:val="20"/>
        </w:rPr>
      </w:pPr>
      <w:r w:rsidRPr="00983D47">
        <w:rPr>
          <w:rFonts w:ascii="Garamond" w:hAnsi="Garamond"/>
          <w:b/>
          <w:sz w:val="20"/>
          <w:szCs w:val="20"/>
        </w:rPr>
        <w:t>Tabela</w:t>
      </w:r>
      <w:r w:rsidR="00983D47" w:rsidRPr="00983D47">
        <w:rPr>
          <w:rFonts w:ascii="Garamond" w:hAnsi="Garamond"/>
          <w:b/>
          <w:sz w:val="20"/>
          <w:szCs w:val="20"/>
        </w:rPr>
        <w:t xml:space="preserve"> 10</w:t>
      </w:r>
      <w:r w:rsidRPr="00983D47">
        <w:rPr>
          <w:rFonts w:ascii="Garamond" w:hAnsi="Garamond"/>
          <w:b/>
          <w:sz w:val="20"/>
          <w:szCs w:val="20"/>
        </w:rPr>
        <w:t xml:space="preserve">. </w:t>
      </w:r>
      <w:r w:rsidRPr="00983D47">
        <w:rPr>
          <w:rFonts w:ascii="Garamond" w:hAnsi="Garamond"/>
          <w:sz w:val="20"/>
          <w:szCs w:val="20"/>
        </w:rPr>
        <w:t>Szacunkowa</w:t>
      </w:r>
      <w:r w:rsidRPr="00D10D0E">
        <w:rPr>
          <w:rFonts w:ascii="Garamond" w:hAnsi="Garamond"/>
          <w:sz w:val="20"/>
          <w:szCs w:val="20"/>
        </w:rPr>
        <w:t xml:space="preserve"> ilość pomiotu, powstającego na terenie inwestycji</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9"/>
        <w:gridCol w:w="1863"/>
        <w:gridCol w:w="3119"/>
        <w:gridCol w:w="2551"/>
      </w:tblGrid>
      <w:tr w:rsidR="00880EEC" w:rsidRPr="00D10D0E" w:rsidTr="00361951">
        <w:trPr>
          <w:trHeight w:val="64"/>
        </w:trPr>
        <w:tc>
          <w:tcPr>
            <w:tcW w:w="1789" w:type="dxa"/>
            <w:shd w:val="clear" w:color="auto" w:fill="D9D9D9"/>
            <w:vAlign w:val="center"/>
          </w:tcPr>
          <w:p w:rsidR="00880EEC" w:rsidRPr="00D10D0E" w:rsidRDefault="00880EEC" w:rsidP="00361951">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Rodzaj zwierząt</w:t>
            </w:r>
          </w:p>
        </w:tc>
        <w:tc>
          <w:tcPr>
            <w:tcW w:w="1863" w:type="dxa"/>
            <w:shd w:val="clear" w:color="auto" w:fill="D9D9D9"/>
            <w:vAlign w:val="center"/>
          </w:tcPr>
          <w:p w:rsidR="00880EEC" w:rsidRPr="00D10D0E" w:rsidRDefault="00880EEC" w:rsidP="00361951">
            <w:pPr>
              <w:autoSpaceDE w:val="0"/>
              <w:autoSpaceDN w:val="0"/>
              <w:adjustRightInd w:val="0"/>
              <w:jc w:val="center"/>
              <w:rPr>
                <w:rFonts w:ascii="Garamond" w:eastAsia="Garamond,Bold" w:hAnsi="Garamond" w:cs="Garamond"/>
                <w:b/>
                <w:sz w:val="20"/>
                <w:szCs w:val="20"/>
              </w:rPr>
            </w:pPr>
            <w:r w:rsidRPr="00D10D0E">
              <w:rPr>
                <w:rFonts w:ascii="Garamond" w:eastAsia="Garamond,Bold" w:hAnsi="Garamond" w:cs="Garamond"/>
                <w:b/>
                <w:sz w:val="20"/>
                <w:szCs w:val="20"/>
              </w:rPr>
              <w:t>Liczba zwierząt</w:t>
            </w:r>
          </w:p>
          <w:p w:rsidR="00880EEC" w:rsidRPr="00D10D0E" w:rsidRDefault="00880EEC" w:rsidP="00361951">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[szt.]</w:t>
            </w:r>
          </w:p>
        </w:tc>
        <w:tc>
          <w:tcPr>
            <w:tcW w:w="3119" w:type="dxa"/>
            <w:shd w:val="clear" w:color="auto" w:fill="D9D9D9"/>
            <w:vAlign w:val="center"/>
          </w:tcPr>
          <w:p w:rsidR="00880EEC" w:rsidRPr="00D10D0E" w:rsidRDefault="00880EEC" w:rsidP="00361951">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Produkcja pomiotu [kg/miejsce/rok]</w:t>
            </w:r>
          </w:p>
        </w:tc>
        <w:tc>
          <w:tcPr>
            <w:tcW w:w="2551" w:type="dxa"/>
            <w:shd w:val="clear" w:color="auto" w:fill="D9D9D9"/>
            <w:vAlign w:val="center"/>
          </w:tcPr>
          <w:p w:rsidR="00880EEC" w:rsidRPr="00D10D0E" w:rsidRDefault="00880EEC" w:rsidP="00361951">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Ilość pomiotu [Mg]</w:t>
            </w:r>
          </w:p>
        </w:tc>
      </w:tr>
      <w:tr w:rsidR="00880EEC" w:rsidRPr="00D10D0E" w:rsidTr="00361951">
        <w:tc>
          <w:tcPr>
            <w:tcW w:w="1789" w:type="dxa"/>
            <w:vAlign w:val="center"/>
          </w:tcPr>
          <w:p w:rsidR="00880EEC" w:rsidRPr="00D10D0E" w:rsidRDefault="00880EEC" w:rsidP="00361951">
            <w:pPr>
              <w:autoSpaceDE w:val="0"/>
              <w:autoSpaceDN w:val="0"/>
              <w:adjustRightInd w:val="0"/>
              <w:jc w:val="center"/>
              <w:rPr>
                <w:rFonts w:ascii="Garamond" w:hAnsi="Garamond" w:cs="Garamond"/>
                <w:sz w:val="16"/>
                <w:szCs w:val="16"/>
              </w:rPr>
            </w:pPr>
            <w:r w:rsidRPr="00D10D0E">
              <w:rPr>
                <w:rFonts w:ascii="Garamond" w:hAnsi="Garamond" w:cs="Garamond"/>
                <w:sz w:val="16"/>
                <w:szCs w:val="16"/>
              </w:rPr>
              <w:t>1</w:t>
            </w:r>
          </w:p>
        </w:tc>
        <w:tc>
          <w:tcPr>
            <w:tcW w:w="1863" w:type="dxa"/>
            <w:vAlign w:val="center"/>
          </w:tcPr>
          <w:p w:rsidR="00880EEC" w:rsidRPr="00D10D0E" w:rsidRDefault="00880EEC" w:rsidP="00361951">
            <w:pPr>
              <w:autoSpaceDE w:val="0"/>
              <w:autoSpaceDN w:val="0"/>
              <w:adjustRightInd w:val="0"/>
              <w:jc w:val="center"/>
              <w:rPr>
                <w:rFonts w:ascii="Garamond" w:hAnsi="Garamond" w:cs="Garamond"/>
                <w:sz w:val="16"/>
                <w:szCs w:val="16"/>
              </w:rPr>
            </w:pPr>
            <w:r w:rsidRPr="00D10D0E">
              <w:rPr>
                <w:rFonts w:ascii="Garamond" w:hAnsi="Garamond" w:cs="Garamond"/>
                <w:sz w:val="16"/>
                <w:szCs w:val="16"/>
              </w:rPr>
              <w:t>2</w:t>
            </w:r>
          </w:p>
        </w:tc>
        <w:tc>
          <w:tcPr>
            <w:tcW w:w="3119" w:type="dxa"/>
            <w:vAlign w:val="center"/>
          </w:tcPr>
          <w:p w:rsidR="00880EEC" w:rsidRPr="00D10D0E" w:rsidRDefault="00880EEC" w:rsidP="00361951">
            <w:pPr>
              <w:autoSpaceDE w:val="0"/>
              <w:autoSpaceDN w:val="0"/>
              <w:adjustRightInd w:val="0"/>
              <w:jc w:val="center"/>
              <w:rPr>
                <w:rFonts w:ascii="Garamond" w:hAnsi="Garamond" w:cs="Garamond"/>
                <w:sz w:val="16"/>
                <w:szCs w:val="16"/>
              </w:rPr>
            </w:pPr>
            <w:r w:rsidRPr="00D10D0E">
              <w:rPr>
                <w:rFonts w:ascii="Garamond" w:hAnsi="Garamond" w:cs="Garamond"/>
                <w:sz w:val="16"/>
                <w:szCs w:val="16"/>
              </w:rPr>
              <w:t>3</w:t>
            </w:r>
          </w:p>
        </w:tc>
        <w:tc>
          <w:tcPr>
            <w:tcW w:w="2551" w:type="dxa"/>
            <w:vAlign w:val="center"/>
          </w:tcPr>
          <w:p w:rsidR="00880EEC" w:rsidRPr="00D10D0E" w:rsidRDefault="00880EEC" w:rsidP="00361951">
            <w:pPr>
              <w:autoSpaceDE w:val="0"/>
              <w:autoSpaceDN w:val="0"/>
              <w:adjustRightInd w:val="0"/>
              <w:jc w:val="center"/>
              <w:rPr>
                <w:rFonts w:ascii="Garamond" w:hAnsi="Garamond" w:cs="Garamond"/>
                <w:sz w:val="16"/>
                <w:szCs w:val="16"/>
              </w:rPr>
            </w:pPr>
            <w:r w:rsidRPr="00D10D0E">
              <w:rPr>
                <w:rFonts w:ascii="Garamond" w:hAnsi="Garamond" w:cs="Garamond"/>
                <w:sz w:val="16"/>
                <w:szCs w:val="16"/>
              </w:rPr>
              <w:t>5</w:t>
            </w:r>
          </w:p>
        </w:tc>
      </w:tr>
      <w:tr w:rsidR="00880EEC" w:rsidRPr="00D10D0E" w:rsidTr="00361951">
        <w:trPr>
          <w:trHeight w:val="297"/>
        </w:trPr>
        <w:tc>
          <w:tcPr>
            <w:tcW w:w="1789" w:type="dxa"/>
            <w:vAlign w:val="center"/>
          </w:tcPr>
          <w:p w:rsidR="00880EEC" w:rsidRPr="00D10D0E" w:rsidRDefault="00880EEC" w:rsidP="00880EEC">
            <w:pPr>
              <w:autoSpaceDE w:val="0"/>
              <w:autoSpaceDN w:val="0"/>
              <w:adjustRightInd w:val="0"/>
              <w:jc w:val="center"/>
              <w:rPr>
                <w:rFonts w:ascii="Garamond" w:hAnsi="Garamond" w:cs="Garamond"/>
                <w:sz w:val="20"/>
                <w:szCs w:val="20"/>
              </w:rPr>
            </w:pPr>
            <w:r>
              <w:rPr>
                <w:rFonts w:ascii="Garamond" w:hAnsi="Garamond" w:cs="Garamond"/>
                <w:sz w:val="20"/>
                <w:szCs w:val="20"/>
              </w:rPr>
              <w:t xml:space="preserve">Odchów </w:t>
            </w:r>
            <w:r w:rsidRPr="00D10D0E">
              <w:rPr>
                <w:rFonts w:ascii="Garamond" w:hAnsi="Garamond" w:cs="Garamond"/>
                <w:sz w:val="20"/>
                <w:szCs w:val="20"/>
              </w:rPr>
              <w:t>kur</w:t>
            </w:r>
            <w:r>
              <w:rPr>
                <w:rFonts w:ascii="Garamond" w:hAnsi="Garamond" w:cs="Garamond"/>
                <w:sz w:val="20"/>
                <w:szCs w:val="20"/>
              </w:rPr>
              <w:t>y</w:t>
            </w:r>
            <w:r w:rsidRPr="00D10D0E">
              <w:rPr>
                <w:rFonts w:ascii="Garamond" w:hAnsi="Garamond" w:cs="Garamond"/>
                <w:sz w:val="20"/>
                <w:szCs w:val="20"/>
              </w:rPr>
              <w:t xml:space="preserve"> niosk</w:t>
            </w:r>
            <w:r>
              <w:rPr>
                <w:rFonts w:ascii="Garamond" w:hAnsi="Garamond" w:cs="Garamond"/>
                <w:sz w:val="20"/>
                <w:szCs w:val="20"/>
              </w:rPr>
              <w:t>i</w:t>
            </w:r>
          </w:p>
        </w:tc>
        <w:tc>
          <w:tcPr>
            <w:tcW w:w="1863" w:type="dxa"/>
            <w:vAlign w:val="center"/>
          </w:tcPr>
          <w:p w:rsidR="00880EEC" w:rsidRPr="00D10D0E" w:rsidRDefault="00880EEC" w:rsidP="00361951">
            <w:pPr>
              <w:autoSpaceDE w:val="0"/>
              <w:autoSpaceDN w:val="0"/>
              <w:adjustRightInd w:val="0"/>
              <w:jc w:val="center"/>
              <w:rPr>
                <w:rFonts w:ascii="Garamond" w:hAnsi="Garamond" w:cs="Garamond"/>
                <w:sz w:val="20"/>
                <w:szCs w:val="20"/>
              </w:rPr>
            </w:pPr>
            <w:r>
              <w:rPr>
                <w:rFonts w:ascii="Garamond" w:hAnsi="Garamond" w:cs="Verdana"/>
                <w:sz w:val="20"/>
                <w:szCs w:val="20"/>
              </w:rPr>
              <w:t>100</w:t>
            </w:r>
            <w:r w:rsidRPr="00D10D0E">
              <w:rPr>
                <w:rFonts w:ascii="Garamond" w:hAnsi="Garamond" w:cs="Verdana"/>
                <w:sz w:val="20"/>
                <w:szCs w:val="20"/>
              </w:rPr>
              <w:t xml:space="preserve"> 000 </w:t>
            </w:r>
            <w:r w:rsidRPr="00D10D0E">
              <w:rPr>
                <w:rFonts w:ascii="Garamond" w:hAnsi="Garamond" w:cs="Garamond"/>
                <w:sz w:val="20"/>
                <w:szCs w:val="20"/>
              </w:rPr>
              <w:t>szt.</w:t>
            </w:r>
          </w:p>
        </w:tc>
        <w:tc>
          <w:tcPr>
            <w:tcW w:w="3119" w:type="dxa"/>
            <w:vAlign w:val="center"/>
          </w:tcPr>
          <w:p w:rsidR="00880EEC" w:rsidRPr="00D10D0E" w:rsidRDefault="00880EEC" w:rsidP="00361951">
            <w:pPr>
              <w:autoSpaceDE w:val="0"/>
              <w:autoSpaceDN w:val="0"/>
              <w:adjustRightInd w:val="0"/>
              <w:jc w:val="center"/>
              <w:rPr>
                <w:rFonts w:ascii="Garamond" w:hAnsi="Garamond" w:cs="Garamond"/>
                <w:sz w:val="20"/>
                <w:szCs w:val="20"/>
              </w:rPr>
            </w:pPr>
            <w:r w:rsidRPr="00D10D0E">
              <w:rPr>
                <w:rFonts w:ascii="Garamond" w:hAnsi="Garamond" w:cs="Garamond"/>
                <w:sz w:val="20"/>
                <w:szCs w:val="20"/>
              </w:rPr>
              <w:t>14</w:t>
            </w:r>
          </w:p>
        </w:tc>
        <w:tc>
          <w:tcPr>
            <w:tcW w:w="2551" w:type="dxa"/>
            <w:vAlign w:val="center"/>
          </w:tcPr>
          <w:p w:rsidR="00880EEC" w:rsidRPr="00D10D0E" w:rsidRDefault="00812E1E" w:rsidP="00361951">
            <w:pPr>
              <w:jc w:val="center"/>
              <w:rPr>
                <w:rFonts w:ascii="Garamond" w:hAnsi="Garamond" w:cs="Garamond"/>
                <w:sz w:val="20"/>
                <w:szCs w:val="20"/>
              </w:rPr>
            </w:pPr>
            <w:r>
              <w:rPr>
                <w:rFonts w:ascii="Garamond" w:hAnsi="Garamond" w:cs="Garamond"/>
                <w:sz w:val="20"/>
                <w:szCs w:val="20"/>
              </w:rPr>
              <w:t>1 400</w:t>
            </w:r>
          </w:p>
        </w:tc>
      </w:tr>
    </w:tbl>
    <w:p w:rsidR="00880EEC" w:rsidRPr="00D10D0E" w:rsidRDefault="00880EEC" w:rsidP="00880EEC">
      <w:pPr>
        <w:jc w:val="both"/>
        <w:rPr>
          <w:rFonts w:ascii="Garamond" w:eastAsia="TimesNewRomanPSMT" w:hAnsi="Garamond" w:cs="TimesNewRomanPSMT"/>
          <w:i/>
          <w:color w:val="000000"/>
          <w:sz w:val="20"/>
          <w:szCs w:val="20"/>
        </w:rPr>
      </w:pPr>
      <w:r w:rsidRPr="00D10D0E">
        <w:rPr>
          <w:rFonts w:ascii="Garamond" w:hAnsi="Garamond" w:cs="Garamond"/>
          <w:sz w:val="20"/>
          <w:szCs w:val="20"/>
        </w:rPr>
        <w:t xml:space="preserve">Źródło: </w:t>
      </w:r>
      <w:r w:rsidRPr="00D10D0E">
        <w:rPr>
          <w:rFonts w:ascii="Garamond" w:eastAsia="TimesNewRomanPSMT" w:hAnsi="Garamond" w:cs="TimesNewRomanPSMT"/>
          <w:i/>
          <w:color w:val="000000"/>
          <w:sz w:val="20"/>
          <w:szCs w:val="20"/>
        </w:rPr>
        <w:t>Dokument Referencyjny o Najlepszych Dostępnych Technikach dla Intensywnego Chowu Drobiu i Świń</w:t>
      </w:r>
      <w:r w:rsidRPr="00D10D0E">
        <w:rPr>
          <w:rFonts w:ascii="Garamond" w:eastAsia="TimesNewRomanPSMT" w:hAnsi="Garamond" w:cs="TimesNewRomanPSMT"/>
          <w:color w:val="000000"/>
          <w:sz w:val="20"/>
          <w:szCs w:val="20"/>
        </w:rPr>
        <w:t>, Ministerstwo Środowiska, Warszawa 2005</w:t>
      </w:r>
    </w:p>
    <w:p w:rsidR="00880EEC" w:rsidRPr="00317416" w:rsidRDefault="00880EEC" w:rsidP="00CE592D">
      <w:pPr>
        <w:rPr>
          <w:highlight w:val="yellow"/>
        </w:rPr>
      </w:pPr>
    </w:p>
    <w:p w:rsidR="00D16429" w:rsidRDefault="00D16429" w:rsidP="00C02A6F">
      <w:pPr>
        <w:pStyle w:val="Nagwek2"/>
      </w:pPr>
      <w:bookmarkStart w:id="365" w:name="_Toc121298980"/>
      <w:bookmarkStart w:id="366" w:name="_Toc125624086"/>
    </w:p>
    <w:p w:rsidR="00C02A6F" w:rsidRPr="00317416" w:rsidRDefault="00C02A6F" w:rsidP="00C02A6F">
      <w:pPr>
        <w:pStyle w:val="Nagwek2"/>
      </w:pPr>
      <w:bookmarkStart w:id="367" w:name="_Toc126315670"/>
      <w:r w:rsidRPr="00317416">
        <w:lastRenderedPageBreak/>
        <w:t>8.3. Racjonalny wa</w:t>
      </w:r>
      <w:r w:rsidRPr="00317416">
        <w:rPr>
          <w:rFonts w:cs="TimesNewRomanPSMT"/>
        </w:rPr>
        <w:t>riant najkorzystniejszy dla środowiska</w:t>
      </w:r>
      <w:bookmarkEnd w:id="361"/>
      <w:bookmarkEnd w:id="362"/>
      <w:bookmarkEnd w:id="363"/>
      <w:bookmarkEnd w:id="364"/>
      <w:bookmarkEnd w:id="365"/>
      <w:bookmarkEnd w:id="366"/>
      <w:bookmarkEnd w:id="367"/>
    </w:p>
    <w:p w:rsidR="00C02A6F" w:rsidRPr="00317416" w:rsidRDefault="00C02A6F" w:rsidP="00C02A6F">
      <w:pPr>
        <w:jc w:val="both"/>
        <w:rPr>
          <w:rFonts w:ascii="Garamond" w:hAnsi="Garamond"/>
        </w:rPr>
      </w:pPr>
      <w:bookmarkStart w:id="368" w:name="_Toc142307438"/>
      <w:bookmarkStart w:id="369" w:name="_Toc143571849"/>
      <w:bookmarkStart w:id="370" w:name="_Toc143572094"/>
      <w:bookmarkStart w:id="371" w:name="_Toc143604849"/>
      <w:bookmarkStart w:id="372" w:name="_Toc476141881"/>
      <w:bookmarkStart w:id="373" w:name="_Toc506982269"/>
      <w:bookmarkStart w:id="374" w:name="_Toc510775729"/>
      <w:bookmarkStart w:id="375" w:name="_Toc319067469"/>
    </w:p>
    <w:p w:rsidR="00317416" w:rsidRPr="00317416" w:rsidRDefault="00317416" w:rsidP="00317416">
      <w:pPr>
        <w:jc w:val="both"/>
        <w:rPr>
          <w:rFonts w:ascii="Garamond" w:hAnsi="Garamond"/>
        </w:rPr>
      </w:pPr>
      <w:bookmarkStart w:id="376" w:name="_Toc44927308"/>
      <w:r w:rsidRPr="00317416">
        <w:rPr>
          <w:rFonts w:ascii="Garamond" w:hAnsi="Garamond"/>
        </w:rPr>
        <w:t xml:space="preserve">Wskazany przez inwestora do realizacji wariant (opisany w rozdziale 8.1.) jest także racjonalnym wariantem najkorzystniejszym dla środowiska, ponieważ charakteryzuje się najmniejszą presją na środowisko, przy jednoczesnym satysfakcjonującym dla inwestora wyniku finansowym. Zarówno wariant inwestorski jak i wariant alternatywny są wariantami racjonalnymi i każde z tych rozwiązań faktycznie mogłoby być wybrane do realizacji. </w:t>
      </w:r>
    </w:p>
    <w:p w:rsidR="00317416" w:rsidRPr="00317416" w:rsidRDefault="00317416" w:rsidP="00317416">
      <w:pPr>
        <w:jc w:val="both"/>
        <w:rPr>
          <w:rFonts w:ascii="Garamond" w:hAnsi="Garamond"/>
        </w:rPr>
      </w:pPr>
    </w:p>
    <w:p w:rsidR="00317416" w:rsidRPr="00317416" w:rsidRDefault="00317416" w:rsidP="00317416">
      <w:pPr>
        <w:jc w:val="both"/>
        <w:rPr>
          <w:rFonts w:ascii="Garamond" w:hAnsi="Garamond"/>
        </w:rPr>
      </w:pPr>
      <w:r w:rsidRPr="00317416">
        <w:rPr>
          <w:rFonts w:ascii="Garamond" w:hAnsi="Garamond"/>
        </w:rPr>
        <w:t xml:space="preserve">Inwestor mając do wyboru dwa akceptowalne finansowo (zarówno na etapie realizacji jak </w:t>
      </w:r>
      <w:r w:rsidRPr="00317416">
        <w:rPr>
          <w:rFonts w:ascii="Garamond" w:hAnsi="Garamond"/>
        </w:rPr>
        <w:br/>
        <w:t>i eksploatacji) warianty różniące się ze względu na oddziaływanie na środowisko, wybrał wariant oznaczający się mniejszą presją na środowisko, czyli wariant racjonalny najkorzystniejszy dla środowiska.</w:t>
      </w:r>
    </w:p>
    <w:p w:rsidR="00317416" w:rsidRPr="00317416" w:rsidRDefault="00317416" w:rsidP="00317416">
      <w:pPr>
        <w:jc w:val="both"/>
        <w:rPr>
          <w:rFonts w:ascii="Garamond" w:hAnsi="Garamond"/>
          <w:highlight w:val="yellow"/>
        </w:rPr>
      </w:pPr>
    </w:p>
    <w:p w:rsidR="00317416" w:rsidRPr="00317416" w:rsidRDefault="00317416" w:rsidP="00317416">
      <w:pPr>
        <w:jc w:val="both"/>
        <w:rPr>
          <w:rFonts w:ascii="Garamond" w:hAnsi="Garamond"/>
        </w:rPr>
      </w:pPr>
      <w:r w:rsidRPr="00317416">
        <w:rPr>
          <w:rFonts w:ascii="Garamond" w:hAnsi="Garamond"/>
        </w:rPr>
        <w:t>Wariant inwestorski jest racjonalnym najkorzystniejszym dla środowiska, gdyż:</w:t>
      </w:r>
    </w:p>
    <w:p w:rsidR="00317416" w:rsidRPr="00317416" w:rsidRDefault="00317416" w:rsidP="00317416">
      <w:pPr>
        <w:jc w:val="both"/>
        <w:rPr>
          <w:rFonts w:ascii="Garamond" w:hAnsi="Garamond"/>
        </w:rPr>
      </w:pPr>
    </w:p>
    <w:p w:rsidR="00317416" w:rsidRPr="00317416" w:rsidRDefault="00317416" w:rsidP="00317416">
      <w:pPr>
        <w:numPr>
          <w:ilvl w:val="0"/>
          <w:numId w:val="43"/>
        </w:numPr>
        <w:ind w:hanging="218"/>
        <w:jc w:val="both"/>
        <w:rPr>
          <w:rFonts w:ascii="Garamond" w:hAnsi="Garamond" w:cs="Garamond"/>
          <w:b/>
          <w:bCs/>
        </w:rPr>
      </w:pPr>
      <w:r w:rsidRPr="00317416">
        <w:rPr>
          <w:rFonts w:ascii="Garamond" w:hAnsi="Garamond" w:cs="Garamond"/>
          <w:b/>
          <w:bCs/>
        </w:rPr>
        <w:t xml:space="preserve">Łączna emisja zanieczyszczeń do powietrza z terenu przedsięwzięcia dla wszystkich analizowanych substancji w tym wariancie będzie mniejsza niż </w:t>
      </w:r>
      <w:r w:rsidRPr="00317416">
        <w:rPr>
          <w:rFonts w:ascii="Garamond" w:hAnsi="Garamond" w:cs="Garamond"/>
          <w:b/>
          <w:bCs/>
        </w:rPr>
        <w:br/>
        <w:t>w wariancie stanowiącym racjonalne rozwiązanie alternatywne.</w:t>
      </w:r>
    </w:p>
    <w:p w:rsidR="00317416" w:rsidRPr="00317416" w:rsidRDefault="00317416" w:rsidP="00317416">
      <w:pPr>
        <w:ind w:left="142"/>
        <w:jc w:val="both"/>
        <w:rPr>
          <w:rFonts w:ascii="Garamond" w:hAnsi="Garamond" w:cs="Garamond"/>
        </w:rPr>
      </w:pPr>
    </w:p>
    <w:p w:rsidR="00317416" w:rsidRDefault="00317416" w:rsidP="00317416">
      <w:pPr>
        <w:numPr>
          <w:ilvl w:val="0"/>
          <w:numId w:val="42"/>
        </w:numPr>
        <w:jc w:val="both"/>
        <w:rPr>
          <w:rFonts w:ascii="Garamond" w:hAnsi="Garamond" w:cs="Garamond"/>
        </w:rPr>
      </w:pPr>
      <w:r w:rsidRPr="00317416">
        <w:rPr>
          <w:rFonts w:ascii="Garamond" w:hAnsi="Garamond" w:cs="Garamond"/>
        </w:rPr>
        <w:t xml:space="preserve">Emisja w wariancie alternatywnym </w:t>
      </w:r>
      <w:r w:rsidRPr="00317416">
        <w:rPr>
          <w:rFonts w:ascii="Garamond" w:hAnsi="Garamond" w:cs="Garamond"/>
          <w:b/>
        </w:rPr>
        <w:t>amoniaku</w:t>
      </w:r>
      <w:r w:rsidRPr="00317416">
        <w:rPr>
          <w:rFonts w:ascii="Garamond" w:hAnsi="Garamond" w:cs="Garamond"/>
        </w:rPr>
        <w:t xml:space="preserve"> będzie większa o ok.</w:t>
      </w:r>
      <w:r w:rsidRPr="00317416">
        <w:rPr>
          <w:rFonts w:ascii="Garamond" w:hAnsi="Garamond" w:cs="Garamond"/>
          <w:b/>
          <w:bCs/>
        </w:rPr>
        <w:t xml:space="preserve"> 38,5 % </w:t>
      </w:r>
      <w:r w:rsidRPr="00317416">
        <w:rPr>
          <w:rFonts w:ascii="Garamond" w:hAnsi="Garamond" w:cs="Garamond"/>
        </w:rPr>
        <w:t>niż wariancie inwestorskim.</w:t>
      </w:r>
    </w:p>
    <w:p w:rsidR="00317416" w:rsidRPr="00317416" w:rsidRDefault="00317416" w:rsidP="00317416">
      <w:pPr>
        <w:numPr>
          <w:ilvl w:val="0"/>
          <w:numId w:val="42"/>
        </w:numPr>
        <w:jc w:val="both"/>
        <w:rPr>
          <w:rFonts w:ascii="Garamond" w:hAnsi="Garamond" w:cs="Garamond"/>
        </w:rPr>
      </w:pPr>
      <w:r w:rsidRPr="00317416">
        <w:rPr>
          <w:rFonts w:ascii="Garamond" w:hAnsi="Garamond" w:cs="Garamond"/>
        </w:rPr>
        <w:t xml:space="preserve">Emisja w wariancie alternatywnym </w:t>
      </w:r>
      <w:r w:rsidRPr="00317416">
        <w:rPr>
          <w:rFonts w:ascii="Garamond" w:hAnsi="Garamond" w:cs="Garamond"/>
          <w:b/>
          <w:bCs/>
        </w:rPr>
        <w:t>pyłu ogółem</w:t>
      </w:r>
      <w:r w:rsidRPr="00317416">
        <w:rPr>
          <w:rFonts w:ascii="Garamond" w:hAnsi="Garamond" w:cs="Garamond"/>
        </w:rPr>
        <w:t xml:space="preserve"> będzie większa o ok.</w:t>
      </w:r>
      <w:r w:rsidRPr="00317416">
        <w:rPr>
          <w:rFonts w:ascii="Garamond" w:hAnsi="Garamond" w:cs="Garamond"/>
          <w:b/>
          <w:bCs/>
        </w:rPr>
        <w:t xml:space="preserve"> 53,8 % </w:t>
      </w:r>
      <w:r w:rsidRPr="00317416">
        <w:rPr>
          <w:rFonts w:ascii="Garamond" w:hAnsi="Garamond" w:cs="Garamond"/>
        </w:rPr>
        <w:t>niż wariancie inwestorskim.</w:t>
      </w:r>
    </w:p>
    <w:p w:rsidR="00317416" w:rsidRPr="00317416" w:rsidRDefault="00317416" w:rsidP="00317416">
      <w:pPr>
        <w:numPr>
          <w:ilvl w:val="0"/>
          <w:numId w:val="42"/>
        </w:numPr>
        <w:jc w:val="both"/>
        <w:rPr>
          <w:rFonts w:ascii="Garamond" w:hAnsi="Garamond" w:cs="Garamond"/>
        </w:rPr>
      </w:pPr>
      <w:r w:rsidRPr="00317416">
        <w:rPr>
          <w:rFonts w:ascii="Garamond" w:hAnsi="Garamond" w:cs="Garamond"/>
        </w:rPr>
        <w:t xml:space="preserve">Emisja w wariancie alternatywnym </w:t>
      </w:r>
      <w:r w:rsidRPr="00317416">
        <w:rPr>
          <w:rFonts w:ascii="Garamond" w:hAnsi="Garamond" w:cs="Garamond"/>
          <w:b/>
          <w:bCs/>
        </w:rPr>
        <w:t xml:space="preserve">siarkowodoru </w:t>
      </w:r>
      <w:r w:rsidRPr="00317416">
        <w:rPr>
          <w:rFonts w:ascii="Garamond" w:hAnsi="Garamond" w:cs="Garamond"/>
        </w:rPr>
        <w:t>będzie większa o ok.</w:t>
      </w:r>
      <w:r w:rsidRPr="00317416">
        <w:rPr>
          <w:rFonts w:ascii="Garamond" w:hAnsi="Garamond" w:cs="Garamond"/>
          <w:b/>
          <w:bCs/>
        </w:rPr>
        <w:t xml:space="preserve"> 53,8 % </w:t>
      </w:r>
      <w:r w:rsidRPr="00317416">
        <w:rPr>
          <w:rFonts w:ascii="Garamond" w:hAnsi="Garamond" w:cs="Garamond"/>
        </w:rPr>
        <w:t>niż wariancie inwestorskim.</w:t>
      </w:r>
    </w:p>
    <w:p w:rsidR="00317416" w:rsidRPr="00880EEC" w:rsidRDefault="00317416" w:rsidP="00317416">
      <w:pPr>
        <w:pStyle w:val="Akapitzlist"/>
        <w:jc w:val="both"/>
        <w:rPr>
          <w:rFonts w:ascii="Garamond" w:hAnsi="Garamond"/>
        </w:rPr>
      </w:pPr>
    </w:p>
    <w:p w:rsidR="00317416" w:rsidRPr="00880EEC" w:rsidRDefault="00317416" w:rsidP="00317416">
      <w:pPr>
        <w:pStyle w:val="Akapitzlist"/>
        <w:widowControl/>
        <w:numPr>
          <w:ilvl w:val="0"/>
          <w:numId w:val="43"/>
        </w:numPr>
        <w:overflowPunct/>
        <w:adjustRightInd/>
        <w:ind w:left="502"/>
        <w:jc w:val="both"/>
        <w:rPr>
          <w:rFonts w:ascii="Garamond" w:hAnsi="Garamond"/>
          <w:b/>
        </w:rPr>
      </w:pPr>
      <w:r w:rsidRPr="00880EEC">
        <w:rPr>
          <w:rFonts w:ascii="Garamond" w:hAnsi="Garamond"/>
          <w:b/>
        </w:rPr>
        <w:t>Wariant inwestorski wiąże się z większym zapotrzebowaniem na energię i wodę niż wariant stanowiący racjonalne rozwiązanie alternatywne.</w:t>
      </w:r>
    </w:p>
    <w:p w:rsidR="00317416" w:rsidRPr="00880EEC" w:rsidRDefault="00317416" w:rsidP="00317416">
      <w:pPr>
        <w:pStyle w:val="Akapitzlist"/>
        <w:jc w:val="both"/>
        <w:rPr>
          <w:rFonts w:ascii="Garamond" w:hAnsi="Garamond"/>
          <w:b/>
        </w:rPr>
      </w:pPr>
    </w:p>
    <w:p w:rsidR="00317416" w:rsidRPr="00880EEC" w:rsidRDefault="00317416" w:rsidP="00317416">
      <w:pPr>
        <w:pStyle w:val="Akapitzlist"/>
        <w:widowControl/>
        <w:numPr>
          <w:ilvl w:val="0"/>
          <w:numId w:val="44"/>
        </w:numPr>
        <w:tabs>
          <w:tab w:val="clear" w:pos="720"/>
        </w:tabs>
        <w:overflowPunct/>
        <w:adjustRightInd/>
        <w:jc w:val="both"/>
        <w:rPr>
          <w:rFonts w:ascii="Garamond" w:hAnsi="Garamond"/>
        </w:rPr>
      </w:pPr>
      <w:r w:rsidRPr="00880EEC">
        <w:rPr>
          <w:rFonts w:ascii="Garamond" w:hAnsi="Garamond"/>
        </w:rPr>
        <w:t>Zużycie</w:t>
      </w:r>
      <w:r w:rsidRPr="00880EEC">
        <w:rPr>
          <w:rFonts w:ascii="Garamond" w:hAnsi="Garamond"/>
          <w:b/>
        </w:rPr>
        <w:t xml:space="preserve"> wody</w:t>
      </w:r>
      <w:r w:rsidRPr="00880EEC">
        <w:rPr>
          <w:rFonts w:ascii="Garamond" w:hAnsi="Garamond"/>
        </w:rPr>
        <w:t xml:space="preserve"> o ok. </w:t>
      </w:r>
      <w:r w:rsidR="00880EEC" w:rsidRPr="00880EEC">
        <w:rPr>
          <w:rFonts w:ascii="Garamond" w:hAnsi="Garamond"/>
          <w:b/>
        </w:rPr>
        <w:t>53,8</w:t>
      </w:r>
      <w:r w:rsidRPr="00880EEC">
        <w:rPr>
          <w:rFonts w:ascii="Garamond" w:hAnsi="Garamond"/>
        </w:rPr>
        <w:t xml:space="preserve"> </w:t>
      </w:r>
      <w:r w:rsidRPr="00880EEC">
        <w:rPr>
          <w:rFonts w:ascii="Garamond" w:hAnsi="Garamond"/>
          <w:b/>
        </w:rPr>
        <w:t xml:space="preserve">% </w:t>
      </w:r>
      <w:r w:rsidRPr="00880EEC">
        <w:rPr>
          <w:rFonts w:ascii="Garamond" w:hAnsi="Garamond"/>
        </w:rPr>
        <w:t xml:space="preserve">większe </w:t>
      </w:r>
      <w:r w:rsidR="00880EEC" w:rsidRPr="00880EEC">
        <w:rPr>
          <w:rFonts w:ascii="Garamond" w:hAnsi="Garamond"/>
        </w:rPr>
        <w:t>w wariancie alternatywnym niż w wariancie inwestorskim.</w:t>
      </w:r>
    </w:p>
    <w:p w:rsidR="00317416" w:rsidRPr="00880EEC" w:rsidRDefault="00317416" w:rsidP="00880EEC">
      <w:pPr>
        <w:pStyle w:val="Akapitzlist"/>
        <w:widowControl/>
        <w:numPr>
          <w:ilvl w:val="0"/>
          <w:numId w:val="44"/>
        </w:numPr>
        <w:tabs>
          <w:tab w:val="clear" w:pos="720"/>
        </w:tabs>
        <w:overflowPunct/>
        <w:adjustRightInd/>
        <w:jc w:val="both"/>
        <w:rPr>
          <w:rFonts w:ascii="Garamond" w:hAnsi="Garamond"/>
        </w:rPr>
      </w:pPr>
      <w:r w:rsidRPr="00880EEC">
        <w:rPr>
          <w:rFonts w:ascii="Garamond" w:hAnsi="Garamond"/>
        </w:rPr>
        <w:t>Zużycie</w:t>
      </w:r>
      <w:r w:rsidRPr="00880EEC">
        <w:rPr>
          <w:rFonts w:ascii="Garamond" w:hAnsi="Garamond"/>
          <w:b/>
        </w:rPr>
        <w:t xml:space="preserve"> energii</w:t>
      </w:r>
      <w:r w:rsidRPr="00880EEC">
        <w:rPr>
          <w:rFonts w:ascii="Garamond" w:hAnsi="Garamond"/>
        </w:rPr>
        <w:t xml:space="preserve"> o ok. </w:t>
      </w:r>
      <w:r w:rsidR="00880EEC" w:rsidRPr="00880EEC">
        <w:rPr>
          <w:rFonts w:ascii="Garamond" w:hAnsi="Garamond"/>
          <w:b/>
        </w:rPr>
        <w:t>53,8</w:t>
      </w:r>
      <w:r w:rsidRPr="00880EEC">
        <w:rPr>
          <w:rFonts w:ascii="Garamond" w:hAnsi="Garamond"/>
        </w:rPr>
        <w:t xml:space="preserve"> </w:t>
      </w:r>
      <w:r w:rsidRPr="00880EEC">
        <w:rPr>
          <w:rFonts w:ascii="Garamond" w:hAnsi="Garamond"/>
          <w:b/>
        </w:rPr>
        <w:t xml:space="preserve">% </w:t>
      </w:r>
      <w:r w:rsidRPr="00880EEC">
        <w:rPr>
          <w:rFonts w:ascii="Garamond" w:hAnsi="Garamond"/>
        </w:rPr>
        <w:t>większe w wariancie</w:t>
      </w:r>
      <w:r w:rsidR="00880EEC" w:rsidRPr="00880EEC">
        <w:rPr>
          <w:rFonts w:ascii="Garamond" w:hAnsi="Garamond"/>
        </w:rPr>
        <w:t xml:space="preserve"> alternatywnym</w:t>
      </w:r>
      <w:r w:rsidRPr="00880EEC">
        <w:rPr>
          <w:rFonts w:ascii="Garamond" w:hAnsi="Garamond"/>
        </w:rPr>
        <w:t xml:space="preserve"> niż w wariancie </w:t>
      </w:r>
      <w:r w:rsidR="00880EEC" w:rsidRPr="00880EEC">
        <w:rPr>
          <w:rFonts w:ascii="Garamond" w:hAnsi="Garamond"/>
        </w:rPr>
        <w:t>inwestorskim.</w:t>
      </w:r>
    </w:p>
    <w:p w:rsidR="00317416" w:rsidRPr="00812E1E" w:rsidRDefault="00317416" w:rsidP="00317416">
      <w:pPr>
        <w:pStyle w:val="Akapitzlist"/>
        <w:ind w:left="0"/>
        <w:jc w:val="both"/>
        <w:rPr>
          <w:rFonts w:ascii="Garamond" w:hAnsi="Garamond"/>
        </w:rPr>
      </w:pPr>
      <w:bookmarkStart w:id="377" w:name="_GoBack"/>
      <w:bookmarkEnd w:id="377"/>
    </w:p>
    <w:p w:rsidR="00317416" w:rsidRPr="00812E1E" w:rsidRDefault="00317416" w:rsidP="00317416">
      <w:pPr>
        <w:pStyle w:val="Akapitzlist"/>
        <w:widowControl/>
        <w:numPr>
          <w:ilvl w:val="0"/>
          <w:numId w:val="43"/>
        </w:numPr>
        <w:overflowPunct/>
        <w:adjustRightInd/>
        <w:ind w:left="502"/>
        <w:jc w:val="both"/>
        <w:rPr>
          <w:rFonts w:ascii="Garamond" w:hAnsi="Garamond"/>
          <w:b/>
        </w:rPr>
      </w:pPr>
      <w:r w:rsidRPr="00812E1E">
        <w:rPr>
          <w:rFonts w:ascii="Garamond" w:hAnsi="Garamond"/>
          <w:b/>
        </w:rPr>
        <w:t>Ilość powstającego pomiotu</w:t>
      </w:r>
    </w:p>
    <w:p w:rsidR="00317416" w:rsidRPr="00812E1E" w:rsidRDefault="00317416" w:rsidP="00317416">
      <w:pPr>
        <w:pStyle w:val="Akapitzlist"/>
        <w:ind w:left="502"/>
        <w:jc w:val="both"/>
        <w:rPr>
          <w:rFonts w:ascii="Garamond" w:hAnsi="Garamond"/>
          <w:b/>
        </w:rPr>
      </w:pPr>
    </w:p>
    <w:p w:rsidR="00317416" w:rsidRPr="00FB2273" w:rsidRDefault="00317416" w:rsidP="00317416">
      <w:pPr>
        <w:jc w:val="both"/>
        <w:rPr>
          <w:rFonts w:ascii="Garamond" w:hAnsi="Garamond"/>
        </w:rPr>
      </w:pPr>
      <w:r w:rsidRPr="00812E1E">
        <w:rPr>
          <w:rFonts w:ascii="Garamond" w:hAnsi="Garamond"/>
        </w:rPr>
        <w:t xml:space="preserve">W wyniku realizacji inwestycji w wariancie </w:t>
      </w:r>
      <w:r w:rsidR="00812E1E" w:rsidRPr="00812E1E">
        <w:rPr>
          <w:rFonts w:ascii="Garamond" w:hAnsi="Garamond"/>
        </w:rPr>
        <w:t xml:space="preserve">alternatywnym </w:t>
      </w:r>
      <w:r w:rsidRPr="00812E1E">
        <w:rPr>
          <w:rFonts w:ascii="Garamond" w:hAnsi="Garamond"/>
        </w:rPr>
        <w:t xml:space="preserve">wyprodukowane zostanie o ok. </w:t>
      </w:r>
      <w:r w:rsidR="00812E1E" w:rsidRPr="00812E1E">
        <w:rPr>
          <w:rFonts w:ascii="Garamond" w:hAnsi="Garamond"/>
          <w:b/>
        </w:rPr>
        <w:t>53,8</w:t>
      </w:r>
      <w:r w:rsidRPr="00812E1E">
        <w:rPr>
          <w:rFonts w:ascii="Garamond" w:hAnsi="Garamond"/>
          <w:b/>
        </w:rPr>
        <w:t xml:space="preserve"> %</w:t>
      </w:r>
      <w:r w:rsidRPr="00812E1E">
        <w:rPr>
          <w:rFonts w:ascii="Garamond" w:hAnsi="Garamond"/>
        </w:rPr>
        <w:t xml:space="preserve"> więcej pomiotu niż w wariancie</w:t>
      </w:r>
      <w:r w:rsidR="00812E1E" w:rsidRPr="00812E1E">
        <w:rPr>
          <w:rFonts w:ascii="Garamond" w:hAnsi="Garamond"/>
        </w:rPr>
        <w:t xml:space="preserve"> inwestorskim</w:t>
      </w:r>
      <w:r w:rsidRPr="00812E1E">
        <w:rPr>
          <w:rFonts w:ascii="Garamond" w:hAnsi="Garamond"/>
        </w:rPr>
        <w:t>.</w:t>
      </w:r>
    </w:p>
    <w:p w:rsidR="00C02A6F" w:rsidRPr="00500341" w:rsidRDefault="00C02A6F" w:rsidP="00C02A6F">
      <w:pPr>
        <w:pStyle w:val="Nagwek2"/>
        <w:rPr>
          <w:b w:val="0"/>
          <w:sz w:val="24"/>
          <w:szCs w:val="24"/>
          <w:highlight w:val="yellow"/>
        </w:rPr>
      </w:pPr>
    </w:p>
    <w:p w:rsidR="00C02A6F" w:rsidRPr="00880EEC" w:rsidRDefault="00C02A6F" w:rsidP="00C02A6F">
      <w:pPr>
        <w:pStyle w:val="Nagwek2"/>
      </w:pPr>
      <w:bookmarkStart w:id="378" w:name="_Toc121298981"/>
      <w:bookmarkStart w:id="379" w:name="_Toc125624087"/>
      <w:bookmarkStart w:id="380" w:name="_Toc126315671"/>
      <w:r w:rsidRPr="00880EEC">
        <w:t>8.4.</w:t>
      </w:r>
      <w:bookmarkEnd w:id="368"/>
      <w:bookmarkEnd w:id="369"/>
      <w:bookmarkEnd w:id="370"/>
      <w:bookmarkEnd w:id="371"/>
      <w:r w:rsidRPr="00880EEC">
        <w:t xml:space="preserve"> Uzasadnienie wybranego wariantu wraz z porównaniem pozostałych</w:t>
      </w:r>
      <w:bookmarkEnd w:id="372"/>
      <w:bookmarkEnd w:id="373"/>
      <w:bookmarkEnd w:id="374"/>
      <w:bookmarkEnd w:id="376"/>
      <w:bookmarkEnd w:id="378"/>
      <w:bookmarkEnd w:id="379"/>
      <w:bookmarkEnd w:id="380"/>
    </w:p>
    <w:bookmarkEnd w:id="375"/>
    <w:p w:rsidR="00C02A6F" w:rsidRPr="00880EEC" w:rsidRDefault="00C02A6F" w:rsidP="00C02A6F">
      <w:pPr>
        <w:jc w:val="both"/>
        <w:rPr>
          <w:rFonts w:ascii="Garamond" w:hAnsi="Garamond" w:cs="Garamond"/>
        </w:rPr>
      </w:pPr>
    </w:p>
    <w:p w:rsidR="00317416" w:rsidRPr="00880EEC" w:rsidRDefault="00317416" w:rsidP="00317416">
      <w:pPr>
        <w:autoSpaceDE w:val="0"/>
        <w:autoSpaceDN w:val="0"/>
        <w:adjustRightInd w:val="0"/>
        <w:jc w:val="both"/>
        <w:rPr>
          <w:rFonts w:ascii="Garamond" w:hAnsi="Garamond"/>
        </w:rPr>
      </w:pPr>
      <w:r w:rsidRPr="00880EEC">
        <w:rPr>
          <w:rFonts w:ascii="Garamond" w:hAnsi="Garamond"/>
        </w:rPr>
        <w:t xml:space="preserve">Wariant proponowany przez wnioskodawcę jest wariantem najkorzystniejszym dla środowiska, </w:t>
      </w:r>
      <w:r w:rsidRPr="00880EEC">
        <w:rPr>
          <w:rFonts w:ascii="Garamond" w:hAnsi="Garamond"/>
        </w:rPr>
        <w:br/>
        <w:t>w przeciwieństwie do wariantu alternatywnego, który był analizowany przez inwestora.</w:t>
      </w:r>
    </w:p>
    <w:p w:rsidR="00317416" w:rsidRPr="00317416" w:rsidRDefault="00317416" w:rsidP="00317416">
      <w:pPr>
        <w:jc w:val="both"/>
        <w:rPr>
          <w:rFonts w:ascii="Garamond" w:hAnsi="Garamond"/>
          <w:sz w:val="16"/>
          <w:szCs w:val="16"/>
          <w:highlight w:val="yellow"/>
        </w:rPr>
      </w:pPr>
    </w:p>
    <w:p w:rsidR="00317416" w:rsidRPr="00317416" w:rsidRDefault="00317416" w:rsidP="00317416">
      <w:pPr>
        <w:jc w:val="both"/>
        <w:rPr>
          <w:rFonts w:ascii="Garamond" w:hAnsi="Garamond"/>
          <w:b/>
          <w:bCs/>
          <w:sz w:val="16"/>
          <w:szCs w:val="16"/>
          <w:highlight w:val="yellow"/>
        </w:rPr>
      </w:pPr>
    </w:p>
    <w:p w:rsidR="00317416" w:rsidRPr="00317416" w:rsidRDefault="00317416" w:rsidP="00317416">
      <w:pPr>
        <w:jc w:val="both"/>
        <w:rPr>
          <w:rFonts w:ascii="Garamond" w:hAnsi="Garamond"/>
          <w:b/>
          <w:bCs/>
          <w:sz w:val="20"/>
          <w:szCs w:val="20"/>
        </w:rPr>
      </w:pPr>
      <w:r w:rsidRPr="00983D47">
        <w:rPr>
          <w:rFonts w:ascii="Garamond" w:hAnsi="Garamond"/>
          <w:b/>
          <w:bCs/>
          <w:sz w:val="20"/>
          <w:szCs w:val="20"/>
        </w:rPr>
        <w:t>Tabela 1</w:t>
      </w:r>
      <w:r w:rsidR="00983D47" w:rsidRPr="00983D47">
        <w:rPr>
          <w:rFonts w:ascii="Garamond" w:hAnsi="Garamond"/>
          <w:b/>
          <w:bCs/>
          <w:sz w:val="20"/>
          <w:szCs w:val="20"/>
        </w:rPr>
        <w:t>1</w:t>
      </w:r>
      <w:r w:rsidRPr="00983D47">
        <w:rPr>
          <w:rFonts w:ascii="Garamond" w:hAnsi="Garamond"/>
          <w:b/>
          <w:bCs/>
          <w:sz w:val="20"/>
          <w:szCs w:val="20"/>
        </w:rPr>
        <w:t xml:space="preserve">. </w:t>
      </w:r>
      <w:r w:rsidRPr="00983D47">
        <w:rPr>
          <w:rFonts w:ascii="Garamond" w:hAnsi="Garamond"/>
          <w:bCs/>
          <w:sz w:val="20"/>
          <w:szCs w:val="20"/>
        </w:rPr>
        <w:t>Łączna</w:t>
      </w:r>
      <w:r w:rsidRPr="00317416">
        <w:rPr>
          <w:rFonts w:ascii="Garamond" w:hAnsi="Garamond"/>
          <w:bCs/>
          <w:sz w:val="20"/>
          <w:szCs w:val="20"/>
        </w:rPr>
        <w:t xml:space="preserve"> roczna emisja zanieczyszczeń do powietrza z terenu przedsięwzięcia z poszczególnych wariantów</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0"/>
        <w:gridCol w:w="2340"/>
        <w:gridCol w:w="2345"/>
      </w:tblGrid>
      <w:tr w:rsidR="00317416" w:rsidRPr="00317416" w:rsidTr="00361951">
        <w:trPr>
          <w:trHeight w:val="203"/>
          <w:tblHeader/>
          <w:jc w:val="center"/>
        </w:trPr>
        <w:tc>
          <w:tcPr>
            <w:tcW w:w="4240"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r w:rsidRPr="00317416">
              <w:rPr>
                <w:rFonts w:ascii="Garamond" w:hAnsi="Garamond" w:cs="Garamond"/>
                <w:b/>
                <w:bCs/>
                <w:sz w:val="20"/>
                <w:szCs w:val="20"/>
              </w:rPr>
              <w:t>Nazwa substancji</w:t>
            </w:r>
          </w:p>
        </w:tc>
        <w:tc>
          <w:tcPr>
            <w:tcW w:w="468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r w:rsidRPr="00317416">
              <w:rPr>
                <w:rFonts w:ascii="Garamond" w:hAnsi="Garamond" w:cs="Garamond"/>
                <w:b/>
                <w:bCs/>
                <w:sz w:val="20"/>
                <w:szCs w:val="20"/>
              </w:rPr>
              <w:t>Emisja zanieczyszczeń do powietrza</w:t>
            </w:r>
          </w:p>
        </w:tc>
      </w:tr>
      <w:tr w:rsidR="00317416" w:rsidRPr="00317416" w:rsidTr="00361951">
        <w:trPr>
          <w:trHeight w:val="203"/>
          <w:tblHeader/>
          <w:jc w:val="center"/>
        </w:trPr>
        <w:tc>
          <w:tcPr>
            <w:tcW w:w="424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p>
        </w:tc>
        <w:tc>
          <w:tcPr>
            <w:tcW w:w="468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r w:rsidRPr="00317416">
              <w:rPr>
                <w:rFonts w:ascii="Garamond" w:hAnsi="Garamond" w:cs="Garamond"/>
                <w:b/>
                <w:bCs/>
                <w:sz w:val="20"/>
                <w:szCs w:val="20"/>
              </w:rPr>
              <w:t>Emisja roczna [Mg/rok]</w:t>
            </w:r>
          </w:p>
        </w:tc>
      </w:tr>
      <w:tr w:rsidR="00317416" w:rsidRPr="00317416" w:rsidTr="00361951">
        <w:trPr>
          <w:trHeight w:val="203"/>
          <w:tblHeader/>
          <w:jc w:val="center"/>
        </w:trPr>
        <w:tc>
          <w:tcPr>
            <w:tcW w:w="4240"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r w:rsidRPr="00317416">
              <w:rPr>
                <w:rFonts w:ascii="Garamond" w:hAnsi="Garamond" w:cs="Garamond"/>
                <w:b/>
                <w:bCs/>
                <w:sz w:val="20"/>
                <w:szCs w:val="20"/>
              </w:rPr>
              <w:t>Wariant inwestorski</w:t>
            </w:r>
          </w:p>
        </w:tc>
        <w:tc>
          <w:tcPr>
            <w:tcW w:w="2345" w:type="dxa"/>
            <w:tcBorders>
              <w:top w:val="single" w:sz="4" w:space="0" w:color="auto"/>
              <w:left w:val="single" w:sz="4" w:space="0" w:color="auto"/>
              <w:bottom w:val="single" w:sz="4" w:space="0" w:color="auto"/>
              <w:right w:val="single" w:sz="4" w:space="0" w:color="auto"/>
            </w:tcBorders>
            <w:shd w:val="clear" w:color="auto" w:fill="D9D9D9"/>
            <w:vAlign w:val="center"/>
          </w:tcPr>
          <w:p w:rsidR="00317416" w:rsidRPr="00317416" w:rsidRDefault="00317416" w:rsidP="00361951">
            <w:pPr>
              <w:jc w:val="center"/>
              <w:rPr>
                <w:rFonts w:ascii="Garamond" w:hAnsi="Garamond" w:cs="Garamond"/>
                <w:b/>
                <w:bCs/>
                <w:sz w:val="20"/>
                <w:szCs w:val="20"/>
              </w:rPr>
            </w:pPr>
            <w:r w:rsidRPr="00317416">
              <w:rPr>
                <w:rFonts w:ascii="Garamond" w:hAnsi="Garamond" w:cs="Garamond"/>
                <w:b/>
                <w:bCs/>
                <w:sz w:val="20"/>
                <w:szCs w:val="20"/>
              </w:rPr>
              <w:t>Wariant alternatywny</w:t>
            </w:r>
          </w:p>
        </w:tc>
      </w:tr>
      <w:tr w:rsidR="00317416" w:rsidRPr="00317416" w:rsidTr="00361951">
        <w:trPr>
          <w:trHeight w:val="198"/>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pył ogółem</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2,855</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4,39</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dwutlenek siarki</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0,001518</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0,001518</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tlenki azotu jako NO2</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0,1879</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0,1879</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tlenek węgla</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0,1127</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0,1127</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lastRenderedPageBreak/>
              <w:t>benzo/a/piren</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2,80E-9</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2,80E-9</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amoniak</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2,99</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4,14</w:t>
            </w:r>
          </w:p>
        </w:tc>
      </w:tr>
      <w:tr w:rsidR="00317416" w:rsidRPr="00317416" w:rsidTr="00361951">
        <w:trPr>
          <w:jc w:val="center"/>
        </w:trPr>
        <w:tc>
          <w:tcPr>
            <w:tcW w:w="4240"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siarkowodór</w:t>
            </w:r>
          </w:p>
        </w:tc>
        <w:tc>
          <w:tcPr>
            <w:tcW w:w="2340" w:type="dxa"/>
            <w:tcBorders>
              <w:top w:val="single" w:sz="4" w:space="0" w:color="auto"/>
              <w:left w:val="single" w:sz="4" w:space="0" w:color="auto"/>
              <w:bottom w:val="single" w:sz="4" w:space="0" w:color="auto"/>
              <w:right w:val="single" w:sz="4" w:space="0" w:color="auto"/>
            </w:tcBorders>
          </w:tcPr>
          <w:p w:rsidR="00317416" w:rsidRPr="00317416" w:rsidRDefault="00317416" w:rsidP="00361951">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0,02393</w:t>
            </w:r>
          </w:p>
        </w:tc>
        <w:tc>
          <w:tcPr>
            <w:tcW w:w="2345" w:type="dxa"/>
            <w:tcBorders>
              <w:top w:val="single" w:sz="4" w:space="0" w:color="auto"/>
              <w:left w:val="single" w:sz="4" w:space="0" w:color="auto"/>
              <w:bottom w:val="single" w:sz="4" w:space="0" w:color="auto"/>
              <w:right w:val="single" w:sz="4" w:space="0" w:color="auto"/>
            </w:tcBorders>
          </w:tcPr>
          <w:p w:rsidR="00317416" w:rsidRPr="00317416" w:rsidRDefault="00317416" w:rsidP="00317416">
            <w:pPr>
              <w:autoSpaceDE w:val="0"/>
              <w:autoSpaceDN w:val="0"/>
              <w:adjustRightInd w:val="0"/>
              <w:ind w:right="57"/>
              <w:jc w:val="center"/>
              <w:rPr>
                <w:rFonts w:ascii="Garamond" w:hAnsi="Garamond" w:cs="Lucida Console"/>
                <w:color w:val="000000"/>
                <w:sz w:val="20"/>
                <w:szCs w:val="20"/>
              </w:rPr>
            </w:pPr>
            <w:r w:rsidRPr="00317416">
              <w:rPr>
                <w:rFonts w:ascii="Garamond" w:hAnsi="Garamond" w:cs="Lucida Console"/>
                <w:color w:val="000000"/>
                <w:sz w:val="20"/>
                <w:szCs w:val="20"/>
              </w:rPr>
              <w:t>0,0368</w:t>
            </w:r>
          </w:p>
        </w:tc>
      </w:tr>
    </w:tbl>
    <w:p w:rsidR="00317416" w:rsidRPr="00317416" w:rsidRDefault="00317416" w:rsidP="00317416">
      <w:pPr>
        <w:jc w:val="both"/>
        <w:rPr>
          <w:rFonts w:ascii="Garamond" w:hAnsi="Garamond" w:cs="Garamond"/>
          <w:sz w:val="20"/>
          <w:szCs w:val="20"/>
        </w:rPr>
      </w:pPr>
      <w:r w:rsidRPr="00317416">
        <w:rPr>
          <w:rFonts w:ascii="Garamond" w:hAnsi="Garamond" w:cs="Garamond"/>
          <w:sz w:val="20"/>
          <w:szCs w:val="20"/>
        </w:rPr>
        <w:t>Źródło: Obliczenia własne</w:t>
      </w:r>
    </w:p>
    <w:p w:rsidR="00317416" w:rsidRPr="00317416" w:rsidRDefault="00317416" w:rsidP="00317416">
      <w:pPr>
        <w:rPr>
          <w:rFonts w:ascii="Garamond" w:hAnsi="Garamond"/>
          <w:bCs/>
          <w:sz w:val="16"/>
          <w:szCs w:val="16"/>
          <w:highlight w:val="yellow"/>
        </w:rPr>
      </w:pPr>
    </w:p>
    <w:p w:rsidR="00317416" w:rsidRPr="00880EEC" w:rsidRDefault="00317416" w:rsidP="00317416">
      <w:pPr>
        <w:rPr>
          <w:rFonts w:ascii="Garamond" w:hAnsi="Garamond"/>
          <w:b/>
          <w:sz w:val="20"/>
          <w:szCs w:val="20"/>
        </w:rPr>
      </w:pPr>
      <w:r w:rsidRPr="00983D47">
        <w:rPr>
          <w:rFonts w:ascii="Garamond" w:hAnsi="Garamond"/>
          <w:b/>
          <w:sz w:val="20"/>
          <w:szCs w:val="20"/>
        </w:rPr>
        <w:t>Tabela 1</w:t>
      </w:r>
      <w:r w:rsidR="00983D47" w:rsidRPr="00983D47">
        <w:rPr>
          <w:rFonts w:ascii="Garamond" w:hAnsi="Garamond"/>
          <w:b/>
          <w:sz w:val="20"/>
          <w:szCs w:val="20"/>
        </w:rPr>
        <w:t>2</w:t>
      </w:r>
      <w:r w:rsidRPr="00983D47">
        <w:rPr>
          <w:rFonts w:ascii="Garamond" w:hAnsi="Garamond"/>
          <w:b/>
          <w:sz w:val="20"/>
          <w:szCs w:val="20"/>
        </w:rPr>
        <w:t xml:space="preserve">. </w:t>
      </w:r>
      <w:r w:rsidRPr="00983D47">
        <w:rPr>
          <w:rFonts w:ascii="Garamond" w:hAnsi="Garamond"/>
          <w:sz w:val="20"/>
          <w:szCs w:val="20"/>
        </w:rPr>
        <w:t>Przeciętne</w:t>
      </w:r>
      <w:r w:rsidRPr="00880EEC">
        <w:rPr>
          <w:rFonts w:ascii="Garamond" w:hAnsi="Garamond"/>
          <w:sz w:val="20"/>
          <w:szCs w:val="20"/>
        </w:rPr>
        <w:t xml:space="preserve"> poziomy zużycia wody na cele pojenia w poszczególnych wariantach </w:t>
      </w:r>
    </w:p>
    <w:tbl>
      <w:tblPr>
        <w:tblW w:w="0" w:type="auto"/>
        <w:jc w:val="center"/>
        <w:tblInd w:w="-173" w:type="dxa"/>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shd w:val="clear" w:color="auto" w:fill="FFFFFF"/>
        <w:tblLayout w:type="fixed"/>
        <w:tblCellMar>
          <w:left w:w="70" w:type="dxa"/>
          <w:right w:w="70" w:type="dxa"/>
        </w:tblCellMar>
        <w:tblLook w:val="0000"/>
      </w:tblPr>
      <w:tblGrid>
        <w:gridCol w:w="3013"/>
        <w:gridCol w:w="2942"/>
        <w:gridCol w:w="2959"/>
      </w:tblGrid>
      <w:tr w:rsidR="00317416" w:rsidRPr="00880EEC" w:rsidTr="00361951">
        <w:trPr>
          <w:trHeight w:val="243"/>
          <w:jc w:val="center"/>
        </w:trPr>
        <w:tc>
          <w:tcPr>
            <w:tcW w:w="3013" w:type="dxa"/>
            <w:vMerge w:val="restart"/>
            <w:shd w:val="clear" w:color="auto" w:fill="E6E6E6"/>
            <w:vAlign w:val="center"/>
          </w:tcPr>
          <w:p w:rsidR="00317416" w:rsidRPr="00880EEC" w:rsidRDefault="00317416" w:rsidP="00361951">
            <w:pPr>
              <w:autoSpaceDE w:val="0"/>
              <w:autoSpaceDN w:val="0"/>
              <w:adjustRightInd w:val="0"/>
              <w:jc w:val="center"/>
              <w:rPr>
                <w:rFonts w:ascii="Garamond" w:hAnsi="Garamond" w:cs="Garamond"/>
                <w:b/>
                <w:bCs/>
                <w:sz w:val="20"/>
                <w:szCs w:val="20"/>
              </w:rPr>
            </w:pPr>
            <w:r w:rsidRPr="00880EEC">
              <w:rPr>
                <w:rFonts w:ascii="Garamond" w:hAnsi="Garamond" w:cs="Garamond"/>
                <w:b/>
                <w:bCs/>
                <w:sz w:val="20"/>
                <w:szCs w:val="20"/>
              </w:rPr>
              <w:t>Gatunek drobiu</w:t>
            </w:r>
          </w:p>
        </w:tc>
        <w:tc>
          <w:tcPr>
            <w:tcW w:w="5901" w:type="dxa"/>
            <w:gridSpan w:val="2"/>
            <w:shd w:val="clear" w:color="auto" w:fill="E6E6E6"/>
            <w:vAlign w:val="center"/>
          </w:tcPr>
          <w:p w:rsidR="00317416" w:rsidRPr="00880EEC" w:rsidRDefault="00317416" w:rsidP="00361951">
            <w:pPr>
              <w:autoSpaceDE w:val="0"/>
              <w:autoSpaceDN w:val="0"/>
              <w:adjustRightInd w:val="0"/>
              <w:jc w:val="center"/>
              <w:rPr>
                <w:rFonts w:ascii="Garamond" w:hAnsi="Garamond" w:cs="Garamond"/>
                <w:b/>
                <w:bCs/>
                <w:sz w:val="20"/>
                <w:szCs w:val="20"/>
              </w:rPr>
            </w:pPr>
            <w:r w:rsidRPr="00880EEC">
              <w:rPr>
                <w:rFonts w:ascii="Garamond" w:hAnsi="Garamond" w:cs="Garamond"/>
                <w:b/>
                <w:bCs/>
                <w:sz w:val="20"/>
                <w:szCs w:val="20"/>
              </w:rPr>
              <w:t>Zużycie wody [m</w:t>
            </w:r>
            <w:r w:rsidRPr="00880EEC">
              <w:rPr>
                <w:rFonts w:ascii="Garamond" w:hAnsi="Garamond" w:cs="Garamond"/>
                <w:b/>
                <w:bCs/>
                <w:sz w:val="20"/>
                <w:szCs w:val="20"/>
                <w:vertAlign w:val="superscript"/>
              </w:rPr>
              <w:t>3</w:t>
            </w:r>
            <w:r w:rsidRPr="00880EEC">
              <w:rPr>
                <w:rFonts w:ascii="Garamond" w:hAnsi="Garamond" w:cs="Garamond"/>
                <w:b/>
                <w:bCs/>
                <w:sz w:val="20"/>
                <w:szCs w:val="20"/>
              </w:rPr>
              <w:t xml:space="preserve">/rok] </w:t>
            </w:r>
          </w:p>
        </w:tc>
      </w:tr>
      <w:tr w:rsidR="00317416" w:rsidRPr="00880EEC" w:rsidTr="00361951">
        <w:trPr>
          <w:trHeight w:val="172"/>
          <w:jc w:val="center"/>
        </w:trPr>
        <w:tc>
          <w:tcPr>
            <w:tcW w:w="3013" w:type="dxa"/>
            <w:vMerge/>
            <w:tcBorders>
              <w:bottom w:val="single" w:sz="6" w:space="0" w:color="000000"/>
            </w:tcBorders>
            <w:shd w:val="clear" w:color="auto" w:fill="E6E6E6"/>
            <w:vAlign w:val="center"/>
          </w:tcPr>
          <w:p w:rsidR="00317416" w:rsidRPr="00880EEC" w:rsidRDefault="00317416" w:rsidP="00361951">
            <w:pPr>
              <w:autoSpaceDE w:val="0"/>
              <w:autoSpaceDN w:val="0"/>
              <w:adjustRightInd w:val="0"/>
              <w:jc w:val="center"/>
              <w:rPr>
                <w:rFonts w:ascii="Garamond" w:hAnsi="Garamond" w:cs="Garamond"/>
                <w:b/>
                <w:bCs/>
                <w:sz w:val="20"/>
                <w:szCs w:val="20"/>
              </w:rPr>
            </w:pPr>
          </w:p>
        </w:tc>
        <w:tc>
          <w:tcPr>
            <w:tcW w:w="2942" w:type="dxa"/>
            <w:tcBorders>
              <w:bottom w:val="single" w:sz="6" w:space="0" w:color="000000"/>
            </w:tcBorders>
            <w:shd w:val="clear" w:color="auto" w:fill="E6E6E6"/>
            <w:vAlign w:val="center"/>
          </w:tcPr>
          <w:p w:rsidR="00317416" w:rsidRPr="00880EEC" w:rsidRDefault="00317416" w:rsidP="00361951">
            <w:pPr>
              <w:jc w:val="center"/>
              <w:rPr>
                <w:rFonts w:ascii="Garamond" w:hAnsi="Garamond" w:cs="Garamond"/>
                <w:b/>
                <w:bCs/>
                <w:sz w:val="20"/>
                <w:szCs w:val="20"/>
              </w:rPr>
            </w:pPr>
            <w:r w:rsidRPr="00880EEC">
              <w:rPr>
                <w:rFonts w:ascii="Garamond" w:hAnsi="Garamond" w:cs="Garamond"/>
                <w:b/>
                <w:bCs/>
                <w:sz w:val="20"/>
                <w:szCs w:val="20"/>
              </w:rPr>
              <w:t>Wariant inwestorski</w:t>
            </w:r>
          </w:p>
        </w:tc>
        <w:tc>
          <w:tcPr>
            <w:tcW w:w="2959" w:type="dxa"/>
            <w:tcBorders>
              <w:bottom w:val="single" w:sz="6" w:space="0" w:color="000000"/>
            </w:tcBorders>
            <w:shd w:val="clear" w:color="auto" w:fill="E6E6E6"/>
            <w:vAlign w:val="center"/>
          </w:tcPr>
          <w:p w:rsidR="00317416" w:rsidRPr="00880EEC" w:rsidRDefault="00317416" w:rsidP="00361951">
            <w:pPr>
              <w:jc w:val="center"/>
              <w:rPr>
                <w:rFonts w:ascii="Garamond" w:hAnsi="Garamond" w:cs="Garamond"/>
                <w:b/>
                <w:bCs/>
                <w:sz w:val="20"/>
                <w:szCs w:val="20"/>
              </w:rPr>
            </w:pPr>
            <w:r w:rsidRPr="00880EEC">
              <w:rPr>
                <w:rFonts w:ascii="Garamond" w:hAnsi="Garamond" w:cs="Garamond"/>
                <w:b/>
                <w:bCs/>
                <w:sz w:val="20"/>
                <w:szCs w:val="20"/>
              </w:rPr>
              <w:t>Wariant alternatywny</w:t>
            </w:r>
          </w:p>
        </w:tc>
      </w:tr>
      <w:tr w:rsidR="00317416" w:rsidRPr="00880EEC" w:rsidTr="00361951">
        <w:trPr>
          <w:trHeight w:val="65"/>
          <w:jc w:val="center"/>
        </w:trPr>
        <w:tc>
          <w:tcPr>
            <w:tcW w:w="3013" w:type="dxa"/>
            <w:shd w:val="clear" w:color="auto" w:fill="FFFFFF"/>
            <w:vAlign w:val="center"/>
          </w:tcPr>
          <w:p w:rsidR="00317416" w:rsidRPr="00880EEC" w:rsidRDefault="00880EEC" w:rsidP="00880EEC">
            <w:pPr>
              <w:autoSpaceDE w:val="0"/>
              <w:autoSpaceDN w:val="0"/>
              <w:adjustRightInd w:val="0"/>
              <w:jc w:val="center"/>
              <w:rPr>
                <w:rFonts w:ascii="Garamond" w:hAnsi="Garamond" w:cs="Garamond"/>
                <w:bCs/>
                <w:sz w:val="20"/>
                <w:szCs w:val="20"/>
              </w:rPr>
            </w:pPr>
            <w:r w:rsidRPr="00880EEC">
              <w:rPr>
                <w:rFonts w:ascii="Garamond" w:hAnsi="Garamond" w:cs="Garamond"/>
                <w:sz w:val="20"/>
                <w:szCs w:val="20"/>
              </w:rPr>
              <w:t>Odchów k</w:t>
            </w:r>
            <w:r w:rsidR="00317416" w:rsidRPr="00880EEC">
              <w:rPr>
                <w:rFonts w:ascii="Garamond" w:hAnsi="Garamond" w:cs="Garamond"/>
                <w:sz w:val="20"/>
                <w:szCs w:val="20"/>
              </w:rPr>
              <w:t>ur</w:t>
            </w:r>
            <w:r w:rsidRPr="00880EEC">
              <w:rPr>
                <w:rFonts w:ascii="Garamond" w:hAnsi="Garamond" w:cs="Garamond"/>
                <w:sz w:val="20"/>
                <w:szCs w:val="20"/>
              </w:rPr>
              <w:t>y</w:t>
            </w:r>
            <w:r w:rsidR="00317416" w:rsidRPr="00880EEC">
              <w:rPr>
                <w:rFonts w:ascii="Garamond" w:hAnsi="Garamond" w:cs="Garamond"/>
                <w:sz w:val="20"/>
                <w:szCs w:val="20"/>
              </w:rPr>
              <w:t xml:space="preserve"> niosk</w:t>
            </w:r>
            <w:r w:rsidRPr="00880EEC">
              <w:rPr>
                <w:rFonts w:ascii="Garamond" w:hAnsi="Garamond" w:cs="Garamond"/>
                <w:sz w:val="20"/>
                <w:szCs w:val="20"/>
              </w:rPr>
              <w:t>i</w:t>
            </w:r>
          </w:p>
        </w:tc>
        <w:tc>
          <w:tcPr>
            <w:tcW w:w="2942" w:type="dxa"/>
            <w:shd w:val="clear" w:color="auto" w:fill="FFFFFF"/>
            <w:vAlign w:val="center"/>
          </w:tcPr>
          <w:p w:rsidR="00317416" w:rsidRPr="00880EEC" w:rsidRDefault="00880EEC" w:rsidP="00361951">
            <w:pPr>
              <w:jc w:val="center"/>
              <w:rPr>
                <w:rFonts w:ascii="Garamond" w:hAnsi="Garamond"/>
                <w:sz w:val="20"/>
                <w:szCs w:val="20"/>
              </w:rPr>
            </w:pPr>
            <w:r w:rsidRPr="00880EEC">
              <w:rPr>
                <w:rFonts w:ascii="Garamond" w:hAnsi="Garamond" w:cs="Garamond"/>
                <w:sz w:val="20"/>
                <w:szCs w:val="20"/>
              </w:rPr>
              <w:t>1 950</w:t>
            </w:r>
          </w:p>
        </w:tc>
        <w:tc>
          <w:tcPr>
            <w:tcW w:w="2959" w:type="dxa"/>
            <w:shd w:val="clear" w:color="auto" w:fill="FFFFFF"/>
            <w:vAlign w:val="center"/>
          </w:tcPr>
          <w:p w:rsidR="00317416" w:rsidRPr="00880EEC" w:rsidRDefault="00880EEC" w:rsidP="00361951">
            <w:pPr>
              <w:jc w:val="center"/>
              <w:rPr>
                <w:rFonts w:ascii="Garamond" w:hAnsi="Garamond" w:cs="Garamond"/>
                <w:bCs/>
                <w:sz w:val="20"/>
                <w:szCs w:val="20"/>
              </w:rPr>
            </w:pPr>
            <w:r w:rsidRPr="00880EEC">
              <w:rPr>
                <w:rFonts w:ascii="Garamond" w:hAnsi="Garamond" w:cs="Garamond"/>
                <w:sz w:val="20"/>
                <w:szCs w:val="20"/>
              </w:rPr>
              <w:t>3 000</w:t>
            </w:r>
          </w:p>
        </w:tc>
      </w:tr>
    </w:tbl>
    <w:p w:rsidR="00317416" w:rsidRPr="00880EEC" w:rsidRDefault="00317416" w:rsidP="00317416">
      <w:pPr>
        <w:jc w:val="both"/>
        <w:rPr>
          <w:rFonts w:ascii="Garamond" w:hAnsi="Garamond" w:cs="Garamond"/>
          <w:bCs/>
          <w:sz w:val="20"/>
          <w:szCs w:val="20"/>
        </w:rPr>
      </w:pPr>
      <w:r w:rsidRPr="00880EEC">
        <w:rPr>
          <w:rFonts w:ascii="Garamond" w:hAnsi="Garamond" w:cs="Garamond"/>
          <w:bCs/>
          <w:sz w:val="20"/>
          <w:szCs w:val="20"/>
        </w:rPr>
        <w:t>Źródło: Obliczenia własne</w:t>
      </w:r>
    </w:p>
    <w:p w:rsidR="00317416" w:rsidRPr="00317416" w:rsidRDefault="00317416" w:rsidP="00317416">
      <w:pPr>
        <w:rPr>
          <w:rFonts w:ascii="Garamond" w:hAnsi="Garamond"/>
          <w:bCs/>
          <w:sz w:val="16"/>
          <w:szCs w:val="16"/>
          <w:highlight w:val="yellow"/>
        </w:rPr>
      </w:pPr>
    </w:p>
    <w:p w:rsidR="00317416" w:rsidRPr="00812E1E" w:rsidRDefault="00317416" w:rsidP="00317416">
      <w:pPr>
        <w:rPr>
          <w:rFonts w:ascii="Garamond" w:hAnsi="Garamond"/>
          <w:b/>
          <w:sz w:val="18"/>
          <w:szCs w:val="18"/>
        </w:rPr>
      </w:pPr>
      <w:r w:rsidRPr="00983D47">
        <w:rPr>
          <w:rFonts w:ascii="Garamond" w:hAnsi="Garamond"/>
          <w:b/>
          <w:sz w:val="20"/>
          <w:szCs w:val="20"/>
        </w:rPr>
        <w:t>Tabela 1</w:t>
      </w:r>
      <w:r w:rsidR="00983D47" w:rsidRPr="00983D47">
        <w:rPr>
          <w:rFonts w:ascii="Garamond" w:hAnsi="Garamond"/>
          <w:b/>
          <w:sz w:val="20"/>
          <w:szCs w:val="20"/>
        </w:rPr>
        <w:t>3</w:t>
      </w:r>
      <w:r w:rsidRPr="00983D47">
        <w:rPr>
          <w:rFonts w:ascii="Garamond" w:hAnsi="Garamond"/>
          <w:b/>
          <w:sz w:val="20"/>
          <w:szCs w:val="20"/>
        </w:rPr>
        <w:t xml:space="preserve">. </w:t>
      </w:r>
      <w:r w:rsidRPr="00983D47">
        <w:rPr>
          <w:rFonts w:ascii="Garamond" w:hAnsi="Garamond"/>
          <w:sz w:val="20"/>
          <w:szCs w:val="20"/>
        </w:rPr>
        <w:t>Szacunkowa</w:t>
      </w:r>
      <w:r w:rsidRPr="00812E1E">
        <w:rPr>
          <w:rFonts w:ascii="Garamond" w:hAnsi="Garamond"/>
          <w:sz w:val="20"/>
          <w:szCs w:val="20"/>
        </w:rPr>
        <w:t xml:space="preserve"> ilość pomiotu, powstającego w poszczególnych wariantach </w:t>
      </w:r>
    </w:p>
    <w:tbl>
      <w:tblPr>
        <w:tblW w:w="5000" w:type="pct"/>
        <w:jc w:val="center"/>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shd w:val="clear" w:color="auto" w:fill="FFFFFF"/>
        <w:tblCellMar>
          <w:left w:w="70" w:type="dxa"/>
          <w:right w:w="70" w:type="dxa"/>
        </w:tblCellMar>
        <w:tblLook w:val="0000"/>
      </w:tblPr>
      <w:tblGrid>
        <w:gridCol w:w="4465"/>
        <w:gridCol w:w="4746"/>
      </w:tblGrid>
      <w:tr w:rsidR="00317416" w:rsidRPr="00812E1E" w:rsidTr="00361951">
        <w:trPr>
          <w:trHeight w:val="243"/>
          <w:jc w:val="center"/>
        </w:trPr>
        <w:tc>
          <w:tcPr>
            <w:tcW w:w="5000" w:type="pct"/>
            <w:gridSpan w:val="2"/>
            <w:shd w:val="clear" w:color="auto" w:fill="D9D9D9"/>
            <w:vAlign w:val="center"/>
          </w:tcPr>
          <w:p w:rsidR="00317416" w:rsidRPr="00812E1E" w:rsidRDefault="00317416" w:rsidP="00361951">
            <w:pPr>
              <w:autoSpaceDE w:val="0"/>
              <w:autoSpaceDN w:val="0"/>
              <w:adjustRightInd w:val="0"/>
              <w:jc w:val="center"/>
              <w:rPr>
                <w:rFonts w:ascii="Garamond" w:hAnsi="Garamond" w:cs="Garamond"/>
                <w:b/>
                <w:bCs/>
                <w:sz w:val="20"/>
                <w:szCs w:val="20"/>
              </w:rPr>
            </w:pPr>
            <w:r w:rsidRPr="00812E1E">
              <w:rPr>
                <w:rFonts w:ascii="Garamond" w:hAnsi="Garamond" w:cs="Garamond"/>
                <w:b/>
                <w:bCs/>
                <w:sz w:val="20"/>
                <w:szCs w:val="20"/>
              </w:rPr>
              <w:t xml:space="preserve">Pomiot [Mg/rok] </w:t>
            </w:r>
          </w:p>
        </w:tc>
      </w:tr>
      <w:tr w:rsidR="00317416" w:rsidRPr="00812E1E" w:rsidTr="00361951">
        <w:trPr>
          <w:trHeight w:val="172"/>
          <w:jc w:val="center"/>
        </w:trPr>
        <w:tc>
          <w:tcPr>
            <w:tcW w:w="2424" w:type="pct"/>
            <w:tcBorders>
              <w:bottom w:val="single" w:sz="6" w:space="0" w:color="000000"/>
            </w:tcBorders>
            <w:shd w:val="clear" w:color="auto" w:fill="D9D9D9"/>
            <w:vAlign w:val="center"/>
          </w:tcPr>
          <w:p w:rsidR="00317416" w:rsidRPr="00812E1E" w:rsidRDefault="00317416" w:rsidP="00361951">
            <w:pPr>
              <w:jc w:val="center"/>
              <w:rPr>
                <w:rFonts w:ascii="Garamond" w:hAnsi="Garamond" w:cs="Garamond"/>
                <w:b/>
                <w:bCs/>
                <w:sz w:val="20"/>
                <w:szCs w:val="20"/>
              </w:rPr>
            </w:pPr>
            <w:r w:rsidRPr="00812E1E">
              <w:rPr>
                <w:rFonts w:ascii="Garamond" w:hAnsi="Garamond" w:cs="Garamond"/>
                <w:b/>
                <w:bCs/>
                <w:sz w:val="20"/>
                <w:szCs w:val="20"/>
              </w:rPr>
              <w:t>Wariant inwestorski</w:t>
            </w:r>
          </w:p>
        </w:tc>
        <w:tc>
          <w:tcPr>
            <w:tcW w:w="2576" w:type="pct"/>
            <w:tcBorders>
              <w:bottom w:val="single" w:sz="6" w:space="0" w:color="000000"/>
            </w:tcBorders>
            <w:shd w:val="clear" w:color="auto" w:fill="D9D9D9"/>
            <w:vAlign w:val="center"/>
          </w:tcPr>
          <w:p w:rsidR="00317416" w:rsidRPr="00812E1E" w:rsidRDefault="00317416" w:rsidP="00361951">
            <w:pPr>
              <w:jc w:val="center"/>
              <w:rPr>
                <w:rFonts w:ascii="Garamond" w:hAnsi="Garamond" w:cs="Garamond"/>
                <w:b/>
                <w:bCs/>
                <w:sz w:val="20"/>
                <w:szCs w:val="20"/>
              </w:rPr>
            </w:pPr>
            <w:r w:rsidRPr="00812E1E">
              <w:rPr>
                <w:rFonts w:ascii="Garamond" w:hAnsi="Garamond" w:cs="Garamond"/>
                <w:b/>
                <w:bCs/>
                <w:sz w:val="20"/>
                <w:szCs w:val="20"/>
              </w:rPr>
              <w:t>Wariant alternatywny</w:t>
            </w:r>
          </w:p>
        </w:tc>
      </w:tr>
      <w:tr w:rsidR="00317416" w:rsidRPr="00812E1E" w:rsidTr="00361951">
        <w:trPr>
          <w:trHeight w:val="251"/>
          <w:jc w:val="center"/>
        </w:trPr>
        <w:tc>
          <w:tcPr>
            <w:tcW w:w="2424" w:type="pct"/>
            <w:shd w:val="clear" w:color="auto" w:fill="FFFFFF"/>
            <w:vAlign w:val="center"/>
          </w:tcPr>
          <w:p w:rsidR="00317416" w:rsidRPr="00812E1E" w:rsidRDefault="00812E1E" w:rsidP="00361951">
            <w:pPr>
              <w:jc w:val="center"/>
              <w:rPr>
                <w:rFonts w:ascii="Garamond" w:hAnsi="Garamond" w:cs="Garamond"/>
                <w:bCs/>
                <w:sz w:val="20"/>
                <w:szCs w:val="20"/>
              </w:rPr>
            </w:pPr>
            <w:r w:rsidRPr="00812E1E">
              <w:rPr>
                <w:rFonts w:ascii="Garamond" w:hAnsi="Garamond" w:cs="Garamond"/>
                <w:sz w:val="20"/>
                <w:szCs w:val="20"/>
              </w:rPr>
              <w:t>910</w:t>
            </w:r>
          </w:p>
        </w:tc>
        <w:tc>
          <w:tcPr>
            <w:tcW w:w="2576" w:type="pct"/>
            <w:shd w:val="clear" w:color="auto" w:fill="FFFFFF"/>
            <w:vAlign w:val="center"/>
          </w:tcPr>
          <w:p w:rsidR="00317416" w:rsidRPr="00812E1E" w:rsidRDefault="00812E1E" w:rsidP="00361951">
            <w:pPr>
              <w:jc w:val="center"/>
              <w:rPr>
                <w:rFonts w:ascii="Garamond" w:hAnsi="Garamond" w:cs="Garamond"/>
                <w:bCs/>
                <w:sz w:val="20"/>
                <w:szCs w:val="20"/>
              </w:rPr>
            </w:pPr>
            <w:r w:rsidRPr="00812E1E">
              <w:rPr>
                <w:rFonts w:ascii="Garamond" w:hAnsi="Garamond" w:cs="Garamond"/>
                <w:sz w:val="20"/>
                <w:szCs w:val="20"/>
              </w:rPr>
              <w:t>1 400</w:t>
            </w:r>
          </w:p>
        </w:tc>
      </w:tr>
    </w:tbl>
    <w:p w:rsidR="00317416" w:rsidRPr="00812E1E" w:rsidRDefault="00317416" w:rsidP="00317416">
      <w:pPr>
        <w:jc w:val="both"/>
        <w:rPr>
          <w:rFonts w:ascii="Garamond" w:hAnsi="Garamond" w:cs="Garamond"/>
          <w:bCs/>
          <w:sz w:val="20"/>
          <w:szCs w:val="20"/>
        </w:rPr>
      </w:pPr>
      <w:r w:rsidRPr="00812E1E">
        <w:rPr>
          <w:rFonts w:ascii="Garamond" w:hAnsi="Garamond" w:cs="Garamond"/>
          <w:bCs/>
          <w:sz w:val="20"/>
          <w:szCs w:val="20"/>
        </w:rPr>
        <w:t>Źródło: Obliczenia własne.</w:t>
      </w:r>
    </w:p>
    <w:p w:rsidR="00317416" w:rsidRPr="00317416" w:rsidRDefault="00317416" w:rsidP="00317416">
      <w:pPr>
        <w:rPr>
          <w:rFonts w:ascii="Garamond" w:hAnsi="Garamond"/>
          <w:sz w:val="16"/>
          <w:szCs w:val="16"/>
          <w:highlight w:val="yellow"/>
        </w:rPr>
      </w:pPr>
    </w:p>
    <w:p w:rsidR="00317416" w:rsidRPr="00880EEC" w:rsidRDefault="00317416" w:rsidP="00317416">
      <w:pPr>
        <w:rPr>
          <w:rFonts w:ascii="Garamond" w:hAnsi="Garamond"/>
          <w:b/>
          <w:sz w:val="18"/>
          <w:szCs w:val="18"/>
        </w:rPr>
      </w:pPr>
      <w:r w:rsidRPr="00983D47">
        <w:rPr>
          <w:rFonts w:ascii="Garamond" w:hAnsi="Garamond"/>
          <w:b/>
          <w:sz w:val="20"/>
          <w:szCs w:val="20"/>
        </w:rPr>
        <w:t>Tabela 1</w:t>
      </w:r>
      <w:r w:rsidR="00983D47" w:rsidRPr="00983D47">
        <w:rPr>
          <w:rFonts w:ascii="Garamond" w:hAnsi="Garamond"/>
          <w:b/>
          <w:sz w:val="20"/>
          <w:szCs w:val="20"/>
        </w:rPr>
        <w:t>4</w:t>
      </w:r>
      <w:r w:rsidRPr="00983D47">
        <w:rPr>
          <w:rFonts w:ascii="Garamond" w:hAnsi="Garamond"/>
          <w:b/>
          <w:sz w:val="20"/>
          <w:szCs w:val="20"/>
        </w:rPr>
        <w:t xml:space="preserve">. </w:t>
      </w:r>
      <w:r w:rsidRPr="00983D47">
        <w:rPr>
          <w:rFonts w:ascii="Garamond" w:hAnsi="Garamond"/>
          <w:sz w:val="20"/>
          <w:szCs w:val="20"/>
        </w:rPr>
        <w:t>Szacunkowa</w:t>
      </w:r>
      <w:r w:rsidRPr="00880EEC">
        <w:rPr>
          <w:rFonts w:ascii="Garamond" w:hAnsi="Garamond"/>
          <w:sz w:val="20"/>
          <w:szCs w:val="20"/>
        </w:rPr>
        <w:t xml:space="preserve"> ilość energii zużywana w poszczególnych wariantach </w:t>
      </w:r>
    </w:p>
    <w:tbl>
      <w:tblPr>
        <w:tblW w:w="5000" w:type="pct"/>
        <w:jc w:val="center"/>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shd w:val="clear" w:color="auto" w:fill="FFFFFF"/>
        <w:tblCellMar>
          <w:left w:w="70" w:type="dxa"/>
          <w:right w:w="70" w:type="dxa"/>
        </w:tblCellMar>
        <w:tblLook w:val="0000"/>
      </w:tblPr>
      <w:tblGrid>
        <w:gridCol w:w="4465"/>
        <w:gridCol w:w="4746"/>
      </w:tblGrid>
      <w:tr w:rsidR="00317416" w:rsidRPr="00880EEC" w:rsidTr="00361951">
        <w:trPr>
          <w:trHeight w:val="243"/>
          <w:jc w:val="center"/>
        </w:trPr>
        <w:tc>
          <w:tcPr>
            <w:tcW w:w="5000" w:type="pct"/>
            <w:gridSpan w:val="2"/>
            <w:shd w:val="clear" w:color="auto" w:fill="D9D9D9"/>
            <w:vAlign w:val="center"/>
          </w:tcPr>
          <w:p w:rsidR="00317416" w:rsidRPr="00880EEC" w:rsidRDefault="00317416" w:rsidP="00361951">
            <w:pPr>
              <w:autoSpaceDE w:val="0"/>
              <w:autoSpaceDN w:val="0"/>
              <w:adjustRightInd w:val="0"/>
              <w:jc w:val="center"/>
              <w:rPr>
                <w:rFonts w:ascii="Garamond" w:hAnsi="Garamond" w:cs="Garamond"/>
                <w:b/>
                <w:bCs/>
                <w:sz w:val="20"/>
                <w:szCs w:val="20"/>
              </w:rPr>
            </w:pPr>
            <w:r w:rsidRPr="00880EEC">
              <w:rPr>
                <w:rFonts w:ascii="Garamond" w:hAnsi="Garamond" w:cs="Garamond"/>
                <w:b/>
                <w:bCs/>
                <w:sz w:val="20"/>
                <w:szCs w:val="20"/>
              </w:rPr>
              <w:t xml:space="preserve">Energia [kWh/rok] </w:t>
            </w:r>
          </w:p>
        </w:tc>
      </w:tr>
      <w:tr w:rsidR="00317416" w:rsidRPr="00880EEC" w:rsidTr="00361951">
        <w:trPr>
          <w:trHeight w:val="172"/>
          <w:jc w:val="center"/>
        </w:trPr>
        <w:tc>
          <w:tcPr>
            <w:tcW w:w="2424" w:type="pct"/>
            <w:tcBorders>
              <w:bottom w:val="single" w:sz="6" w:space="0" w:color="000000"/>
            </w:tcBorders>
            <w:shd w:val="clear" w:color="auto" w:fill="D9D9D9"/>
            <w:vAlign w:val="center"/>
          </w:tcPr>
          <w:p w:rsidR="00317416" w:rsidRPr="00880EEC" w:rsidRDefault="00317416" w:rsidP="00361951">
            <w:pPr>
              <w:jc w:val="center"/>
              <w:rPr>
                <w:rFonts w:ascii="Garamond" w:hAnsi="Garamond" w:cs="Garamond"/>
                <w:b/>
                <w:bCs/>
                <w:sz w:val="20"/>
                <w:szCs w:val="20"/>
              </w:rPr>
            </w:pPr>
            <w:r w:rsidRPr="00880EEC">
              <w:rPr>
                <w:rFonts w:ascii="Garamond" w:hAnsi="Garamond" w:cs="Garamond"/>
                <w:b/>
                <w:bCs/>
                <w:sz w:val="20"/>
                <w:szCs w:val="20"/>
              </w:rPr>
              <w:t>Wariant inwestorski</w:t>
            </w:r>
          </w:p>
        </w:tc>
        <w:tc>
          <w:tcPr>
            <w:tcW w:w="2576" w:type="pct"/>
            <w:tcBorders>
              <w:bottom w:val="single" w:sz="6" w:space="0" w:color="000000"/>
            </w:tcBorders>
            <w:shd w:val="clear" w:color="auto" w:fill="D9D9D9"/>
            <w:vAlign w:val="center"/>
          </w:tcPr>
          <w:p w:rsidR="00317416" w:rsidRPr="00880EEC" w:rsidRDefault="00317416" w:rsidP="00361951">
            <w:pPr>
              <w:jc w:val="center"/>
              <w:rPr>
                <w:rFonts w:ascii="Garamond" w:hAnsi="Garamond" w:cs="Garamond"/>
                <w:b/>
                <w:bCs/>
                <w:sz w:val="20"/>
                <w:szCs w:val="20"/>
              </w:rPr>
            </w:pPr>
            <w:r w:rsidRPr="00880EEC">
              <w:rPr>
                <w:rFonts w:ascii="Garamond" w:hAnsi="Garamond" w:cs="Garamond"/>
                <w:b/>
                <w:bCs/>
                <w:sz w:val="20"/>
                <w:szCs w:val="20"/>
              </w:rPr>
              <w:t>Wariant alternatywny</w:t>
            </w:r>
          </w:p>
        </w:tc>
      </w:tr>
      <w:tr w:rsidR="00317416" w:rsidRPr="00880EEC" w:rsidTr="00361951">
        <w:trPr>
          <w:trHeight w:val="251"/>
          <w:jc w:val="center"/>
        </w:trPr>
        <w:tc>
          <w:tcPr>
            <w:tcW w:w="2424" w:type="pct"/>
            <w:shd w:val="clear" w:color="auto" w:fill="FFFFFF"/>
            <w:vAlign w:val="center"/>
          </w:tcPr>
          <w:p w:rsidR="00317416" w:rsidRPr="00880EEC" w:rsidRDefault="00880EEC" w:rsidP="00361951">
            <w:pPr>
              <w:jc w:val="center"/>
              <w:rPr>
                <w:rFonts w:ascii="Garamond" w:hAnsi="Garamond" w:cs="Garamond"/>
                <w:bCs/>
                <w:sz w:val="20"/>
                <w:szCs w:val="20"/>
              </w:rPr>
            </w:pPr>
            <w:r w:rsidRPr="00880EEC">
              <w:rPr>
                <w:rFonts w:ascii="Garamond" w:hAnsi="Garamond"/>
                <w:sz w:val="20"/>
                <w:szCs w:val="20"/>
              </w:rPr>
              <w:t>29 250</w:t>
            </w:r>
          </w:p>
        </w:tc>
        <w:tc>
          <w:tcPr>
            <w:tcW w:w="2576" w:type="pct"/>
            <w:shd w:val="clear" w:color="auto" w:fill="FFFFFF"/>
            <w:vAlign w:val="center"/>
          </w:tcPr>
          <w:p w:rsidR="00317416" w:rsidRPr="00880EEC" w:rsidRDefault="00880EEC" w:rsidP="00361951">
            <w:pPr>
              <w:jc w:val="center"/>
              <w:rPr>
                <w:rFonts w:ascii="Garamond" w:hAnsi="Garamond" w:cs="Garamond"/>
                <w:bCs/>
                <w:sz w:val="20"/>
                <w:szCs w:val="20"/>
              </w:rPr>
            </w:pPr>
            <w:r w:rsidRPr="00880EEC">
              <w:rPr>
                <w:rFonts w:ascii="Garamond" w:hAnsi="Garamond" w:cs="Garamond"/>
                <w:sz w:val="20"/>
                <w:szCs w:val="20"/>
              </w:rPr>
              <w:t>45 000</w:t>
            </w:r>
          </w:p>
        </w:tc>
      </w:tr>
    </w:tbl>
    <w:p w:rsidR="00317416" w:rsidRPr="00FB2273" w:rsidRDefault="00317416" w:rsidP="00317416">
      <w:pPr>
        <w:jc w:val="both"/>
        <w:rPr>
          <w:rFonts w:ascii="Garamond" w:hAnsi="Garamond" w:cs="Garamond"/>
          <w:bCs/>
          <w:sz w:val="20"/>
          <w:szCs w:val="20"/>
        </w:rPr>
      </w:pPr>
      <w:r w:rsidRPr="00880EEC">
        <w:rPr>
          <w:rFonts w:ascii="Garamond" w:hAnsi="Garamond" w:cs="Garamond"/>
          <w:bCs/>
          <w:sz w:val="20"/>
          <w:szCs w:val="20"/>
        </w:rPr>
        <w:t>Źródło: Obliczenia własne.</w:t>
      </w:r>
    </w:p>
    <w:p w:rsidR="00C02A6F" w:rsidRPr="00500341" w:rsidRDefault="00C02A6F" w:rsidP="00C02A6F">
      <w:pPr>
        <w:rPr>
          <w:rFonts w:ascii="Garamond" w:hAnsi="Garamond"/>
          <w:b/>
          <w:bCs/>
          <w:sz w:val="20"/>
          <w:szCs w:val="20"/>
          <w:highlight w:val="yellow"/>
        </w:rPr>
      </w:pPr>
    </w:p>
    <w:p w:rsidR="00C02A6F" w:rsidRPr="003422F8" w:rsidRDefault="00C02A6F" w:rsidP="00C02A6F">
      <w:pPr>
        <w:rPr>
          <w:rFonts w:ascii="Garamond" w:hAnsi="Garamond"/>
          <w:b/>
          <w:bCs/>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15</w:t>
      </w:r>
      <w:r w:rsidRPr="00983D47">
        <w:rPr>
          <w:rFonts w:ascii="Garamond" w:hAnsi="Garamond"/>
          <w:b/>
          <w:bCs/>
          <w:sz w:val="20"/>
          <w:szCs w:val="20"/>
        </w:rPr>
        <w:t xml:space="preserve">. </w:t>
      </w:r>
      <w:r w:rsidRPr="00983D47">
        <w:rPr>
          <w:rFonts w:ascii="Garamond" w:hAnsi="Garamond"/>
          <w:bCs/>
          <w:sz w:val="20"/>
          <w:szCs w:val="20"/>
        </w:rPr>
        <w:t>Porównanie</w:t>
      </w:r>
      <w:r w:rsidRPr="003422F8">
        <w:rPr>
          <w:rFonts w:ascii="Garamond" w:hAnsi="Garamond"/>
          <w:bCs/>
          <w:sz w:val="20"/>
          <w:szCs w:val="20"/>
        </w:rPr>
        <w:t xml:space="preserve"> oddziaływań analizowanych wariantów</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60"/>
        <w:gridCol w:w="3960"/>
        <w:gridCol w:w="2775"/>
      </w:tblGrid>
      <w:tr w:rsidR="00C02A6F" w:rsidRPr="003422F8" w:rsidTr="00E35E77">
        <w:tc>
          <w:tcPr>
            <w:tcW w:w="2160" w:type="dxa"/>
            <w:tcBorders>
              <w:top w:val="single" w:sz="4" w:space="0" w:color="000000"/>
              <w:left w:val="single" w:sz="4" w:space="0" w:color="000000"/>
              <w:bottom w:val="single" w:sz="4" w:space="0" w:color="000000"/>
              <w:right w:val="single" w:sz="4" w:space="0" w:color="000000"/>
            </w:tcBorders>
            <w:shd w:val="clear" w:color="auto" w:fill="D9D9D9"/>
          </w:tcPr>
          <w:p w:rsidR="00C02A6F" w:rsidRPr="003422F8" w:rsidRDefault="00C02A6F" w:rsidP="00E35E77">
            <w:pPr>
              <w:jc w:val="center"/>
              <w:rPr>
                <w:rFonts w:ascii="Garamond" w:eastAsia="Calibri" w:hAnsi="Garamond" w:cs="Garamond"/>
                <w:b/>
                <w:bCs/>
                <w:sz w:val="20"/>
                <w:szCs w:val="20"/>
              </w:rPr>
            </w:pPr>
            <w:r w:rsidRPr="003422F8">
              <w:rPr>
                <w:rFonts w:ascii="Garamond" w:hAnsi="Garamond" w:cs="Garamond"/>
                <w:b/>
                <w:bCs/>
                <w:sz w:val="20"/>
                <w:szCs w:val="20"/>
              </w:rPr>
              <w:t>Oddziaływanie na</w:t>
            </w:r>
          </w:p>
        </w:tc>
        <w:tc>
          <w:tcPr>
            <w:tcW w:w="3960" w:type="dxa"/>
            <w:tcBorders>
              <w:top w:val="single" w:sz="4" w:space="0" w:color="000000"/>
              <w:left w:val="single" w:sz="4" w:space="0" w:color="000000"/>
              <w:bottom w:val="single" w:sz="4" w:space="0" w:color="000000"/>
              <w:right w:val="single" w:sz="4" w:space="0" w:color="000000"/>
            </w:tcBorders>
            <w:shd w:val="clear" w:color="auto" w:fill="D9D9D9"/>
          </w:tcPr>
          <w:p w:rsidR="00C02A6F" w:rsidRPr="003422F8" w:rsidRDefault="00C02A6F" w:rsidP="00E35E77">
            <w:pPr>
              <w:jc w:val="center"/>
              <w:rPr>
                <w:rFonts w:ascii="Garamond" w:eastAsia="Calibri" w:hAnsi="Garamond" w:cs="Garamond"/>
                <w:b/>
                <w:bCs/>
                <w:sz w:val="20"/>
                <w:szCs w:val="20"/>
              </w:rPr>
            </w:pPr>
            <w:r w:rsidRPr="003422F8">
              <w:rPr>
                <w:rFonts w:ascii="Garamond" w:hAnsi="Garamond" w:cs="Garamond"/>
                <w:b/>
                <w:bCs/>
                <w:sz w:val="20"/>
                <w:szCs w:val="20"/>
              </w:rPr>
              <w:t>Wariant inwestorski</w:t>
            </w:r>
          </w:p>
        </w:tc>
        <w:tc>
          <w:tcPr>
            <w:tcW w:w="2775" w:type="dxa"/>
            <w:tcBorders>
              <w:top w:val="single" w:sz="4" w:space="0" w:color="000000"/>
              <w:left w:val="single" w:sz="4" w:space="0" w:color="000000"/>
              <w:bottom w:val="single" w:sz="4" w:space="0" w:color="000000"/>
              <w:right w:val="single" w:sz="4" w:space="0" w:color="000000"/>
            </w:tcBorders>
            <w:shd w:val="clear" w:color="auto" w:fill="D9D9D9"/>
          </w:tcPr>
          <w:p w:rsidR="00C02A6F" w:rsidRPr="003422F8" w:rsidRDefault="00C02A6F" w:rsidP="00E35E77">
            <w:pPr>
              <w:jc w:val="center"/>
              <w:rPr>
                <w:rFonts w:ascii="Garamond" w:eastAsia="Calibri" w:hAnsi="Garamond" w:cs="Garamond"/>
                <w:b/>
                <w:bCs/>
                <w:sz w:val="20"/>
                <w:szCs w:val="20"/>
              </w:rPr>
            </w:pPr>
            <w:r w:rsidRPr="003422F8">
              <w:rPr>
                <w:rFonts w:ascii="Garamond" w:hAnsi="Garamond" w:cs="Garamond"/>
                <w:b/>
                <w:bCs/>
                <w:sz w:val="20"/>
                <w:szCs w:val="20"/>
              </w:rPr>
              <w:t>Wariant alternatywny</w:t>
            </w:r>
          </w:p>
        </w:tc>
      </w:tr>
      <w:tr w:rsidR="00C02A6F" w:rsidRPr="00500341" w:rsidTr="00E35E77">
        <w:trPr>
          <w:trHeight w:val="3447"/>
        </w:trPr>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a)  ludzi, rośliny, zwierzęta, grzyby, i siedliska przyrodnicze, wodę i powietrze</w:t>
            </w:r>
          </w:p>
        </w:tc>
        <w:tc>
          <w:tcPr>
            <w:tcW w:w="3960" w:type="dxa"/>
            <w:tcBorders>
              <w:top w:val="single" w:sz="4" w:space="0" w:color="000000"/>
              <w:left w:val="single" w:sz="4" w:space="0" w:color="000000"/>
              <w:bottom w:val="single" w:sz="4" w:space="0" w:color="000000"/>
              <w:right w:val="single" w:sz="4" w:space="0" w:color="000000"/>
            </w:tcBorders>
          </w:tcPr>
          <w:p w:rsidR="00C02A6F" w:rsidRPr="00317416" w:rsidRDefault="00C02A6F" w:rsidP="00E35E77">
            <w:pPr>
              <w:tabs>
                <w:tab w:val="num" w:pos="720"/>
              </w:tabs>
              <w:rPr>
                <w:rFonts w:ascii="Garamond" w:hAnsi="Garamond" w:cs="Garamond"/>
                <w:sz w:val="20"/>
                <w:szCs w:val="20"/>
              </w:rPr>
            </w:pPr>
            <w:r w:rsidRPr="00317416">
              <w:rPr>
                <w:rFonts w:ascii="Garamond" w:hAnsi="Garamond" w:cs="Garamond"/>
                <w:sz w:val="20"/>
                <w:szCs w:val="20"/>
              </w:rPr>
              <w:t>Ludzie i powietrze: brak oddziaływania, w granicy obszaru inwestycji dotrzymano dopuszczalne stężenia substancji w powietrzu oraz poziomy hałasu na granicy terenów chronionych.</w:t>
            </w:r>
          </w:p>
          <w:p w:rsidR="00C02A6F" w:rsidRPr="00317416" w:rsidRDefault="00C02A6F" w:rsidP="00E35E77">
            <w:pPr>
              <w:tabs>
                <w:tab w:val="num" w:pos="720"/>
              </w:tabs>
              <w:rPr>
                <w:rFonts w:ascii="Garamond" w:hAnsi="Garamond" w:cs="Garamond"/>
                <w:sz w:val="20"/>
                <w:szCs w:val="20"/>
              </w:rPr>
            </w:pPr>
            <w:r w:rsidRPr="00317416">
              <w:rPr>
                <w:rFonts w:ascii="Garamond" w:hAnsi="Garamond" w:cs="Garamond"/>
                <w:sz w:val="20"/>
                <w:szCs w:val="20"/>
              </w:rPr>
              <w:t>Zwierzęta: Teren inwestycji nie jest miejscem żerowania, odpoczynku lub stałego bytowania zwierząt, w związku z czym oddziaływanie na zwierzęta jest znikome.</w:t>
            </w:r>
          </w:p>
          <w:p w:rsidR="00C02A6F" w:rsidRPr="00317416" w:rsidRDefault="00C02A6F" w:rsidP="00E35E77">
            <w:pPr>
              <w:tabs>
                <w:tab w:val="num" w:pos="720"/>
              </w:tabs>
              <w:rPr>
                <w:rFonts w:ascii="Garamond" w:hAnsi="Garamond" w:cs="Garamond"/>
                <w:sz w:val="20"/>
                <w:szCs w:val="20"/>
              </w:rPr>
            </w:pPr>
            <w:r w:rsidRPr="00317416">
              <w:rPr>
                <w:rFonts w:ascii="Garamond" w:hAnsi="Garamond" w:cs="Garamond"/>
                <w:sz w:val="20"/>
                <w:szCs w:val="20"/>
              </w:rPr>
              <w:t>Rośliny, grzyby i siedliska: teren inwestycji to teren czynnej uprawy rolnej na której nie zinwentaryzowano siedlisk cennych lub chronionych gatunków roślin. W wyniku inwentaryzacji przyrodniczej nie przewiduje się wpływu przedsięwzięcia na bioróżnorodność..</w:t>
            </w:r>
          </w:p>
          <w:p w:rsidR="00C02A6F" w:rsidRPr="00317416" w:rsidRDefault="00C02A6F" w:rsidP="00E35E77">
            <w:pPr>
              <w:tabs>
                <w:tab w:val="num" w:pos="720"/>
              </w:tabs>
              <w:rPr>
                <w:rFonts w:ascii="Garamond" w:eastAsia="Calibri" w:hAnsi="Garamond" w:cs="Garamond"/>
                <w:sz w:val="20"/>
                <w:szCs w:val="20"/>
              </w:rPr>
            </w:pPr>
            <w:r w:rsidRPr="00317416">
              <w:rPr>
                <w:rFonts w:ascii="Garamond" w:hAnsi="Garamond" w:cs="Garamond"/>
                <w:sz w:val="20"/>
                <w:szCs w:val="20"/>
              </w:rPr>
              <w:t>Woda: inwestycja będzie zaopatrywana w wodę z wodociągu. W obrębie projektowanej fermy nie występowały będą wody powierzchniowe a spływ powierzchniowy ograniczał się będzie do granic działki inwestycyjnej. Ścieki zbierane będą w szczelny zbiornik. Brak oddziaływania na wodę.</w:t>
            </w:r>
          </w:p>
        </w:tc>
        <w:tc>
          <w:tcPr>
            <w:tcW w:w="2775" w:type="dxa"/>
            <w:tcBorders>
              <w:top w:val="single" w:sz="4" w:space="0" w:color="000000"/>
              <w:left w:val="single" w:sz="4" w:space="0" w:color="000000"/>
              <w:bottom w:val="single" w:sz="4" w:space="0" w:color="000000"/>
              <w:right w:val="single" w:sz="4" w:space="0" w:color="000000"/>
            </w:tcBorders>
          </w:tcPr>
          <w:p w:rsidR="00C02A6F" w:rsidRPr="00317416" w:rsidRDefault="00C02A6F" w:rsidP="00E35E77">
            <w:pPr>
              <w:rPr>
                <w:rFonts w:ascii="Garamond" w:hAnsi="Garamond" w:cs="Garamond"/>
                <w:sz w:val="20"/>
                <w:szCs w:val="20"/>
              </w:rPr>
            </w:pPr>
            <w:r w:rsidRPr="00317416">
              <w:rPr>
                <w:rFonts w:ascii="Garamond" w:hAnsi="Garamond" w:cs="Garamond"/>
                <w:sz w:val="20"/>
                <w:szCs w:val="20"/>
              </w:rPr>
              <w:t>Ludzie: bez zmian w stosunku do wariantu inwestorskiego.</w:t>
            </w:r>
          </w:p>
          <w:p w:rsidR="00C02A6F" w:rsidRPr="00317416" w:rsidRDefault="00C02A6F" w:rsidP="00E35E77">
            <w:pPr>
              <w:rPr>
                <w:rFonts w:ascii="Garamond" w:hAnsi="Garamond" w:cs="Garamond"/>
                <w:sz w:val="20"/>
                <w:szCs w:val="20"/>
              </w:rPr>
            </w:pPr>
          </w:p>
          <w:p w:rsidR="00C02A6F" w:rsidRPr="00317416" w:rsidRDefault="00C02A6F" w:rsidP="00E35E77">
            <w:pPr>
              <w:tabs>
                <w:tab w:val="num" w:pos="159"/>
              </w:tabs>
              <w:rPr>
                <w:rFonts w:ascii="Garamond" w:hAnsi="Garamond"/>
                <w:sz w:val="20"/>
                <w:szCs w:val="20"/>
              </w:rPr>
            </w:pPr>
            <w:r w:rsidRPr="00317416">
              <w:rPr>
                <w:rFonts w:ascii="Garamond" w:hAnsi="Garamond" w:cs="Garamond"/>
                <w:sz w:val="20"/>
                <w:szCs w:val="20"/>
              </w:rPr>
              <w:t xml:space="preserve">Powietrze: </w:t>
            </w:r>
            <w:r w:rsidR="00317416" w:rsidRPr="00317416">
              <w:rPr>
                <w:rFonts w:ascii="Garamond" w:hAnsi="Garamond"/>
                <w:sz w:val="20"/>
                <w:szCs w:val="20"/>
              </w:rPr>
              <w:t xml:space="preserve">zwiększenie emisji </w:t>
            </w:r>
            <w:r w:rsidR="00317416">
              <w:rPr>
                <w:rFonts w:ascii="Garamond" w:hAnsi="Garamond"/>
                <w:sz w:val="20"/>
                <w:szCs w:val="20"/>
              </w:rPr>
              <w:t>zanieczyszczeń</w:t>
            </w:r>
            <w:r w:rsidR="00317416" w:rsidRPr="00317416">
              <w:rPr>
                <w:rFonts w:ascii="Garamond" w:hAnsi="Garamond"/>
                <w:sz w:val="20"/>
                <w:szCs w:val="20"/>
              </w:rPr>
              <w:t xml:space="preserve"> z chowu drobiu w stosunku do wariantu inwestorskiego.</w:t>
            </w:r>
          </w:p>
          <w:p w:rsidR="00317416" w:rsidRPr="00317416" w:rsidRDefault="00317416" w:rsidP="00E35E77">
            <w:pPr>
              <w:tabs>
                <w:tab w:val="num" w:pos="159"/>
              </w:tabs>
              <w:rPr>
                <w:rFonts w:ascii="Garamond" w:hAnsi="Garamond" w:cs="Garamond"/>
                <w:sz w:val="20"/>
                <w:szCs w:val="20"/>
              </w:rPr>
            </w:pPr>
          </w:p>
          <w:p w:rsidR="00C02A6F" w:rsidRPr="00317416" w:rsidRDefault="00C02A6F" w:rsidP="00E35E77">
            <w:pPr>
              <w:rPr>
                <w:rFonts w:ascii="Garamond" w:hAnsi="Garamond" w:cs="Garamond"/>
                <w:sz w:val="20"/>
                <w:szCs w:val="20"/>
              </w:rPr>
            </w:pPr>
            <w:r w:rsidRPr="00317416">
              <w:rPr>
                <w:rFonts w:ascii="Garamond" w:hAnsi="Garamond" w:cs="Garamond"/>
                <w:sz w:val="20"/>
                <w:szCs w:val="20"/>
              </w:rPr>
              <w:t>Zwierzęta: bez zmian w stosunku do wariantu inwestorskiego.</w:t>
            </w:r>
          </w:p>
          <w:p w:rsidR="00C02A6F" w:rsidRPr="00317416" w:rsidRDefault="00C02A6F" w:rsidP="00E35E77">
            <w:pPr>
              <w:tabs>
                <w:tab w:val="num" w:pos="159"/>
              </w:tabs>
              <w:rPr>
                <w:rFonts w:ascii="Garamond" w:hAnsi="Garamond" w:cs="Garamond"/>
                <w:sz w:val="20"/>
                <w:szCs w:val="20"/>
              </w:rPr>
            </w:pPr>
          </w:p>
          <w:p w:rsidR="00C02A6F" w:rsidRPr="00317416" w:rsidRDefault="00C02A6F" w:rsidP="00E35E77">
            <w:pPr>
              <w:rPr>
                <w:rFonts w:ascii="Garamond" w:hAnsi="Garamond" w:cs="Garamond"/>
                <w:sz w:val="20"/>
                <w:szCs w:val="20"/>
              </w:rPr>
            </w:pPr>
            <w:r w:rsidRPr="00317416">
              <w:rPr>
                <w:rFonts w:ascii="Garamond" w:hAnsi="Garamond" w:cs="Garamond"/>
                <w:sz w:val="20"/>
                <w:szCs w:val="20"/>
              </w:rPr>
              <w:t>Rośliny, grzyby i siedliska: bez zmian w stosunku do wariantu inwestorskiego.</w:t>
            </w:r>
          </w:p>
          <w:p w:rsidR="00C02A6F" w:rsidRPr="00317416" w:rsidRDefault="00C02A6F" w:rsidP="00E35E77">
            <w:pPr>
              <w:rPr>
                <w:rFonts w:ascii="Garamond" w:hAnsi="Garamond" w:cs="Garamond"/>
                <w:sz w:val="20"/>
                <w:szCs w:val="20"/>
              </w:rPr>
            </w:pPr>
          </w:p>
          <w:p w:rsidR="00C02A6F" w:rsidRPr="00317416" w:rsidRDefault="00C02A6F" w:rsidP="00E35E77">
            <w:pPr>
              <w:rPr>
                <w:rFonts w:ascii="Garamond" w:hAnsi="Garamond" w:cs="Garamond"/>
                <w:sz w:val="20"/>
                <w:szCs w:val="20"/>
              </w:rPr>
            </w:pPr>
            <w:r w:rsidRPr="00317416">
              <w:rPr>
                <w:rFonts w:ascii="Garamond" w:hAnsi="Garamond" w:cs="Garamond"/>
                <w:sz w:val="20"/>
                <w:szCs w:val="20"/>
              </w:rPr>
              <w:t xml:space="preserve">Woda: </w:t>
            </w:r>
            <w:r w:rsidR="00317416" w:rsidRPr="00317416">
              <w:rPr>
                <w:rFonts w:ascii="Garamond" w:hAnsi="Garamond" w:cs="Garamond"/>
                <w:sz w:val="20"/>
                <w:szCs w:val="20"/>
              </w:rPr>
              <w:t xml:space="preserve">zwiększenie </w:t>
            </w:r>
            <w:r w:rsidR="00317416" w:rsidRPr="00317416">
              <w:rPr>
                <w:rFonts w:ascii="Garamond" w:hAnsi="Garamond"/>
                <w:sz w:val="20"/>
                <w:szCs w:val="20"/>
              </w:rPr>
              <w:t>zużycia wody w stosunku do wariantu inwestorskiego.</w:t>
            </w:r>
          </w:p>
          <w:p w:rsidR="00C02A6F" w:rsidRPr="00317416" w:rsidRDefault="00C02A6F" w:rsidP="00E35E77">
            <w:pPr>
              <w:tabs>
                <w:tab w:val="num" w:pos="159"/>
              </w:tabs>
              <w:rPr>
                <w:rFonts w:ascii="Garamond" w:hAnsi="Garamond" w:cs="Garamond"/>
                <w:sz w:val="20"/>
                <w:szCs w:val="20"/>
              </w:rPr>
            </w:pPr>
          </w:p>
          <w:p w:rsidR="00C02A6F" w:rsidRPr="00317416" w:rsidRDefault="00C02A6F" w:rsidP="00E35E77">
            <w:pPr>
              <w:tabs>
                <w:tab w:val="num" w:pos="159"/>
              </w:tabs>
              <w:rPr>
                <w:rFonts w:ascii="Garamond" w:hAnsi="Garamond" w:cs="Garamond"/>
                <w:sz w:val="20"/>
                <w:szCs w:val="20"/>
              </w:rPr>
            </w:pPr>
          </w:p>
        </w:tc>
      </w:tr>
      <w:tr w:rsidR="00C02A6F" w:rsidRPr="00500341"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 xml:space="preserve">b)  powierzchnię ziemi, </w:t>
            </w:r>
            <w:r w:rsidRPr="003422F8">
              <w:rPr>
                <w:rFonts w:ascii="Garamond" w:hAnsi="Garamond" w:cs="Garamond"/>
                <w:sz w:val="20"/>
                <w:szCs w:val="20"/>
              </w:rPr>
              <w:br/>
              <w:t>z uwzględnieniem ruchów masowych ziemi, i krajobraz</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autoSpaceDE w:val="0"/>
              <w:autoSpaceDN w:val="0"/>
              <w:adjustRightInd w:val="0"/>
              <w:rPr>
                <w:rFonts w:ascii="Garamond" w:eastAsia="Calibri" w:hAnsi="Garamond" w:cs="Garamond"/>
                <w:sz w:val="20"/>
                <w:szCs w:val="20"/>
              </w:rPr>
            </w:pPr>
            <w:r w:rsidRPr="003422F8">
              <w:rPr>
                <w:rFonts w:ascii="Garamond" w:hAnsi="Garamond" w:cs="Garamond"/>
                <w:sz w:val="20"/>
                <w:szCs w:val="20"/>
              </w:rPr>
              <w:t>Teren obszaru nie jest wpisany do rejestru, zawierającego informacje o terenach zagrożonych ruchami masowymi ziemi.</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Bez zmian w stosunku do wariantu inwestorskiego.</w:t>
            </w:r>
          </w:p>
        </w:tc>
      </w:tr>
      <w:tr w:rsidR="00C02A6F" w:rsidRPr="00500341"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c)  dobra materialne</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Ilość wód opadowych eliminuje możliwość spływu na działki sąsiednie i ich zalewanie, brak wpływu.</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Bez zmian w stosunku do wariantu inwestorskiego.</w:t>
            </w:r>
          </w:p>
        </w:tc>
      </w:tr>
      <w:tr w:rsidR="00C02A6F" w:rsidRPr="00500341" w:rsidTr="00E35E77">
        <w:trPr>
          <w:trHeight w:val="3049"/>
        </w:trPr>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lastRenderedPageBreak/>
              <w:t>d)  zabytki i krajobraz kulturowy, objęte istniejącą dokumentacją, w szczególności rejestrem lub ewidencją zabytków</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autoSpaceDE w:val="0"/>
              <w:autoSpaceDN w:val="0"/>
              <w:adjustRightInd w:val="0"/>
              <w:rPr>
                <w:rFonts w:ascii="Garamond" w:eastAsia="Calibri" w:hAnsi="Garamond" w:cs="Garamond"/>
                <w:sz w:val="20"/>
                <w:szCs w:val="20"/>
              </w:rPr>
            </w:pPr>
            <w:r w:rsidRPr="003422F8">
              <w:rPr>
                <w:rFonts w:ascii="Garamond" w:hAnsi="Garamond" w:cs="Garamond"/>
                <w:sz w:val="20"/>
                <w:szCs w:val="20"/>
              </w:rPr>
              <w:t>Na terenie inwestycji ani też w jej bezpośrednim sąsiedztwie nie znajdują się obiekty wpisane do rejestru zabytków objęte ścisłą ochroną konserwatorską na podstawie przepisów ustawy o ochronie dóbr kultury. Brak jest obiektów wpisanych do ewidencji zabytków – obiektów i obszarów zabytkowych oraz dóbr kultury objętych pośrednią ochroną konserwatorską, a także brak jest stanowisk archeologicznych. W związku z powyższym stwierdza się, iż w fazie budowy przedsięwzięcia nie będzie następował wpływ na zabytki chronione na podstawie przepisów o ochronie zabytków i opiece nad zabytkami.</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Bez zmian w stosunku do wariantu inwestorskiego.</w:t>
            </w:r>
          </w:p>
        </w:tc>
      </w:tr>
      <w:tr w:rsidR="00C02A6F" w:rsidRPr="00500341"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e)  formy ochrony przyrody, o których mowa w art. 6 ust. 1 z dnia 16 kwietnia 2004 r. o ochronie przyrody, w tym na cele i przedmiot ochrony obszarów Natura 2000, oraz ciągłość łączących je korytarzy ekologicznych</w:t>
            </w:r>
          </w:p>
        </w:tc>
        <w:tc>
          <w:tcPr>
            <w:tcW w:w="3960" w:type="dxa"/>
            <w:tcBorders>
              <w:top w:val="single" w:sz="4" w:space="0" w:color="000000"/>
              <w:left w:val="single" w:sz="4" w:space="0" w:color="000000"/>
              <w:bottom w:val="single" w:sz="4" w:space="0" w:color="000000"/>
              <w:right w:val="single" w:sz="4" w:space="0" w:color="000000"/>
            </w:tcBorders>
          </w:tcPr>
          <w:p w:rsidR="00C02A6F" w:rsidRPr="00C02A6F" w:rsidRDefault="00C02A6F" w:rsidP="00E35E77">
            <w:pPr>
              <w:rPr>
                <w:rFonts w:ascii="Garamond" w:hAnsi="Garamond"/>
                <w:sz w:val="20"/>
                <w:szCs w:val="20"/>
              </w:rPr>
            </w:pPr>
            <w:r w:rsidRPr="00C02A6F">
              <w:rPr>
                <w:rFonts w:ascii="Garamond" w:hAnsi="Garamond"/>
                <w:sz w:val="20"/>
                <w:szCs w:val="20"/>
              </w:rPr>
              <w:t xml:space="preserve">Obszar inwestycji nie jest położony w obszarze form ochrony przyrody, o których mowa w art. 6 ust. 1 z dnia 16 kwietnia 2004 r. o ochronie przyrody, w tym na cele i przedmiot ochrony obszarów Natura 2000. </w:t>
            </w:r>
          </w:p>
          <w:p w:rsidR="00C02A6F" w:rsidRPr="00C02A6F" w:rsidRDefault="00C02A6F" w:rsidP="00E35E77">
            <w:pPr>
              <w:rPr>
                <w:rFonts w:ascii="Garamond" w:eastAsia="Calibri" w:hAnsi="Garamond" w:cs="Garamond"/>
                <w:sz w:val="20"/>
                <w:szCs w:val="20"/>
              </w:rPr>
            </w:pPr>
            <w:r w:rsidRPr="00C02A6F">
              <w:rPr>
                <w:rFonts w:ascii="Garamond" w:hAnsi="Garamond"/>
                <w:sz w:val="20"/>
                <w:szCs w:val="20"/>
              </w:rPr>
              <w:t xml:space="preserve">Teren, na którym planowana jest inwestycja nie znajduje się w obszarze korytarza ekologicznego. </w:t>
            </w:r>
          </w:p>
        </w:tc>
        <w:tc>
          <w:tcPr>
            <w:tcW w:w="2775" w:type="dxa"/>
            <w:tcBorders>
              <w:top w:val="single" w:sz="4" w:space="0" w:color="000000"/>
              <w:left w:val="single" w:sz="4" w:space="0" w:color="000000"/>
              <w:bottom w:val="single" w:sz="4" w:space="0" w:color="000000"/>
              <w:right w:val="single" w:sz="4" w:space="0" w:color="000000"/>
            </w:tcBorders>
          </w:tcPr>
          <w:p w:rsidR="00C02A6F" w:rsidRPr="00C02A6F" w:rsidRDefault="00C02A6F" w:rsidP="00E35E77">
            <w:pPr>
              <w:rPr>
                <w:rFonts w:ascii="Garamond" w:eastAsia="Calibri" w:hAnsi="Garamond" w:cs="Garamond"/>
                <w:sz w:val="20"/>
                <w:szCs w:val="20"/>
              </w:rPr>
            </w:pPr>
            <w:r w:rsidRPr="00C02A6F">
              <w:rPr>
                <w:rFonts w:ascii="Garamond" w:hAnsi="Garamond" w:cs="Garamond"/>
                <w:sz w:val="20"/>
                <w:szCs w:val="20"/>
              </w:rPr>
              <w:t>Bez zmian w stosunku do wariantu inwestorskiego.</w:t>
            </w:r>
          </w:p>
        </w:tc>
      </w:tr>
      <w:tr w:rsidR="00C02A6F" w:rsidRPr="003422F8" w:rsidTr="00E35E77">
        <w:trPr>
          <w:trHeight w:val="1133"/>
        </w:trPr>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f)  wzajemne oddziaływanie między elementami, o których mowa w lit. a-f</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hAnsi="Garamond"/>
                <w:sz w:val="20"/>
                <w:szCs w:val="20"/>
              </w:rPr>
            </w:pPr>
            <w:r w:rsidRPr="003422F8">
              <w:rPr>
                <w:rFonts w:ascii="Garamond" w:hAnsi="Garamond"/>
                <w:sz w:val="20"/>
                <w:szCs w:val="20"/>
              </w:rPr>
              <w:t>Analiza przedstawiona w opracowaniu wykazała, że oddziaływanie ponadnormatywne planowanego przedsięwzięcia na poszczególne komponenty środowiska zamknie się w granicach obszaru inwestycji.</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Bez zmian w stosunku do wariantu inwestorskiego.</w:t>
            </w:r>
          </w:p>
        </w:tc>
      </w:tr>
      <w:tr w:rsidR="00C02A6F" w:rsidRPr="003422F8"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1)  z pracami rozbiórkowymi dotyczącymi przedsięwzięć mogących znacząco oddziaływać na środowisko</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Nie planuje się przeprowadzania prac rozbiórkowych dotyczących planowanego przedsięwzięcia.</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Bez zmian w stosunku do wariantu inwestorskiego.</w:t>
            </w:r>
          </w:p>
        </w:tc>
      </w:tr>
      <w:tr w:rsidR="00C02A6F" w:rsidRPr="003422F8"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2) z gospodarką odpadami</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 xml:space="preserve">Ilość odpadów jest realna w stosunku do rodzaju inwestycji, wszystkie odpady zbieraną będą i przekazywane w sposób selektywny. </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Wariant alternatywny był mniej korzystny środowiskowo ze względu na fakt, iż zwiększona zostałaby w stosunku do wariantu inwestorskiego ilość powstających nawozów naturalnych.</w:t>
            </w:r>
          </w:p>
        </w:tc>
      </w:tr>
      <w:tr w:rsidR="00C02A6F" w:rsidRPr="003422F8" w:rsidTr="00E35E77">
        <w:tc>
          <w:tcPr>
            <w:tcW w:w="21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ind w:left="284" w:hanging="284"/>
              <w:rPr>
                <w:rFonts w:ascii="Garamond" w:eastAsia="Calibri" w:hAnsi="Garamond" w:cs="Garamond"/>
                <w:sz w:val="20"/>
                <w:szCs w:val="20"/>
              </w:rPr>
            </w:pPr>
            <w:r w:rsidRPr="003422F8">
              <w:rPr>
                <w:rFonts w:ascii="Garamond" w:hAnsi="Garamond" w:cs="Garamond"/>
                <w:sz w:val="20"/>
                <w:szCs w:val="20"/>
              </w:rPr>
              <w:t>3) ze stosowaniem danych technologii lub substancji</w:t>
            </w:r>
          </w:p>
        </w:tc>
        <w:tc>
          <w:tcPr>
            <w:tcW w:w="3960"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Stosowanie technologii zgodnej z BAT</w:t>
            </w:r>
          </w:p>
        </w:tc>
        <w:tc>
          <w:tcPr>
            <w:tcW w:w="2775" w:type="dxa"/>
            <w:tcBorders>
              <w:top w:val="single" w:sz="4" w:space="0" w:color="000000"/>
              <w:left w:val="single" w:sz="4" w:space="0" w:color="000000"/>
              <w:bottom w:val="single" w:sz="4" w:space="0" w:color="000000"/>
              <w:right w:val="single" w:sz="4" w:space="0" w:color="000000"/>
            </w:tcBorders>
          </w:tcPr>
          <w:p w:rsidR="00C02A6F" w:rsidRPr="003422F8" w:rsidRDefault="00C02A6F" w:rsidP="00E35E77">
            <w:pPr>
              <w:rPr>
                <w:rFonts w:ascii="Garamond" w:eastAsia="Calibri" w:hAnsi="Garamond" w:cs="Garamond"/>
                <w:sz w:val="20"/>
                <w:szCs w:val="20"/>
              </w:rPr>
            </w:pPr>
            <w:r w:rsidRPr="003422F8">
              <w:rPr>
                <w:rFonts w:ascii="Garamond" w:hAnsi="Garamond" w:cs="Garamond"/>
                <w:sz w:val="20"/>
                <w:szCs w:val="20"/>
              </w:rPr>
              <w:t>Stosowanie technologii zgodnej z BAT</w:t>
            </w:r>
          </w:p>
        </w:tc>
      </w:tr>
    </w:tbl>
    <w:p w:rsidR="00C02A6F" w:rsidRPr="003422F8" w:rsidRDefault="00C02A6F" w:rsidP="00C02A6F">
      <w:pPr>
        <w:rPr>
          <w:rFonts w:ascii="Garamond" w:eastAsia="Calibri" w:hAnsi="Garamond" w:cs="Garamond"/>
          <w:sz w:val="20"/>
          <w:szCs w:val="20"/>
        </w:rPr>
      </w:pPr>
      <w:r w:rsidRPr="003422F8">
        <w:rPr>
          <w:rFonts w:ascii="Garamond" w:hAnsi="Garamond" w:cs="Garamond"/>
          <w:sz w:val="20"/>
          <w:szCs w:val="20"/>
        </w:rPr>
        <w:t xml:space="preserve">Źródło: Opracowanie własne. </w:t>
      </w:r>
    </w:p>
    <w:p w:rsidR="00C02A6F" w:rsidRPr="003422F8" w:rsidRDefault="00C02A6F" w:rsidP="00C02A6F">
      <w:pPr>
        <w:autoSpaceDE w:val="0"/>
        <w:autoSpaceDN w:val="0"/>
        <w:adjustRightInd w:val="0"/>
        <w:jc w:val="both"/>
        <w:rPr>
          <w:rFonts w:ascii="Garamond" w:hAnsi="Garamond" w:cs="Garamond"/>
        </w:rPr>
      </w:pPr>
    </w:p>
    <w:p w:rsidR="00C02A6F" w:rsidRPr="003422F8" w:rsidRDefault="00C02A6F" w:rsidP="00C02A6F">
      <w:pPr>
        <w:autoSpaceDE w:val="0"/>
        <w:autoSpaceDN w:val="0"/>
        <w:adjustRightInd w:val="0"/>
        <w:jc w:val="both"/>
        <w:rPr>
          <w:rFonts w:ascii="Garamond" w:hAnsi="Garamond" w:cs="Garamond"/>
          <w:i/>
          <w:iCs/>
        </w:rPr>
      </w:pPr>
      <w:r w:rsidRPr="003422F8">
        <w:rPr>
          <w:rFonts w:ascii="Garamond" w:hAnsi="Garamond" w:cs="Garamond"/>
        </w:rPr>
        <w:t xml:space="preserve">Problematyka wariantowania w procedurze oceny oddziaływania przedsięwzięcia na środowisko została opisana w publikacji </w:t>
      </w:r>
      <w:r w:rsidRPr="003422F8">
        <w:rPr>
          <w:rFonts w:ascii="Garamond" w:hAnsi="Garamond" w:cs="Garamond"/>
          <w:i/>
          <w:iCs/>
        </w:rPr>
        <w:t>Zmiany w postępowaniach administracyjnych w sprawach ocen oddziaływania na środowisko</w:t>
      </w:r>
      <w:r w:rsidRPr="003422F8">
        <w:rPr>
          <w:rFonts w:ascii="Garamond" w:hAnsi="Garamond" w:cs="Garamond"/>
        </w:rPr>
        <w:t xml:space="preserve"> (Grudzińska, Zarzecka; 2011). Wariantowanie, to zgodnie z nomenklaturą unijną „poszukiwanie rozwiązań alternatywnych przedsięwzięcia”, a warianty to „alternatywy”. Wariantowanie przedsięwzięć jest jednym z najskuteczniejszych środków prowadzących do zachowania zasobów środowiskowych i musi być przeprowadzone zgodnie ze standardami wyznaczonymi przez dyrektywy UE. Zgodnie z Artykułem 5(3) Dyrektywy OOŚ, projektodawca musi zawrzeć w informacji na temat środowiska </w:t>
      </w:r>
      <w:r w:rsidRPr="003422F8">
        <w:rPr>
          <w:rFonts w:ascii="Garamond" w:hAnsi="Garamond" w:cs="Garamond"/>
          <w:i/>
          <w:iCs/>
        </w:rPr>
        <w:t xml:space="preserve">„…zarys głównych alternatyw zbadanych przez inwestora oraz wskazanie głównych powodów dokonanego przez niego wyboru, z uwzględnieniem wpływu na </w:t>
      </w:r>
      <w:r w:rsidRPr="003422F8">
        <w:rPr>
          <w:rFonts w:ascii="Garamond" w:hAnsi="Garamond" w:cs="Garamond"/>
          <w:i/>
          <w:iCs/>
        </w:rPr>
        <w:lastRenderedPageBreak/>
        <w:t xml:space="preserve">środowisko”. </w:t>
      </w:r>
      <w:r w:rsidRPr="003422F8">
        <w:rPr>
          <w:rFonts w:ascii="Garamond" w:hAnsi="Garamond" w:cs="Garamond"/>
        </w:rPr>
        <w:t>Warianty mogą mieć więc różny charakter, np. dotyczyć lokalizacji przedsięwzięcia. Istotne jest zachowanie celu oceny – czyli znalezienie rozwiązania optymalnego dla realizacji przedsięwzięcia.</w:t>
      </w:r>
    </w:p>
    <w:p w:rsidR="00C02A6F" w:rsidRPr="003422F8" w:rsidRDefault="00C02A6F" w:rsidP="00C02A6F">
      <w:pPr>
        <w:autoSpaceDE w:val="0"/>
        <w:autoSpaceDN w:val="0"/>
        <w:adjustRightInd w:val="0"/>
        <w:jc w:val="both"/>
        <w:rPr>
          <w:rFonts w:ascii="Garamond" w:hAnsi="Garamond" w:cs="TimesNewRomanPSMT"/>
        </w:rPr>
      </w:pPr>
    </w:p>
    <w:p w:rsidR="00C02A6F" w:rsidRPr="003422F8" w:rsidRDefault="00C02A6F" w:rsidP="00C02A6F">
      <w:pPr>
        <w:autoSpaceDE w:val="0"/>
        <w:autoSpaceDN w:val="0"/>
        <w:adjustRightInd w:val="0"/>
        <w:jc w:val="both"/>
        <w:rPr>
          <w:rFonts w:ascii="Garamond" w:hAnsi="Garamond" w:cs="TimesNewRomanPSMT"/>
        </w:rPr>
      </w:pPr>
      <w:r w:rsidRPr="003422F8">
        <w:rPr>
          <w:rFonts w:ascii="Garamond" w:hAnsi="Garamond" w:cs="TimesNewRomanPSMT"/>
        </w:rPr>
        <w:t xml:space="preserve">Zgodnie z art. 3 pkt 23 i 24 </w:t>
      </w:r>
      <w:r w:rsidRPr="003422F8">
        <w:rPr>
          <w:rStyle w:val="h2"/>
          <w:rFonts w:ascii="Garamond" w:hAnsi="Garamond"/>
        </w:rPr>
        <w:t xml:space="preserve">Ustawy z dnia 27 kwietnia 2001 r. Prawo ochrony środowiska </w:t>
      </w:r>
      <w:r w:rsidRPr="003422F8">
        <w:rPr>
          <w:rFonts w:ascii="Garamond" w:hAnsi="Garamond"/>
        </w:rPr>
        <w:t>(Dz. U. 202</w:t>
      </w:r>
      <w:r w:rsidR="00D16429">
        <w:rPr>
          <w:rFonts w:ascii="Garamond" w:hAnsi="Garamond"/>
        </w:rPr>
        <w:t>2</w:t>
      </w:r>
      <w:r w:rsidRPr="003422F8">
        <w:rPr>
          <w:rFonts w:ascii="Garamond" w:hAnsi="Garamond"/>
        </w:rPr>
        <w:t xml:space="preserve"> poz. </w:t>
      </w:r>
      <w:r w:rsidR="00D16429">
        <w:rPr>
          <w:rFonts w:ascii="Garamond" w:hAnsi="Garamond"/>
        </w:rPr>
        <w:t>2556</w:t>
      </w:r>
      <w:r w:rsidRPr="003422F8">
        <w:rPr>
          <w:rFonts w:ascii="Garamond" w:hAnsi="Garamond"/>
        </w:rPr>
        <w:t xml:space="preserve"> z późn. zm.),</w:t>
      </w:r>
      <w:r w:rsidRPr="003422F8">
        <w:rPr>
          <w:rStyle w:val="h1"/>
          <w:rFonts w:ascii="Garamond" w:hAnsi="Garamond"/>
        </w:rPr>
        <w:t xml:space="preserve"> przez </w:t>
      </w:r>
      <w:r w:rsidRPr="003422F8">
        <w:rPr>
          <w:rFonts w:ascii="Garamond" w:hAnsi="Garamond" w:cs="TimesNewRomanPSMT"/>
        </w:rPr>
        <w:t>poważną awarię rozumi</w:t>
      </w:r>
      <w:r>
        <w:rPr>
          <w:rFonts w:ascii="Garamond" w:hAnsi="Garamond" w:cs="TimesNewRomanPSMT"/>
        </w:rPr>
        <w:t xml:space="preserve">e się zdarzenie, </w:t>
      </w:r>
      <w:r w:rsidRPr="003422F8">
        <w:rPr>
          <w:rFonts w:ascii="Garamond" w:hAnsi="Garamond" w:cs="TimesNewRomanPSMT"/>
        </w:rPr>
        <w:t>w szczególności emisję, pożar lub eksplozję, powstałe w trakcie procesu przemysłowego, magazynowania lub transportu, w których występuje jedna lub więcej niebezpiecznych substancji, prowadzące do natychmiastowego powstania zagrożenia życia lub zdrowia ludzi lub środowiska lub powstania takiego zagrożenia z opóźnieniem, natomiast przez poważną awarię przemysłową rozumie się poważną awarię w zakładzie.</w:t>
      </w:r>
    </w:p>
    <w:p w:rsidR="00C02A6F" w:rsidRPr="003422F8" w:rsidRDefault="00C02A6F" w:rsidP="00C02A6F">
      <w:pPr>
        <w:pStyle w:val="Nagwek2"/>
        <w:rPr>
          <w:b w:val="0"/>
          <w:sz w:val="24"/>
          <w:szCs w:val="24"/>
        </w:rPr>
      </w:pPr>
    </w:p>
    <w:p w:rsidR="00C02A6F" w:rsidRPr="003422F8" w:rsidRDefault="00C02A6F" w:rsidP="00C02A6F">
      <w:pPr>
        <w:tabs>
          <w:tab w:val="num" w:pos="1620"/>
        </w:tabs>
        <w:jc w:val="both"/>
        <w:rPr>
          <w:rFonts w:ascii="Garamond" w:hAnsi="Garamond"/>
        </w:rPr>
      </w:pPr>
      <w:r w:rsidRPr="003422F8">
        <w:rPr>
          <w:rFonts w:ascii="Garamond" w:hAnsi="Garamond" w:cs="TimesNewRomanPSMT"/>
        </w:rPr>
        <w:t xml:space="preserve">Zgodnie z art. 248 ust. 1 </w:t>
      </w:r>
      <w:r w:rsidRPr="003422F8">
        <w:rPr>
          <w:rStyle w:val="h2"/>
          <w:rFonts w:ascii="Garamond" w:hAnsi="Garamond"/>
        </w:rPr>
        <w:t xml:space="preserve">Ustawy z dnia 27 kwietnia 2001 r. Prawo ochrony środowiska </w:t>
      </w:r>
      <w:r w:rsidRPr="003422F8">
        <w:rPr>
          <w:rFonts w:ascii="Garamond" w:hAnsi="Garamond"/>
        </w:rPr>
        <w:t>(Dz. U. 202</w:t>
      </w:r>
      <w:r w:rsidR="00D16429">
        <w:rPr>
          <w:rFonts w:ascii="Garamond" w:hAnsi="Garamond"/>
        </w:rPr>
        <w:t>2</w:t>
      </w:r>
      <w:r w:rsidRPr="003422F8">
        <w:rPr>
          <w:rFonts w:ascii="Garamond" w:hAnsi="Garamond"/>
        </w:rPr>
        <w:t xml:space="preserve"> poz. </w:t>
      </w:r>
      <w:r w:rsidR="00D16429">
        <w:rPr>
          <w:rFonts w:ascii="Garamond" w:hAnsi="Garamond"/>
        </w:rPr>
        <w:t>2556</w:t>
      </w:r>
      <w:r w:rsidRPr="003422F8">
        <w:rPr>
          <w:rFonts w:ascii="Garamond" w:hAnsi="Garamond"/>
        </w:rPr>
        <w:t xml:space="preserve"> z późn. zm.), </w:t>
      </w:r>
      <w:r w:rsidRPr="003422F8">
        <w:rPr>
          <w:rFonts w:ascii="Garamond" w:hAnsi="Garamond" w:cs="TimesNewRomanPSMT"/>
        </w:rPr>
        <w:t xml:space="preserve">zakład stwarzający zagrożenie wystąpienia poważnej awarii przemysłowej, w zależności od rodzaju, kategorii i ilości substancji niebezpiecznej znajdującej się w zakładzie uznaje się za zakład o zwiększonym ryzyku wystąpienia awarii, albo za zakład </w:t>
      </w:r>
      <w:r w:rsidRPr="003422F8">
        <w:rPr>
          <w:rFonts w:ascii="Garamond" w:hAnsi="Garamond" w:cs="TimesNewRomanPSMT"/>
        </w:rPr>
        <w:br/>
        <w:t xml:space="preserve">o dużym ryzyku wystąpienia awarii. Rodzaje i ilości substancji niebezpiecznych, których znajdowanie się w zakładzie decyduje o zaliczeniu go do zakładu o zwiększonym ryzyku albo zakładu o dużym ryzyku wystąpienia poważnej awarii przemysłowej określa Rozporządzenie Ministra Gospodarki </w:t>
      </w:r>
      <w:r w:rsidRPr="003422F8">
        <w:rPr>
          <w:rFonts w:ascii="Garamond" w:hAnsi="Garamond"/>
          <w:color w:val="000000"/>
        </w:rPr>
        <w:t xml:space="preserve">z dnia 29 stycznia 2016 r. w sprawie rodzajów i ilości znajdujących się </w:t>
      </w:r>
      <w:r w:rsidRPr="003422F8">
        <w:rPr>
          <w:rFonts w:ascii="Garamond" w:hAnsi="Garamond"/>
          <w:color w:val="000000"/>
        </w:rPr>
        <w:br/>
        <w:t xml:space="preserve">w zakładzie substancji niebezpiecznych, decydujących o zaliczeniu zakładu do zakładu </w:t>
      </w:r>
      <w:r w:rsidRPr="003422F8">
        <w:rPr>
          <w:rFonts w:ascii="Garamond" w:hAnsi="Garamond"/>
          <w:color w:val="000000"/>
        </w:rPr>
        <w:br/>
        <w:t>o zwiększonym lub dużym ryzyku wystąpienia</w:t>
      </w:r>
      <w:r>
        <w:rPr>
          <w:rFonts w:ascii="Garamond" w:hAnsi="Garamond"/>
          <w:color w:val="000000"/>
        </w:rPr>
        <w:t xml:space="preserve"> poważnej awarii przemysłowej </w:t>
      </w:r>
      <w:r w:rsidRPr="003422F8">
        <w:rPr>
          <w:rFonts w:ascii="Garamond" w:hAnsi="Garamond"/>
          <w:color w:val="000000"/>
        </w:rPr>
        <w:t>(Dz. U. 2016 poz. 138).</w:t>
      </w:r>
    </w:p>
    <w:p w:rsidR="00C02A6F" w:rsidRPr="003422F8" w:rsidRDefault="00C02A6F" w:rsidP="00C02A6F">
      <w:pPr>
        <w:jc w:val="both"/>
        <w:rPr>
          <w:rFonts w:ascii="Garamond" w:hAnsi="Garamond"/>
        </w:rPr>
      </w:pPr>
    </w:p>
    <w:p w:rsidR="00C02A6F" w:rsidRPr="003422F8" w:rsidRDefault="00C02A6F" w:rsidP="00C02A6F">
      <w:pPr>
        <w:jc w:val="both"/>
        <w:rPr>
          <w:rFonts w:ascii="Garamond" w:hAnsi="Garamond" w:cs="Garamond"/>
          <w:bCs/>
        </w:rPr>
      </w:pPr>
      <w:r w:rsidRPr="003422F8">
        <w:rPr>
          <w:rFonts w:ascii="Garamond" w:hAnsi="Garamond" w:cs="TimesNewRomanPSMT"/>
        </w:rPr>
        <w:t>Zgodnie z ww. rozporządzeniem, przedmiotowa instalacja nie będzie zakładem, stwarzającym zagrożenie wystąpienia poważnej awarii przemysłowej</w:t>
      </w:r>
      <w:r w:rsidRPr="003422F8">
        <w:rPr>
          <w:rFonts w:ascii="Garamond" w:hAnsi="Garamond" w:cs="Garamond"/>
        </w:rPr>
        <w:t xml:space="preserve">. </w:t>
      </w:r>
      <w:r w:rsidRPr="003422F8">
        <w:rPr>
          <w:rFonts w:ascii="Garamond" w:hAnsi="Garamond" w:cs="Garamond"/>
          <w:bCs/>
        </w:rPr>
        <w:t>Profil technologiczny inwestycji ogranicza wystąpienie poważnych awarii do minimum.</w:t>
      </w:r>
    </w:p>
    <w:p w:rsidR="00C02A6F" w:rsidRPr="003422F8" w:rsidRDefault="00C02A6F" w:rsidP="00C02A6F">
      <w:pPr>
        <w:jc w:val="both"/>
        <w:rPr>
          <w:rFonts w:ascii="Garamond" w:hAnsi="Garamond" w:cs="Garamond"/>
          <w:bCs/>
        </w:rPr>
      </w:pPr>
    </w:p>
    <w:p w:rsidR="00C02A6F" w:rsidRPr="003422F8" w:rsidRDefault="00C02A6F" w:rsidP="00C02A6F">
      <w:pPr>
        <w:autoSpaceDE w:val="0"/>
        <w:autoSpaceDN w:val="0"/>
        <w:adjustRightInd w:val="0"/>
        <w:jc w:val="both"/>
        <w:rPr>
          <w:rFonts w:ascii="Garamond" w:hAnsi="Garamond" w:cs="Garamond"/>
          <w:bCs/>
        </w:rPr>
      </w:pPr>
      <w:r w:rsidRPr="003422F8">
        <w:rPr>
          <w:rFonts w:ascii="Garamond" w:hAnsi="Garamond" w:cs="Garamond"/>
          <w:bCs/>
        </w:rPr>
        <w:t>Głównym zagrożeniem może być wystąpienie pożaru. W celu zmniejszenia ryzyka pożaru obiekty wyposażone winny być w niezbędny sprzęt gaśniczy, a pracujący personel powinien znać sposób postępowania w przypadku wystąpienia pożaru.</w:t>
      </w:r>
    </w:p>
    <w:p w:rsidR="00C02A6F" w:rsidRPr="00500341" w:rsidRDefault="00C02A6F" w:rsidP="00C02A6F">
      <w:pPr>
        <w:autoSpaceDE w:val="0"/>
        <w:autoSpaceDN w:val="0"/>
        <w:adjustRightInd w:val="0"/>
        <w:jc w:val="both"/>
        <w:rPr>
          <w:rFonts w:ascii="Garamond" w:hAnsi="Garamond" w:cs="Garamond"/>
          <w:bCs/>
          <w:highlight w:val="yellow"/>
        </w:rPr>
      </w:pPr>
    </w:p>
    <w:p w:rsidR="00C02A6F" w:rsidRPr="003422F8" w:rsidRDefault="00C02A6F" w:rsidP="00C02A6F">
      <w:pPr>
        <w:autoSpaceDE w:val="0"/>
        <w:autoSpaceDN w:val="0"/>
        <w:adjustRightInd w:val="0"/>
        <w:jc w:val="both"/>
        <w:rPr>
          <w:rFonts w:ascii="Garamond" w:hAnsi="Garamond"/>
          <w:b/>
          <w:bCs/>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16</w:t>
      </w:r>
      <w:r w:rsidRPr="00983D47">
        <w:rPr>
          <w:rFonts w:ascii="Garamond" w:hAnsi="Garamond"/>
          <w:b/>
          <w:bCs/>
          <w:sz w:val="20"/>
          <w:szCs w:val="20"/>
        </w:rPr>
        <w:t xml:space="preserve">. </w:t>
      </w:r>
      <w:r w:rsidRPr="00983D47">
        <w:rPr>
          <w:rFonts w:ascii="Garamond" w:hAnsi="Garamond"/>
          <w:sz w:val="20"/>
          <w:szCs w:val="20"/>
        </w:rPr>
        <w:t>Zidentyfikowane</w:t>
      </w:r>
      <w:r w:rsidRPr="003422F8">
        <w:rPr>
          <w:rFonts w:ascii="Garamond" w:hAnsi="Garamond"/>
          <w:sz w:val="20"/>
          <w:szCs w:val="20"/>
        </w:rPr>
        <w:t xml:space="preserve"> zagrożenia środowiskowe</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5009"/>
      </w:tblGrid>
      <w:tr w:rsidR="00C02A6F" w:rsidRPr="003422F8" w:rsidTr="00E35E77">
        <w:trPr>
          <w:trHeight w:val="238"/>
        </w:trPr>
        <w:tc>
          <w:tcPr>
            <w:tcW w:w="3780" w:type="dxa"/>
            <w:tcBorders>
              <w:bottom w:val="single" w:sz="4" w:space="0" w:color="auto"/>
            </w:tcBorders>
            <w:shd w:val="clear" w:color="auto" w:fill="D9D9D9"/>
            <w:vAlign w:val="center"/>
          </w:tcPr>
          <w:p w:rsidR="00C02A6F" w:rsidRPr="003422F8" w:rsidRDefault="00C02A6F" w:rsidP="00E35E77">
            <w:pPr>
              <w:jc w:val="center"/>
              <w:rPr>
                <w:rFonts w:ascii="Garamond" w:hAnsi="Garamond"/>
                <w:b/>
                <w:bCs/>
                <w:sz w:val="20"/>
                <w:szCs w:val="20"/>
              </w:rPr>
            </w:pPr>
            <w:r w:rsidRPr="003422F8">
              <w:rPr>
                <w:rFonts w:ascii="Garamond" w:hAnsi="Garamond"/>
                <w:b/>
                <w:bCs/>
                <w:sz w:val="20"/>
                <w:szCs w:val="20"/>
              </w:rPr>
              <w:t>Potencjalne zagrożenia</w:t>
            </w:r>
          </w:p>
        </w:tc>
        <w:tc>
          <w:tcPr>
            <w:tcW w:w="5009" w:type="dxa"/>
            <w:tcBorders>
              <w:bottom w:val="single" w:sz="4" w:space="0" w:color="auto"/>
            </w:tcBorders>
            <w:shd w:val="clear" w:color="auto" w:fill="D9D9D9"/>
            <w:vAlign w:val="center"/>
          </w:tcPr>
          <w:p w:rsidR="00C02A6F" w:rsidRPr="003422F8" w:rsidRDefault="00C02A6F" w:rsidP="00E35E77">
            <w:pPr>
              <w:jc w:val="center"/>
              <w:rPr>
                <w:rFonts w:ascii="Garamond" w:hAnsi="Garamond"/>
                <w:b/>
                <w:bCs/>
                <w:sz w:val="20"/>
                <w:szCs w:val="20"/>
              </w:rPr>
            </w:pPr>
            <w:r w:rsidRPr="003422F8">
              <w:rPr>
                <w:rFonts w:ascii="Garamond" w:hAnsi="Garamond"/>
                <w:b/>
                <w:bCs/>
                <w:sz w:val="20"/>
                <w:szCs w:val="20"/>
              </w:rPr>
              <w:t>Zapobieganie i reagowanie</w:t>
            </w:r>
          </w:p>
        </w:tc>
      </w:tr>
      <w:tr w:rsidR="00C02A6F" w:rsidRPr="003422F8" w:rsidTr="00E35E77">
        <w:tc>
          <w:tcPr>
            <w:tcW w:w="3780" w:type="dxa"/>
            <w:tcBorders>
              <w:bottom w:val="single" w:sz="4" w:space="0" w:color="auto"/>
            </w:tcBorders>
            <w:shd w:val="clear" w:color="auto" w:fill="F3F3F3"/>
            <w:vAlign w:val="center"/>
          </w:tcPr>
          <w:p w:rsidR="00C02A6F" w:rsidRPr="003422F8" w:rsidRDefault="00C02A6F" w:rsidP="00E35E77">
            <w:pPr>
              <w:jc w:val="center"/>
              <w:rPr>
                <w:rFonts w:ascii="Garamond" w:hAnsi="Garamond"/>
                <w:i/>
                <w:sz w:val="16"/>
                <w:szCs w:val="16"/>
              </w:rPr>
            </w:pPr>
            <w:r w:rsidRPr="003422F8">
              <w:rPr>
                <w:rFonts w:ascii="Garamond" w:hAnsi="Garamond"/>
                <w:i/>
                <w:sz w:val="16"/>
                <w:szCs w:val="16"/>
              </w:rPr>
              <w:t>1</w:t>
            </w:r>
          </w:p>
        </w:tc>
        <w:tc>
          <w:tcPr>
            <w:tcW w:w="5009" w:type="dxa"/>
            <w:shd w:val="clear" w:color="auto" w:fill="F3F3F3"/>
            <w:vAlign w:val="center"/>
          </w:tcPr>
          <w:p w:rsidR="00C02A6F" w:rsidRPr="003422F8" w:rsidRDefault="00C02A6F" w:rsidP="00E35E77">
            <w:pPr>
              <w:ind w:left="217"/>
              <w:jc w:val="center"/>
              <w:rPr>
                <w:rFonts w:ascii="Garamond" w:hAnsi="Garamond"/>
                <w:i/>
                <w:sz w:val="16"/>
                <w:szCs w:val="16"/>
              </w:rPr>
            </w:pPr>
            <w:r w:rsidRPr="003422F8">
              <w:rPr>
                <w:rFonts w:ascii="Garamond" w:hAnsi="Garamond"/>
                <w:i/>
                <w:sz w:val="16"/>
                <w:szCs w:val="16"/>
              </w:rPr>
              <w:t>2</w:t>
            </w:r>
          </w:p>
        </w:tc>
      </w:tr>
      <w:tr w:rsidR="00C02A6F" w:rsidRPr="003422F8" w:rsidTr="00E35E77">
        <w:tc>
          <w:tcPr>
            <w:tcW w:w="3780" w:type="dxa"/>
            <w:shd w:val="clear" w:color="auto" w:fill="F3F3F3"/>
            <w:vAlign w:val="center"/>
          </w:tcPr>
          <w:p w:rsidR="00C02A6F" w:rsidRPr="003422F8" w:rsidRDefault="00C02A6F" w:rsidP="00E35E77">
            <w:pPr>
              <w:jc w:val="center"/>
              <w:rPr>
                <w:rFonts w:ascii="Garamond" w:hAnsi="Garamond"/>
                <w:sz w:val="20"/>
                <w:szCs w:val="20"/>
              </w:rPr>
            </w:pPr>
            <w:r w:rsidRPr="003422F8">
              <w:rPr>
                <w:rFonts w:ascii="Garamond" w:hAnsi="Garamond"/>
                <w:sz w:val="20"/>
                <w:szCs w:val="20"/>
              </w:rPr>
              <w:t>Pożar lub wybuch</w:t>
            </w:r>
          </w:p>
        </w:tc>
        <w:tc>
          <w:tcPr>
            <w:tcW w:w="5009" w:type="dxa"/>
            <w:shd w:val="clear" w:color="auto" w:fill="auto"/>
            <w:vAlign w:val="center"/>
          </w:tcPr>
          <w:p w:rsidR="00C02A6F" w:rsidRPr="003422F8" w:rsidRDefault="00C02A6F" w:rsidP="00E35E77">
            <w:pPr>
              <w:numPr>
                <w:ilvl w:val="0"/>
                <w:numId w:val="5"/>
              </w:numPr>
              <w:tabs>
                <w:tab w:val="clear" w:pos="720"/>
                <w:tab w:val="num" w:pos="577"/>
              </w:tabs>
              <w:ind w:left="577"/>
              <w:rPr>
                <w:rFonts w:ascii="Garamond" w:hAnsi="Garamond"/>
                <w:sz w:val="20"/>
                <w:szCs w:val="20"/>
              </w:rPr>
            </w:pPr>
            <w:r w:rsidRPr="003422F8">
              <w:rPr>
                <w:rFonts w:ascii="Garamond" w:hAnsi="Garamond"/>
                <w:sz w:val="20"/>
                <w:szCs w:val="20"/>
              </w:rPr>
              <w:t>Wyposażenie instalacji w niezbędny sprzęt gaśniczy</w:t>
            </w:r>
          </w:p>
          <w:p w:rsidR="00C02A6F" w:rsidRPr="003422F8" w:rsidRDefault="00C02A6F" w:rsidP="00E35E77">
            <w:pPr>
              <w:numPr>
                <w:ilvl w:val="0"/>
                <w:numId w:val="5"/>
              </w:numPr>
              <w:tabs>
                <w:tab w:val="clear" w:pos="720"/>
                <w:tab w:val="num" w:pos="577"/>
              </w:tabs>
              <w:ind w:left="577"/>
              <w:rPr>
                <w:rFonts w:ascii="Garamond" w:hAnsi="Garamond"/>
                <w:sz w:val="20"/>
                <w:szCs w:val="20"/>
              </w:rPr>
            </w:pPr>
            <w:r w:rsidRPr="003422F8">
              <w:rPr>
                <w:rFonts w:ascii="Garamond" w:hAnsi="Garamond"/>
                <w:sz w:val="20"/>
                <w:szCs w:val="20"/>
              </w:rPr>
              <w:t>Stosowanie przepisów BHP</w:t>
            </w:r>
          </w:p>
          <w:p w:rsidR="00C02A6F" w:rsidRPr="003422F8" w:rsidRDefault="00C02A6F" w:rsidP="00E35E77">
            <w:pPr>
              <w:numPr>
                <w:ilvl w:val="0"/>
                <w:numId w:val="5"/>
              </w:numPr>
              <w:tabs>
                <w:tab w:val="clear" w:pos="720"/>
                <w:tab w:val="num" w:pos="577"/>
              </w:tabs>
              <w:ind w:left="577"/>
              <w:rPr>
                <w:rFonts w:ascii="Garamond" w:hAnsi="Garamond"/>
                <w:sz w:val="20"/>
                <w:szCs w:val="20"/>
              </w:rPr>
            </w:pPr>
            <w:r w:rsidRPr="003422F8">
              <w:rPr>
                <w:rFonts w:ascii="Garamond" w:hAnsi="Garamond"/>
                <w:sz w:val="20"/>
                <w:szCs w:val="20"/>
              </w:rPr>
              <w:t>Powiadomienie jednostek Państwowej Straży Pożarnej</w:t>
            </w:r>
          </w:p>
        </w:tc>
      </w:tr>
    </w:tbl>
    <w:p w:rsidR="00C02A6F" w:rsidRPr="003422F8" w:rsidRDefault="00C02A6F" w:rsidP="00C02A6F">
      <w:pPr>
        <w:rPr>
          <w:rFonts w:ascii="Garamond" w:hAnsi="Garamond" w:cs="Garamond"/>
          <w:i/>
          <w:sz w:val="20"/>
          <w:szCs w:val="20"/>
        </w:rPr>
      </w:pPr>
      <w:r w:rsidRPr="003422F8">
        <w:rPr>
          <w:rFonts w:ascii="Garamond" w:hAnsi="Garamond" w:cs="Garamond"/>
          <w:i/>
          <w:sz w:val="20"/>
          <w:szCs w:val="20"/>
        </w:rPr>
        <w:t xml:space="preserve">Źródło: Opracowanie własne. </w:t>
      </w:r>
    </w:p>
    <w:p w:rsidR="00C02A6F" w:rsidRPr="003422F8" w:rsidRDefault="00C02A6F" w:rsidP="00C02A6F">
      <w:pPr>
        <w:autoSpaceDE w:val="0"/>
        <w:autoSpaceDN w:val="0"/>
        <w:adjustRightInd w:val="0"/>
        <w:jc w:val="both"/>
        <w:rPr>
          <w:rFonts w:ascii="Garamond" w:hAnsi="Garamond" w:cs="Garamond"/>
        </w:rPr>
      </w:pPr>
    </w:p>
    <w:p w:rsidR="00C02A6F" w:rsidRPr="003422F8" w:rsidRDefault="00C02A6F" w:rsidP="00C02A6F">
      <w:pPr>
        <w:jc w:val="both"/>
        <w:rPr>
          <w:rFonts w:ascii="Garamond" w:hAnsi="Garamond" w:cs="Garamond"/>
        </w:rPr>
      </w:pPr>
      <w:r w:rsidRPr="003422F8">
        <w:rPr>
          <w:rFonts w:ascii="Garamond" w:hAnsi="Garamond" w:cs="Garamond"/>
        </w:rPr>
        <w:t>Inwestycja będzie miała charakter lokalny, co wyklucza transgraniczne oddziaływanie inwestycji na środowisko.</w:t>
      </w:r>
    </w:p>
    <w:p w:rsidR="00B750DC" w:rsidRPr="00191631" w:rsidRDefault="00B750DC" w:rsidP="00B750DC">
      <w:pPr>
        <w:jc w:val="both"/>
        <w:rPr>
          <w:rFonts w:ascii="Garamond" w:hAnsi="Garamond" w:cs="Garamond"/>
          <w:highlight w:val="yellow"/>
        </w:rPr>
      </w:pPr>
    </w:p>
    <w:p w:rsidR="00732478" w:rsidRPr="00191631" w:rsidRDefault="00732478" w:rsidP="00B750DC">
      <w:pPr>
        <w:jc w:val="both"/>
        <w:rPr>
          <w:rFonts w:ascii="Garamond" w:hAnsi="Garamond" w:cs="Garamond"/>
          <w:highlight w:val="yellow"/>
        </w:rPr>
      </w:pPr>
    </w:p>
    <w:p w:rsidR="00D16429" w:rsidRDefault="00D16429" w:rsidP="00B55758">
      <w:pPr>
        <w:pStyle w:val="Nagwek1"/>
      </w:pPr>
    </w:p>
    <w:p w:rsidR="00D16429" w:rsidRDefault="00D16429" w:rsidP="00B55758">
      <w:pPr>
        <w:pStyle w:val="Nagwek1"/>
      </w:pPr>
    </w:p>
    <w:p w:rsidR="00D16429" w:rsidRDefault="00D16429" w:rsidP="00B55758">
      <w:pPr>
        <w:pStyle w:val="Nagwek1"/>
      </w:pPr>
    </w:p>
    <w:p w:rsidR="00D16429" w:rsidRDefault="00D16429" w:rsidP="00B55758">
      <w:pPr>
        <w:pStyle w:val="Nagwek1"/>
      </w:pPr>
    </w:p>
    <w:p w:rsidR="00D16429" w:rsidRDefault="00D16429" w:rsidP="00B55758">
      <w:pPr>
        <w:pStyle w:val="Nagwek1"/>
      </w:pPr>
    </w:p>
    <w:p w:rsidR="00D16429" w:rsidRDefault="00D16429" w:rsidP="00B55758">
      <w:pPr>
        <w:pStyle w:val="Nagwek1"/>
      </w:pPr>
    </w:p>
    <w:p w:rsidR="00D16429" w:rsidRDefault="00D16429" w:rsidP="00B55758">
      <w:pPr>
        <w:pStyle w:val="Nagwek1"/>
      </w:pPr>
    </w:p>
    <w:p w:rsidR="00D130E9" w:rsidRPr="00AD5702" w:rsidRDefault="00D130E9" w:rsidP="00B55758">
      <w:pPr>
        <w:pStyle w:val="Nagwek1"/>
        <w:rPr>
          <w:rFonts w:cs="Garamond"/>
        </w:rPr>
      </w:pPr>
      <w:bookmarkStart w:id="381" w:name="_Toc126315672"/>
      <w:r w:rsidRPr="00AD5702">
        <w:lastRenderedPageBreak/>
        <w:t xml:space="preserve">9. </w:t>
      </w:r>
      <w:bookmarkEnd w:id="316"/>
      <w:bookmarkEnd w:id="317"/>
      <w:r w:rsidRPr="00AD5702">
        <w:t>UZASADNIENIE PROPONOWANEGO PRZEZ WNIOSKODAWCĘ WARIANTU, ZE WSKAZANIEM JEGO ODDZIAŁYWANIA NA ŚRODOWISKO ORAZ OPISEM METOD PROGNOZOWANIA</w:t>
      </w:r>
      <w:bookmarkEnd w:id="318"/>
      <w:bookmarkEnd w:id="319"/>
      <w:bookmarkEnd w:id="320"/>
      <w:bookmarkEnd w:id="381"/>
    </w:p>
    <w:p w:rsidR="00D130E9" w:rsidRPr="00AD5702" w:rsidRDefault="00D130E9" w:rsidP="00B55758">
      <w:pPr>
        <w:jc w:val="both"/>
        <w:rPr>
          <w:rFonts w:ascii="Garamond" w:hAnsi="Garamond" w:cs="Garamond"/>
        </w:rPr>
      </w:pPr>
    </w:p>
    <w:p w:rsidR="00D130E9" w:rsidRPr="00AD5702" w:rsidRDefault="00D130E9" w:rsidP="00B55758">
      <w:pPr>
        <w:jc w:val="both"/>
        <w:rPr>
          <w:rFonts w:ascii="Garamond" w:hAnsi="Garamond" w:cs="Garamond"/>
        </w:rPr>
      </w:pPr>
    </w:p>
    <w:p w:rsidR="00D130E9" w:rsidRPr="00AD5702" w:rsidRDefault="00D130E9" w:rsidP="00B55758">
      <w:pPr>
        <w:pStyle w:val="Nagwek2"/>
      </w:pPr>
      <w:bookmarkStart w:id="382" w:name="_Toc152571042"/>
      <w:bookmarkStart w:id="383" w:name="_Toc152513544"/>
      <w:bookmarkStart w:id="384" w:name="_Toc472072006"/>
      <w:bookmarkStart w:id="385" w:name="_Toc319067471"/>
      <w:bookmarkStart w:id="386" w:name="_Toc472317578"/>
      <w:bookmarkStart w:id="387" w:name="_Toc126315673"/>
      <w:r w:rsidRPr="00AD5702">
        <w:t xml:space="preserve">9.1. </w:t>
      </w:r>
      <w:bookmarkEnd w:id="382"/>
      <w:bookmarkEnd w:id="383"/>
      <w:r w:rsidRPr="00AD5702">
        <w:t>Oddziaływanie na ludzi, rośliny, zwierzęta, grzyby i siedliska przyrodnicze</w:t>
      </w:r>
      <w:bookmarkEnd w:id="384"/>
      <w:bookmarkEnd w:id="385"/>
      <w:bookmarkEnd w:id="386"/>
      <w:bookmarkEnd w:id="387"/>
    </w:p>
    <w:p w:rsidR="00ED4A80" w:rsidRPr="00EB4D61" w:rsidRDefault="00ED4A80" w:rsidP="00B55758">
      <w:pPr>
        <w:rPr>
          <w:rFonts w:ascii="Garamond" w:hAnsi="Garamond"/>
        </w:rPr>
      </w:pPr>
    </w:p>
    <w:p w:rsidR="00950652" w:rsidRPr="00EB4D61" w:rsidRDefault="00950652" w:rsidP="00950652">
      <w:pPr>
        <w:autoSpaceDE w:val="0"/>
        <w:autoSpaceDN w:val="0"/>
        <w:adjustRightInd w:val="0"/>
        <w:jc w:val="both"/>
        <w:rPr>
          <w:rFonts w:ascii="Garamond" w:hAnsi="Garamond" w:cs="Garamond"/>
        </w:rPr>
      </w:pPr>
      <w:bookmarkStart w:id="388" w:name="_Toc152571043"/>
      <w:bookmarkStart w:id="389" w:name="_Toc152513545"/>
      <w:bookmarkStart w:id="390" w:name="_Toc319067472"/>
      <w:r w:rsidRPr="00EB4D61">
        <w:rPr>
          <w:rFonts w:ascii="Garamond" w:hAnsi="Garamond" w:cs="Garamond"/>
        </w:rPr>
        <w:t>Celem niniejszego rozdziału jest ocena wpływu planowanego przedsięwzięcia na ludzi, rośliny, zwierzęta, grzyby i siedliska przyrodnicze.</w:t>
      </w:r>
    </w:p>
    <w:p w:rsidR="00950652" w:rsidRPr="00EB4D61" w:rsidRDefault="00950652" w:rsidP="00950652">
      <w:pPr>
        <w:autoSpaceDE w:val="0"/>
        <w:autoSpaceDN w:val="0"/>
        <w:adjustRightInd w:val="0"/>
        <w:jc w:val="both"/>
        <w:rPr>
          <w:rFonts w:ascii="Garamond" w:hAnsi="Garamond" w:cs="TimesNewRomanPSMT"/>
        </w:rPr>
      </w:pPr>
    </w:p>
    <w:p w:rsidR="00950652" w:rsidRPr="00EB4D61" w:rsidRDefault="00950652" w:rsidP="00950652">
      <w:pPr>
        <w:autoSpaceDE w:val="0"/>
        <w:autoSpaceDN w:val="0"/>
        <w:adjustRightInd w:val="0"/>
        <w:jc w:val="both"/>
        <w:rPr>
          <w:rFonts w:ascii="Garamond" w:hAnsi="Garamond" w:cs="TimesNewRomanPSMT"/>
        </w:rPr>
      </w:pPr>
      <w:r w:rsidRPr="00EB4D61">
        <w:rPr>
          <w:rFonts w:ascii="Garamond" w:hAnsi="Garamond" w:cs="TimesNewRomanPSMT"/>
        </w:rPr>
        <w:t xml:space="preserve">Zgodnie z art. 127 ust. 1 </w:t>
      </w:r>
      <w:r w:rsidRPr="00EB4D61">
        <w:rPr>
          <w:rStyle w:val="h2"/>
          <w:rFonts w:ascii="Garamond" w:hAnsi="Garamond"/>
        </w:rPr>
        <w:t xml:space="preserve">Ustawy z dnia 27 kwietnia 2001 r. Prawo ochrony środowiska </w:t>
      </w:r>
      <w:r w:rsidRPr="00EB4D61">
        <w:rPr>
          <w:rStyle w:val="h2"/>
          <w:rFonts w:ascii="Garamond" w:hAnsi="Garamond"/>
        </w:rPr>
        <w:br/>
      </w:r>
      <w:r w:rsidRPr="00EB4D61">
        <w:rPr>
          <w:rStyle w:val="h2"/>
          <w:rFonts w:ascii="Garamond" w:hAnsi="Garamond" w:cs="Garamond"/>
        </w:rPr>
        <w:t>(Dz. U. 20</w:t>
      </w:r>
      <w:r w:rsidR="00D16429">
        <w:rPr>
          <w:rStyle w:val="h2"/>
          <w:rFonts w:ascii="Garamond" w:hAnsi="Garamond" w:cs="Garamond"/>
        </w:rPr>
        <w:t>22</w:t>
      </w:r>
      <w:r w:rsidRPr="00EB4D61">
        <w:rPr>
          <w:rStyle w:val="h2"/>
          <w:rFonts w:ascii="Garamond" w:hAnsi="Garamond" w:cs="Garamond"/>
        </w:rPr>
        <w:t xml:space="preserve"> poz. </w:t>
      </w:r>
      <w:r w:rsidR="00D16429">
        <w:rPr>
          <w:rStyle w:val="h2"/>
          <w:rFonts w:ascii="Garamond" w:hAnsi="Garamond" w:cs="Garamond"/>
        </w:rPr>
        <w:t>2556</w:t>
      </w:r>
      <w:r w:rsidRPr="00EB4D61">
        <w:rPr>
          <w:rStyle w:val="h2"/>
          <w:rFonts w:ascii="Garamond" w:hAnsi="Garamond" w:cs="Garamond"/>
        </w:rPr>
        <w:t xml:space="preserve"> z późn. zm.), </w:t>
      </w:r>
      <w:r w:rsidRPr="00EB4D61">
        <w:rPr>
          <w:rFonts w:ascii="Garamond" w:hAnsi="Garamond" w:cs="TimesNewRomanPSMT"/>
        </w:rPr>
        <w:t>ochrona zwierząt oraz roślin polega na:</w:t>
      </w:r>
    </w:p>
    <w:p w:rsidR="00950652" w:rsidRPr="00EB4D61" w:rsidRDefault="00950652" w:rsidP="00950652">
      <w:pPr>
        <w:autoSpaceDE w:val="0"/>
        <w:autoSpaceDN w:val="0"/>
        <w:adjustRightInd w:val="0"/>
        <w:ind w:left="567" w:hanging="567"/>
        <w:jc w:val="both"/>
        <w:rPr>
          <w:rFonts w:ascii="Garamond" w:hAnsi="Garamond" w:cs="TimesNewRomanPSMT"/>
        </w:rPr>
      </w:pPr>
      <w:r w:rsidRPr="00EB4D61">
        <w:rPr>
          <w:rFonts w:ascii="Garamond" w:hAnsi="Garamond" w:cs="TimesNewRomanPSMT"/>
        </w:rPr>
        <w:t xml:space="preserve">1) </w:t>
      </w:r>
      <w:r w:rsidRPr="00EB4D61">
        <w:rPr>
          <w:rFonts w:ascii="Garamond" w:hAnsi="Garamond" w:cs="TimesNewRomanPSMT"/>
        </w:rPr>
        <w:tab/>
        <w:t>zachowaniu cennych ekosystemów, różnorodności biologicznej i utrzymaniu równowagi przyrodniczej;</w:t>
      </w:r>
    </w:p>
    <w:p w:rsidR="00950652" w:rsidRPr="00EB4D61" w:rsidRDefault="00950652" w:rsidP="00950652">
      <w:pPr>
        <w:autoSpaceDE w:val="0"/>
        <w:autoSpaceDN w:val="0"/>
        <w:adjustRightInd w:val="0"/>
        <w:ind w:left="567" w:hanging="567"/>
        <w:jc w:val="both"/>
        <w:rPr>
          <w:rFonts w:ascii="Garamond" w:hAnsi="Garamond" w:cs="TimesNewRomanPSMT"/>
        </w:rPr>
      </w:pPr>
      <w:r w:rsidRPr="00EB4D61">
        <w:rPr>
          <w:rFonts w:ascii="Garamond" w:hAnsi="Garamond" w:cs="TimesNewRomanPSMT"/>
        </w:rPr>
        <w:t xml:space="preserve">2) </w:t>
      </w:r>
      <w:r w:rsidRPr="00EB4D61">
        <w:rPr>
          <w:rFonts w:ascii="Garamond" w:hAnsi="Garamond" w:cs="TimesNewRomanPSMT"/>
        </w:rPr>
        <w:tab/>
        <w:t xml:space="preserve">tworzeniu warunków prawidłowego rozwoju i optymalnego spełniania przez zwierzęta </w:t>
      </w:r>
      <w:r w:rsidRPr="00EB4D61">
        <w:rPr>
          <w:rFonts w:ascii="Garamond" w:hAnsi="Garamond" w:cs="TimesNewRomanPSMT"/>
        </w:rPr>
        <w:br/>
        <w:t>i roślinność funkcji biologicznej w środowisku;</w:t>
      </w:r>
    </w:p>
    <w:p w:rsidR="00950652" w:rsidRPr="00EB4D61" w:rsidRDefault="00950652" w:rsidP="00950652">
      <w:pPr>
        <w:autoSpaceDE w:val="0"/>
        <w:autoSpaceDN w:val="0"/>
        <w:adjustRightInd w:val="0"/>
        <w:ind w:left="567" w:hanging="567"/>
        <w:jc w:val="both"/>
        <w:rPr>
          <w:rFonts w:ascii="Garamond" w:hAnsi="Garamond" w:cs="TimesNewRomanPSMT"/>
        </w:rPr>
      </w:pPr>
      <w:r w:rsidRPr="00EB4D61">
        <w:rPr>
          <w:rFonts w:ascii="Garamond" w:hAnsi="Garamond" w:cs="TimesNewRomanPSMT"/>
        </w:rPr>
        <w:t xml:space="preserve">3) </w:t>
      </w:r>
      <w:r w:rsidRPr="00EB4D61">
        <w:rPr>
          <w:rFonts w:ascii="Garamond" w:hAnsi="Garamond" w:cs="TimesNewRomanPSMT"/>
        </w:rPr>
        <w:tab/>
        <w:t>zapobieganiu lub ograniczaniu negatywnych oddziaływań na środowisko, które mogłyby niekorzystnie wpływać na zasoby oraz stan zwierząt oraz roślin;</w:t>
      </w:r>
    </w:p>
    <w:p w:rsidR="00950652" w:rsidRPr="00EB4D61" w:rsidRDefault="00950652" w:rsidP="00950652">
      <w:pPr>
        <w:ind w:left="567" w:hanging="567"/>
        <w:jc w:val="both"/>
        <w:rPr>
          <w:rFonts w:ascii="Garamond" w:hAnsi="Garamond" w:cs="TimesNewRomanPSMT"/>
        </w:rPr>
      </w:pPr>
      <w:r w:rsidRPr="00EB4D61">
        <w:rPr>
          <w:rFonts w:ascii="Garamond" w:hAnsi="Garamond" w:cs="TimesNewRomanPSMT"/>
        </w:rPr>
        <w:t xml:space="preserve">4) </w:t>
      </w:r>
      <w:r w:rsidRPr="00EB4D61">
        <w:rPr>
          <w:rFonts w:ascii="Garamond" w:hAnsi="Garamond" w:cs="TimesNewRomanPSMT"/>
        </w:rPr>
        <w:tab/>
        <w:t>zapobieganiu zagrożeniom naturalnych kompleksów i tworów przyrody.</w:t>
      </w:r>
    </w:p>
    <w:p w:rsidR="00950652" w:rsidRPr="00EB4D61" w:rsidRDefault="00950652" w:rsidP="00950652">
      <w:pPr>
        <w:jc w:val="both"/>
        <w:rPr>
          <w:rFonts w:ascii="Garamond" w:hAnsi="Garamond" w:cs="Garamond"/>
          <w:highlight w:val="yellow"/>
        </w:rPr>
      </w:pPr>
    </w:p>
    <w:p w:rsidR="00950652" w:rsidRPr="00EB4D61" w:rsidRDefault="00950652" w:rsidP="00950652">
      <w:pPr>
        <w:jc w:val="both"/>
        <w:rPr>
          <w:rFonts w:ascii="Garamond" w:hAnsi="Garamond" w:cs="Garamond"/>
        </w:rPr>
      </w:pPr>
      <w:r w:rsidRPr="00EB4D61">
        <w:rPr>
          <w:rFonts w:ascii="Garamond" w:hAnsi="Garamond" w:cs="Garamond"/>
        </w:rPr>
        <w:t xml:space="preserve">W celu określenia wpływu planowanego przedsięwzięcia na ludzi, rośliny, zwierzęta, grzyby </w:t>
      </w:r>
      <w:r w:rsidRPr="00EB4D61">
        <w:rPr>
          <w:rFonts w:ascii="Garamond" w:hAnsi="Garamond" w:cs="Garamond"/>
        </w:rPr>
        <w:br/>
        <w:t>i siedliska przyrodnicze zostały przeprowadzone wizje w terenie.</w:t>
      </w:r>
    </w:p>
    <w:p w:rsidR="00D130E9" w:rsidRPr="00EB4D61" w:rsidRDefault="00D130E9" w:rsidP="00B55758">
      <w:pPr>
        <w:jc w:val="both"/>
        <w:rPr>
          <w:rFonts w:ascii="Garamond" w:hAnsi="Garamond" w:cs="Garamond"/>
          <w:color w:val="FF0000"/>
          <w:highlight w:val="yellow"/>
        </w:rPr>
      </w:pPr>
    </w:p>
    <w:p w:rsidR="00DC4B18" w:rsidRPr="00EB4D61" w:rsidRDefault="00DC4B18" w:rsidP="00B55758">
      <w:pPr>
        <w:jc w:val="both"/>
        <w:rPr>
          <w:rFonts w:ascii="Garamond" w:hAnsi="Garamond" w:cs="Arial"/>
        </w:rPr>
      </w:pPr>
      <w:r w:rsidRPr="00EB4D61">
        <w:rPr>
          <w:rFonts w:ascii="Garamond" w:hAnsi="Garamond" w:cs="Verdana"/>
        </w:rPr>
        <w:t xml:space="preserve">Obecnie teren inwestycji </w:t>
      </w:r>
      <w:r w:rsidRPr="00EB4D61">
        <w:rPr>
          <w:rFonts w:ascii="Garamond" w:hAnsi="Garamond"/>
        </w:rPr>
        <w:t>przek</w:t>
      </w:r>
      <w:r w:rsidR="006B4806" w:rsidRPr="00EB4D61">
        <w:rPr>
          <w:rFonts w:ascii="Garamond" w:hAnsi="Garamond"/>
        </w:rPr>
        <w:t>ształcony jest antropogenicznie</w:t>
      </w:r>
      <w:r w:rsidR="00EF1F79" w:rsidRPr="00EB4D61">
        <w:rPr>
          <w:rFonts w:ascii="Garamond" w:hAnsi="Garamond"/>
        </w:rPr>
        <w:t>.</w:t>
      </w:r>
    </w:p>
    <w:p w:rsidR="00EF12E6" w:rsidRPr="00EB4D61" w:rsidRDefault="00EF12E6" w:rsidP="00B55758">
      <w:pPr>
        <w:autoSpaceDE w:val="0"/>
        <w:autoSpaceDN w:val="0"/>
        <w:adjustRightInd w:val="0"/>
        <w:jc w:val="both"/>
        <w:rPr>
          <w:rFonts w:ascii="Garamond" w:hAnsi="Garamond" w:cs="Garamond"/>
          <w:highlight w:val="yellow"/>
        </w:rPr>
      </w:pPr>
    </w:p>
    <w:p w:rsidR="00EF12E6" w:rsidRPr="00EB4D61" w:rsidRDefault="00EF12E6" w:rsidP="00B55758">
      <w:pPr>
        <w:autoSpaceDE w:val="0"/>
        <w:autoSpaceDN w:val="0"/>
        <w:adjustRightInd w:val="0"/>
        <w:jc w:val="both"/>
        <w:rPr>
          <w:rFonts w:ascii="Garamond" w:hAnsi="Garamond" w:cs="Garamond"/>
        </w:rPr>
      </w:pPr>
      <w:r w:rsidRPr="00EB4D61">
        <w:rPr>
          <w:rFonts w:ascii="Garamond" w:hAnsi="Garamond" w:cs="Garamond"/>
        </w:rPr>
        <w:t>Zważywszy na obecne przekształcenie i dotychczasowy sposób użytkowania działk</w:t>
      </w:r>
      <w:r w:rsidR="00EB4D61" w:rsidRPr="00EB4D61">
        <w:rPr>
          <w:rFonts w:ascii="Garamond" w:hAnsi="Garamond" w:cs="Garamond"/>
        </w:rPr>
        <w:t>i</w:t>
      </w:r>
      <w:r w:rsidRPr="00EB4D61">
        <w:rPr>
          <w:rFonts w:ascii="Garamond" w:hAnsi="Garamond" w:cs="Garamond"/>
        </w:rPr>
        <w:t xml:space="preserve">, nie </w:t>
      </w:r>
      <w:r w:rsidR="00EB4D61" w:rsidRPr="00EB4D61">
        <w:rPr>
          <w:rFonts w:ascii="Garamond" w:hAnsi="Garamond" w:cs="Garamond"/>
        </w:rPr>
        <w:t>jest</w:t>
      </w:r>
      <w:r w:rsidR="00673002" w:rsidRPr="00EB4D61">
        <w:rPr>
          <w:rFonts w:ascii="Garamond" w:hAnsi="Garamond" w:cs="Garamond"/>
        </w:rPr>
        <w:t xml:space="preserve"> on</w:t>
      </w:r>
      <w:r w:rsidR="00EB4D61" w:rsidRPr="00EB4D61">
        <w:rPr>
          <w:rFonts w:ascii="Garamond" w:hAnsi="Garamond" w:cs="Garamond"/>
        </w:rPr>
        <w:t>a</w:t>
      </w:r>
      <w:r w:rsidRPr="00EB4D61">
        <w:rPr>
          <w:rFonts w:ascii="Garamond" w:hAnsi="Garamond" w:cs="Garamond"/>
        </w:rPr>
        <w:t xml:space="preserve"> dogodnym siedliskiem dla zwierząt i roślin innych niż te związane ściśle z terenami przekształconymi antropogenicznie.</w:t>
      </w:r>
    </w:p>
    <w:p w:rsidR="00EF12E6" w:rsidRPr="00EB4D61" w:rsidRDefault="00EF12E6" w:rsidP="00B55758">
      <w:pPr>
        <w:autoSpaceDE w:val="0"/>
        <w:autoSpaceDN w:val="0"/>
        <w:adjustRightInd w:val="0"/>
        <w:jc w:val="both"/>
        <w:rPr>
          <w:rFonts w:ascii="Garamond" w:hAnsi="Garamond" w:cs="Garamond"/>
          <w:highlight w:val="yellow"/>
        </w:rPr>
      </w:pPr>
    </w:p>
    <w:p w:rsidR="00EF12E6" w:rsidRPr="00EB4D61" w:rsidRDefault="00EF12E6" w:rsidP="00B55758">
      <w:pPr>
        <w:autoSpaceDE w:val="0"/>
        <w:autoSpaceDN w:val="0"/>
        <w:adjustRightInd w:val="0"/>
        <w:jc w:val="both"/>
        <w:rPr>
          <w:rFonts w:ascii="Garamond" w:hAnsi="Garamond" w:cs="Garamond"/>
        </w:rPr>
      </w:pPr>
      <w:r w:rsidRPr="00EB4D61">
        <w:rPr>
          <w:rFonts w:ascii="Garamond" w:hAnsi="Garamond" w:cs="Garamond"/>
        </w:rPr>
        <w:t xml:space="preserve">Planowane przedsięwzięcie ze względu na duże powierzchnie areału okolicznych pól i terenów zadrzewionych i zakrzewionych nie będzie powodować ograniczeń w przemieszczaniu się </w:t>
      </w:r>
      <w:r w:rsidRPr="00EB4D61">
        <w:rPr>
          <w:rFonts w:ascii="Garamond" w:hAnsi="Garamond" w:cs="Garamond"/>
        </w:rPr>
        <w:br/>
        <w:t>i żerowaniu typowej dla terenu zwierzyny (np. saren, zajęcy).</w:t>
      </w:r>
    </w:p>
    <w:p w:rsidR="00D130E9" w:rsidRPr="00EB4D61" w:rsidRDefault="00D130E9" w:rsidP="00B55758">
      <w:pPr>
        <w:autoSpaceDE w:val="0"/>
        <w:autoSpaceDN w:val="0"/>
        <w:adjustRightInd w:val="0"/>
        <w:jc w:val="both"/>
        <w:rPr>
          <w:rFonts w:ascii="Garamond" w:hAnsi="Garamond" w:cs="Garamond"/>
          <w:highlight w:val="yellow"/>
        </w:rPr>
      </w:pPr>
    </w:p>
    <w:p w:rsidR="00950652" w:rsidRPr="00EB4D61" w:rsidRDefault="00950652" w:rsidP="00950652">
      <w:pPr>
        <w:autoSpaceDE w:val="0"/>
        <w:autoSpaceDN w:val="0"/>
        <w:adjustRightInd w:val="0"/>
        <w:jc w:val="both"/>
        <w:rPr>
          <w:rFonts w:ascii="Garamond" w:hAnsi="Garamond" w:cs="Garamond"/>
        </w:rPr>
      </w:pPr>
      <w:r w:rsidRPr="00EB4D61">
        <w:rPr>
          <w:rFonts w:ascii="Garamond" w:hAnsi="Garamond" w:cs="Garamond"/>
        </w:rPr>
        <w:t xml:space="preserve">Zgodnie z art. 5 pkt. 1 lit. d. </w:t>
      </w:r>
      <w:r w:rsidRPr="00EB4D61">
        <w:rPr>
          <w:rStyle w:val="h2"/>
          <w:rFonts w:ascii="Garamond" w:hAnsi="Garamond" w:cs="Garamond"/>
        </w:rPr>
        <w:t xml:space="preserve">Ustawy z dnia 16 kwietnia 2004 r. o ochronie przyrody </w:t>
      </w:r>
      <w:r w:rsidRPr="00EB4D61">
        <w:rPr>
          <w:rStyle w:val="h2"/>
          <w:rFonts w:ascii="Garamond" w:hAnsi="Garamond" w:cs="Garamond"/>
        </w:rPr>
        <w:br/>
        <w:t>(</w:t>
      </w:r>
      <w:r w:rsidRPr="00EB4D61">
        <w:rPr>
          <w:rFonts w:ascii="Garamond" w:hAnsi="Garamond" w:cs="Garamond"/>
        </w:rPr>
        <w:t>Dz. U. 202</w:t>
      </w:r>
      <w:r w:rsidR="00D16429">
        <w:rPr>
          <w:rFonts w:ascii="Garamond" w:hAnsi="Garamond" w:cs="Garamond"/>
        </w:rPr>
        <w:t>2</w:t>
      </w:r>
      <w:r w:rsidRPr="00EB4D61">
        <w:rPr>
          <w:rFonts w:ascii="Garamond" w:hAnsi="Garamond" w:cs="Garamond"/>
        </w:rPr>
        <w:t xml:space="preserve"> poz. </w:t>
      </w:r>
      <w:r w:rsidR="00D16429">
        <w:rPr>
          <w:rFonts w:ascii="Garamond" w:hAnsi="Garamond" w:cs="Garamond"/>
        </w:rPr>
        <w:t>916</w:t>
      </w:r>
      <w:r w:rsidRPr="00EB4D61">
        <w:rPr>
          <w:rFonts w:ascii="Garamond" w:hAnsi="Garamond" w:cs="Garamond"/>
        </w:rPr>
        <w:t xml:space="preserve"> z późn. zm.</w:t>
      </w:r>
      <w:r w:rsidRPr="00EB4D61">
        <w:rPr>
          <w:rStyle w:val="h1"/>
          <w:rFonts w:ascii="Garamond" w:hAnsi="Garamond" w:cs="Garamond"/>
        </w:rPr>
        <w:t xml:space="preserve">), </w:t>
      </w:r>
      <w:r w:rsidRPr="00EB4D61">
        <w:rPr>
          <w:rFonts w:ascii="Garamond" w:hAnsi="Garamond" w:cs="Garamond"/>
        </w:rPr>
        <w:t>przez integralność obszaru Natura 2000 rozumie się spójność czynników strukturalnych i funkcjonalnych warunkujących zrównoważone trwanie populacji gatunków i siedlisk przyrodniczych, dla ochrony, których zaprojektowano lub wyznaczono obszar Natura 2000. Planowane przedsięwzięcie zlokalizowane jest poza obszarami Natura 2000, co wyklucza wpływ na cele i przedmiot ochrony oraz integralność obszaru Natura 2000.</w:t>
      </w:r>
    </w:p>
    <w:p w:rsidR="00950652" w:rsidRPr="00EB4D61" w:rsidRDefault="00950652" w:rsidP="00B55758">
      <w:pPr>
        <w:jc w:val="both"/>
        <w:rPr>
          <w:rFonts w:ascii="Garamond" w:hAnsi="Garamond" w:cs="Garamond"/>
          <w:highlight w:val="yellow"/>
        </w:rPr>
      </w:pPr>
    </w:p>
    <w:p w:rsidR="00A24162" w:rsidRPr="00EB4D61" w:rsidRDefault="00D130E9" w:rsidP="00B55758">
      <w:pPr>
        <w:jc w:val="both"/>
        <w:rPr>
          <w:rFonts w:ascii="Garamond" w:hAnsi="Garamond" w:cs="Garamond"/>
        </w:rPr>
      </w:pPr>
      <w:r w:rsidRPr="00EB4D61">
        <w:rPr>
          <w:rFonts w:ascii="Garamond" w:hAnsi="Garamond" w:cs="Garamond"/>
        </w:rPr>
        <w:t xml:space="preserve">Otoczenie projektowanej inwestycji, to przede wszystkim tereny przekształcone antropogenicznie – </w:t>
      </w:r>
      <w:r w:rsidR="00DC4B18" w:rsidRPr="00EB4D61">
        <w:rPr>
          <w:rFonts w:ascii="Garamond" w:hAnsi="Garamond" w:cs="Garamond"/>
        </w:rPr>
        <w:t>tereny wykorzystywane rolniczo oraz tereny leśne.</w:t>
      </w:r>
    </w:p>
    <w:p w:rsidR="00A631C5" w:rsidRPr="00EB4D61" w:rsidRDefault="00A631C5" w:rsidP="00B55758">
      <w:pPr>
        <w:jc w:val="both"/>
        <w:rPr>
          <w:rFonts w:ascii="Garamond" w:hAnsi="Garamond" w:cs="Garamond"/>
          <w:highlight w:val="yellow"/>
        </w:rPr>
      </w:pPr>
    </w:p>
    <w:p w:rsidR="00EB4D61" w:rsidRPr="00EB4D61" w:rsidRDefault="00EB4D61" w:rsidP="00EB4D61">
      <w:pPr>
        <w:jc w:val="both"/>
        <w:rPr>
          <w:rFonts w:ascii="Garamond" w:hAnsi="Garamond" w:cs="TimesNewRomanPSMT"/>
        </w:rPr>
      </w:pPr>
      <w:r w:rsidRPr="00EB4D61">
        <w:rPr>
          <w:rFonts w:ascii="Garamond" w:hAnsi="Garamond" w:cs="TimesNewRomanPSMT"/>
        </w:rPr>
        <w:t>Działka, na której planowana jest inwestycja, nie znajduje się na terenie stanowiącym korytarz ekologiczny.</w:t>
      </w:r>
    </w:p>
    <w:p w:rsidR="003361B0" w:rsidRPr="00EB4D61" w:rsidRDefault="003361B0" w:rsidP="00B55758">
      <w:pPr>
        <w:jc w:val="both"/>
        <w:rPr>
          <w:rFonts w:ascii="Garamond" w:hAnsi="Garamond" w:cs="Garamond"/>
          <w:highlight w:val="yellow"/>
        </w:rPr>
      </w:pPr>
    </w:p>
    <w:p w:rsidR="00D130E9" w:rsidRPr="00EB4D61" w:rsidRDefault="00D130E9" w:rsidP="00B55758">
      <w:pPr>
        <w:autoSpaceDE w:val="0"/>
        <w:autoSpaceDN w:val="0"/>
        <w:adjustRightInd w:val="0"/>
        <w:jc w:val="both"/>
        <w:rPr>
          <w:rFonts w:ascii="Garamond" w:hAnsi="Garamond" w:cs="Garamond"/>
        </w:rPr>
      </w:pPr>
      <w:r w:rsidRPr="00EB4D61">
        <w:rPr>
          <w:rFonts w:ascii="Garamond" w:hAnsi="Garamond" w:cs="Garamond"/>
        </w:rPr>
        <w:t>Zważywszy na przewidziane, opisane w niniejsz</w:t>
      </w:r>
      <w:r w:rsidR="00BF2107" w:rsidRPr="00EB4D61">
        <w:rPr>
          <w:rFonts w:ascii="Garamond" w:hAnsi="Garamond" w:cs="Garamond"/>
        </w:rPr>
        <w:t xml:space="preserve">ym </w:t>
      </w:r>
      <w:r w:rsidR="00780A38" w:rsidRPr="00EB4D61">
        <w:rPr>
          <w:rFonts w:ascii="Garamond" w:hAnsi="Garamond" w:cs="Garamond"/>
        </w:rPr>
        <w:t>opracowaniu</w:t>
      </w:r>
      <w:r w:rsidRPr="00EB4D61">
        <w:rPr>
          <w:rFonts w:ascii="Garamond" w:hAnsi="Garamond" w:cs="Garamond"/>
        </w:rPr>
        <w:t xml:space="preserve"> założenia technologiczne </w:t>
      </w:r>
      <w:r w:rsidRPr="00EB4D61">
        <w:rPr>
          <w:rFonts w:ascii="Garamond" w:hAnsi="Garamond" w:cs="Garamond"/>
        </w:rPr>
        <w:br/>
        <w:t xml:space="preserve">i organizacyjne, lokalizację oraz przede wszystkim wyniki otrzymanych analiz można stwierdzić, iż charakter oddziaływania omawianego przedsięwzięcia (głównie bezpośrednie, lokalne, wskutek </w:t>
      </w:r>
      <w:r w:rsidRPr="00EB4D61">
        <w:rPr>
          <w:rFonts w:ascii="Garamond" w:hAnsi="Garamond" w:cs="Garamond"/>
        </w:rPr>
        <w:lastRenderedPageBreak/>
        <w:t>przekształcenia miejsca realizacji) należy wykluczyć możliwość neg</w:t>
      </w:r>
      <w:r w:rsidR="00DF15A9" w:rsidRPr="00EB4D61">
        <w:rPr>
          <w:rFonts w:ascii="Garamond" w:hAnsi="Garamond" w:cs="Garamond"/>
        </w:rPr>
        <w:t>atywnego oddziaływania</w:t>
      </w:r>
      <w:r w:rsidRPr="00EB4D61">
        <w:rPr>
          <w:rFonts w:ascii="Garamond" w:hAnsi="Garamond" w:cs="Garamond"/>
        </w:rPr>
        <w:t xml:space="preserve"> przedsięwzięcia na ludzi, rośliny, zwierzęta, grzyby i siedliska przyrodnicze.</w:t>
      </w:r>
    </w:p>
    <w:p w:rsidR="00780A38" w:rsidRPr="00EB4D61" w:rsidRDefault="00780A38" w:rsidP="00B55758">
      <w:pPr>
        <w:autoSpaceDE w:val="0"/>
        <w:autoSpaceDN w:val="0"/>
        <w:adjustRightInd w:val="0"/>
        <w:jc w:val="both"/>
        <w:rPr>
          <w:rFonts w:ascii="Garamond" w:hAnsi="Garamond" w:cs="Garamond"/>
        </w:rPr>
      </w:pPr>
    </w:p>
    <w:p w:rsidR="00D130E9" w:rsidRPr="00EB4D61" w:rsidRDefault="00D130E9" w:rsidP="00B55758">
      <w:pPr>
        <w:jc w:val="both"/>
        <w:rPr>
          <w:rFonts w:ascii="Garamond" w:hAnsi="Garamond" w:cs="Garamond"/>
        </w:rPr>
      </w:pPr>
      <w:r w:rsidRPr="00EB4D61">
        <w:rPr>
          <w:rFonts w:ascii="Garamond" w:hAnsi="Garamond" w:cs="Garamond"/>
        </w:rPr>
        <w:t xml:space="preserve">Oddziaływanie analizowanego przedsięwzięcia na poszczególne komponenty środowiska, zarówno w fazie </w:t>
      </w:r>
      <w:r w:rsidR="00673002" w:rsidRPr="00EB4D61">
        <w:rPr>
          <w:rFonts w:ascii="Garamond" w:hAnsi="Garamond" w:cs="Garamond"/>
        </w:rPr>
        <w:t>realizacji</w:t>
      </w:r>
      <w:r w:rsidRPr="00EB4D61">
        <w:rPr>
          <w:rFonts w:ascii="Garamond" w:hAnsi="Garamond" w:cs="Garamond"/>
        </w:rPr>
        <w:t xml:space="preserve"> jak i funkcjonowania, czy likwidacji, nie będzie miało charakteru ponadnormatywnego.</w:t>
      </w:r>
    </w:p>
    <w:p w:rsidR="003D6767" w:rsidRPr="00EB4D61" w:rsidRDefault="003D6767" w:rsidP="00B55758">
      <w:pPr>
        <w:jc w:val="both"/>
        <w:rPr>
          <w:rFonts w:ascii="Garamond" w:hAnsi="Garamond" w:cs="Garamond"/>
          <w:highlight w:val="yellow"/>
        </w:rPr>
      </w:pPr>
    </w:p>
    <w:p w:rsidR="00D130E9" w:rsidRPr="00EB4D61" w:rsidRDefault="00D130E9" w:rsidP="00B55758">
      <w:pPr>
        <w:pStyle w:val="Nagwek2"/>
      </w:pPr>
      <w:bookmarkStart w:id="391" w:name="_Toc472072007"/>
      <w:bookmarkStart w:id="392" w:name="_Toc472317579"/>
      <w:bookmarkStart w:id="393" w:name="_Toc126315674"/>
      <w:r w:rsidRPr="00EB4D61">
        <w:t xml:space="preserve">9.2. </w:t>
      </w:r>
      <w:bookmarkEnd w:id="388"/>
      <w:bookmarkEnd w:id="389"/>
      <w:r w:rsidRPr="00EB4D61">
        <w:t xml:space="preserve">Oddziaływanie na </w:t>
      </w:r>
      <w:r w:rsidRPr="00EB4D61">
        <w:rPr>
          <w:rFonts w:cs="TimesNewRomanPSMT"/>
        </w:rPr>
        <w:t>wodę i środowisko gruntowo - wodne</w:t>
      </w:r>
      <w:bookmarkEnd w:id="390"/>
      <w:bookmarkEnd w:id="391"/>
      <w:bookmarkEnd w:id="392"/>
      <w:bookmarkEnd w:id="393"/>
    </w:p>
    <w:p w:rsidR="00D130E9" w:rsidRPr="00EB4D61" w:rsidRDefault="00D130E9" w:rsidP="00B55758">
      <w:pPr>
        <w:jc w:val="both"/>
        <w:rPr>
          <w:rFonts w:ascii="Garamond" w:hAnsi="Garamond" w:cs="Garamond"/>
        </w:rPr>
      </w:pPr>
    </w:p>
    <w:p w:rsidR="00D130E9" w:rsidRPr="00EB4D61" w:rsidRDefault="00D130E9" w:rsidP="00B55758">
      <w:pPr>
        <w:pStyle w:val="Nagwek3"/>
      </w:pPr>
      <w:bookmarkStart w:id="394" w:name="_Toc472072008"/>
      <w:bookmarkStart w:id="395" w:name="_Toc319067473"/>
      <w:bookmarkStart w:id="396" w:name="_Toc308071187"/>
      <w:bookmarkStart w:id="397" w:name="_Toc308069127"/>
      <w:bookmarkStart w:id="398" w:name="_Toc472317580"/>
      <w:bookmarkStart w:id="399" w:name="_Toc126315675"/>
      <w:r w:rsidRPr="00EB4D61">
        <w:t>9.2.1. Wstęp</w:t>
      </w:r>
      <w:bookmarkEnd w:id="394"/>
      <w:bookmarkEnd w:id="395"/>
      <w:bookmarkEnd w:id="396"/>
      <w:bookmarkEnd w:id="397"/>
      <w:bookmarkEnd w:id="398"/>
      <w:bookmarkEnd w:id="399"/>
    </w:p>
    <w:p w:rsidR="00D130E9" w:rsidRPr="00EB4D61" w:rsidRDefault="00D130E9" w:rsidP="00B55758">
      <w:pPr>
        <w:autoSpaceDE w:val="0"/>
        <w:autoSpaceDN w:val="0"/>
        <w:adjustRightInd w:val="0"/>
        <w:jc w:val="both"/>
        <w:rPr>
          <w:rFonts w:ascii="Garamond" w:hAnsi="Garamond" w:cs="Garamond"/>
          <w:sz w:val="16"/>
          <w:szCs w:val="16"/>
        </w:rPr>
      </w:pPr>
    </w:p>
    <w:p w:rsidR="00D130E9" w:rsidRPr="00EB4D61" w:rsidRDefault="00D130E9" w:rsidP="00B55758">
      <w:pPr>
        <w:autoSpaceDE w:val="0"/>
        <w:autoSpaceDN w:val="0"/>
        <w:adjustRightInd w:val="0"/>
        <w:jc w:val="both"/>
        <w:rPr>
          <w:rFonts w:ascii="Garamond" w:hAnsi="Garamond" w:cs="Garamond"/>
        </w:rPr>
      </w:pPr>
      <w:r w:rsidRPr="00EB4D61">
        <w:rPr>
          <w:rFonts w:ascii="Garamond" w:hAnsi="Garamond" w:cs="Garamond"/>
        </w:rPr>
        <w:t xml:space="preserve">Celem niniejszego rozdziału jest ocena wpływu planowanego przedsięwzięcia na wodę </w:t>
      </w:r>
      <w:r w:rsidRPr="00EB4D61">
        <w:rPr>
          <w:rFonts w:ascii="Garamond" w:hAnsi="Garamond" w:cs="Garamond"/>
        </w:rPr>
        <w:br/>
        <w:t>i środowisko gruntowo – wodne.</w:t>
      </w:r>
    </w:p>
    <w:p w:rsidR="00F957B1" w:rsidRPr="00EB4D61" w:rsidRDefault="00F957B1" w:rsidP="00B55758">
      <w:pPr>
        <w:pStyle w:val="Nagwek3"/>
        <w:rPr>
          <w:b w:val="0"/>
          <w:sz w:val="24"/>
          <w:szCs w:val="24"/>
        </w:rPr>
      </w:pPr>
      <w:bookmarkStart w:id="400" w:name="_Toc472072009"/>
      <w:bookmarkStart w:id="401" w:name="_Toc319067474"/>
      <w:bookmarkStart w:id="402" w:name="_Toc308071188"/>
      <w:bookmarkStart w:id="403" w:name="_Toc308069128"/>
      <w:bookmarkStart w:id="404" w:name="_Toc472317581"/>
    </w:p>
    <w:p w:rsidR="00D130E9" w:rsidRPr="00EB4D61" w:rsidRDefault="00D130E9" w:rsidP="00B55758">
      <w:pPr>
        <w:pStyle w:val="Nagwek3"/>
      </w:pPr>
      <w:bookmarkStart w:id="405" w:name="_Toc126315676"/>
      <w:r w:rsidRPr="00EB4D61">
        <w:t>9.2.2. Metody prognozowania</w:t>
      </w:r>
      <w:bookmarkEnd w:id="400"/>
      <w:bookmarkEnd w:id="401"/>
      <w:bookmarkEnd w:id="402"/>
      <w:bookmarkEnd w:id="403"/>
      <w:bookmarkEnd w:id="404"/>
      <w:bookmarkEnd w:id="405"/>
    </w:p>
    <w:p w:rsidR="007B7FCF" w:rsidRPr="00EB4D61" w:rsidRDefault="007B7FCF" w:rsidP="00B55758"/>
    <w:p w:rsidR="007B7FCF" w:rsidRPr="00EB4D61" w:rsidRDefault="00867EA5" w:rsidP="00B55758">
      <w:pPr>
        <w:jc w:val="both"/>
        <w:rPr>
          <w:rFonts w:ascii="Garamond" w:hAnsi="Garamond" w:cs="Garamond"/>
        </w:rPr>
      </w:pPr>
      <w:r w:rsidRPr="00EB4D61">
        <w:rPr>
          <w:rFonts w:ascii="Garamond" w:hAnsi="Garamond" w:cs="Garamond"/>
        </w:rPr>
        <w:t>Szacunkowe ilości wody zużywanej na cele technologiczne (pojenia drobiu) zostały obliczone przy wykorzystaniu współczynnik</w:t>
      </w:r>
      <w:r w:rsidR="00C74EAF" w:rsidRPr="00EB4D61">
        <w:rPr>
          <w:rFonts w:ascii="Garamond" w:hAnsi="Garamond" w:cs="Garamond"/>
        </w:rPr>
        <w:t>a</w:t>
      </w:r>
      <w:r w:rsidRPr="00EB4D61">
        <w:rPr>
          <w:rFonts w:ascii="Garamond" w:hAnsi="Garamond" w:cs="Garamond"/>
        </w:rPr>
        <w:t xml:space="preserve"> zużycia wody,</w:t>
      </w:r>
      <w:r w:rsidRPr="00EB4D61">
        <w:rPr>
          <w:rFonts w:ascii="Garamond" w:hAnsi="Garamond" w:cs="Garamond"/>
          <w:iCs/>
        </w:rPr>
        <w:t xml:space="preserve"> przyjęt</w:t>
      </w:r>
      <w:r w:rsidR="00C74EAF" w:rsidRPr="00EB4D61">
        <w:rPr>
          <w:rFonts w:ascii="Garamond" w:hAnsi="Garamond" w:cs="Garamond"/>
          <w:iCs/>
        </w:rPr>
        <w:t>ego</w:t>
      </w:r>
      <w:r w:rsidRPr="00EB4D61">
        <w:rPr>
          <w:rFonts w:ascii="Garamond" w:hAnsi="Garamond" w:cs="Garamond"/>
          <w:iCs/>
        </w:rPr>
        <w:t xml:space="preserve"> na podstawie</w:t>
      </w:r>
      <w:r w:rsidR="00C74EAF" w:rsidRPr="00EB4D61">
        <w:rPr>
          <w:rFonts w:ascii="Garamond" w:hAnsi="Garamond" w:cs="Garamond"/>
          <w:iCs/>
        </w:rPr>
        <w:t>:</w:t>
      </w:r>
      <w:r w:rsidR="002055F0">
        <w:rPr>
          <w:rFonts w:ascii="Garamond" w:hAnsi="Garamond" w:cs="Garamond"/>
          <w:iCs/>
        </w:rPr>
        <w:t xml:space="preserve"> </w:t>
      </w:r>
      <w:r w:rsidR="006C228C" w:rsidRPr="00EB4D61">
        <w:rPr>
          <w:rStyle w:val="h2"/>
          <w:rFonts w:ascii="Garamond" w:hAnsi="Garamond"/>
          <w:i/>
        </w:rPr>
        <w:t>Best Available</w:t>
      </w:r>
      <w:r w:rsidR="002055F0">
        <w:rPr>
          <w:rStyle w:val="h2"/>
          <w:rFonts w:ascii="Garamond" w:hAnsi="Garamond"/>
          <w:i/>
        </w:rPr>
        <w:t xml:space="preserve"> </w:t>
      </w:r>
      <w:r w:rsidR="006C228C" w:rsidRPr="00EB4D61">
        <w:rPr>
          <w:rStyle w:val="h2"/>
          <w:rFonts w:ascii="Garamond" w:hAnsi="Garamond"/>
          <w:i/>
        </w:rPr>
        <w:t>Techniques (BAT) - Reference Document for the Intensive</w:t>
      </w:r>
      <w:r w:rsidR="002055F0">
        <w:rPr>
          <w:rStyle w:val="h2"/>
          <w:rFonts w:ascii="Garamond" w:hAnsi="Garamond"/>
          <w:i/>
        </w:rPr>
        <w:t xml:space="preserve"> </w:t>
      </w:r>
      <w:r w:rsidR="006C228C" w:rsidRPr="00EB4D61">
        <w:rPr>
          <w:rStyle w:val="h2"/>
          <w:rFonts w:ascii="Garamond" w:hAnsi="Garamond"/>
          <w:i/>
        </w:rPr>
        <w:t>Rearing of Poultry</w:t>
      </w:r>
      <w:r w:rsidR="002055F0">
        <w:rPr>
          <w:rStyle w:val="h2"/>
          <w:rFonts w:ascii="Garamond" w:hAnsi="Garamond"/>
          <w:i/>
        </w:rPr>
        <w:t xml:space="preserve"> Or </w:t>
      </w:r>
      <w:r w:rsidR="006C228C" w:rsidRPr="00EB4D61">
        <w:rPr>
          <w:rStyle w:val="h2"/>
          <w:rFonts w:ascii="Garamond" w:hAnsi="Garamond"/>
          <w:i/>
        </w:rPr>
        <w:t>Pigs</w:t>
      </w:r>
      <w:r w:rsidR="002055F0">
        <w:rPr>
          <w:rStyle w:val="h2"/>
          <w:rFonts w:ascii="Garamond" w:hAnsi="Garamond"/>
          <w:i/>
        </w:rPr>
        <w:t xml:space="preserve"> </w:t>
      </w:r>
      <w:r w:rsidR="006C228C" w:rsidRPr="00EB4D61">
        <w:rPr>
          <w:rStyle w:val="h2"/>
          <w:rFonts w:ascii="Garamond" w:hAnsi="Garamond"/>
          <w:i/>
        </w:rPr>
        <w:t>Industrial</w:t>
      </w:r>
      <w:r w:rsidR="002055F0">
        <w:rPr>
          <w:rStyle w:val="h2"/>
          <w:rFonts w:ascii="Garamond" w:hAnsi="Garamond"/>
          <w:i/>
        </w:rPr>
        <w:t xml:space="preserve"> </w:t>
      </w:r>
      <w:r w:rsidR="006C228C" w:rsidRPr="00EB4D61">
        <w:rPr>
          <w:rStyle w:val="h2"/>
          <w:rFonts w:ascii="Garamond" w:hAnsi="Garamond"/>
          <w:i/>
        </w:rPr>
        <w:t>Emissions Directive 2010/75/EU, 2017</w:t>
      </w:r>
      <w:r w:rsidR="006C228C" w:rsidRPr="00EB4D61">
        <w:rPr>
          <w:rFonts w:ascii="Garamond" w:hAnsi="Garamond" w:cs="Garamond"/>
        </w:rPr>
        <w:t>.</w:t>
      </w:r>
    </w:p>
    <w:p w:rsidR="00EF12E6" w:rsidRPr="00191631" w:rsidRDefault="00EF12E6" w:rsidP="00B55758">
      <w:pPr>
        <w:jc w:val="both"/>
        <w:rPr>
          <w:rFonts w:ascii="Garamond" w:hAnsi="Garamond" w:cs="Garamond"/>
          <w:highlight w:val="yellow"/>
        </w:rPr>
      </w:pPr>
    </w:p>
    <w:p w:rsidR="00EF1F79" w:rsidRPr="00EB4D61" w:rsidRDefault="00A9728D" w:rsidP="00EF1F79">
      <w:pPr>
        <w:autoSpaceDE w:val="0"/>
        <w:autoSpaceDN w:val="0"/>
        <w:adjustRightInd w:val="0"/>
        <w:rPr>
          <w:rFonts w:ascii="Garamond" w:hAnsi="Garamond"/>
          <w:b/>
          <w:sz w:val="20"/>
          <w:szCs w:val="20"/>
        </w:rPr>
      </w:pPr>
      <w:r w:rsidRPr="00983D47">
        <w:rPr>
          <w:rFonts w:ascii="Garamond" w:hAnsi="Garamond"/>
          <w:b/>
          <w:bCs/>
          <w:sz w:val="20"/>
          <w:szCs w:val="20"/>
        </w:rPr>
        <w:t>Tabela</w:t>
      </w:r>
      <w:r w:rsidR="006835C4" w:rsidRPr="00983D47">
        <w:rPr>
          <w:rFonts w:ascii="Garamond" w:hAnsi="Garamond"/>
          <w:b/>
          <w:bCs/>
          <w:sz w:val="20"/>
          <w:szCs w:val="20"/>
        </w:rPr>
        <w:t xml:space="preserve"> </w:t>
      </w:r>
      <w:r w:rsidR="00983D47" w:rsidRPr="00983D47">
        <w:rPr>
          <w:rFonts w:ascii="Garamond" w:hAnsi="Garamond"/>
          <w:b/>
          <w:bCs/>
          <w:sz w:val="20"/>
          <w:szCs w:val="20"/>
        </w:rPr>
        <w:t>17</w:t>
      </w:r>
      <w:r w:rsidR="00D130E9" w:rsidRPr="00983D47">
        <w:rPr>
          <w:rFonts w:ascii="Garamond" w:hAnsi="Garamond"/>
          <w:b/>
          <w:bCs/>
          <w:sz w:val="20"/>
          <w:szCs w:val="20"/>
        </w:rPr>
        <w:t>.</w:t>
      </w:r>
      <w:r w:rsidR="002F6A28" w:rsidRPr="00983D47">
        <w:rPr>
          <w:rFonts w:ascii="Garamond" w:hAnsi="Garamond"/>
          <w:b/>
          <w:bCs/>
          <w:sz w:val="20"/>
          <w:szCs w:val="20"/>
        </w:rPr>
        <w:t xml:space="preserve"> </w:t>
      </w:r>
      <w:r w:rsidR="00EF1F79" w:rsidRPr="00983D47">
        <w:rPr>
          <w:rFonts w:ascii="Garamond" w:hAnsi="Garamond"/>
          <w:sz w:val="20"/>
          <w:szCs w:val="20"/>
        </w:rPr>
        <w:t>Przeciętne</w:t>
      </w:r>
      <w:r w:rsidR="00EF1F79" w:rsidRPr="00EB4D61">
        <w:rPr>
          <w:rFonts w:ascii="Garamond" w:hAnsi="Garamond"/>
          <w:sz w:val="20"/>
          <w:szCs w:val="20"/>
        </w:rPr>
        <w:t xml:space="preserve"> poziomy zużycia wody</w:t>
      </w:r>
    </w:p>
    <w:tbl>
      <w:tblPr>
        <w:tblW w:w="0" w:type="auto"/>
        <w:jc w:val="center"/>
        <w:tblBorders>
          <w:top w:val="single" w:sz="6" w:space="0" w:color="000000"/>
          <w:left w:val="single" w:sz="6" w:space="0" w:color="000000"/>
          <w:bottom w:val="single" w:sz="6" w:space="0" w:color="000000"/>
          <w:right w:val="single" w:sz="6" w:space="0" w:color="auto"/>
          <w:insideH w:val="single" w:sz="6" w:space="0" w:color="000000"/>
          <w:insideV w:val="single" w:sz="6" w:space="0" w:color="000000"/>
        </w:tblBorders>
        <w:tblLayout w:type="fixed"/>
        <w:tblCellMar>
          <w:left w:w="70" w:type="dxa"/>
          <w:right w:w="70" w:type="dxa"/>
        </w:tblCellMar>
        <w:tblLook w:val="0000"/>
      </w:tblPr>
      <w:tblGrid>
        <w:gridCol w:w="2840"/>
        <w:gridCol w:w="5885"/>
      </w:tblGrid>
      <w:tr w:rsidR="00EF1F79" w:rsidRPr="00EB4D61" w:rsidTr="00EF1F79">
        <w:trPr>
          <w:trHeight w:val="387"/>
          <w:jc w:val="center"/>
        </w:trPr>
        <w:tc>
          <w:tcPr>
            <w:tcW w:w="2840" w:type="dxa"/>
            <w:shd w:val="clear" w:color="auto" w:fill="D9D9D9"/>
            <w:vAlign w:val="center"/>
          </w:tcPr>
          <w:p w:rsidR="00EF1F79" w:rsidRPr="00EB4D61" w:rsidRDefault="00EF1F79" w:rsidP="00EF1F79">
            <w:pPr>
              <w:autoSpaceDE w:val="0"/>
              <w:autoSpaceDN w:val="0"/>
              <w:adjustRightInd w:val="0"/>
              <w:jc w:val="center"/>
              <w:rPr>
                <w:rFonts w:ascii="Garamond" w:hAnsi="Garamond" w:cs="Garamond"/>
                <w:b/>
                <w:bCs/>
                <w:sz w:val="20"/>
                <w:szCs w:val="20"/>
              </w:rPr>
            </w:pPr>
            <w:r w:rsidRPr="00EB4D61">
              <w:rPr>
                <w:rFonts w:ascii="Garamond" w:hAnsi="Garamond" w:cs="Garamond"/>
                <w:b/>
                <w:bCs/>
                <w:sz w:val="20"/>
                <w:szCs w:val="20"/>
              </w:rPr>
              <w:t>Gatunek drobiu</w:t>
            </w:r>
          </w:p>
        </w:tc>
        <w:tc>
          <w:tcPr>
            <w:tcW w:w="5885" w:type="dxa"/>
            <w:shd w:val="clear" w:color="auto" w:fill="D9D9D9"/>
            <w:vAlign w:val="center"/>
          </w:tcPr>
          <w:p w:rsidR="00EF1F79" w:rsidRPr="00EB4D61" w:rsidRDefault="00EF1F79" w:rsidP="00EF1F79">
            <w:pPr>
              <w:autoSpaceDE w:val="0"/>
              <w:autoSpaceDN w:val="0"/>
              <w:adjustRightInd w:val="0"/>
              <w:jc w:val="center"/>
              <w:rPr>
                <w:rFonts w:ascii="Garamond" w:hAnsi="Garamond" w:cs="Garamond"/>
                <w:b/>
                <w:bCs/>
                <w:sz w:val="20"/>
                <w:szCs w:val="20"/>
              </w:rPr>
            </w:pPr>
            <w:r w:rsidRPr="00EB4D61">
              <w:rPr>
                <w:rFonts w:ascii="Garamond" w:hAnsi="Garamond" w:cs="Garamond"/>
                <w:b/>
                <w:bCs/>
                <w:sz w:val="20"/>
                <w:szCs w:val="20"/>
              </w:rPr>
              <w:t xml:space="preserve">Zużycie wody </w:t>
            </w:r>
          </w:p>
        </w:tc>
      </w:tr>
      <w:tr w:rsidR="00EF1F79" w:rsidRPr="00EB4D61" w:rsidTr="00EF1F79">
        <w:trPr>
          <w:jc w:val="center"/>
        </w:trPr>
        <w:tc>
          <w:tcPr>
            <w:tcW w:w="2840" w:type="dxa"/>
            <w:shd w:val="clear" w:color="auto" w:fill="auto"/>
            <w:vAlign w:val="center"/>
          </w:tcPr>
          <w:p w:rsidR="00EF1F79" w:rsidRPr="00EB4D61" w:rsidRDefault="00EF1F79" w:rsidP="00EF1F79">
            <w:pPr>
              <w:autoSpaceDE w:val="0"/>
              <w:autoSpaceDN w:val="0"/>
              <w:adjustRightInd w:val="0"/>
              <w:jc w:val="center"/>
              <w:rPr>
                <w:rFonts w:ascii="Garamond" w:hAnsi="Garamond" w:cs="Garamond"/>
                <w:sz w:val="20"/>
                <w:szCs w:val="20"/>
              </w:rPr>
            </w:pPr>
            <w:r w:rsidRPr="00EB4D61">
              <w:rPr>
                <w:rFonts w:ascii="Garamond" w:hAnsi="Garamond" w:cs="Garamond"/>
                <w:sz w:val="20"/>
                <w:szCs w:val="20"/>
              </w:rPr>
              <w:t>młode kury nioski</w:t>
            </w:r>
          </w:p>
        </w:tc>
        <w:tc>
          <w:tcPr>
            <w:tcW w:w="5885" w:type="dxa"/>
            <w:shd w:val="clear" w:color="auto" w:fill="auto"/>
            <w:vAlign w:val="center"/>
          </w:tcPr>
          <w:p w:rsidR="00EF1F79" w:rsidRPr="00EB4D61" w:rsidRDefault="00EF1F79" w:rsidP="00EF1F79">
            <w:pPr>
              <w:autoSpaceDE w:val="0"/>
              <w:autoSpaceDN w:val="0"/>
              <w:adjustRightInd w:val="0"/>
              <w:jc w:val="center"/>
              <w:rPr>
                <w:rFonts w:ascii="Garamond" w:hAnsi="Garamond" w:cs="Garamond"/>
                <w:sz w:val="20"/>
                <w:szCs w:val="20"/>
              </w:rPr>
            </w:pPr>
            <w:r w:rsidRPr="00EB4D61">
              <w:rPr>
                <w:rFonts w:ascii="Garamond" w:hAnsi="Garamond" w:cs="Garamond"/>
                <w:bCs/>
                <w:sz w:val="20"/>
                <w:szCs w:val="20"/>
              </w:rPr>
              <w:t>10 l/szt./cykl*</w:t>
            </w:r>
          </w:p>
        </w:tc>
      </w:tr>
    </w:tbl>
    <w:p w:rsidR="00EF1F79" w:rsidRPr="00EB4D61" w:rsidRDefault="00EF1F79" w:rsidP="00EF1F79">
      <w:pPr>
        <w:tabs>
          <w:tab w:val="left" w:pos="567"/>
        </w:tabs>
        <w:autoSpaceDE w:val="0"/>
        <w:autoSpaceDN w:val="0"/>
        <w:adjustRightInd w:val="0"/>
        <w:jc w:val="both"/>
        <w:rPr>
          <w:rStyle w:val="h2"/>
          <w:rFonts w:ascii="Garamond" w:hAnsi="Garamond"/>
          <w:i/>
          <w:sz w:val="20"/>
          <w:szCs w:val="20"/>
          <w:lang w:val="en-US"/>
        </w:rPr>
      </w:pPr>
      <w:r w:rsidRPr="00EB4D61">
        <w:rPr>
          <w:rFonts w:ascii="Garamond" w:hAnsi="Garamond" w:cs="Garamond"/>
          <w:iCs/>
          <w:sz w:val="20"/>
          <w:szCs w:val="20"/>
          <w:lang w:val="en-US"/>
        </w:rPr>
        <w:t>Wskaźnik zużycia przyjęty zgodnie</w:t>
      </w:r>
      <w:r w:rsidRPr="00EB4D61">
        <w:rPr>
          <w:rFonts w:ascii="Garamond" w:hAnsi="Garamond" w:cs="Garamond"/>
          <w:sz w:val="20"/>
          <w:szCs w:val="20"/>
          <w:lang w:val="en-US"/>
        </w:rPr>
        <w:t xml:space="preserve">z: </w:t>
      </w:r>
      <w:r w:rsidRPr="00EB4D61">
        <w:rPr>
          <w:rStyle w:val="h2"/>
          <w:rFonts w:ascii="Garamond" w:hAnsi="Garamond"/>
          <w:i/>
          <w:sz w:val="20"/>
          <w:szCs w:val="20"/>
          <w:lang w:val="en-US"/>
        </w:rPr>
        <w:t>Best Available Techniques (BAT) - Reference Document for the Intensive Rearing of Poultry or Pigs Industrial Emissions Directive 2010/75/EU, 2017</w:t>
      </w:r>
    </w:p>
    <w:p w:rsidR="00EF1F79" w:rsidRPr="00EB4D61" w:rsidRDefault="00EF1F79" w:rsidP="00EF1F79">
      <w:pPr>
        <w:tabs>
          <w:tab w:val="left" w:pos="567"/>
        </w:tabs>
        <w:autoSpaceDE w:val="0"/>
        <w:autoSpaceDN w:val="0"/>
        <w:adjustRightInd w:val="0"/>
        <w:jc w:val="both"/>
        <w:rPr>
          <w:rFonts w:ascii="Garamond" w:hAnsi="Garamond" w:cs="Garamond"/>
          <w:iCs/>
          <w:sz w:val="20"/>
          <w:szCs w:val="20"/>
        </w:rPr>
      </w:pPr>
      <w:r w:rsidRPr="00EB4D61">
        <w:rPr>
          <w:rFonts w:ascii="Garamond" w:hAnsi="Garamond" w:cs="Garamond"/>
          <w:iCs/>
          <w:sz w:val="20"/>
          <w:szCs w:val="20"/>
        </w:rPr>
        <w:t>Źródło: Opracowanie własne na podstawie ww. dokumentu</w:t>
      </w:r>
      <w:r w:rsidRPr="00EB4D61">
        <w:rPr>
          <w:rFonts w:ascii="Garamond" w:hAnsi="Garamond" w:cs="Garamond"/>
          <w:sz w:val="20"/>
          <w:szCs w:val="20"/>
        </w:rPr>
        <w:t>.</w:t>
      </w:r>
    </w:p>
    <w:p w:rsidR="00D130E9" w:rsidRPr="00191631" w:rsidRDefault="00D130E9" w:rsidP="00EF1F79">
      <w:pPr>
        <w:autoSpaceDE w:val="0"/>
        <w:autoSpaceDN w:val="0"/>
        <w:adjustRightInd w:val="0"/>
        <w:rPr>
          <w:rFonts w:ascii="Garamond" w:hAnsi="Garamond" w:cs="Garamond"/>
          <w:highlight w:val="yellow"/>
        </w:rPr>
      </w:pPr>
    </w:p>
    <w:p w:rsidR="00D130E9" w:rsidRPr="00EB4D61" w:rsidRDefault="00D130E9" w:rsidP="00B55758">
      <w:pPr>
        <w:jc w:val="both"/>
        <w:rPr>
          <w:rFonts w:ascii="Garamond" w:hAnsi="Garamond" w:cs="Tahoma"/>
        </w:rPr>
      </w:pPr>
      <w:r w:rsidRPr="00EB4D61">
        <w:rPr>
          <w:rFonts w:ascii="Garamond" w:hAnsi="Garamond" w:cs="Garamond"/>
        </w:rPr>
        <w:t xml:space="preserve">Szacunkowe ilości wody zużywanej na cele bytowe zostały obliczone zgodnie z normami zużycia wody, określonymi </w:t>
      </w:r>
      <w:r w:rsidRPr="00EB4D61">
        <w:rPr>
          <w:rStyle w:val="h2"/>
          <w:rFonts w:ascii="Garamond" w:hAnsi="Garamond"/>
        </w:rPr>
        <w:t>Rozporządzeniem Ministra Infrastruktury z dnia 14 stycznia 2002 r. w sprawie określenia przeciętnych norm zużycia wody (</w:t>
      </w:r>
      <w:r w:rsidRPr="00EB4D61">
        <w:rPr>
          <w:rStyle w:val="h1"/>
          <w:rFonts w:ascii="Garamond" w:hAnsi="Garamond"/>
        </w:rPr>
        <w:t>Dz. U. 2002 nr 8 poz. 70)</w:t>
      </w:r>
      <w:r w:rsidRPr="00EB4D61">
        <w:rPr>
          <w:rFonts w:ascii="Garamond" w:hAnsi="Garamond" w:cs="Garamond"/>
        </w:rPr>
        <w:t xml:space="preserve"> - </w:t>
      </w:r>
      <w:r w:rsidRPr="00EB4D61">
        <w:rPr>
          <w:rFonts w:ascii="Garamond" w:hAnsi="Garamond" w:cs="Tahoma"/>
        </w:rPr>
        <w:t>Tabela 3. – VI, pkt 42 – 43.</w:t>
      </w:r>
    </w:p>
    <w:p w:rsidR="007B0A9A" w:rsidRPr="00EB4D61" w:rsidRDefault="007B0A9A" w:rsidP="00B55758">
      <w:pPr>
        <w:jc w:val="both"/>
        <w:rPr>
          <w:rFonts w:ascii="Garamond" w:hAnsi="Garamond" w:cs="Garamond"/>
        </w:rPr>
      </w:pPr>
    </w:p>
    <w:p w:rsidR="00D130E9" w:rsidRPr="00EB4D61" w:rsidRDefault="00D130E9" w:rsidP="00B55758">
      <w:pPr>
        <w:jc w:val="both"/>
        <w:rPr>
          <w:rFonts w:ascii="Garamond" w:hAnsi="Garamond" w:cs="Tahoma"/>
        </w:rPr>
      </w:pPr>
      <w:r w:rsidRPr="00EB4D61">
        <w:rPr>
          <w:rFonts w:ascii="Garamond" w:hAnsi="Garamond" w:cs="Garamond"/>
        </w:rPr>
        <w:t>Szacunkowe ilości ścieków bytowych</w:t>
      </w:r>
      <w:r w:rsidR="009F25BD" w:rsidRPr="00EB4D61">
        <w:rPr>
          <w:rFonts w:ascii="Garamond" w:hAnsi="Garamond" w:cs="Garamond"/>
        </w:rPr>
        <w:t xml:space="preserve"> </w:t>
      </w:r>
      <w:r w:rsidRPr="00EB4D61">
        <w:rPr>
          <w:rFonts w:ascii="Garamond" w:hAnsi="Garamond" w:cs="Garamond"/>
        </w:rPr>
        <w:t>zostały obliczone analogicznie jak wielkość zużycia wody na te cele – są to wielkości ściśle wzajemnie od siebie zależne.</w:t>
      </w:r>
    </w:p>
    <w:p w:rsidR="00D01B3D" w:rsidRPr="00191631" w:rsidRDefault="00D01B3D" w:rsidP="00B55758">
      <w:pPr>
        <w:jc w:val="both"/>
        <w:rPr>
          <w:rFonts w:ascii="Garamond" w:hAnsi="Garamond" w:cs="Garamond"/>
          <w:highlight w:val="yellow"/>
        </w:rPr>
      </w:pPr>
    </w:p>
    <w:p w:rsidR="00D130E9" w:rsidRPr="00EB4D61" w:rsidRDefault="00D130E9" w:rsidP="00B55758">
      <w:pPr>
        <w:jc w:val="both"/>
        <w:rPr>
          <w:rFonts w:ascii="Garamond" w:hAnsi="Garamond" w:cs="Garamond"/>
        </w:rPr>
      </w:pPr>
      <w:r w:rsidRPr="00EB4D61">
        <w:rPr>
          <w:rFonts w:ascii="Garamond" w:hAnsi="Garamond" w:cs="Garamond"/>
        </w:rPr>
        <w:t xml:space="preserve">Szacunkowa ilość wód opadowych dla terenu inwestycji wyliczona została w oparciu o wzór </w:t>
      </w:r>
      <w:r w:rsidRPr="00EB4D61">
        <w:rPr>
          <w:rFonts w:ascii="Garamond" w:hAnsi="Garamond" w:cs="Garamond"/>
        </w:rPr>
        <w:br/>
        <w:t>i posiadane współczynniki literaturowe.</w:t>
      </w:r>
    </w:p>
    <w:p w:rsidR="00D130E9" w:rsidRPr="00EB4D61" w:rsidRDefault="00D130E9" w:rsidP="00B55758">
      <w:pPr>
        <w:jc w:val="both"/>
        <w:rPr>
          <w:rFonts w:ascii="Garamond" w:hAnsi="Garamond" w:cs="Garamond"/>
        </w:rPr>
      </w:pPr>
    </w:p>
    <w:p w:rsidR="00D130E9" w:rsidRPr="00EB4D61" w:rsidRDefault="00D130E9" w:rsidP="00B55758">
      <w:pPr>
        <w:jc w:val="center"/>
        <w:rPr>
          <w:rFonts w:ascii="Garamond" w:hAnsi="Garamond" w:cs="Garamond"/>
          <w:b/>
          <w:bCs/>
        </w:rPr>
      </w:pPr>
      <w:r w:rsidRPr="00EB4D61">
        <w:rPr>
          <w:rFonts w:ascii="Garamond" w:hAnsi="Garamond" w:cs="Garamond"/>
          <w:b/>
          <w:bCs/>
        </w:rPr>
        <w:t>Q</w:t>
      </w:r>
      <w:r w:rsidRPr="00EB4D61">
        <w:rPr>
          <w:rFonts w:ascii="Garamond" w:hAnsi="Garamond" w:cs="Garamond"/>
          <w:b/>
          <w:bCs/>
          <w:vertAlign w:val="subscript"/>
        </w:rPr>
        <w:t>r</w:t>
      </w:r>
      <w:r w:rsidRPr="00EB4D61">
        <w:rPr>
          <w:rFonts w:ascii="Garamond" w:hAnsi="Garamond" w:cs="Garamond"/>
          <w:b/>
          <w:bCs/>
        </w:rPr>
        <w:t xml:space="preserve"> = Q</w:t>
      </w:r>
      <w:r w:rsidRPr="00EB4D61">
        <w:rPr>
          <w:rFonts w:ascii="Garamond" w:hAnsi="Garamond" w:cs="Garamond"/>
          <w:b/>
          <w:bCs/>
          <w:vertAlign w:val="subscript"/>
        </w:rPr>
        <w:t>S</w:t>
      </w:r>
      <w:r w:rsidRPr="00EB4D61">
        <w:rPr>
          <w:rFonts w:ascii="Garamond" w:hAnsi="Garamond" w:cs="Garamond"/>
          <w:b/>
          <w:bCs/>
        </w:rPr>
        <w:t xml:space="preserve"> x F [m</w:t>
      </w:r>
      <w:r w:rsidRPr="00EB4D61">
        <w:rPr>
          <w:rFonts w:ascii="Garamond" w:hAnsi="Garamond" w:cs="Garamond"/>
          <w:b/>
          <w:bCs/>
          <w:vertAlign w:val="superscript"/>
        </w:rPr>
        <w:t>3</w:t>
      </w:r>
      <w:r w:rsidRPr="00EB4D61">
        <w:rPr>
          <w:rFonts w:ascii="Garamond" w:hAnsi="Garamond" w:cs="Garamond"/>
          <w:b/>
          <w:bCs/>
        </w:rPr>
        <w:t>/rok]</w:t>
      </w:r>
    </w:p>
    <w:p w:rsidR="00D130E9" w:rsidRPr="00EB4D61" w:rsidRDefault="00D130E9" w:rsidP="00B55758">
      <w:pPr>
        <w:jc w:val="both"/>
        <w:rPr>
          <w:rFonts w:ascii="Garamond" w:hAnsi="Garamond" w:cs="Garamond"/>
          <w:u w:val="single"/>
        </w:rPr>
      </w:pPr>
      <w:r w:rsidRPr="00EB4D61">
        <w:rPr>
          <w:rFonts w:ascii="Garamond" w:hAnsi="Garamond" w:cs="Garamond"/>
          <w:u w:val="single"/>
        </w:rPr>
        <w:t>gdzie:</w:t>
      </w:r>
    </w:p>
    <w:p w:rsidR="00D130E9" w:rsidRPr="00EB4D61" w:rsidRDefault="00D130E9" w:rsidP="00B55758">
      <w:pPr>
        <w:jc w:val="both"/>
        <w:rPr>
          <w:rFonts w:ascii="Garamond" w:hAnsi="Garamond" w:cs="Garamond"/>
        </w:rPr>
      </w:pPr>
      <w:r w:rsidRPr="00EB4D61">
        <w:rPr>
          <w:rFonts w:ascii="Garamond" w:hAnsi="Garamond" w:cs="Garamond"/>
        </w:rPr>
        <w:t>Q</w:t>
      </w:r>
      <w:r w:rsidRPr="00EB4D61">
        <w:rPr>
          <w:rFonts w:ascii="Garamond" w:hAnsi="Garamond" w:cs="Garamond"/>
          <w:vertAlign w:val="subscript"/>
        </w:rPr>
        <w:t>S</w:t>
      </w:r>
      <w:r w:rsidRPr="00EB4D61">
        <w:rPr>
          <w:rFonts w:ascii="Garamond" w:hAnsi="Garamond" w:cs="Garamond"/>
        </w:rPr>
        <w:tab/>
        <w:t xml:space="preserve">= </w:t>
      </w:r>
      <w:r w:rsidRPr="00EB4D61">
        <w:rPr>
          <w:rFonts w:ascii="Garamond" w:hAnsi="Garamond" w:cs="Garamond"/>
        </w:rPr>
        <w:tab/>
        <w:t>przyjęty śr</w:t>
      </w:r>
      <w:r w:rsidR="004241FE" w:rsidRPr="00EB4D61">
        <w:rPr>
          <w:rFonts w:ascii="Garamond" w:hAnsi="Garamond" w:cs="Garamond"/>
        </w:rPr>
        <w:t xml:space="preserve">edni opad roczny w wysokości </w:t>
      </w:r>
      <w:r w:rsidR="00EB4D61" w:rsidRPr="00EB4D61">
        <w:rPr>
          <w:rFonts w:ascii="Garamond" w:hAnsi="Garamond" w:cs="Garamond"/>
        </w:rPr>
        <w:t>55</w:t>
      </w:r>
      <w:r w:rsidR="003D6767" w:rsidRPr="00EB4D61">
        <w:rPr>
          <w:rFonts w:ascii="Garamond" w:hAnsi="Garamond" w:cs="Garamond"/>
        </w:rPr>
        <w:t>0</w:t>
      </w:r>
      <w:r w:rsidRPr="00EB4D61">
        <w:rPr>
          <w:rFonts w:ascii="Garamond" w:hAnsi="Garamond" w:cs="Garamond"/>
        </w:rPr>
        <w:t xml:space="preserve"> mm</w:t>
      </w:r>
      <w:r w:rsidR="00C74EAF" w:rsidRPr="00EB4D61">
        <w:rPr>
          <w:rFonts w:ascii="Garamond" w:hAnsi="Garamond" w:cs="Garamond"/>
        </w:rPr>
        <w:t>,</w:t>
      </w:r>
    </w:p>
    <w:p w:rsidR="00D130E9" w:rsidRPr="00EB4D61" w:rsidRDefault="00D130E9" w:rsidP="00B55758">
      <w:pPr>
        <w:jc w:val="both"/>
        <w:rPr>
          <w:rFonts w:ascii="Garamond" w:hAnsi="Garamond" w:cs="Garamond"/>
        </w:rPr>
      </w:pPr>
      <w:r w:rsidRPr="00EB4D61">
        <w:rPr>
          <w:rFonts w:ascii="Garamond" w:hAnsi="Garamond" w:cs="Garamond"/>
        </w:rPr>
        <w:t xml:space="preserve">F </w:t>
      </w:r>
      <w:r w:rsidRPr="00EB4D61">
        <w:rPr>
          <w:rFonts w:ascii="Garamond" w:hAnsi="Garamond" w:cs="Garamond"/>
        </w:rPr>
        <w:tab/>
        <w:t xml:space="preserve">= </w:t>
      </w:r>
      <w:r w:rsidRPr="00EB4D61">
        <w:rPr>
          <w:rFonts w:ascii="Garamond" w:hAnsi="Garamond" w:cs="Garamond"/>
        </w:rPr>
        <w:tab/>
        <w:t>całkowita powierzchnia wyrażona w m</w:t>
      </w:r>
      <w:r w:rsidRPr="00EB4D61">
        <w:rPr>
          <w:rFonts w:ascii="Garamond" w:hAnsi="Garamond" w:cs="Garamond"/>
          <w:vertAlign w:val="superscript"/>
        </w:rPr>
        <w:t>2</w:t>
      </w:r>
      <w:r w:rsidRPr="00EB4D61">
        <w:rPr>
          <w:rFonts w:ascii="Garamond" w:hAnsi="Garamond" w:cs="Garamond"/>
        </w:rPr>
        <w:t>.</w:t>
      </w:r>
      <w:bookmarkStart w:id="406" w:name="_Toc319067475"/>
      <w:bookmarkStart w:id="407" w:name="_Toc308071189"/>
      <w:bookmarkStart w:id="408" w:name="_Toc308069129"/>
    </w:p>
    <w:p w:rsidR="00583107" w:rsidRPr="00191631" w:rsidRDefault="00583107" w:rsidP="00B55758">
      <w:pPr>
        <w:pStyle w:val="Nagwek3"/>
        <w:rPr>
          <w:highlight w:val="yellow"/>
        </w:rPr>
      </w:pPr>
      <w:bookmarkStart w:id="409" w:name="_Toc472072010"/>
      <w:bookmarkStart w:id="410" w:name="_Toc472317582"/>
    </w:p>
    <w:p w:rsidR="00D130E9" w:rsidRPr="00EB4D61" w:rsidRDefault="00D130E9" w:rsidP="00B55758">
      <w:pPr>
        <w:pStyle w:val="Nagwek3"/>
      </w:pPr>
      <w:bookmarkStart w:id="411" w:name="_Toc126315677"/>
      <w:r w:rsidRPr="00EB4D61">
        <w:t>9.2.3. Gospodarka wodna</w:t>
      </w:r>
      <w:bookmarkEnd w:id="406"/>
      <w:bookmarkEnd w:id="407"/>
      <w:bookmarkEnd w:id="408"/>
      <w:bookmarkEnd w:id="409"/>
      <w:bookmarkEnd w:id="410"/>
      <w:bookmarkEnd w:id="411"/>
    </w:p>
    <w:p w:rsidR="00D130E9" w:rsidRPr="00EB4D61" w:rsidRDefault="00D130E9" w:rsidP="00B55758">
      <w:pPr>
        <w:pStyle w:val="Nagwek5"/>
        <w:tabs>
          <w:tab w:val="num" w:pos="1620"/>
          <w:tab w:val="left" w:pos="2340"/>
        </w:tabs>
        <w:autoSpaceDE w:val="0"/>
        <w:autoSpaceDN w:val="0"/>
        <w:adjustRightInd w:val="0"/>
        <w:ind w:left="360" w:hanging="360"/>
        <w:rPr>
          <w:b w:val="0"/>
          <w:sz w:val="24"/>
          <w:szCs w:val="24"/>
        </w:rPr>
      </w:pPr>
      <w:bookmarkStart w:id="412" w:name="_Toc534522551"/>
      <w:bookmarkStart w:id="413" w:name="_Toc293926176"/>
    </w:p>
    <w:p w:rsidR="00D130E9" w:rsidRPr="00EB4D61" w:rsidRDefault="00D130E9" w:rsidP="00B55758">
      <w:pPr>
        <w:pStyle w:val="Nagwek4"/>
      </w:pPr>
      <w:bookmarkStart w:id="414" w:name="_Toc472072011"/>
      <w:bookmarkStart w:id="415" w:name="_Toc319067476"/>
      <w:bookmarkStart w:id="416" w:name="_Toc472317583"/>
      <w:bookmarkStart w:id="417" w:name="_Toc126315678"/>
      <w:r w:rsidRPr="00EB4D61">
        <w:t xml:space="preserve">9.2.3.1. </w:t>
      </w:r>
      <w:bookmarkEnd w:id="412"/>
      <w:bookmarkEnd w:id="413"/>
      <w:r w:rsidRPr="00EB4D61">
        <w:t>Zaopatrzenie w wodę</w:t>
      </w:r>
      <w:bookmarkEnd w:id="414"/>
      <w:bookmarkEnd w:id="415"/>
      <w:bookmarkEnd w:id="416"/>
      <w:bookmarkEnd w:id="417"/>
    </w:p>
    <w:p w:rsidR="00D130E9" w:rsidRPr="00EB4D61" w:rsidRDefault="00D130E9" w:rsidP="00B55758">
      <w:pPr>
        <w:rPr>
          <w:rFonts w:ascii="Garamond" w:hAnsi="Garamond"/>
        </w:rPr>
      </w:pPr>
    </w:p>
    <w:p w:rsidR="004B3364" w:rsidRPr="00EB4D61" w:rsidRDefault="004B3364" w:rsidP="00B55758">
      <w:pPr>
        <w:jc w:val="both"/>
        <w:rPr>
          <w:rFonts w:ascii="Garamond" w:hAnsi="Garamond" w:cs="Verdana"/>
        </w:rPr>
      </w:pPr>
      <w:r w:rsidRPr="00EB4D61">
        <w:rPr>
          <w:rFonts w:ascii="Garamond" w:hAnsi="Garamond" w:cs="Verdana"/>
        </w:rPr>
        <w:t>Fer</w:t>
      </w:r>
      <w:r w:rsidR="00C73E1C" w:rsidRPr="00EB4D61">
        <w:rPr>
          <w:rFonts w:ascii="Garamond" w:hAnsi="Garamond" w:cs="Verdana"/>
        </w:rPr>
        <w:t xml:space="preserve">ma zaopatrywana </w:t>
      </w:r>
      <w:r w:rsidR="00EB4D61" w:rsidRPr="00EB4D61">
        <w:rPr>
          <w:rFonts w:ascii="Garamond" w:hAnsi="Garamond" w:cs="Verdana"/>
        </w:rPr>
        <w:t>jest</w:t>
      </w:r>
      <w:r w:rsidR="00C73E1C" w:rsidRPr="00EB4D61">
        <w:rPr>
          <w:rFonts w:ascii="Garamond" w:hAnsi="Garamond" w:cs="Verdana"/>
        </w:rPr>
        <w:t xml:space="preserve"> w wodę </w:t>
      </w:r>
      <w:r w:rsidR="00B00D4B" w:rsidRPr="00EB4D61">
        <w:rPr>
          <w:rFonts w:ascii="Garamond" w:hAnsi="Garamond" w:cs="Verdana"/>
        </w:rPr>
        <w:t>z</w:t>
      </w:r>
      <w:r w:rsidR="00EB4D61" w:rsidRPr="00EB4D61">
        <w:rPr>
          <w:rFonts w:ascii="Garamond" w:hAnsi="Garamond" w:cs="Verdana"/>
        </w:rPr>
        <w:t xml:space="preserve"> wodociągu</w:t>
      </w:r>
      <w:r w:rsidRPr="00EB4D61">
        <w:rPr>
          <w:rFonts w:ascii="Garamond" w:hAnsi="Garamond" w:cs="Verdana"/>
        </w:rPr>
        <w:t>.</w:t>
      </w:r>
    </w:p>
    <w:p w:rsidR="00D130E9" w:rsidRPr="00191631" w:rsidRDefault="00D130E9" w:rsidP="00B55758">
      <w:pPr>
        <w:rPr>
          <w:rFonts w:ascii="Garamond" w:hAnsi="Garamond"/>
          <w:highlight w:val="yellow"/>
        </w:rPr>
      </w:pPr>
    </w:p>
    <w:p w:rsidR="006779AE" w:rsidRDefault="006779AE" w:rsidP="00B55758">
      <w:pPr>
        <w:pStyle w:val="Nagwek4"/>
      </w:pPr>
      <w:bookmarkStart w:id="418" w:name="_Toc472072012"/>
      <w:bookmarkStart w:id="419" w:name="_Toc319067477"/>
      <w:bookmarkStart w:id="420" w:name="_Toc472317584"/>
    </w:p>
    <w:p w:rsidR="006779AE" w:rsidRDefault="006779AE" w:rsidP="00B55758">
      <w:pPr>
        <w:pStyle w:val="Nagwek4"/>
      </w:pPr>
    </w:p>
    <w:p w:rsidR="00D130E9" w:rsidRPr="001223BE" w:rsidRDefault="00D130E9" w:rsidP="00B55758">
      <w:pPr>
        <w:pStyle w:val="Nagwek4"/>
      </w:pPr>
      <w:bookmarkStart w:id="421" w:name="_Toc126315679"/>
      <w:r w:rsidRPr="001223BE">
        <w:lastRenderedPageBreak/>
        <w:t>9.2.3.2. Zapotrzebowanie na cele technologiczne</w:t>
      </w:r>
      <w:bookmarkEnd w:id="418"/>
      <w:bookmarkEnd w:id="419"/>
      <w:bookmarkEnd w:id="420"/>
      <w:bookmarkEnd w:id="421"/>
    </w:p>
    <w:p w:rsidR="00D130E9" w:rsidRPr="00191631" w:rsidRDefault="00D130E9" w:rsidP="00B55758">
      <w:pPr>
        <w:pStyle w:val="Teksttreci0"/>
        <w:shd w:val="clear" w:color="auto" w:fill="auto"/>
        <w:spacing w:line="240" w:lineRule="auto"/>
        <w:ind w:firstLine="0"/>
        <w:jc w:val="both"/>
        <w:rPr>
          <w:rFonts w:ascii="Garamond" w:hAnsi="Garamond"/>
          <w:sz w:val="24"/>
          <w:szCs w:val="24"/>
          <w:highlight w:val="yellow"/>
        </w:rPr>
      </w:pPr>
    </w:p>
    <w:p w:rsidR="00D130E9" w:rsidRPr="00EB4D61" w:rsidRDefault="00867EA5" w:rsidP="00B55758">
      <w:pPr>
        <w:jc w:val="both"/>
        <w:rPr>
          <w:rFonts w:ascii="Garamond" w:hAnsi="Garamond" w:cs="Garamond"/>
        </w:rPr>
      </w:pPr>
      <w:r w:rsidRPr="00EB4D61">
        <w:rPr>
          <w:rFonts w:ascii="Garamond" w:hAnsi="Garamond" w:cs="Garamond"/>
        </w:rPr>
        <w:t>Zapotrzebowanie na cele technologiczne obejmuje wodę p</w:t>
      </w:r>
      <w:r w:rsidR="008949F1" w:rsidRPr="00EB4D61">
        <w:rPr>
          <w:rFonts w:ascii="Garamond" w:hAnsi="Garamond" w:cs="Garamond"/>
        </w:rPr>
        <w:t>rzeznaczoną do pojenia zwierząt</w:t>
      </w:r>
      <w:r w:rsidR="00582682" w:rsidRPr="00EB4D61">
        <w:rPr>
          <w:rFonts w:ascii="Garamond" w:hAnsi="Garamond" w:cs="Garamond"/>
        </w:rPr>
        <w:t>.</w:t>
      </w:r>
    </w:p>
    <w:p w:rsidR="00867EA5" w:rsidRPr="00191631" w:rsidRDefault="00867EA5" w:rsidP="00B55758">
      <w:pPr>
        <w:jc w:val="both"/>
        <w:rPr>
          <w:rFonts w:ascii="Garamond" w:hAnsi="Garamond"/>
          <w:highlight w:val="yellow"/>
        </w:rPr>
      </w:pPr>
    </w:p>
    <w:p w:rsidR="00EB62C9" w:rsidRPr="00EB4D61" w:rsidRDefault="00EB62C9" w:rsidP="00B55758">
      <w:pPr>
        <w:jc w:val="both"/>
        <w:rPr>
          <w:rFonts w:ascii="Garamond" w:hAnsi="Garamond"/>
          <w:u w:val="single"/>
        </w:rPr>
      </w:pPr>
      <w:r w:rsidRPr="00EB4D61">
        <w:rPr>
          <w:rFonts w:ascii="Garamond" w:hAnsi="Garamond"/>
          <w:u w:val="single"/>
        </w:rPr>
        <w:t>Pojenie</w:t>
      </w:r>
    </w:p>
    <w:p w:rsidR="00553C6F" w:rsidRPr="00EB4D61" w:rsidRDefault="00D130E9" w:rsidP="00B55758">
      <w:pPr>
        <w:suppressAutoHyphens/>
        <w:jc w:val="both"/>
        <w:rPr>
          <w:rFonts w:ascii="Garamond" w:hAnsi="Garamond" w:cs="Garamond"/>
        </w:rPr>
      </w:pPr>
      <w:r w:rsidRPr="00EB4D61">
        <w:rPr>
          <w:rFonts w:ascii="Garamond" w:hAnsi="Garamond" w:cs="Garamond"/>
        </w:rPr>
        <w:t>Zgodnie z Dyrektywą Rady 98/58/EEC wszystkim zwierzętom należy zapewnić odpowiedni dostęp do wody pitnej lub możliwości innego zaspokojenia zapotrzebowania na płyny. Sprzęt stosowany do żywienia i pojenia musi być zaprojektowany, skonstruowany i umieszczony w taki sposób, by minimalizować ryzyko zanieczyszczenia paszy i wody oraz niekorzystne skutki walki zwierząt o dostęp do karmideł i poideł.</w:t>
      </w:r>
    </w:p>
    <w:p w:rsidR="00780A38" w:rsidRPr="00EB4D61" w:rsidRDefault="00780A38" w:rsidP="00B55758">
      <w:pPr>
        <w:suppressAutoHyphens/>
        <w:jc w:val="both"/>
        <w:rPr>
          <w:rFonts w:ascii="Garamond" w:hAnsi="Garamond" w:cs="Garamond"/>
        </w:rPr>
      </w:pPr>
    </w:p>
    <w:p w:rsidR="00867EA5" w:rsidRPr="00EB4D61" w:rsidRDefault="00867EA5" w:rsidP="00B55758">
      <w:pPr>
        <w:suppressAutoHyphens/>
        <w:jc w:val="both"/>
        <w:rPr>
          <w:rFonts w:ascii="Garamond" w:hAnsi="Garamond" w:cs="Garamond"/>
        </w:rPr>
      </w:pPr>
      <w:r w:rsidRPr="00EB4D61">
        <w:rPr>
          <w:rFonts w:ascii="Garamond" w:hAnsi="Garamond" w:cs="Garamond"/>
        </w:rPr>
        <w:t>Zużycie wody przez zwierzęta zależy od:</w:t>
      </w:r>
    </w:p>
    <w:p w:rsidR="00867EA5" w:rsidRPr="00EB4D61" w:rsidRDefault="00867EA5" w:rsidP="00B55758">
      <w:pPr>
        <w:numPr>
          <w:ilvl w:val="0"/>
          <w:numId w:val="21"/>
        </w:numPr>
        <w:suppressAutoHyphens/>
        <w:jc w:val="both"/>
        <w:rPr>
          <w:rFonts w:ascii="Garamond" w:hAnsi="Garamond" w:cs="Garamond"/>
        </w:rPr>
      </w:pPr>
      <w:r w:rsidRPr="00EB4D61">
        <w:rPr>
          <w:rFonts w:ascii="Garamond" w:hAnsi="Garamond" w:cs="Garamond"/>
        </w:rPr>
        <w:t>wieku i żywej masy ciała zwierząt,</w:t>
      </w:r>
    </w:p>
    <w:p w:rsidR="00867EA5" w:rsidRPr="00EB4D61" w:rsidRDefault="00867EA5" w:rsidP="00B55758">
      <w:pPr>
        <w:numPr>
          <w:ilvl w:val="0"/>
          <w:numId w:val="21"/>
        </w:numPr>
        <w:suppressAutoHyphens/>
        <w:jc w:val="both"/>
        <w:rPr>
          <w:rFonts w:ascii="Garamond" w:hAnsi="Garamond" w:cs="Garamond"/>
        </w:rPr>
      </w:pPr>
      <w:r w:rsidRPr="00EB4D61">
        <w:rPr>
          <w:rFonts w:ascii="Garamond" w:hAnsi="Garamond" w:cs="Garamond"/>
        </w:rPr>
        <w:t>stanu zdrowia zwierząt,</w:t>
      </w:r>
    </w:p>
    <w:p w:rsidR="00867EA5" w:rsidRPr="00EB4D61" w:rsidRDefault="00867EA5" w:rsidP="00B55758">
      <w:pPr>
        <w:numPr>
          <w:ilvl w:val="0"/>
          <w:numId w:val="21"/>
        </w:numPr>
        <w:suppressAutoHyphens/>
        <w:jc w:val="both"/>
        <w:rPr>
          <w:rFonts w:ascii="Garamond" w:hAnsi="Garamond" w:cs="Garamond"/>
        </w:rPr>
      </w:pPr>
      <w:r w:rsidRPr="00EB4D61">
        <w:rPr>
          <w:rFonts w:ascii="Garamond" w:hAnsi="Garamond" w:cs="Garamond"/>
        </w:rPr>
        <w:t>warunków klimatycznych,</w:t>
      </w:r>
    </w:p>
    <w:p w:rsidR="00867EA5" w:rsidRPr="00EB4D61" w:rsidRDefault="00867EA5" w:rsidP="00B55758">
      <w:pPr>
        <w:numPr>
          <w:ilvl w:val="0"/>
          <w:numId w:val="21"/>
        </w:numPr>
        <w:suppressAutoHyphens/>
        <w:jc w:val="both"/>
        <w:rPr>
          <w:rFonts w:ascii="Garamond" w:hAnsi="Garamond" w:cs="Garamond"/>
        </w:rPr>
      </w:pPr>
      <w:r w:rsidRPr="00EB4D61">
        <w:rPr>
          <w:rFonts w:ascii="Garamond" w:hAnsi="Garamond" w:cs="Garamond"/>
        </w:rPr>
        <w:t>składu i struktury paszy.</w:t>
      </w:r>
    </w:p>
    <w:p w:rsidR="00A873CE" w:rsidRPr="00191631" w:rsidRDefault="00A873CE" w:rsidP="00B55758">
      <w:pPr>
        <w:rPr>
          <w:rFonts w:ascii="Garamond" w:hAnsi="Garamond"/>
          <w:highlight w:val="yellow"/>
        </w:rPr>
      </w:pPr>
    </w:p>
    <w:p w:rsidR="00C91DAF" w:rsidRPr="00EB4D61" w:rsidRDefault="00C91DAF" w:rsidP="00C91DAF">
      <w:pPr>
        <w:jc w:val="both"/>
        <w:rPr>
          <w:rFonts w:ascii="Garamond" w:hAnsi="Garamond" w:cs="Garamond"/>
          <w:b/>
        </w:rPr>
      </w:pPr>
      <w:bookmarkStart w:id="422" w:name="_Toc319067478"/>
      <w:bookmarkStart w:id="423" w:name="_Toc472072013"/>
      <w:bookmarkStart w:id="424" w:name="_Toc472317585"/>
      <w:r w:rsidRPr="00EB4D61">
        <w:rPr>
          <w:rFonts w:ascii="Garamond" w:hAnsi="Garamond" w:cs="Garamond"/>
        </w:rPr>
        <w:t xml:space="preserve">Zgodnie </w:t>
      </w:r>
      <w:r w:rsidRPr="00EB4D61">
        <w:rPr>
          <w:rFonts w:ascii="Garamond" w:hAnsi="Garamond"/>
        </w:rPr>
        <w:t>z:</w:t>
      </w:r>
      <w:r w:rsidRPr="00EB4D61">
        <w:rPr>
          <w:rStyle w:val="h2"/>
          <w:rFonts w:ascii="Garamond" w:hAnsi="Garamond"/>
          <w:i/>
        </w:rPr>
        <w:t>Best Available Techniques (BAT) - Reference Document for the Intensive Rearing of Poultry Or Pigs Industrial Emissions Directive 2010/75/EU, 2017</w:t>
      </w:r>
      <w:r w:rsidRPr="00EB4D61">
        <w:rPr>
          <w:rFonts w:ascii="Garamond" w:hAnsi="Garamond" w:cs="Garamond"/>
        </w:rPr>
        <w:t xml:space="preserve">, przeciętna norma zużycia wody do pojenia młodych kur niosek wynosi </w:t>
      </w:r>
      <w:r w:rsidRPr="00EB4D61">
        <w:rPr>
          <w:rFonts w:ascii="Garamond" w:hAnsi="Garamond" w:cs="Garamond"/>
          <w:b/>
        </w:rPr>
        <w:t>10 l/szt./cykl.</w:t>
      </w:r>
    </w:p>
    <w:p w:rsidR="00582682" w:rsidRPr="00191631" w:rsidRDefault="00582682" w:rsidP="00582682">
      <w:pPr>
        <w:jc w:val="both"/>
        <w:rPr>
          <w:rFonts w:ascii="Garamond" w:hAnsi="Garamond"/>
          <w:highlight w:val="yellow"/>
        </w:rPr>
      </w:pPr>
    </w:p>
    <w:p w:rsidR="00C91DAF" w:rsidRPr="002855E5" w:rsidRDefault="00C91DAF" w:rsidP="00C91DAF">
      <w:pPr>
        <w:jc w:val="both"/>
        <w:rPr>
          <w:rFonts w:ascii="Garamond" w:hAnsi="Garamond" w:cs="Garamond"/>
          <w:bCs/>
        </w:rPr>
      </w:pPr>
      <w:r w:rsidRPr="002855E5">
        <w:rPr>
          <w:rFonts w:ascii="Garamond" w:hAnsi="Garamond" w:cs="Garamond"/>
          <w:bCs/>
        </w:rPr>
        <w:t xml:space="preserve">Przy docelowej obsadzie w wysokości </w:t>
      </w:r>
      <w:r w:rsidR="001223BE" w:rsidRPr="002855E5">
        <w:rPr>
          <w:rFonts w:ascii="Garamond" w:hAnsi="Garamond" w:cs="Garamond"/>
          <w:bCs/>
        </w:rPr>
        <w:t>65</w:t>
      </w:r>
      <w:r w:rsidR="00613DED" w:rsidRPr="002855E5">
        <w:rPr>
          <w:rFonts w:ascii="Garamond" w:hAnsi="Garamond" w:cs="Garamond"/>
          <w:bCs/>
        </w:rPr>
        <w:t xml:space="preserve"> 000</w:t>
      </w:r>
      <w:r w:rsidRPr="002855E5">
        <w:rPr>
          <w:rFonts w:ascii="Garamond" w:hAnsi="Garamond" w:cs="Garamond"/>
          <w:bCs/>
        </w:rPr>
        <w:t xml:space="preserve"> sztuk </w:t>
      </w:r>
      <w:r w:rsidR="00613DED" w:rsidRPr="002855E5">
        <w:rPr>
          <w:rFonts w:ascii="Garamond" w:hAnsi="Garamond" w:cs="Garamond"/>
          <w:bCs/>
        </w:rPr>
        <w:t>młodych kur niosek</w:t>
      </w:r>
      <w:r w:rsidRPr="002855E5">
        <w:rPr>
          <w:rFonts w:ascii="Garamond" w:hAnsi="Garamond" w:cs="Garamond"/>
          <w:bCs/>
        </w:rPr>
        <w:t xml:space="preserve"> na całej fermie oraz czasu utrzymania drobiu na poziomie 3 cykli (336 dni) w roku, daje to:</w:t>
      </w:r>
    </w:p>
    <w:p w:rsidR="00C91DAF" w:rsidRPr="002855E5" w:rsidRDefault="00C91DAF" w:rsidP="00C91DAF">
      <w:pPr>
        <w:numPr>
          <w:ilvl w:val="0"/>
          <w:numId w:val="15"/>
        </w:numPr>
        <w:tabs>
          <w:tab w:val="clear" w:pos="720"/>
          <w:tab w:val="num" w:pos="567"/>
        </w:tabs>
        <w:ind w:left="567" w:hanging="567"/>
        <w:jc w:val="both"/>
        <w:rPr>
          <w:rFonts w:ascii="Garamond" w:hAnsi="Garamond" w:cs="Garamond"/>
          <w:b/>
        </w:rPr>
      </w:pPr>
      <w:r w:rsidRPr="002855E5">
        <w:rPr>
          <w:rFonts w:ascii="Garamond" w:hAnsi="Garamond" w:cs="Garamond"/>
          <w:b/>
        </w:rPr>
        <w:t>Q</w:t>
      </w:r>
      <w:r w:rsidRPr="002855E5">
        <w:rPr>
          <w:rFonts w:ascii="Garamond" w:hAnsi="Garamond" w:cs="Garamond"/>
          <w:b/>
          <w:vertAlign w:val="subscript"/>
        </w:rPr>
        <w:t xml:space="preserve"> r</w:t>
      </w:r>
      <w:r w:rsidRPr="002855E5">
        <w:rPr>
          <w:rFonts w:ascii="Garamond" w:hAnsi="Garamond" w:cs="Garamond"/>
          <w:b/>
        </w:rPr>
        <w:t xml:space="preserve"> = </w:t>
      </w:r>
      <w:r w:rsidR="00613DED" w:rsidRPr="002855E5">
        <w:rPr>
          <w:rFonts w:ascii="Garamond" w:hAnsi="Garamond" w:cs="Garamond"/>
          <w:b/>
        </w:rPr>
        <w:t xml:space="preserve">1 </w:t>
      </w:r>
      <w:r w:rsidR="001223BE" w:rsidRPr="002855E5">
        <w:rPr>
          <w:rFonts w:ascii="Garamond" w:hAnsi="Garamond" w:cs="Garamond"/>
          <w:b/>
        </w:rPr>
        <w:t>95</w:t>
      </w:r>
      <w:r w:rsidR="00613DED" w:rsidRPr="002855E5">
        <w:rPr>
          <w:rFonts w:ascii="Garamond" w:hAnsi="Garamond" w:cs="Garamond"/>
          <w:b/>
        </w:rPr>
        <w:t>0</w:t>
      </w:r>
      <w:r w:rsidRPr="002855E5">
        <w:rPr>
          <w:rFonts w:ascii="Garamond" w:hAnsi="Garamond" w:cs="Garamond"/>
          <w:b/>
        </w:rPr>
        <w:t xml:space="preserve"> m</w:t>
      </w:r>
      <w:r w:rsidRPr="002855E5">
        <w:rPr>
          <w:rFonts w:ascii="Garamond" w:hAnsi="Garamond" w:cs="Garamond"/>
          <w:b/>
          <w:vertAlign w:val="superscript"/>
        </w:rPr>
        <w:t>3</w:t>
      </w:r>
      <w:r w:rsidRPr="002855E5">
        <w:rPr>
          <w:rFonts w:ascii="Garamond" w:hAnsi="Garamond" w:cs="Garamond"/>
          <w:b/>
        </w:rPr>
        <w:t xml:space="preserve">/rok, </w:t>
      </w:r>
    </w:p>
    <w:p w:rsidR="00C91DAF" w:rsidRPr="002855E5" w:rsidRDefault="00C91DAF" w:rsidP="00C91DAF">
      <w:pPr>
        <w:numPr>
          <w:ilvl w:val="0"/>
          <w:numId w:val="15"/>
        </w:numPr>
        <w:tabs>
          <w:tab w:val="clear" w:pos="720"/>
          <w:tab w:val="num" w:pos="567"/>
        </w:tabs>
        <w:ind w:left="567" w:hanging="567"/>
        <w:jc w:val="both"/>
        <w:rPr>
          <w:rFonts w:ascii="Garamond" w:hAnsi="Garamond" w:cs="Garamond"/>
        </w:rPr>
      </w:pPr>
      <w:r w:rsidRPr="002855E5">
        <w:rPr>
          <w:rFonts w:ascii="Garamond" w:hAnsi="Garamond" w:cs="Garamond"/>
        </w:rPr>
        <w:t xml:space="preserve">Q </w:t>
      </w:r>
      <w:r w:rsidRPr="002855E5">
        <w:rPr>
          <w:rFonts w:ascii="Garamond" w:hAnsi="Garamond" w:cs="Garamond"/>
          <w:vertAlign w:val="subscript"/>
        </w:rPr>
        <w:t>d.</w:t>
      </w:r>
      <w:r w:rsidR="002855E5" w:rsidRPr="002855E5">
        <w:rPr>
          <w:rFonts w:ascii="Garamond" w:hAnsi="Garamond" w:cs="Garamond"/>
        </w:rPr>
        <w:t xml:space="preserve"> = </w:t>
      </w:r>
      <w:r w:rsidR="00613DED" w:rsidRPr="002855E5">
        <w:rPr>
          <w:rFonts w:ascii="Garamond" w:hAnsi="Garamond" w:cs="Garamond"/>
        </w:rPr>
        <w:t>5,</w:t>
      </w:r>
      <w:r w:rsidR="002855E5" w:rsidRPr="002855E5">
        <w:rPr>
          <w:rFonts w:ascii="Garamond" w:hAnsi="Garamond" w:cs="Garamond"/>
        </w:rPr>
        <w:t>8</w:t>
      </w:r>
      <w:r w:rsidRPr="002855E5">
        <w:rPr>
          <w:rFonts w:ascii="Garamond" w:hAnsi="Garamond" w:cs="Garamond"/>
        </w:rPr>
        <w:t xml:space="preserve"> m</w:t>
      </w:r>
      <w:r w:rsidRPr="002855E5">
        <w:rPr>
          <w:rFonts w:ascii="Garamond" w:hAnsi="Garamond" w:cs="Garamond"/>
          <w:vertAlign w:val="superscript"/>
        </w:rPr>
        <w:t>3</w:t>
      </w:r>
      <w:r w:rsidRPr="002855E5">
        <w:rPr>
          <w:rFonts w:ascii="Garamond" w:hAnsi="Garamond" w:cs="Garamond"/>
        </w:rPr>
        <w:t>/dobę (dla 336 dni),</w:t>
      </w:r>
    </w:p>
    <w:p w:rsidR="00C91DAF" w:rsidRPr="002855E5" w:rsidRDefault="00C91DAF" w:rsidP="00C91DAF">
      <w:pPr>
        <w:numPr>
          <w:ilvl w:val="0"/>
          <w:numId w:val="15"/>
        </w:numPr>
        <w:tabs>
          <w:tab w:val="clear" w:pos="720"/>
          <w:tab w:val="num" w:pos="567"/>
        </w:tabs>
        <w:ind w:left="567" w:hanging="567"/>
        <w:jc w:val="both"/>
        <w:rPr>
          <w:rFonts w:ascii="Garamond" w:hAnsi="Garamond" w:cs="Garamond"/>
        </w:rPr>
      </w:pPr>
      <w:r w:rsidRPr="002855E5">
        <w:rPr>
          <w:rFonts w:ascii="Garamond" w:hAnsi="Garamond" w:cs="Garamond"/>
        </w:rPr>
        <w:t xml:space="preserve">Q </w:t>
      </w:r>
      <w:r w:rsidRPr="002855E5">
        <w:rPr>
          <w:rFonts w:ascii="Garamond" w:hAnsi="Garamond" w:cs="Garamond"/>
          <w:vertAlign w:val="subscript"/>
        </w:rPr>
        <w:t xml:space="preserve">h. </w:t>
      </w:r>
      <w:r w:rsidR="002855E5" w:rsidRPr="002855E5">
        <w:rPr>
          <w:rFonts w:ascii="Garamond" w:hAnsi="Garamond" w:cs="Garamond"/>
        </w:rPr>
        <w:t>= ~0,36</w:t>
      </w:r>
      <w:r w:rsidRPr="002855E5">
        <w:rPr>
          <w:rFonts w:ascii="Garamond" w:hAnsi="Garamond" w:cs="Garamond"/>
        </w:rPr>
        <w:t xml:space="preserve"> m</w:t>
      </w:r>
      <w:r w:rsidRPr="002855E5">
        <w:rPr>
          <w:rFonts w:ascii="Garamond" w:hAnsi="Garamond" w:cs="Garamond"/>
          <w:vertAlign w:val="superscript"/>
        </w:rPr>
        <w:t>3</w:t>
      </w:r>
      <w:r w:rsidRPr="002855E5">
        <w:rPr>
          <w:rFonts w:ascii="Garamond" w:hAnsi="Garamond" w:cs="Garamond"/>
        </w:rPr>
        <w:t>/h (dla 16 godzin).</w:t>
      </w:r>
    </w:p>
    <w:p w:rsidR="009F25BD" w:rsidRPr="00191631" w:rsidRDefault="009F25BD" w:rsidP="00B55758">
      <w:pPr>
        <w:jc w:val="both"/>
        <w:rPr>
          <w:rFonts w:ascii="Garamond" w:hAnsi="Garamond"/>
          <w:highlight w:val="yellow"/>
        </w:rPr>
      </w:pPr>
    </w:p>
    <w:p w:rsidR="00D130E9" w:rsidRPr="00EB4D61" w:rsidRDefault="00D130E9" w:rsidP="00B55758">
      <w:pPr>
        <w:pStyle w:val="Nagwek4"/>
      </w:pPr>
      <w:bookmarkStart w:id="425" w:name="_Toc126315680"/>
      <w:r w:rsidRPr="00EB4D61">
        <w:t>9.2.3.3. Zapotrzebowanie na cele bytowe</w:t>
      </w:r>
      <w:bookmarkEnd w:id="422"/>
      <w:bookmarkEnd w:id="423"/>
      <w:bookmarkEnd w:id="424"/>
      <w:bookmarkEnd w:id="425"/>
    </w:p>
    <w:p w:rsidR="00D130E9" w:rsidRPr="00EB4D61" w:rsidRDefault="00D130E9" w:rsidP="00B55758">
      <w:pPr>
        <w:pStyle w:val="Nagwek4"/>
        <w:rPr>
          <w:b w:val="0"/>
          <w:sz w:val="24"/>
          <w:szCs w:val="24"/>
        </w:rPr>
      </w:pPr>
    </w:p>
    <w:p w:rsidR="00D130E9" w:rsidRPr="00EB4D61" w:rsidRDefault="00D130E9" w:rsidP="00B55758">
      <w:pPr>
        <w:pStyle w:val="Tekstpodstawowy21"/>
        <w:tabs>
          <w:tab w:val="left" w:pos="4111"/>
          <w:tab w:val="left" w:pos="4634"/>
        </w:tabs>
        <w:rPr>
          <w:rFonts w:ascii="Garamond" w:hAnsi="Garamond" w:cs="Tahoma"/>
          <w:i w:val="0"/>
          <w:sz w:val="24"/>
          <w:szCs w:val="24"/>
        </w:rPr>
      </w:pPr>
      <w:r w:rsidRPr="00EB4D61">
        <w:rPr>
          <w:rFonts w:ascii="Garamond" w:hAnsi="Garamond" w:cs="Tahoma"/>
          <w:bCs/>
          <w:i w:val="0"/>
          <w:sz w:val="24"/>
          <w:szCs w:val="24"/>
        </w:rPr>
        <w:t xml:space="preserve">Ilość wody, pobieranej na cele bytowe, </w:t>
      </w:r>
      <w:r w:rsidRPr="00EB4D61">
        <w:rPr>
          <w:rFonts w:ascii="Garamond" w:hAnsi="Garamond" w:cs="Tahoma"/>
          <w:i w:val="0"/>
          <w:sz w:val="24"/>
          <w:szCs w:val="24"/>
        </w:rPr>
        <w:t>została obliczona zgodnie z</w:t>
      </w:r>
      <w:r w:rsidRPr="00EB4D61">
        <w:rPr>
          <w:rStyle w:val="h2"/>
          <w:rFonts w:ascii="Garamond" w:hAnsi="Garamond"/>
          <w:i w:val="0"/>
          <w:sz w:val="24"/>
          <w:szCs w:val="24"/>
        </w:rPr>
        <w:t xml:space="preserve"> Rozporządzeniem Ministra Infrastruktury z dnia 14 stycznia 2002 r. w sprawie określenia przeciętnych norm zużycia wody (</w:t>
      </w:r>
      <w:r w:rsidRPr="00EB4D61">
        <w:rPr>
          <w:rStyle w:val="h1"/>
          <w:rFonts w:ascii="Garamond" w:hAnsi="Garamond"/>
          <w:i w:val="0"/>
          <w:sz w:val="24"/>
        </w:rPr>
        <w:t>Dz. U. 2002 nr 8 poz. 70)</w:t>
      </w:r>
      <w:r w:rsidRPr="00EB4D61">
        <w:rPr>
          <w:rFonts w:ascii="Garamond" w:hAnsi="Garamond" w:cs="Garamond"/>
          <w:i w:val="0"/>
          <w:sz w:val="24"/>
          <w:szCs w:val="24"/>
        </w:rPr>
        <w:t xml:space="preserve">. </w:t>
      </w:r>
      <w:r w:rsidRPr="00EB4D61">
        <w:rPr>
          <w:rFonts w:ascii="Garamond" w:hAnsi="Garamond" w:cs="Tahoma"/>
          <w:i w:val="0"/>
          <w:sz w:val="24"/>
          <w:szCs w:val="24"/>
        </w:rPr>
        <w:t>Zgodnie z Tabelą 3. – VI, pkt 42 – 43 ww. rozporządzenia, przyjmuje się następujące normy zużycia wody na cele bytowe:</w:t>
      </w:r>
    </w:p>
    <w:p w:rsidR="00D130E9" w:rsidRPr="00EB4D61" w:rsidRDefault="00D130E9" w:rsidP="00B55758">
      <w:pPr>
        <w:numPr>
          <w:ilvl w:val="0"/>
          <w:numId w:val="10"/>
        </w:numPr>
        <w:tabs>
          <w:tab w:val="num" w:pos="540"/>
        </w:tabs>
        <w:ind w:left="540" w:hanging="540"/>
        <w:jc w:val="both"/>
        <w:rPr>
          <w:rFonts w:ascii="Garamond" w:hAnsi="Garamond" w:cs="Garamond"/>
        </w:rPr>
      </w:pPr>
      <w:r w:rsidRPr="00EB4D61">
        <w:rPr>
          <w:rFonts w:ascii="Garamond" w:hAnsi="Garamond" w:cs="Garamond"/>
        </w:rPr>
        <w:t>na jednego pracownika umysłowego - 0,015 m</w:t>
      </w:r>
      <w:r w:rsidRPr="00EB4D61">
        <w:rPr>
          <w:rFonts w:ascii="Garamond" w:hAnsi="Garamond" w:cs="Garamond"/>
          <w:vertAlign w:val="superscript"/>
        </w:rPr>
        <w:t>3</w:t>
      </w:r>
      <w:r w:rsidRPr="00EB4D61">
        <w:rPr>
          <w:rFonts w:ascii="Garamond" w:hAnsi="Garamond" w:cs="Garamond"/>
        </w:rPr>
        <w:t>/d,</w:t>
      </w:r>
    </w:p>
    <w:p w:rsidR="00D130E9" w:rsidRPr="00EB4D61" w:rsidRDefault="00D130E9" w:rsidP="00B55758">
      <w:pPr>
        <w:numPr>
          <w:ilvl w:val="0"/>
          <w:numId w:val="10"/>
        </w:numPr>
        <w:tabs>
          <w:tab w:val="num" w:pos="540"/>
        </w:tabs>
        <w:ind w:left="540" w:hanging="540"/>
        <w:jc w:val="both"/>
        <w:rPr>
          <w:rFonts w:ascii="Garamond" w:hAnsi="Garamond" w:cs="Garamond"/>
        </w:rPr>
      </w:pPr>
      <w:r w:rsidRPr="00EB4D61">
        <w:rPr>
          <w:rFonts w:ascii="Garamond" w:hAnsi="Garamond" w:cs="Garamond"/>
        </w:rPr>
        <w:t>na jednego pracownika fizycznego - 0,06 m</w:t>
      </w:r>
      <w:r w:rsidRPr="00EB4D61">
        <w:rPr>
          <w:rFonts w:ascii="Garamond" w:hAnsi="Garamond" w:cs="Garamond"/>
          <w:vertAlign w:val="superscript"/>
        </w:rPr>
        <w:t>3</w:t>
      </w:r>
      <w:r w:rsidRPr="00EB4D61">
        <w:rPr>
          <w:rFonts w:ascii="Garamond" w:hAnsi="Garamond" w:cs="Garamond"/>
        </w:rPr>
        <w:t>/d,</w:t>
      </w:r>
    </w:p>
    <w:p w:rsidR="00D130E9" w:rsidRPr="00EB4D61" w:rsidRDefault="00D130E9" w:rsidP="00B55758">
      <w:pPr>
        <w:numPr>
          <w:ilvl w:val="0"/>
          <w:numId w:val="10"/>
        </w:numPr>
        <w:tabs>
          <w:tab w:val="num" w:pos="540"/>
        </w:tabs>
        <w:ind w:left="540" w:hanging="540"/>
        <w:jc w:val="both"/>
        <w:rPr>
          <w:rFonts w:ascii="Garamond" w:hAnsi="Garamond" w:cs="Garamond"/>
        </w:rPr>
      </w:pPr>
      <w:r w:rsidRPr="00EB4D61">
        <w:rPr>
          <w:rFonts w:ascii="Garamond" w:hAnsi="Garamond" w:cs="Garamond"/>
        </w:rPr>
        <w:t>na jednego pracownika zatrudnionego przy pracach szczególnie brudzących lub ze środkami toksycznymi - 0,09 m</w:t>
      </w:r>
      <w:r w:rsidRPr="00EB4D61">
        <w:rPr>
          <w:rFonts w:ascii="Garamond" w:hAnsi="Garamond" w:cs="Garamond"/>
          <w:vertAlign w:val="superscript"/>
        </w:rPr>
        <w:t>3</w:t>
      </w:r>
      <w:r w:rsidRPr="00EB4D61">
        <w:rPr>
          <w:rFonts w:ascii="Garamond" w:hAnsi="Garamond" w:cs="Garamond"/>
        </w:rPr>
        <w:t>/d.</w:t>
      </w:r>
    </w:p>
    <w:p w:rsidR="00D130E9" w:rsidRPr="00191631" w:rsidRDefault="00D130E9" w:rsidP="00B55758">
      <w:pPr>
        <w:jc w:val="both"/>
        <w:rPr>
          <w:rFonts w:ascii="Garamond" w:hAnsi="Garamond" w:cs="Garamond"/>
          <w:highlight w:val="yellow"/>
        </w:rPr>
      </w:pPr>
    </w:p>
    <w:p w:rsidR="00DC4B18" w:rsidRPr="00EB4D61" w:rsidRDefault="00DC4B18" w:rsidP="00B55758">
      <w:pPr>
        <w:pStyle w:val="Tekstpodstawowy21"/>
        <w:tabs>
          <w:tab w:val="left" w:pos="4111"/>
          <w:tab w:val="left" w:pos="4634"/>
        </w:tabs>
        <w:rPr>
          <w:rFonts w:ascii="Garamond" w:hAnsi="Garamond" w:cs="Tahoma"/>
          <w:i w:val="0"/>
          <w:sz w:val="24"/>
          <w:szCs w:val="24"/>
        </w:rPr>
      </w:pPr>
      <w:r w:rsidRPr="00EB4D61">
        <w:rPr>
          <w:rFonts w:ascii="Garamond" w:hAnsi="Garamond" w:cs="Tahoma"/>
          <w:i w:val="0"/>
          <w:sz w:val="24"/>
          <w:szCs w:val="24"/>
        </w:rPr>
        <w:t>W strukturze organizacyj</w:t>
      </w:r>
      <w:r w:rsidR="005B5674" w:rsidRPr="00EB4D61">
        <w:rPr>
          <w:rFonts w:ascii="Garamond" w:hAnsi="Garamond" w:cs="Tahoma"/>
          <w:i w:val="0"/>
          <w:sz w:val="24"/>
          <w:szCs w:val="24"/>
        </w:rPr>
        <w:t>nej fermy docelowo pracować będzie</w:t>
      </w:r>
      <w:r w:rsidR="00F121EC" w:rsidRPr="00EB4D61">
        <w:rPr>
          <w:rFonts w:ascii="Garamond" w:hAnsi="Garamond" w:cs="Tahoma"/>
          <w:i w:val="0"/>
          <w:sz w:val="24"/>
          <w:szCs w:val="24"/>
        </w:rPr>
        <w:t xml:space="preserve"> ok</w:t>
      </w:r>
      <w:r w:rsidRPr="00EB4D61">
        <w:rPr>
          <w:rFonts w:ascii="Garamond" w:hAnsi="Garamond" w:cs="Tahoma"/>
          <w:i w:val="0"/>
          <w:sz w:val="24"/>
          <w:szCs w:val="24"/>
        </w:rPr>
        <w:t>:</w:t>
      </w:r>
    </w:p>
    <w:p w:rsidR="00DC4B18" w:rsidRPr="00EB4D61" w:rsidRDefault="00EB4D61" w:rsidP="00B55758">
      <w:pPr>
        <w:numPr>
          <w:ilvl w:val="0"/>
          <w:numId w:val="10"/>
        </w:numPr>
        <w:ind w:hanging="720"/>
        <w:jc w:val="both"/>
        <w:rPr>
          <w:rFonts w:ascii="Garamond" w:hAnsi="Garamond" w:cs="Garamond"/>
        </w:rPr>
      </w:pPr>
      <w:r w:rsidRPr="00EB4D61">
        <w:rPr>
          <w:rFonts w:ascii="Garamond" w:hAnsi="Garamond" w:cs="Garamond"/>
        </w:rPr>
        <w:t xml:space="preserve">1 </w:t>
      </w:r>
      <w:r w:rsidR="00F121EC" w:rsidRPr="00EB4D61">
        <w:rPr>
          <w:rFonts w:ascii="Garamond" w:hAnsi="Garamond" w:cs="Garamond"/>
        </w:rPr>
        <w:t>pracownik fizyczny.</w:t>
      </w:r>
    </w:p>
    <w:p w:rsidR="00F62DC3" w:rsidRPr="00EB4D61" w:rsidRDefault="00F62DC3" w:rsidP="00B55758">
      <w:pPr>
        <w:pStyle w:val="Tekstpodstawowy21"/>
        <w:tabs>
          <w:tab w:val="left" w:pos="4111"/>
          <w:tab w:val="left" w:pos="4634"/>
        </w:tabs>
        <w:rPr>
          <w:rFonts w:ascii="Garamond" w:hAnsi="Garamond" w:cs="Tahoma"/>
          <w:bCs/>
          <w:i w:val="0"/>
          <w:sz w:val="24"/>
          <w:szCs w:val="24"/>
        </w:rPr>
      </w:pPr>
    </w:p>
    <w:p w:rsidR="00DC4B18" w:rsidRPr="00EB4D61" w:rsidRDefault="00DC4B18" w:rsidP="00B55758">
      <w:pPr>
        <w:pStyle w:val="Tekstpodstawowy21"/>
        <w:tabs>
          <w:tab w:val="left" w:pos="4111"/>
          <w:tab w:val="left" w:pos="4634"/>
        </w:tabs>
        <w:rPr>
          <w:rFonts w:ascii="Garamond" w:hAnsi="Garamond" w:cs="Tahoma"/>
          <w:i w:val="0"/>
          <w:sz w:val="24"/>
          <w:szCs w:val="24"/>
        </w:rPr>
      </w:pPr>
      <w:r w:rsidRPr="00EB4D61">
        <w:rPr>
          <w:rFonts w:ascii="Garamond" w:hAnsi="Garamond" w:cs="Tahoma"/>
          <w:bCs/>
          <w:i w:val="0"/>
          <w:sz w:val="24"/>
          <w:szCs w:val="24"/>
        </w:rPr>
        <w:t>Ilość pobieranej wody na cele bytowe, wyniesie</w:t>
      </w:r>
      <w:r w:rsidRPr="00EB4D61">
        <w:rPr>
          <w:rFonts w:ascii="Garamond" w:hAnsi="Garamond" w:cs="Tahoma"/>
          <w:i w:val="0"/>
          <w:sz w:val="24"/>
          <w:szCs w:val="24"/>
        </w:rPr>
        <w:t>:</w:t>
      </w:r>
    </w:p>
    <w:p w:rsidR="00DC4B18" w:rsidRPr="00EB4D61" w:rsidRDefault="00DC4B18" w:rsidP="00B55758">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śr.</w:t>
      </w:r>
      <w:r w:rsidR="00F121EC" w:rsidRPr="00EB4D61">
        <w:rPr>
          <w:rFonts w:ascii="Garamond" w:hAnsi="Garamond" w:cs="Garamond"/>
        </w:rPr>
        <w:t xml:space="preserve"> = </w:t>
      </w:r>
      <w:r w:rsidR="00EB4D61" w:rsidRPr="00EB4D61">
        <w:rPr>
          <w:rFonts w:ascii="Garamond" w:hAnsi="Garamond" w:cs="Garamond"/>
        </w:rPr>
        <w:t>1</w:t>
      </w:r>
      <w:r w:rsidRPr="00EB4D61">
        <w:rPr>
          <w:rFonts w:ascii="Garamond" w:hAnsi="Garamond" w:cs="Garamond"/>
        </w:rPr>
        <w:t xml:space="preserve"> os</w:t>
      </w:r>
      <w:r w:rsidR="00EB4D61" w:rsidRPr="00EB4D61">
        <w:rPr>
          <w:rFonts w:ascii="Garamond" w:hAnsi="Garamond" w:cs="Garamond"/>
        </w:rPr>
        <w:t>o</w:t>
      </w:r>
      <w:r w:rsidRPr="00EB4D61">
        <w:rPr>
          <w:rFonts w:ascii="Garamond" w:hAnsi="Garamond" w:cs="Garamond"/>
        </w:rPr>
        <w:t>b</w:t>
      </w:r>
      <w:r w:rsidR="00EB4D61" w:rsidRPr="00EB4D61">
        <w:rPr>
          <w:rFonts w:ascii="Garamond" w:hAnsi="Garamond" w:cs="Garamond"/>
        </w:rPr>
        <w:t>a</w:t>
      </w:r>
      <w:r w:rsidRPr="00EB4D61">
        <w:rPr>
          <w:rFonts w:ascii="Garamond" w:hAnsi="Garamond" w:cs="Garamond"/>
        </w:rPr>
        <w:t xml:space="preserve"> x 0,09 m</w:t>
      </w:r>
      <w:r w:rsidRPr="00EB4D61">
        <w:rPr>
          <w:rFonts w:ascii="Garamond" w:hAnsi="Garamond" w:cs="Garamond"/>
          <w:vertAlign w:val="superscript"/>
        </w:rPr>
        <w:t>3</w:t>
      </w:r>
      <w:r w:rsidR="00F121EC" w:rsidRPr="00EB4D61">
        <w:rPr>
          <w:rFonts w:ascii="Garamond" w:hAnsi="Garamond" w:cs="Garamond"/>
        </w:rPr>
        <w:t>/d</w:t>
      </w:r>
      <w:r w:rsidR="003D6767" w:rsidRPr="00EB4D61">
        <w:rPr>
          <w:rFonts w:ascii="Garamond" w:hAnsi="Garamond" w:cs="Garamond"/>
        </w:rPr>
        <w:t xml:space="preserve"> </w:t>
      </w:r>
      <w:r w:rsidR="00867F07" w:rsidRPr="00EB4D61">
        <w:rPr>
          <w:rFonts w:ascii="Garamond" w:hAnsi="Garamond" w:cs="Garamond"/>
        </w:rPr>
        <w:t>= 0,</w:t>
      </w:r>
      <w:r w:rsidR="00EB4D61" w:rsidRPr="00EB4D61">
        <w:rPr>
          <w:rFonts w:ascii="Garamond" w:hAnsi="Garamond" w:cs="Garamond"/>
        </w:rPr>
        <w:t>09</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/d.</w:t>
      </w:r>
    </w:p>
    <w:p w:rsidR="00DC4B18" w:rsidRPr="00191631" w:rsidRDefault="00DC4B18" w:rsidP="00B55758">
      <w:pPr>
        <w:jc w:val="both"/>
        <w:rPr>
          <w:rFonts w:ascii="Garamond" w:hAnsi="Garamond" w:cs="Garamond"/>
          <w:highlight w:val="yellow"/>
        </w:rPr>
      </w:pPr>
    </w:p>
    <w:p w:rsidR="00DC4B18" w:rsidRPr="00EB4D61" w:rsidRDefault="00DC4B18" w:rsidP="00B55758">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w:t>
      </w:r>
      <w:r w:rsidR="00D271E1" w:rsidRPr="00EB4D61">
        <w:rPr>
          <w:rFonts w:ascii="Garamond" w:hAnsi="Garamond" w:cs="Garamond"/>
        </w:rPr>
        <w:t xml:space="preserve"> = </w:t>
      </w:r>
      <w:r w:rsidR="00EB4D61" w:rsidRPr="00EB4D61">
        <w:rPr>
          <w:rFonts w:ascii="Garamond" w:hAnsi="Garamond" w:cs="Garamond"/>
        </w:rPr>
        <w:t>0,09</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/d,</w:t>
      </w:r>
    </w:p>
    <w:p w:rsidR="00DC4B18" w:rsidRPr="00EB4D61" w:rsidRDefault="00DC4B18" w:rsidP="00B55758">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mies.</w:t>
      </w:r>
      <w:r w:rsidR="00867F07" w:rsidRPr="00EB4D61">
        <w:rPr>
          <w:rFonts w:ascii="Garamond" w:hAnsi="Garamond" w:cs="Garamond"/>
        </w:rPr>
        <w:t xml:space="preserve"> = ok. </w:t>
      </w:r>
      <w:r w:rsidR="00F121EC" w:rsidRPr="00EB4D61">
        <w:rPr>
          <w:rFonts w:ascii="Garamond" w:hAnsi="Garamond" w:cs="Garamond"/>
        </w:rPr>
        <w:t>2</w:t>
      </w:r>
      <w:r w:rsidR="00EB4D61" w:rsidRPr="00EB4D61">
        <w:rPr>
          <w:rFonts w:ascii="Garamond" w:hAnsi="Garamond" w:cs="Garamond"/>
        </w:rPr>
        <w:t>,74</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/miesiąc</w:t>
      </w:r>
      <w:r w:rsidRPr="00EB4D61">
        <w:rPr>
          <w:rFonts w:ascii="Garamond" w:hAnsi="Garamond" w:cs="Arial"/>
          <w:lang w:val="fr-FR"/>
        </w:rPr>
        <w:t>,</w:t>
      </w:r>
    </w:p>
    <w:p w:rsidR="00DC4B18" w:rsidRPr="00EB4D61" w:rsidRDefault="00DC4B18" w:rsidP="00B55758">
      <w:pPr>
        <w:numPr>
          <w:ilvl w:val="0"/>
          <w:numId w:val="10"/>
        </w:numPr>
        <w:ind w:left="540" w:hanging="540"/>
        <w:jc w:val="both"/>
        <w:rPr>
          <w:rFonts w:ascii="Garamond" w:hAnsi="Garamond" w:cs="Garamond"/>
        </w:rPr>
      </w:pPr>
      <w:r w:rsidRPr="00EB4D61">
        <w:rPr>
          <w:rFonts w:ascii="Garamond" w:hAnsi="Garamond" w:cs="Garamond"/>
          <w:b/>
        </w:rPr>
        <w:t>Q</w:t>
      </w:r>
      <w:r w:rsidRPr="00EB4D61">
        <w:rPr>
          <w:rFonts w:ascii="Garamond" w:hAnsi="Garamond" w:cs="Garamond"/>
          <w:b/>
          <w:vertAlign w:val="subscript"/>
        </w:rPr>
        <w:t xml:space="preserve"> r</w:t>
      </w:r>
      <w:r w:rsidR="00EB4D61" w:rsidRPr="00EB4D61">
        <w:rPr>
          <w:rFonts w:ascii="Garamond" w:hAnsi="Garamond" w:cs="Garamond"/>
          <w:b/>
        </w:rPr>
        <w:t xml:space="preserve"> = ok. 32,85</w:t>
      </w:r>
      <w:r w:rsidRPr="00EB4D61">
        <w:rPr>
          <w:rFonts w:ascii="Garamond" w:hAnsi="Garamond" w:cs="Garamond"/>
          <w:b/>
        </w:rPr>
        <w:t xml:space="preserve"> m</w:t>
      </w:r>
      <w:r w:rsidRPr="00EB4D61">
        <w:rPr>
          <w:rFonts w:ascii="Garamond" w:hAnsi="Garamond" w:cs="Garamond"/>
          <w:b/>
          <w:vertAlign w:val="superscript"/>
        </w:rPr>
        <w:t>3</w:t>
      </w:r>
      <w:r w:rsidRPr="00EB4D61">
        <w:rPr>
          <w:rFonts w:ascii="Garamond" w:hAnsi="Garamond" w:cs="Garamond"/>
          <w:b/>
        </w:rPr>
        <w:t>/rok</w:t>
      </w:r>
      <w:r w:rsidRPr="00EB4D61">
        <w:rPr>
          <w:rFonts w:ascii="Garamond" w:hAnsi="Garamond" w:cs="Garamond"/>
        </w:rPr>
        <w:t>.</w:t>
      </w:r>
    </w:p>
    <w:p w:rsidR="003D6767" w:rsidRPr="00191631" w:rsidRDefault="003D6767" w:rsidP="00B55758">
      <w:pPr>
        <w:pStyle w:val="Tekstpodstawowy21"/>
        <w:tabs>
          <w:tab w:val="left" w:pos="4111"/>
          <w:tab w:val="left" w:pos="4634"/>
        </w:tabs>
        <w:rPr>
          <w:rFonts w:ascii="Garamond" w:hAnsi="Garamond" w:cs="Tahoma"/>
          <w:bCs/>
          <w:i w:val="0"/>
          <w:sz w:val="24"/>
          <w:szCs w:val="24"/>
          <w:highlight w:val="yellow"/>
        </w:rPr>
      </w:pPr>
    </w:p>
    <w:p w:rsidR="006779AE" w:rsidRDefault="006779AE" w:rsidP="00B55758">
      <w:pPr>
        <w:pStyle w:val="Tekstpodstawowy21"/>
        <w:tabs>
          <w:tab w:val="left" w:pos="4111"/>
          <w:tab w:val="left" w:pos="4634"/>
        </w:tabs>
        <w:rPr>
          <w:rFonts w:ascii="Garamond" w:hAnsi="Garamond" w:cs="Tahoma"/>
          <w:bCs/>
          <w:i w:val="0"/>
          <w:sz w:val="24"/>
          <w:szCs w:val="24"/>
        </w:rPr>
      </w:pPr>
    </w:p>
    <w:p w:rsidR="006779AE" w:rsidRDefault="006779AE" w:rsidP="00B55758">
      <w:pPr>
        <w:pStyle w:val="Tekstpodstawowy21"/>
        <w:tabs>
          <w:tab w:val="left" w:pos="4111"/>
          <w:tab w:val="left" w:pos="4634"/>
        </w:tabs>
        <w:rPr>
          <w:rFonts w:ascii="Garamond" w:hAnsi="Garamond" w:cs="Tahoma"/>
          <w:bCs/>
          <w:i w:val="0"/>
          <w:sz w:val="24"/>
          <w:szCs w:val="24"/>
        </w:rPr>
      </w:pPr>
    </w:p>
    <w:p w:rsidR="00DC4B18" w:rsidRPr="00EB4D61" w:rsidRDefault="00DC4B18" w:rsidP="00B55758">
      <w:pPr>
        <w:pStyle w:val="Tekstpodstawowy21"/>
        <w:tabs>
          <w:tab w:val="left" w:pos="4111"/>
          <w:tab w:val="left" w:pos="4634"/>
        </w:tabs>
        <w:rPr>
          <w:rFonts w:ascii="Garamond" w:hAnsi="Garamond" w:cs="Tahoma"/>
          <w:bCs/>
          <w:i w:val="0"/>
          <w:sz w:val="24"/>
          <w:szCs w:val="24"/>
        </w:rPr>
      </w:pPr>
      <w:r w:rsidRPr="00EB4D61">
        <w:rPr>
          <w:rFonts w:ascii="Garamond" w:hAnsi="Garamond" w:cs="Tahoma"/>
          <w:bCs/>
          <w:i w:val="0"/>
          <w:sz w:val="24"/>
          <w:szCs w:val="24"/>
        </w:rPr>
        <w:lastRenderedPageBreak/>
        <w:t>Przyjmując współczynniki nierówności dobowej i godzinowej, jako odpowiednio:</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cs="Garamond"/>
        </w:rPr>
        <w:t xml:space="preserve">N </w:t>
      </w:r>
      <w:r w:rsidRPr="00EB4D61">
        <w:rPr>
          <w:rFonts w:ascii="Garamond" w:hAnsi="Garamond" w:cs="Garamond"/>
          <w:vertAlign w:val="subscript"/>
        </w:rPr>
        <w:t>d.max</w:t>
      </w:r>
      <w:r w:rsidRPr="00EB4D61">
        <w:rPr>
          <w:rFonts w:ascii="Garamond" w:hAnsi="Garamond" w:cs="Garamond"/>
        </w:rPr>
        <w:t>. = 1,3,</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rPr>
        <w:t xml:space="preserve">N </w:t>
      </w:r>
      <w:r w:rsidRPr="00EB4D61">
        <w:rPr>
          <w:rFonts w:ascii="Garamond" w:hAnsi="Garamond"/>
          <w:vertAlign w:val="subscript"/>
        </w:rPr>
        <w:t>h. max.</w:t>
      </w:r>
      <w:r w:rsidRPr="00EB4D61">
        <w:rPr>
          <w:rFonts w:ascii="Garamond" w:hAnsi="Garamond"/>
        </w:rPr>
        <w:t xml:space="preserve"> = 1,5,</w:t>
      </w:r>
    </w:p>
    <w:p w:rsidR="00DC4B18" w:rsidRPr="00EB4D61" w:rsidRDefault="00DC4B18" w:rsidP="00B55758">
      <w:pPr>
        <w:pStyle w:val="Tekstpodstawowy21"/>
        <w:tabs>
          <w:tab w:val="left" w:pos="4111"/>
          <w:tab w:val="left" w:pos="4634"/>
        </w:tabs>
        <w:rPr>
          <w:rFonts w:ascii="Garamond" w:hAnsi="Garamond" w:cs="Tahoma"/>
          <w:i w:val="0"/>
          <w:sz w:val="24"/>
          <w:szCs w:val="24"/>
        </w:rPr>
      </w:pPr>
      <w:r w:rsidRPr="00EB4D61">
        <w:rPr>
          <w:rFonts w:ascii="Garamond" w:hAnsi="Garamond" w:cs="Tahoma"/>
          <w:i w:val="0"/>
          <w:sz w:val="24"/>
          <w:szCs w:val="24"/>
        </w:rPr>
        <w:t>otrzymamy:</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max.</w:t>
      </w:r>
      <w:r w:rsidR="00867F07" w:rsidRPr="00EB4D61">
        <w:rPr>
          <w:rFonts w:ascii="Garamond" w:hAnsi="Garamond" w:cs="Garamond"/>
        </w:rPr>
        <w:t xml:space="preserve"> = 0,</w:t>
      </w:r>
      <w:r w:rsidR="00EB4D61" w:rsidRPr="00EB4D61">
        <w:rPr>
          <w:rFonts w:ascii="Garamond" w:hAnsi="Garamond" w:cs="Garamond"/>
        </w:rPr>
        <w:t>09</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/d x 1,3,</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max.</w:t>
      </w:r>
      <w:r w:rsidR="00EB4D61" w:rsidRPr="00EB4D61">
        <w:rPr>
          <w:rFonts w:ascii="Garamond" w:hAnsi="Garamond" w:cs="Garamond"/>
        </w:rPr>
        <w:t xml:space="preserve"> = 0,117</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/d,</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h.max.</w:t>
      </w:r>
      <w:r w:rsidR="00867F07" w:rsidRPr="00EB4D61">
        <w:rPr>
          <w:rFonts w:ascii="Garamond" w:hAnsi="Garamond" w:cs="Garamond"/>
        </w:rPr>
        <w:t xml:space="preserve"> = 0,</w:t>
      </w:r>
      <w:r w:rsidR="00EB4D61" w:rsidRPr="00EB4D61">
        <w:rPr>
          <w:rFonts w:ascii="Garamond" w:hAnsi="Garamond" w:cs="Garamond"/>
        </w:rPr>
        <w:t>09</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/d x 1,5 : 16 h,</w:t>
      </w:r>
    </w:p>
    <w:p w:rsidR="00DC4B18" w:rsidRPr="00EB4D61" w:rsidRDefault="00DC4B18" w:rsidP="00B55758">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h.max.</w:t>
      </w:r>
      <w:r w:rsidR="00EB4D61" w:rsidRPr="00EB4D61">
        <w:rPr>
          <w:rFonts w:ascii="Garamond" w:hAnsi="Garamond" w:cs="Garamond"/>
        </w:rPr>
        <w:t xml:space="preserve"> = ~ 0,008</w:t>
      </w:r>
      <w:r w:rsidRPr="00EB4D61">
        <w:rPr>
          <w:rFonts w:ascii="Garamond" w:hAnsi="Garamond" w:cs="Garamond"/>
        </w:rPr>
        <w:t xml:space="preserve"> m</w:t>
      </w:r>
      <w:r w:rsidRPr="00EB4D61">
        <w:rPr>
          <w:rFonts w:ascii="Garamond" w:hAnsi="Garamond" w:cs="Garamond"/>
          <w:vertAlign w:val="superscript"/>
        </w:rPr>
        <w:t>3</w:t>
      </w:r>
      <w:r w:rsidRPr="00EB4D61">
        <w:rPr>
          <w:rFonts w:ascii="Garamond" w:hAnsi="Garamond" w:cs="Garamond"/>
        </w:rPr>
        <w:t>/h.</w:t>
      </w:r>
    </w:p>
    <w:p w:rsidR="00DC4B18" w:rsidRPr="00191631" w:rsidRDefault="00DC4B18" w:rsidP="00B55758">
      <w:pPr>
        <w:rPr>
          <w:rFonts w:ascii="Garamond" w:hAnsi="Garamond"/>
          <w:highlight w:val="yellow"/>
        </w:rPr>
      </w:pPr>
    </w:p>
    <w:p w:rsidR="00DC4B18" w:rsidRPr="00CB7606"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CB7606">
        <w:rPr>
          <w:rFonts w:ascii="Garamond" w:hAnsi="Garamond" w:cs="Arial"/>
          <w:bCs/>
          <w:i w:val="0"/>
          <w:sz w:val="24"/>
          <w:szCs w:val="24"/>
          <w:lang w:val="fr-FR"/>
        </w:rPr>
        <w:t xml:space="preserve">Zapotrzebowanie na cele bytowe obejmować będzie także pobór wody na utrzymanie czystości </w:t>
      </w:r>
      <w:r w:rsidR="00583107" w:rsidRPr="00CB7606">
        <w:rPr>
          <w:rFonts w:ascii="Garamond" w:hAnsi="Garamond" w:cs="Arial"/>
          <w:bCs/>
          <w:i w:val="0"/>
          <w:sz w:val="24"/>
          <w:szCs w:val="24"/>
          <w:lang w:val="fr-FR"/>
        </w:rPr>
        <w:br/>
      </w:r>
      <w:r w:rsidRPr="00CB7606">
        <w:rPr>
          <w:rFonts w:ascii="Garamond" w:hAnsi="Garamond" w:cs="Arial"/>
          <w:bCs/>
          <w:i w:val="0"/>
          <w:sz w:val="24"/>
          <w:szCs w:val="24"/>
          <w:lang w:val="fr-FR"/>
        </w:rPr>
        <w:t>w pomieszczeniach socjalnych. Powierzchni</w:t>
      </w:r>
      <w:r w:rsidR="00D271E1" w:rsidRPr="00CB7606">
        <w:rPr>
          <w:rFonts w:ascii="Garamond" w:hAnsi="Garamond" w:cs="Arial"/>
          <w:bCs/>
          <w:i w:val="0"/>
          <w:sz w:val="24"/>
          <w:szCs w:val="24"/>
          <w:lang w:val="fr-FR"/>
        </w:rPr>
        <w:t>a</w:t>
      </w:r>
      <w:r w:rsidR="003D6767" w:rsidRPr="00CB7606">
        <w:rPr>
          <w:rFonts w:ascii="Garamond" w:hAnsi="Garamond" w:cs="Arial"/>
          <w:bCs/>
          <w:i w:val="0"/>
          <w:sz w:val="24"/>
          <w:szCs w:val="24"/>
          <w:lang w:val="fr-FR"/>
        </w:rPr>
        <w:t xml:space="preserve"> tych pomieszczeń wynosi ok. </w:t>
      </w:r>
      <w:r w:rsidR="00F121EC" w:rsidRPr="00CB7606">
        <w:rPr>
          <w:rFonts w:ascii="Garamond" w:hAnsi="Garamond" w:cs="Arial"/>
          <w:bCs/>
          <w:i w:val="0"/>
          <w:sz w:val="24"/>
          <w:szCs w:val="24"/>
          <w:lang w:val="fr-FR"/>
        </w:rPr>
        <w:t>10</w:t>
      </w:r>
      <w:r w:rsidR="005F456A" w:rsidRPr="00CB7606">
        <w:rPr>
          <w:rFonts w:ascii="Garamond" w:hAnsi="Garamond" w:cs="Arial"/>
          <w:bCs/>
          <w:i w:val="0"/>
          <w:sz w:val="24"/>
          <w:szCs w:val="24"/>
          <w:lang w:val="fr-FR"/>
        </w:rPr>
        <w:t xml:space="preserve"> </w:t>
      </w:r>
      <w:r w:rsidRPr="00CB7606">
        <w:rPr>
          <w:rFonts w:ascii="Garamond" w:hAnsi="Garamond" w:cs="Arial"/>
          <w:bCs/>
          <w:i w:val="0"/>
          <w:sz w:val="24"/>
          <w:szCs w:val="24"/>
          <w:lang w:val="fr-FR"/>
        </w:rPr>
        <w:t>m</w:t>
      </w:r>
      <w:r w:rsidRPr="00CB7606">
        <w:rPr>
          <w:rFonts w:ascii="Garamond" w:hAnsi="Garamond" w:cs="Arial"/>
          <w:bCs/>
          <w:i w:val="0"/>
          <w:sz w:val="24"/>
          <w:szCs w:val="24"/>
          <w:vertAlign w:val="superscript"/>
          <w:lang w:val="fr-FR"/>
        </w:rPr>
        <w:t>2</w:t>
      </w:r>
      <w:r w:rsidRPr="00CB7606">
        <w:rPr>
          <w:rFonts w:ascii="Garamond" w:hAnsi="Garamond" w:cs="Arial"/>
          <w:bCs/>
          <w:i w:val="0"/>
          <w:sz w:val="24"/>
          <w:szCs w:val="24"/>
          <w:lang w:val="fr-FR"/>
        </w:rPr>
        <w:t xml:space="preserve">. </w:t>
      </w:r>
    </w:p>
    <w:p w:rsidR="00DC4B18" w:rsidRPr="00CB7606" w:rsidRDefault="00DC4B18" w:rsidP="00B55758">
      <w:pPr>
        <w:pStyle w:val="Tekstpodstawowy21"/>
        <w:tabs>
          <w:tab w:val="left" w:pos="3972"/>
          <w:tab w:val="left" w:pos="4111"/>
          <w:tab w:val="left" w:pos="4634"/>
        </w:tabs>
        <w:rPr>
          <w:rFonts w:ascii="Garamond" w:hAnsi="Garamond" w:cs="Arial"/>
          <w:b/>
          <w:bCs/>
          <w:i w:val="0"/>
          <w:sz w:val="24"/>
          <w:szCs w:val="24"/>
          <w:lang w:val="fr-FR"/>
        </w:rPr>
      </w:pPr>
    </w:p>
    <w:p w:rsidR="00DC4B18" w:rsidRPr="00CB7606" w:rsidRDefault="00DC4B18" w:rsidP="00B55758">
      <w:pPr>
        <w:pStyle w:val="Tekstpodstawowy21"/>
        <w:rPr>
          <w:rFonts w:ascii="Garamond" w:hAnsi="Garamond" w:cs="Arial"/>
          <w:i w:val="0"/>
          <w:sz w:val="24"/>
          <w:szCs w:val="24"/>
        </w:rPr>
      </w:pPr>
      <w:r w:rsidRPr="00CB7606">
        <w:rPr>
          <w:rFonts w:ascii="Garamond" w:hAnsi="Garamond" w:cs="Arial"/>
          <w:i w:val="0"/>
          <w:sz w:val="24"/>
          <w:szCs w:val="24"/>
        </w:rPr>
        <w:t>Zużycie wody n</w:t>
      </w:r>
      <w:r w:rsidR="00D271E1" w:rsidRPr="00CB7606">
        <w:rPr>
          <w:rFonts w:ascii="Garamond" w:hAnsi="Garamond" w:cs="Arial"/>
          <w:i w:val="0"/>
          <w:sz w:val="24"/>
          <w:szCs w:val="24"/>
        </w:rPr>
        <w:t xml:space="preserve">a prowadzoną higienizację ok. </w:t>
      </w:r>
      <w:r w:rsidR="00F121EC" w:rsidRPr="00CB7606">
        <w:rPr>
          <w:rFonts w:ascii="Garamond" w:hAnsi="Garamond" w:cs="Arial"/>
          <w:i w:val="0"/>
          <w:sz w:val="24"/>
          <w:szCs w:val="24"/>
        </w:rPr>
        <w:t>10</w:t>
      </w:r>
      <w:r w:rsidRPr="00CB7606">
        <w:rPr>
          <w:rFonts w:ascii="Garamond" w:hAnsi="Garamond" w:cs="Arial"/>
          <w:i w:val="0"/>
          <w:sz w:val="24"/>
          <w:szCs w:val="24"/>
        </w:rPr>
        <w:t xml:space="preserve"> m</w:t>
      </w:r>
      <w:r w:rsidRPr="00CB7606">
        <w:rPr>
          <w:rFonts w:ascii="Garamond" w:hAnsi="Garamond" w:cs="Arial"/>
          <w:i w:val="0"/>
          <w:sz w:val="24"/>
          <w:szCs w:val="24"/>
          <w:vertAlign w:val="superscript"/>
        </w:rPr>
        <w:t xml:space="preserve">2 </w:t>
      </w:r>
      <w:r w:rsidRPr="00CB7606">
        <w:rPr>
          <w:rFonts w:ascii="Garamond" w:hAnsi="Garamond" w:cs="Arial"/>
          <w:i w:val="0"/>
          <w:sz w:val="24"/>
          <w:szCs w:val="24"/>
        </w:rPr>
        <w:t>:</w:t>
      </w:r>
    </w:p>
    <w:p w:rsidR="00DC4B18" w:rsidRPr="00CB7606"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i w:val="0"/>
          <w:sz w:val="24"/>
          <w:szCs w:val="24"/>
        </w:rPr>
        <w:t>Q</w:t>
      </w:r>
      <w:r w:rsidRPr="00CB7606">
        <w:rPr>
          <w:rFonts w:ascii="Garamond" w:hAnsi="Garamond" w:cs="Arial"/>
          <w:i w:val="0"/>
          <w:sz w:val="24"/>
          <w:szCs w:val="24"/>
          <w:vertAlign w:val="subscript"/>
        </w:rPr>
        <w:t xml:space="preserve"> d. śr. </w:t>
      </w:r>
      <w:r w:rsidRPr="00CB7606">
        <w:rPr>
          <w:rFonts w:ascii="Garamond" w:hAnsi="Garamond" w:cs="Arial"/>
          <w:i w:val="0"/>
          <w:sz w:val="24"/>
          <w:szCs w:val="24"/>
          <w:lang w:val="fr-FR"/>
        </w:rPr>
        <w:t xml:space="preserve">= </w:t>
      </w:r>
      <w:r w:rsidR="00F121EC" w:rsidRPr="00CB7606">
        <w:rPr>
          <w:rFonts w:ascii="Garamond" w:hAnsi="Garamond" w:cs="Garamond"/>
          <w:i w:val="0"/>
          <w:sz w:val="24"/>
          <w:szCs w:val="24"/>
        </w:rPr>
        <w:t>10</w:t>
      </w:r>
      <w:r w:rsidRPr="00CB7606">
        <w:rPr>
          <w:rFonts w:ascii="Garamond" w:hAnsi="Garamond" w:cs="Arial"/>
          <w:i w:val="0"/>
          <w:sz w:val="24"/>
          <w:szCs w:val="24"/>
          <w:lang w:val="fr-FR"/>
        </w:rPr>
        <w:t xml:space="preserve"> m</w:t>
      </w:r>
      <w:r w:rsidRPr="00CB7606">
        <w:rPr>
          <w:rFonts w:ascii="Garamond" w:hAnsi="Garamond" w:cs="Arial"/>
          <w:i w:val="0"/>
          <w:sz w:val="24"/>
          <w:szCs w:val="24"/>
          <w:vertAlign w:val="superscript"/>
          <w:lang w:val="fr-FR"/>
        </w:rPr>
        <w:t>2</w:t>
      </w:r>
      <w:r w:rsidRPr="00CB7606">
        <w:rPr>
          <w:rFonts w:ascii="Garamond" w:hAnsi="Garamond" w:cs="Arial"/>
          <w:i w:val="0"/>
          <w:sz w:val="24"/>
          <w:szCs w:val="24"/>
          <w:lang w:val="fr-FR"/>
        </w:rPr>
        <w:t xml:space="preserve"> x ok. 0,001</w:t>
      </w:r>
      <w:r w:rsidR="00D271E1" w:rsidRPr="00CB7606">
        <w:rPr>
          <w:rFonts w:ascii="Garamond" w:hAnsi="Garamond" w:cs="Arial"/>
          <w:i w:val="0"/>
          <w:sz w:val="24"/>
          <w:szCs w:val="24"/>
          <w:lang w:val="fr-FR"/>
        </w:rPr>
        <w:t>5</w:t>
      </w:r>
      <w:r w:rsidRPr="00CB7606">
        <w:rPr>
          <w:rFonts w:ascii="Garamond" w:hAnsi="Garamond" w:cs="Arial"/>
          <w:i w:val="0"/>
          <w:sz w:val="24"/>
          <w:szCs w:val="24"/>
          <w:lang w:val="fr-FR"/>
        </w:rPr>
        <w:t xml:space="preserve"> m</w:t>
      </w:r>
      <w:r w:rsidRPr="00CB7606">
        <w:rPr>
          <w:rFonts w:ascii="Garamond" w:hAnsi="Garamond" w:cs="Arial"/>
          <w:i w:val="0"/>
          <w:sz w:val="24"/>
          <w:szCs w:val="24"/>
          <w:vertAlign w:val="superscript"/>
          <w:lang w:val="fr-FR"/>
        </w:rPr>
        <w:t>3</w:t>
      </w:r>
      <w:r w:rsidRPr="00CB7606">
        <w:rPr>
          <w:rFonts w:ascii="Garamond" w:hAnsi="Garamond" w:cs="Arial"/>
          <w:i w:val="0"/>
          <w:sz w:val="24"/>
          <w:szCs w:val="24"/>
          <w:lang w:val="fr-FR"/>
        </w:rPr>
        <w:t>/m</w:t>
      </w:r>
      <w:r w:rsidRPr="00CB7606">
        <w:rPr>
          <w:rFonts w:ascii="Garamond" w:hAnsi="Garamond" w:cs="Arial"/>
          <w:i w:val="0"/>
          <w:sz w:val="24"/>
          <w:szCs w:val="24"/>
          <w:vertAlign w:val="superscript"/>
          <w:lang w:val="fr-FR"/>
        </w:rPr>
        <w:t>2</w:t>
      </w:r>
      <w:r w:rsidRPr="00CB7606">
        <w:rPr>
          <w:rFonts w:ascii="Garamond" w:hAnsi="Garamond" w:cs="Arial"/>
          <w:i w:val="0"/>
          <w:sz w:val="24"/>
          <w:szCs w:val="24"/>
          <w:lang w:val="fr-FR"/>
        </w:rPr>
        <w:t>/d = o</w:t>
      </w:r>
      <w:r w:rsidR="00F121EC" w:rsidRPr="00CB7606">
        <w:rPr>
          <w:rFonts w:ascii="Garamond" w:hAnsi="Garamond" w:cs="Arial"/>
          <w:i w:val="0"/>
          <w:sz w:val="24"/>
          <w:szCs w:val="24"/>
          <w:lang w:val="fr-FR"/>
        </w:rPr>
        <w:t>k. 0,01</w:t>
      </w:r>
      <w:r w:rsidR="004605EB" w:rsidRPr="00CB7606">
        <w:rPr>
          <w:rFonts w:ascii="Garamond" w:hAnsi="Garamond" w:cs="Arial"/>
          <w:i w:val="0"/>
          <w:sz w:val="24"/>
          <w:szCs w:val="24"/>
          <w:lang w:val="fr-FR"/>
        </w:rPr>
        <w:t>5</w:t>
      </w:r>
      <w:r w:rsidR="005F456A" w:rsidRPr="00CB7606">
        <w:rPr>
          <w:rFonts w:ascii="Garamond" w:hAnsi="Garamond" w:cs="Arial"/>
          <w:i w:val="0"/>
          <w:sz w:val="24"/>
          <w:szCs w:val="24"/>
          <w:lang w:val="fr-FR"/>
        </w:rPr>
        <w:t xml:space="preserve"> </w:t>
      </w:r>
      <w:r w:rsidRPr="00CB7606">
        <w:rPr>
          <w:rFonts w:ascii="Garamond" w:hAnsi="Garamond" w:cs="Arial"/>
          <w:bCs/>
          <w:i w:val="0"/>
          <w:sz w:val="24"/>
          <w:szCs w:val="24"/>
          <w:lang w:val="fr-FR"/>
        </w:rPr>
        <w:t>m</w:t>
      </w:r>
      <w:r w:rsidRPr="00CB7606">
        <w:rPr>
          <w:rFonts w:ascii="Garamond" w:hAnsi="Garamond" w:cs="Arial"/>
          <w:bCs/>
          <w:i w:val="0"/>
          <w:sz w:val="24"/>
          <w:szCs w:val="24"/>
          <w:vertAlign w:val="superscript"/>
          <w:lang w:val="fr-FR"/>
        </w:rPr>
        <w:t>3</w:t>
      </w:r>
      <w:r w:rsidRPr="00CB7606">
        <w:rPr>
          <w:rFonts w:ascii="Garamond" w:hAnsi="Garamond" w:cs="Arial"/>
          <w:bCs/>
          <w:i w:val="0"/>
          <w:sz w:val="24"/>
          <w:szCs w:val="24"/>
          <w:lang w:val="fr-FR"/>
        </w:rPr>
        <w:t>/d,</w:t>
      </w:r>
    </w:p>
    <w:p w:rsidR="00DC4B18" w:rsidRPr="00CB7606"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bCs/>
          <w:i w:val="0"/>
          <w:sz w:val="24"/>
          <w:szCs w:val="24"/>
        </w:rPr>
        <w:t xml:space="preserve">Q </w:t>
      </w:r>
      <w:r w:rsidRPr="00CB7606">
        <w:rPr>
          <w:rFonts w:ascii="Garamond" w:hAnsi="Garamond" w:cs="Arial"/>
          <w:bCs/>
          <w:i w:val="0"/>
          <w:sz w:val="24"/>
          <w:szCs w:val="24"/>
          <w:vertAlign w:val="subscript"/>
        </w:rPr>
        <w:t>miesc.</w:t>
      </w:r>
      <w:r w:rsidR="00F121EC" w:rsidRPr="00CB7606">
        <w:rPr>
          <w:rFonts w:ascii="Garamond" w:hAnsi="Garamond" w:cs="Arial"/>
          <w:bCs/>
          <w:i w:val="0"/>
          <w:sz w:val="24"/>
          <w:szCs w:val="24"/>
        </w:rPr>
        <w:t xml:space="preserve"> = 0,46</w:t>
      </w:r>
      <w:r w:rsidRPr="00CB7606">
        <w:rPr>
          <w:rFonts w:ascii="Garamond" w:hAnsi="Garamond" w:cs="Arial"/>
          <w:i w:val="0"/>
          <w:sz w:val="24"/>
          <w:szCs w:val="24"/>
          <w:lang w:val="fr-FR"/>
        </w:rPr>
        <w:t xml:space="preserve"> m</w:t>
      </w:r>
      <w:r w:rsidRPr="00CB7606">
        <w:rPr>
          <w:rFonts w:ascii="Garamond" w:hAnsi="Garamond" w:cs="Arial"/>
          <w:i w:val="0"/>
          <w:sz w:val="24"/>
          <w:szCs w:val="24"/>
          <w:vertAlign w:val="superscript"/>
          <w:lang w:val="fr-FR"/>
        </w:rPr>
        <w:t>3</w:t>
      </w:r>
      <w:r w:rsidRPr="00CB7606">
        <w:rPr>
          <w:rFonts w:ascii="Garamond" w:hAnsi="Garamond" w:cs="Arial"/>
          <w:i w:val="0"/>
          <w:sz w:val="24"/>
          <w:szCs w:val="24"/>
          <w:lang w:val="fr-FR"/>
        </w:rPr>
        <w:t>/miesiąc,</w:t>
      </w:r>
    </w:p>
    <w:p w:rsidR="00DC4B18" w:rsidRPr="00CB7606" w:rsidRDefault="00DC4B18" w:rsidP="00B55758">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b/>
          <w:i w:val="0"/>
          <w:sz w:val="24"/>
          <w:szCs w:val="24"/>
        </w:rPr>
        <w:t xml:space="preserve">Q </w:t>
      </w:r>
      <w:r w:rsidRPr="00CB7606">
        <w:rPr>
          <w:rFonts w:ascii="Garamond" w:hAnsi="Garamond" w:cs="Arial"/>
          <w:b/>
          <w:i w:val="0"/>
          <w:sz w:val="24"/>
          <w:szCs w:val="24"/>
          <w:vertAlign w:val="subscript"/>
        </w:rPr>
        <w:t xml:space="preserve">r </w:t>
      </w:r>
      <w:r w:rsidR="00F121EC" w:rsidRPr="00CB7606">
        <w:rPr>
          <w:rFonts w:ascii="Garamond" w:hAnsi="Garamond" w:cs="Arial"/>
          <w:b/>
          <w:i w:val="0"/>
          <w:sz w:val="24"/>
          <w:szCs w:val="24"/>
        </w:rPr>
        <w:t>= ok. 5,48</w:t>
      </w:r>
      <w:r w:rsidRPr="00CB7606">
        <w:rPr>
          <w:rFonts w:ascii="Garamond" w:hAnsi="Garamond" w:cs="Arial"/>
          <w:b/>
          <w:i w:val="0"/>
          <w:sz w:val="24"/>
          <w:szCs w:val="24"/>
        </w:rPr>
        <w:t xml:space="preserve"> m</w:t>
      </w:r>
      <w:r w:rsidRPr="00CB7606">
        <w:rPr>
          <w:rFonts w:ascii="Garamond" w:hAnsi="Garamond" w:cs="Arial"/>
          <w:b/>
          <w:i w:val="0"/>
          <w:sz w:val="24"/>
          <w:szCs w:val="24"/>
          <w:vertAlign w:val="superscript"/>
        </w:rPr>
        <w:t>3</w:t>
      </w:r>
      <w:r w:rsidRPr="00CB7606">
        <w:rPr>
          <w:rFonts w:ascii="Garamond" w:hAnsi="Garamond" w:cs="Arial"/>
          <w:b/>
          <w:i w:val="0"/>
          <w:sz w:val="24"/>
          <w:szCs w:val="24"/>
        </w:rPr>
        <w:t>/rok</w:t>
      </w:r>
      <w:r w:rsidRPr="00CB7606">
        <w:rPr>
          <w:rFonts w:ascii="Garamond" w:hAnsi="Garamond" w:cs="Arial"/>
          <w:i w:val="0"/>
          <w:sz w:val="24"/>
          <w:szCs w:val="24"/>
        </w:rPr>
        <w:t>.</w:t>
      </w:r>
    </w:p>
    <w:p w:rsidR="00DC4B18" w:rsidRPr="00191631" w:rsidRDefault="00DC4B18" w:rsidP="00B55758">
      <w:pPr>
        <w:jc w:val="both"/>
        <w:rPr>
          <w:rFonts w:ascii="Garamond" w:hAnsi="Garamond"/>
          <w:highlight w:val="yellow"/>
        </w:rPr>
      </w:pPr>
    </w:p>
    <w:p w:rsidR="00DC4B18" w:rsidRPr="00CB7606" w:rsidRDefault="00DC4B18" w:rsidP="00B55758">
      <w:pPr>
        <w:jc w:val="both"/>
        <w:rPr>
          <w:rFonts w:ascii="Garamond" w:hAnsi="Garamond"/>
        </w:rPr>
      </w:pPr>
      <w:r w:rsidRPr="00CB7606">
        <w:rPr>
          <w:rFonts w:ascii="Garamond" w:hAnsi="Garamond"/>
        </w:rPr>
        <w:t>Łączna średnia ilość wody, pobieranej na cele bytowe, wynosić będzie:</w:t>
      </w:r>
    </w:p>
    <w:p w:rsidR="00DC4B18" w:rsidRPr="00CB7606" w:rsidRDefault="00DC4B18" w:rsidP="00B55758">
      <w:pPr>
        <w:numPr>
          <w:ilvl w:val="0"/>
          <w:numId w:val="12"/>
        </w:numPr>
        <w:tabs>
          <w:tab w:val="clear" w:pos="1701"/>
          <w:tab w:val="num" w:pos="720"/>
        </w:tabs>
        <w:ind w:left="567" w:hanging="567"/>
        <w:jc w:val="both"/>
        <w:rPr>
          <w:rFonts w:ascii="Garamond" w:hAnsi="Garamond" w:cs="Garamond"/>
        </w:rPr>
      </w:pPr>
      <w:r w:rsidRPr="00CB7606">
        <w:rPr>
          <w:rFonts w:ascii="Garamond" w:hAnsi="Garamond" w:cs="Garamond"/>
        </w:rPr>
        <w:t>Q</w:t>
      </w:r>
      <w:r w:rsidRPr="00CB7606">
        <w:rPr>
          <w:rFonts w:ascii="Garamond" w:hAnsi="Garamond" w:cs="Garamond"/>
          <w:vertAlign w:val="subscript"/>
        </w:rPr>
        <w:t>d</w:t>
      </w:r>
      <w:r w:rsidR="00CB7606" w:rsidRPr="00CB7606">
        <w:rPr>
          <w:rFonts w:ascii="Garamond" w:hAnsi="Garamond" w:cs="Garamond"/>
        </w:rPr>
        <w:t xml:space="preserve"> = ok. 0,105</w:t>
      </w:r>
      <w:r w:rsidRPr="00CB7606">
        <w:rPr>
          <w:rFonts w:ascii="Garamond" w:hAnsi="Garamond" w:cs="Garamond"/>
        </w:rPr>
        <w:t xml:space="preserve"> m</w:t>
      </w:r>
      <w:r w:rsidRPr="00CB7606">
        <w:rPr>
          <w:rFonts w:ascii="Garamond" w:hAnsi="Garamond" w:cs="Garamond"/>
          <w:vertAlign w:val="superscript"/>
        </w:rPr>
        <w:t>3</w:t>
      </w:r>
      <w:r w:rsidRPr="00CB7606">
        <w:rPr>
          <w:rFonts w:ascii="Garamond" w:hAnsi="Garamond" w:cs="Garamond"/>
        </w:rPr>
        <w:t>/dobę,</w:t>
      </w:r>
    </w:p>
    <w:p w:rsidR="00DC4B18" w:rsidRPr="00CB7606" w:rsidRDefault="00DC4B18" w:rsidP="00B55758">
      <w:pPr>
        <w:numPr>
          <w:ilvl w:val="0"/>
          <w:numId w:val="12"/>
        </w:numPr>
        <w:tabs>
          <w:tab w:val="clear" w:pos="1701"/>
          <w:tab w:val="num" w:pos="720"/>
        </w:tabs>
        <w:ind w:left="567" w:hanging="567"/>
        <w:jc w:val="both"/>
        <w:rPr>
          <w:rFonts w:ascii="Garamond" w:hAnsi="Garamond" w:cs="Garamond"/>
        </w:rPr>
      </w:pPr>
      <w:r w:rsidRPr="00CB7606">
        <w:rPr>
          <w:rFonts w:ascii="Garamond" w:hAnsi="Garamond" w:cs="Garamond"/>
        </w:rPr>
        <w:t>Q</w:t>
      </w:r>
      <w:r w:rsidRPr="00CB7606">
        <w:rPr>
          <w:rFonts w:ascii="Garamond" w:hAnsi="Garamond" w:cs="Garamond"/>
          <w:vertAlign w:val="subscript"/>
        </w:rPr>
        <w:t>m</w:t>
      </w:r>
      <w:r w:rsidR="00CB7606" w:rsidRPr="00CB7606">
        <w:rPr>
          <w:rFonts w:ascii="Garamond" w:hAnsi="Garamond" w:cs="Garamond"/>
        </w:rPr>
        <w:t xml:space="preserve"> = ok. 3,2</w:t>
      </w:r>
      <w:r w:rsidRPr="00CB7606">
        <w:rPr>
          <w:rFonts w:ascii="Garamond" w:hAnsi="Garamond" w:cs="Garamond"/>
        </w:rPr>
        <w:t xml:space="preserve"> m</w:t>
      </w:r>
      <w:r w:rsidRPr="00CB7606">
        <w:rPr>
          <w:rFonts w:ascii="Garamond" w:hAnsi="Garamond" w:cs="Garamond"/>
          <w:vertAlign w:val="superscript"/>
        </w:rPr>
        <w:t>3</w:t>
      </w:r>
      <w:r w:rsidRPr="00CB7606">
        <w:rPr>
          <w:rFonts w:ascii="Garamond" w:hAnsi="Garamond" w:cs="Garamond"/>
        </w:rPr>
        <w:t>/miesiąc,</w:t>
      </w:r>
    </w:p>
    <w:p w:rsidR="00DC4B18" w:rsidRPr="00CB7606" w:rsidRDefault="00DC4B18" w:rsidP="00B55758">
      <w:pPr>
        <w:numPr>
          <w:ilvl w:val="0"/>
          <w:numId w:val="12"/>
        </w:numPr>
        <w:tabs>
          <w:tab w:val="clear" w:pos="1701"/>
          <w:tab w:val="num" w:pos="720"/>
        </w:tabs>
        <w:ind w:left="567" w:hanging="567"/>
        <w:jc w:val="both"/>
        <w:rPr>
          <w:rFonts w:ascii="Garamond" w:hAnsi="Garamond" w:cs="Garamond"/>
          <w:b/>
        </w:rPr>
      </w:pPr>
      <w:r w:rsidRPr="00CB7606">
        <w:rPr>
          <w:rFonts w:ascii="Garamond" w:hAnsi="Garamond" w:cs="Garamond"/>
          <w:b/>
        </w:rPr>
        <w:t>Q</w:t>
      </w:r>
      <w:r w:rsidRPr="00CB7606">
        <w:rPr>
          <w:rFonts w:ascii="Garamond" w:hAnsi="Garamond" w:cs="Garamond"/>
          <w:b/>
          <w:vertAlign w:val="subscript"/>
        </w:rPr>
        <w:t>r</w:t>
      </w:r>
      <w:r w:rsidR="00CB7606" w:rsidRPr="00CB7606">
        <w:rPr>
          <w:rFonts w:ascii="Garamond" w:hAnsi="Garamond" w:cs="Garamond"/>
          <w:b/>
        </w:rPr>
        <w:t xml:space="preserve"> = ok. 38,33</w:t>
      </w:r>
      <w:r w:rsidRPr="00CB7606">
        <w:rPr>
          <w:rFonts w:ascii="Garamond" w:hAnsi="Garamond" w:cs="Garamond"/>
          <w:b/>
        </w:rPr>
        <w:t xml:space="preserve"> m</w:t>
      </w:r>
      <w:r w:rsidRPr="00CB7606">
        <w:rPr>
          <w:rFonts w:ascii="Garamond" w:hAnsi="Garamond" w:cs="Garamond"/>
          <w:b/>
          <w:vertAlign w:val="superscript"/>
        </w:rPr>
        <w:t>3</w:t>
      </w:r>
      <w:r w:rsidRPr="00CB7606">
        <w:rPr>
          <w:rFonts w:ascii="Garamond" w:hAnsi="Garamond" w:cs="Garamond"/>
          <w:b/>
        </w:rPr>
        <w:t>/rok.</w:t>
      </w:r>
    </w:p>
    <w:p w:rsidR="00D130E9" w:rsidRPr="00191631" w:rsidRDefault="00D130E9" w:rsidP="00B55758">
      <w:pPr>
        <w:rPr>
          <w:rFonts w:ascii="Garamond" w:hAnsi="Garamond"/>
          <w:highlight w:val="yellow"/>
        </w:rPr>
      </w:pPr>
    </w:p>
    <w:p w:rsidR="00D130E9" w:rsidRPr="00CB7606" w:rsidRDefault="00D130E9" w:rsidP="00B55758">
      <w:pPr>
        <w:pStyle w:val="Nagwek4"/>
      </w:pPr>
      <w:bookmarkStart w:id="426" w:name="_Toc472072014"/>
      <w:bookmarkStart w:id="427" w:name="_Toc319067479"/>
      <w:bookmarkStart w:id="428" w:name="_Toc472317586"/>
      <w:bookmarkStart w:id="429" w:name="_Toc126315681"/>
      <w:r w:rsidRPr="00CB7606">
        <w:t>9.2.3.4. Zapotrzebowanie na cele przeciwpożarowe</w:t>
      </w:r>
      <w:bookmarkEnd w:id="426"/>
      <w:bookmarkEnd w:id="427"/>
      <w:bookmarkEnd w:id="428"/>
      <w:bookmarkEnd w:id="429"/>
    </w:p>
    <w:p w:rsidR="00D130E9" w:rsidRPr="00CB7606" w:rsidRDefault="00D130E9" w:rsidP="00B55758">
      <w:pPr>
        <w:pStyle w:val="Nagwek4"/>
        <w:rPr>
          <w:b w:val="0"/>
          <w:sz w:val="24"/>
          <w:szCs w:val="24"/>
        </w:rPr>
      </w:pPr>
    </w:p>
    <w:p w:rsidR="00D130E9" w:rsidRPr="00CB7606" w:rsidRDefault="00D130E9" w:rsidP="00B55758">
      <w:pPr>
        <w:tabs>
          <w:tab w:val="left" w:pos="4111"/>
          <w:tab w:val="left" w:pos="4634"/>
        </w:tabs>
        <w:jc w:val="both"/>
        <w:rPr>
          <w:rFonts w:ascii="Garamond" w:hAnsi="Garamond" w:cs="Garamond"/>
        </w:rPr>
      </w:pPr>
      <w:r w:rsidRPr="00CB7606">
        <w:rPr>
          <w:rFonts w:ascii="Garamond" w:hAnsi="Garamond" w:cs="Garamond"/>
        </w:rPr>
        <w:t>Nie można precyzyjnie określić ilości zużywanej wody na cele przeciwpożarowe, z uwagi na fakt, iż pożar jest sytuacją awaryjną, której czasu trwania oraz rozmiaru przewidzieć nie można.</w:t>
      </w:r>
    </w:p>
    <w:p w:rsidR="00AB40E7" w:rsidRPr="00CB7606" w:rsidRDefault="00AB40E7" w:rsidP="00B55758">
      <w:pPr>
        <w:tabs>
          <w:tab w:val="left" w:pos="4111"/>
          <w:tab w:val="left" w:pos="4634"/>
        </w:tabs>
        <w:jc w:val="both"/>
        <w:rPr>
          <w:rFonts w:ascii="Garamond" w:hAnsi="Garamond" w:cs="Garamond"/>
        </w:rPr>
      </w:pPr>
    </w:p>
    <w:p w:rsidR="00AB40E7" w:rsidRPr="00CB7606" w:rsidRDefault="00AB40E7" w:rsidP="00B55758">
      <w:pPr>
        <w:pStyle w:val="Nagwek4"/>
      </w:pPr>
      <w:bookmarkStart w:id="430" w:name="_Toc126315682"/>
      <w:r w:rsidRPr="00CB7606">
        <w:t>9.2.3.5. Zapotrzebowanie na inne cele</w:t>
      </w:r>
      <w:bookmarkEnd w:id="430"/>
    </w:p>
    <w:p w:rsidR="00AB40E7" w:rsidRPr="00CB7606" w:rsidRDefault="00AB40E7" w:rsidP="00B55758">
      <w:pPr>
        <w:rPr>
          <w:rFonts w:ascii="Garamond" w:hAnsi="Garamond"/>
        </w:rPr>
      </w:pPr>
    </w:p>
    <w:p w:rsidR="00AF3C7D" w:rsidRPr="00CB7606" w:rsidRDefault="00AF3C7D" w:rsidP="00B55758">
      <w:pPr>
        <w:jc w:val="both"/>
        <w:rPr>
          <w:rFonts w:ascii="Garamond" w:hAnsi="Garamond" w:cs="Garamond"/>
        </w:rPr>
      </w:pPr>
      <w:r w:rsidRPr="00CB7606">
        <w:rPr>
          <w:rFonts w:ascii="Garamond" w:hAnsi="Garamond" w:cs="Garamond"/>
        </w:rPr>
        <w:t xml:space="preserve">Nie przewiduje się poboru wody na </w:t>
      </w:r>
      <w:r w:rsidR="00DC4B18" w:rsidRPr="00CB7606">
        <w:rPr>
          <w:rFonts w:ascii="Garamond" w:hAnsi="Garamond" w:cs="Garamond"/>
        </w:rPr>
        <w:t>inne</w:t>
      </w:r>
      <w:r w:rsidRPr="00CB7606">
        <w:rPr>
          <w:rFonts w:ascii="Garamond" w:hAnsi="Garamond" w:cs="Garamond"/>
        </w:rPr>
        <w:t xml:space="preserve"> cele.</w:t>
      </w:r>
    </w:p>
    <w:p w:rsidR="007B0A9A" w:rsidRPr="00191631" w:rsidRDefault="007B0A9A" w:rsidP="00B55758">
      <w:pPr>
        <w:pStyle w:val="Nagwek4"/>
        <w:rPr>
          <w:highlight w:val="yellow"/>
        </w:rPr>
      </w:pPr>
      <w:bookmarkStart w:id="431" w:name="_Toc472072016"/>
      <w:bookmarkStart w:id="432" w:name="_Toc319067481"/>
      <w:bookmarkStart w:id="433" w:name="_Toc472317587"/>
    </w:p>
    <w:p w:rsidR="00D130E9" w:rsidRPr="002855E5" w:rsidRDefault="00AB40E7" w:rsidP="00B55758">
      <w:pPr>
        <w:pStyle w:val="Nagwek4"/>
      </w:pPr>
      <w:bookmarkStart w:id="434" w:name="_Toc126315683"/>
      <w:r w:rsidRPr="002855E5">
        <w:t>9.2.3.6</w:t>
      </w:r>
      <w:r w:rsidR="00D130E9" w:rsidRPr="002855E5">
        <w:t>. Łączne zapotrzebowanie na wodę</w:t>
      </w:r>
      <w:bookmarkEnd w:id="431"/>
      <w:bookmarkEnd w:id="432"/>
      <w:bookmarkEnd w:id="433"/>
      <w:bookmarkEnd w:id="434"/>
    </w:p>
    <w:p w:rsidR="00D130E9" w:rsidRPr="002855E5" w:rsidRDefault="00D130E9" w:rsidP="00B55758">
      <w:pPr>
        <w:jc w:val="both"/>
        <w:rPr>
          <w:rFonts w:ascii="Garamond" w:hAnsi="Garamond"/>
        </w:rPr>
      </w:pPr>
    </w:p>
    <w:p w:rsidR="00ED433E" w:rsidRPr="002855E5" w:rsidRDefault="00ED433E" w:rsidP="00B55758">
      <w:pPr>
        <w:tabs>
          <w:tab w:val="left" w:pos="4111"/>
          <w:tab w:val="left" w:pos="4634"/>
        </w:tabs>
        <w:jc w:val="both"/>
        <w:rPr>
          <w:rFonts w:ascii="Garamond" w:hAnsi="Garamond" w:cs="Garamond"/>
        </w:rPr>
      </w:pPr>
      <w:r w:rsidRPr="002855E5">
        <w:rPr>
          <w:rFonts w:ascii="Garamond" w:hAnsi="Garamond" w:cs="Garamond"/>
        </w:rPr>
        <w:t xml:space="preserve">Łączne średnioroczne zapotrzebowanie na wodę na terenie inwestycji kształtowało się będzie na poziomie </w:t>
      </w:r>
      <w:r w:rsidRPr="002855E5">
        <w:rPr>
          <w:rFonts w:ascii="Garamond" w:hAnsi="Garamond" w:cs="Garamond"/>
          <w:b/>
        </w:rPr>
        <w:t>~</w:t>
      </w:r>
      <w:r w:rsidR="002855E5" w:rsidRPr="002855E5">
        <w:rPr>
          <w:rFonts w:ascii="Garamond" w:hAnsi="Garamond" w:cs="Garamond"/>
          <w:b/>
        </w:rPr>
        <w:t>1 988,33</w:t>
      </w:r>
      <w:r w:rsidR="005F456A" w:rsidRPr="002855E5">
        <w:rPr>
          <w:rFonts w:ascii="Garamond" w:hAnsi="Garamond" w:cs="Garamond"/>
          <w:b/>
        </w:rPr>
        <w:t xml:space="preserve"> </w:t>
      </w:r>
      <w:r w:rsidRPr="002855E5">
        <w:rPr>
          <w:rFonts w:ascii="Garamond" w:hAnsi="Garamond"/>
          <w:b/>
        </w:rPr>
        <w:t>m</w:t>
      </w:r>
      <w:r w:rsidRPr="002855E5">
        <w:rPr>
          <w:rFonts w:ascii="Garamond" w:hAnsi="Garamond"/>
          <w:b/>
          <w:vertAlign w:val="superscript"/>
        </w:rPr>
        <w:t>3</w:t>
      </w:r>
      <w:r w:rsidRPr="002855E5">
        <w:rPr>
          <w:rFonts w:ascii="Garamond" w:hAnsi="Garamond"/>
          <w:b/>
        </w:rPr>
        <w:t>/rok</w:t>
      </w:r>
      <w:r w:rsidRPr="002855E5">
        <w:rPr>
          <w:rFonts w:ascii="Garamond" w:hAnsi="Garamond"/>
        </w:rPr>
        <w:t>.</w:t>
      </w:r>
    </w:p>
    <w:p w:rsidR="002E32EA" w:rsidRPr="00191631" w:rsidRDefault="002E32EA" w:rsidP="00B55758">
      <w:pPr>
        <w:pStyle w:val="Nagwek3"/>
        <w:rPr>
          <w:highlight w:val="yellow"/>
        </w:rPr>
      </w:pPr>
      <w:bookmarkStart w:id="435" w:name="_Toc472072017"/>
      <w:bookmarkStart w:id="436" w:name="_Toc319067482"/>
      <w:bookmarkStart w:id="437" w:name="_Toc308071196"/>
      <w:bookmarkStart w:id="438" w:name="_Toc308069136"/>
      <w:bookmarkStart w:id="439" w:name="_Toc472317588"/>
    </w:p>
    <w:p w:rsidR="00D130E9" w:rsidRPr="00CB7606" w:rsidRDefault="00D130E9" w:rsidP="00B55758">
      <w:pPr>
        <w:pStyle w:val="Nagwek3"/>
      </w:pPr>
      <w:bookmarkStart w:id="440" w:name="_Toc126315684"/>
      <w:r w:rsidRPr="00CB7606">
        <w:t>9.2.4. Gospodarka ściekowa</w:t>
      </w:r>
      <w:bookmarkEnd w:id="435"/>
      <w:bookmarkEnd w:id="436"/>
      <w:bookmarkEnd w:id="437"/>
      <w:bookmarkEnd w:id="438"/>
      <w:bookmarkEnd w:id="439"/>
      <w:bookmarkEnd w:id="440"/>
    </w:p>
    <w:p w:rsidR="00D130E9" w:rsidRPr="00CB7606" w:rsidRDefault="00D130E9" w:rsidP="00B55758">
      <w:pPr>
        <w:rPr>
          <w:rFonts w:ascii="Garamond" w:hAnsi="Garamond"/>
        </w:rPr>
      </w:pPr>
    </w:p>
    <w:p w:rsidR="00D130E9" w:rsidRPr="00CB7606" w:rsidRDefault="00D130E9" w:rsidP="00B55758">
      <w:pPr>
        <w:pStyle w:val="Nagwek4"/>
      </w:pPr>
      <w:bookmarkStart w:id="441" w:name="_Toc472072018"/>
      <w:bookmarkStart w:id="442" w:name="_Toc319067483"/>
      <w:bookmarkStart w:id="443" w:name="_Toc472317589"/>
      <w:bookmarkStart w:id="444" w:name="_Toc126315685"/>
      <w:r w:rsidRPr="00CB7606">
        <w:t>9.2.4.1. Ilość ścieków technologicznych</w:t>
      </w:r>
      <w:bookmarkEnd w:id="441"/>
      <w:bookmarkEnd w:id="442"/>
      <w:bookmarkEnd w:id="443"/>
      <w:bookmarkEnd w:id="444"/>
    </w:p>
    <w:p w:rsidR="00D130E9" w:rsidRPr="00CB7606" w:rsidRDefault="00D130E9" w:rsidP="00B55758">
      <w:pPr>
        <w:jc w:val="both"/>
        <w:rPr>
          <w:rFonts w:ascii="Garamond" w:hAnsi="Garamond"/>
        </w:rPr>
      </w:pPr>
    </w:p>
    <w:p w:rsidR="00D130E9" w:rsidRPr="00CB7606" w:rsidRDefault="00D130E9" w:rsidP="00B55758">
      <w:pPr>
        <w:autoSpaceDE w:val="0"/>
        <w:autoSpaceDN w:val="0"/>
        <w:adjustRightInd w:val="0"/>
        <w:jc w:val="both"/>
        <w:rPr>
          <w:rFonts w:ascii="Garamond" w:hAnsi="Garamond" w:cs="TimesNewRomanPSMT"/>
        </w:rPr>
      </w:pPr>
      <w:r w:rsidRPr="00CB7606">
        <w:rPr>
          <w:rFonts w:ascii="Garamond" w:hAnsi="Garamond" w:cs="TimesNewRomanPSMT"/>
        </w:rPr>
        <w:t xml:space="preserve">Zgodnie z art. 3 pkt 38 lit. c. </w:t>
      </w:r>
      <w:r w:rsidRPr="00CB7606">
        <w:rPr>
          <w:rStyle w:val="h2"/>
          <w:rFonts w:ascii="Garamond" w:hAnsi="Garamond"/>
        </w:rPr>
        <w:t xml:space="preserve">Ustawy z dnia 27 kwietnia 2001 r. Prawo ochrony środowiska </w:t>
      </w:r>
      <w:r w:rsidR="00EF186B" w:rsidRPr="00CB7606">
        <w:rPr>
          <w:rFonts w:ascii="Garamond" w:hAnsi="Garamond"/>
        </w:rPr>
        <w:t>(Dz. U. 20</w:t>
      </w:r>
      <w:r w:rsidR="00124C0B" w:rsidRPr="00CB7606">
        <w:rPr>
          <w:rFonts w:ascii="Garamond" w:hAnsi="Garamond"/>
        </w:rPr>
        <w:t>2</w:t>
      </w:r>
      <w:r w:rsidR="006779AE">
        <w:rPr>
          <w:rFonts w:ascii="Garamond" w:hAnsi="Garamond"/>
        </w:rPr>
        <w:t>2</w:t>
      </w:r>
      <w:r w:rsidR="00EF186B" w:rsidRPr="00CB7606">
        <w:rPr>
          <w:rFonts w:ascii="Garamond" w:hAnsi="Garamond"/>
        </w:rPr>
        <w:t xml:space="preserve"> poz. </w:t>
      </w:r>
      <w:r w:rsidR="006779AE">
        <w:rPr>
          <w:rFonts w:ascii="Garamond" w:hAnsi="Garamond"/>
        </w:rPr>
        <w:t>2556</w:t>
      </w:r>
      <w:r w:rsidR="00EF186B" w:rsidRPr="00CB7606">
        <w:rPr>
          <w:rFonts w:ascii="Garamond" w:hAnsi="Garamond"/>
        </w:rPr>
        <w:t xml:space="preserve"> z późn. zm.)</w:t>
      </w:r>
      <w:r w:rsidRPr="00CB7606">
        <w:rPr>
          <w:rStyle w:val="h1"/>
          <w:rFonts w:ascii="Garamond" w:hAnsi="Garamond"/>
        </w:rPr>
        <w:t xml:space="preserve">, przez ścieki przemysłowe </w:t>
      </w:r>
      <w:r w:rsidRPr="00CB7606">
        <w:rPr>
          <w:rFonts w:ascii="Garamond" w:hAnsi="Garamond" w:cs="TimesNewRomanPSMT"/>
        </w:rPr>
        <w:t>rozumie się ścieki, niebędące ściekami bytowymi albo wodami opadowymi lub roztopowymi, powstałe w związku z prowadzoną przez zakład działalnością handlową, przemysłową, składową, transportową lub usługową, a także będące ich mieszaniną ze ściekami innego podmiotu, odprowadzane urządzeniami kanalizacyjnymi tego zakładu.</w:t>
      </w:r>
    </w:p>
    <w:p w:rsidR="00867F07" w:rsidRPr="00191631" w:rsidRDefault="00867F07" w:rsidP="00B55758">
      <w:pPr>
        <w:jc w:val="both"/>
        <w:rPr>
          <w:rFonts w:ascii="Garamond" w:hAnsi="Garamond"/>
          <w:color w:val="FF0000"/>
          <w:highlight w:val="yellow"/>
        </w:rPr>
      </w:pPr>
      <w:bookmarkStart w:id="445" w:name="_Toc472072019"/>
      <w:bookmarkStart w:id="446" w:name="_Toc319067484"/>
      <w:bookmarkStart w:id="447" w:name="_Toc472317590"/>
    </w:p>
    <w:p w:rsidR="00DC4B18" w:rsidRPr="00CB7606" w:rsidRDefault="00DC4B18" w:rsidP="00B55758">
      <w:pPr>
        <w:jc w:val="both"/>
        <w:rPr>
          <w:rFonts w:ascii="Garamond" w:hAnsi="Garamond"/>
        </w:rPr>
      </w:pPr>
      <w:r w:rsidRPr="00CB7606">
        <w:rPr>
          <w:rFonts w:ascii="Garamond" w:hAnsi="Garamond"/>
        </w:rPr>
        <w:t>Budyn</w:t>
      </w:r>
      <w:r w:rsidR="00CB7606" w:rsidRPr="00CB7606">
        <w:rPr>
          <w:rFonts w:ascii="Garamond" w:hAnsi="Garamond"/>
        </w:rPr>
        <w:t>e</w:t>
      </w:r>
      <w:r w:rsidRPr="00CB7606">
        <w:rPr>
          <w:rFonts w:ascii="Garamond" w:hAnsi="Garamond"/>
        </w:rPr>
        <w:t>k</w:t>
      </w:r>
      <w:r w:rsidR="00CB7606" w:rsidRPr="00CB7606">
        <w:rPr>
          <w:rFonts w:ascii="Garamond" w:hAnsi="Garamond"/>
        </w:rPr>
        <w:t xml:space="preserve"> inwentarski czyszczony </w:t>
      </w:r>
      <w:r w:rsidRPr="00CB7606">
        <w:rPr>
          <w:rFonts w:ascii="Garamond" w:hAnsi="Garamond"/>
        </w:rPr>
        <w:t>będ</w:t>
      </w:r>
      <w:r w:rsidR="00CB7606" w:rsidRPr="00CB7606">
        <w:rPr>
          <w:rFonts w:ascii="Garamond" w:hAnsi="Garamond"/>
        </w:rPr>
        <w:t>zie</w:t>
      </w:r>
      <w:r w:rsidRPr="00CB7606">
        <w:rPr>
          <w:rFonts w:ascii="Garamond" w:hAnsi="Garamond"/>
        </w:rPr>
        <w:t xml:space="preserve"> metodą „na sucho”. W związku z tym faktem, nie powstają ścieki technologiczne</w:t>
      </w:r>
      <w:r w:rsidR="00CB7606" w:rsidRPr="00CB7606">
        <w:rPr>
          <w:rFonts w:ascii="Garamond" w:hAnsi="Garamond"/>
        </w:rPr>
        <w:t xml:space="preserve"> z mycia.</w:t>
      </w:r>
    </w:p>
    <w:p w:rsidR="00C515FD" w:rsidRPr="00191631" w:rsidRDefault="00C515FD" w:rsidP="00B55758">
      <w:pPr>
        <w:pStyle w:val="Nagwek4"/>
        <w:rPr>
          <w:highlight w:val="yellow"/>
        </w:rPr>
      </w:pPr>
    </w:p>
    <w:p w:rsidR="006779AE" w:rsidRDefault="006779AE" w:rsidP="00B55758">
      <w:pPr>
        <w:pStyle w:val="Nagwek4"/>
      </w:pPr>
    </w:p>
    <w:p w:rsidR="00D130E9" w:rsidRPr="00CB7606" w:rsidRDefault="00D130E9" w:rsidP="00B55758">
      <w:pPr>
        <w:pStyle w:val="Nagwek4"/>
      </w:pPr>
      <w:bookmarkStart w:id="448" w:name="_Toc126315686"/>
      <w:r w:rsidRPr="00CB7606">
        <w:lastRenderedPageBreak/>
        <w:t>9.2.4.2. Ilość ścieków bytowych</w:t>
      </w:r>
      <w:bookmarkEnd w:id="445"/>
      <w:bookmarkEnd w:id="446"/>
      <w:bookmarkEnd w:id="447"/>
      <w:bookmarkEnd w:id="448"/>
    </w:p>
    <w:p w:rsidR="00D130E9" w:rsidRPr="00CB7606" w:rsidRDefault="00D130E9" w:rsidP="00B55758">
      <w:pPr>
        <w:jc w:val="both"/>
        <w:rPr>
          <w:rFonts w:ascii="Garamond" w:hAnsi="Garamond"/>
        </w:rPr>
      </w:pPr>
    </w:p>
    <w:p w:rsidR="00D130E9" w:rsidRPr="00CB7606" w:rsidRDefault="00D130E9" w:rsidP="00B55758">
      <w:pPr>
        <w:autoSpaceDE w:val="0"/>
        <w:autoSpaceDN w:val="0"/>
        <w:adjustRightInd w:val="0"/>
        <w:jc w:val="both"/>
        <w:rPr>
          <w:rFonts w:ascii="Garamond" w:hAnsi="Garamond" w:cs="TimesNewRomanPSMT"/>
        </w:rPr>
      </w:pPr>
      <w:r w:rsidRPr="00CB7606">
        <w:rPr>
          <w:rFonts w:ascii="Garamond" w:hAnsi="Garamond" w:cs="TimesNewRomanPSMT"/>
        </w:rPr>
        <w:t xml:space="preserve">Zgodnie z art. 3 pkt 38 lit. a. </w:t>
      </w:r>
      <w:r w:rsidRPr="00CB7606">
        <w:rPr>
          <w:rStyle w:val="h2"/>
          <w:rFonts w:ascii="Garamond" w:hAnsi="Garamond"/>
        </w:rPr>
        <w:t xml:space="preserve">Ustawy z dnia 27 kwietnia 2001 r. Prawo ochrony środowiska </w:t>
      </w:r>
      <w:r w:rsidR="009C60BD">
        <w:rPr>
          <w:rStyle w:val="h2"/>
          <w:rFonts w:ascii="Garamond" w:hAnsi="Garamond"/>
        </w:rPr>
        <w:br/>
      </w:r>
      <w:r w:rsidR="00EF186B" w:rsidRPr="00CB7606">
        <w:rPr>
          <w:rFonts w:ascii="Garamond" w:hAnsi="Garamond"/>
        </w:rPr>
        <w:t>(Dz. U. 20</w:t>
      </w:r>
      <w:r w:rsidR="00124C0B" w:rsidRPr="00CB7606">
        <w:rPr>
          <w:rFonts w:ascii="Garamond" w:hAnsi="Garamond"/>
        </w:rPr>
        <w:t>2</w:t>
      </w:r>
      <w:r w:rsidR="006779AE">
        <w:rPr>
          <w:rFonts w:ascii="Garamond" w:hAnsi="Garamond"/>
        </w:rPr>
        <w:t>2</w:t>
      </w:r>
      <w:r w:rsidR="00EF186B" w:rsidRPr="00CB7606">
        <w:rPr>
          <w:rFonts w:ascii="Garamond" w:hAnsi="Garamond"/>
        </w:rPr>
        <w:t xml:space="preserve"> poz. </w:t>
      </w:r>
      <w:r w:rsidR="006779AE">
        <w:rPr>
          <w:rFonts w:ascii="Garamond" w:hAnsi="Garamond"/>
        </w:rPr>
        <w:t>2556</w:t>
      </w:r>
      <w:r w:rsidR="00EF186B" w:rsidRPr="00CB7606">
        <w:rPr>
          <w:rFonts w:ascii="Garamond" w:hAnsi="Garamond"/>
        </w:rPr>
        <w:t xml:space="preserve"> z późn. zm.), </w:t>
      </w:r>
      <w:r w:rsidRPr="00CB7606">
        <w:rPr>
          <w:rStyle w:val="h1"/>
          <w:rFonts w:ascii="Garamond" w:hAnsi="Garamond"/>
        </w:rPr>
        <w:t>przez ścieki</w:t>
      </w:r>
      <w:r w:rsidRPr="00CB7606">
        <w:rPr>
          <w:rFonts w:ascii="Garamond" w:hAnsi="Garamond" w:cs="TimesNewRomanPSMT"/>
        </w:rPr>
        <w:t xml:space="preserve"> bytowe rozumie się ścieki z budynków mieszkalnych, zamieszkania zbiorowego oraz użyteczności publicznej, powstające w wyniku ludzkiego metabolizmu lub funkcjonowania gospodarstw domowych oraz ścieki o zbliżonym składzie pochodzące z tych budynków.</w:t>
      </w:r>
    </w:p>
    <w:p w:rsidR="00D130E9" w:rsidRPr="00CB7606" w:rsidRDefault="00D130E9" w:rsidP="00B55758">
      <w:pPr>
        <w:rPr>
          <w:rFonts w:ascii="Garamond" w:hAnsi="Garamond"/>
        </w:rPr>
      </w:pPr>
    </w:p>
    <w:p w:rsidR="00D130E9" w:rsidRPr="00CB7606" w:rsidRDefault="00D130E9" w:rsidP="00B55758">
      <w:pPr>
        <w:pStyle w:val="Tekstpodstawowy21"/>
        <w:tabs>
          <w:tab w:val="left" w:pos="4111"/>
          <w:tab w:val="left" w:pos="4634"/>
        </w:tabs>
        <w:rPr>
          <w:rFonts w:ascii="Garamond" w:hAnsi="Garamond" w:cs="Tahoma"/>
          <w:i w:val="0"/>
          <w:sz w:val="24"/>
          <w:szCs w:val="24"/>
        </w:rPr>
      </w:pPr>
      <w:r w:rsidRPr="00CB7606">
        <w:rPr>
          <w:rFonts w:ascii="Garamond" w:hAnsi="Garamond" w:cs="Tahoma"/>
          <w:bCs/>
          <w:i w:val="0"/>
          <w:sz w:val="24"/>
          <w:szCs w:val="24"/>
        </w:rPr>
        <w:t>Ilość ścieków bytowych</w:t>
      </w:r>
      <w:r w:rsidR="005F52C7" w:rsidRPr="00CB7606">
        <w:rPr>
          <w:rFonts w:ascii="Garamond" w:hAnsi="Garamond" w:cs="Tahoma"/>
          <w:bCs/>
          <w:i w:val="0"/>
          <w:sz w:val="24"/>
          <w:szCs w:val="24"/>
        </w:rPr>
        <w:t xml:space="preserve"> </w:t>
      </w:r>
      <w:r w:rsidRPr="00CB7606">
        <w:rPr>
          <w:rFonts w:ascii="Garamond" w:hAnsi="Garamond" w:cs="Tahoma"/>
          <w:i w:val="0"/>
          <w:sz w:val="24"/>
          <w:szCs w:val="24"/>
        </w:rPr>
        <w:t xml:space="preserve">zależy ściśle od ilości wody, jaka jest </w:t>
      </w:r>
      <w:r w:rsidR="008949F1" w:rsidRPr="00CB7606">
        <w:rPr>
          <w:rFonts w:ascii="Garamond" w:hAnsi="Garamond" w:cs="Tahoma"/>
          <w:i w:val="0"/>
          <w:sz w:val="24"/>
          <w:szCs w:val="24"/>
        </w:rPr>
        <w:t>pobierana na cele bytowe.</w:t>
      </w:r>
      <w:r w:rsidRPr="00CB7606">
        <w:rPr>
          <w:rFonts w:ascii="Garamond" w:hAnsi="Garamond" w:cs="Tahoma"/>
          <w:i w:val="0"/>
          <w:sz w:val="24"/>
          <w:szCs w:val="24"/>
        </w:rPr>
        <w:br/>
      </w:r>
      <w:r w:rsidRPr="00CB7606">
        <w:rPr>
          <w:rFonts w:ascii="Garamond" w:hAnsi="Garamond" w:cs="Tahoma"/>
          <w:bCs/>
          <w:i w:val="0"/>
          <w:sz w:val="24"/>
          <w:szCs w:val="24"/>
        </w:rPr>
        <w:t xml:space="preserve">Ilość wody, pobieranej na cele bytowe, </w:t>
      </w:r>
      <w:r w:rsidRPr="00CB7606">
        <w:rPr>
          <w:rFonts w:ascii="Garamond" w:hAnsi="Garamond" w:cs="Tahoma"/>
          <w:i w:val="0"/>
          <w:sz w:val="24"/>
          <w:szCs w:val="24"/>
        </w:rPr>
        <w:t>została obliczona zgodnie z</w:t>
      </w:r>
      <w:r w:rsidRPr="00CB7606">
        <w:rPr>
          <w:rStyle w:val="h2"/>
          <w:rFonts w:ascii="Garamond" w:hAnsi="Garamond"/>
          <w:i w:val="0"/>
          <w:sz w:val="24"/>
          <w:szCs w:val="24"/>
        </w:rPr>
        <w:t xml:space="preserve"> Rozporządzeniem Ministra Infrastruktury z dnia 14 stycznia 2002 r. w sprawie określenia przeciętnych norm zużycia wody (</w:t>
      </w:r>
      <w:r w:rsidRPr="00CB7606">
        <w:rPr>
          <w:rStyle w:val="h1"/>
          <w:rFonts w:ascii="Garamond" w:hAnsi="Garamond"/>
          <w:i w:val="0"/>
          <w:sz w:val="24"/>
        </w:rPr>
        <w:t>Dz. U. 2002 nr 8 poz. 70)</w:t>
      </w:r>
      <w:r w:rsidRPr="00CB7606">
        <w:rPr>
          <w:rFonts w:ascii="Garamond" w:hAnsi="Garamond" w:cs="Garamond"/>
          <w:i w:val="0"/>
          <w:sz w:val="24"/>
          <w:szCs w:val="24"/>
        </w:rPr>
        <w:t xml:space="preserve">. </w:t>
      </w:r>
      <w:r w:rsidRPr="00CB7606">
        <w:rPr>
          <w:rFonts w:ascii="Garamond" w:hAnsi="Garamond" w:cs="Tahoma"/>
          <w:i w:val="0"/>
          <w:sz w:val="24"/>
          <w:szCs w:val="24"/>
        </w:rPr>
        <w:t>Zgodnie z Tabelą 3. – VI, pkt 42 – 43 ww. rozporządzenia, przyjmuje się następujące normy zużycia wody na cele bytowe:</w:t>
      </w:r>
    </w:p>
    <w:p w:rsidR="00D130E9" w:rsidRPr="00CB7606" w:rsidRDefault="00D130E9" w:rsidP="00B55758">
      <w:pPr>
        <w:numPr>
          <w:ilvl w:val="0"/>
          <w:numId w:val="10"/>
        </w:numPr>
        <w:tabs>
          <w:tab w:val="num" w:pos="540"/>
        </w:tabs>
        <w:ind w:left="540" w:hanging="540"/>
        <w:jc w:val="both"/>
        <w:rPr>
          <w:rFonts w:ascii="Garamond" w:hAnsi="Garamond" w:cs="Garamond"/>
        </w:rPr>
      </w:pPr>
      <w:r w:rsidRPr="00CB7606">
        <w:rPr>
          <w:rFonts w:ascii="Garamond" w:hAnsi="Garamond" w:cs="Garamond"/>
        </w:rPr>
        <w:t>na jednego pracownika umysłowego - 0,015 m</w:t>
      </w:r>
      <w:r w:rsidRPr="00CB7606">
        <w:rPr>
          <w:rFonts w:ascii="Garamond" w:hAnsi="Garamond" w:cs="Garamond"/>
          <w:vertAlign w:val="superscript"/>
        </w:rPr>
        <w:t>3</w:t>
      </w:r>
      <w:r w:rsidRPr="00CB7606">
        <w:rPr>
          <w:rFonts w:ascii="Garamond" w:hAnsi="Garamond" w:cs="Garamond"/>
        </w:rPr>
        <w:t>/d,</w:t>
      </w:r>
    </w:p>
    <w:p w:rsidR="00D130E9" w:rsidRPr="00CB7606" w:rsidRDefault="00D130E9" w:rsidP="00B55758">
      <w:pPr>
        <w:numPr>
          <w:ilvl w:val="0"/>
          <w:numId w:val="10"/>
        </w:numPr>
        <w:tabs>
          <w:tab w:val="num" w:pos="540"/>
        </w:tabs>
        <w:ind w:left="540" w:hanging="540"/>
        <w:jc w:val="both"/>
        <w:rPr>
          <w:rFonts w:ascii="Garamond" w:hAnsi="Garamond" w:cs="Garamond"/>
        </w:rPr>
      </w:pPr>
      <w:r w:rsidRPr="00CB7606">
        <w:rPr>
          <w:rFonts w:ascii="Garamond" w:hAnsi="Garamond" w:cs="Garamond"/>
        </w:rPr>
        <w:t>na jednego pracownika fizycznego - 0,06 m</w:t>
      </w:r>
      <w:r w:rsidRPr="00CB7606">
        <w:rPr>
          <w:rFonts w:ascii="Garamond" w:hAnsi="Garamond" w:cs="Garamond"/>
          <w:vertAlign w:val="superscript"/>
        </w:rPr>
        <w:t>3</w:t>
      </w:r>
      <w:r w:rsidRPr="00CB7606">
        <w:rPr>
          <w:rFonts w:ascii="Garamond" w:hAnsi="Garamond" w:cs="Garamond"/>
        </w:rPr>
        <w:t>/d,</w:t>
      </w:r>
    </w:p>
    <w:p w:rsidR="00D130E9" w:rsidRPr="00CB7606" w:rsidRDefault="00D130E9" w:rsidP="00B55758">
      <w:pPr>
        <w:numPr>
          <w:ilvl w:val="0"/>
          <w:numId w:val="10"/>
        </w:numPr>
        <w:tabs>
          <w:tab w:val="num" w:pos="540"/>
        </w:tabs>
        <w:ind w:left="540" w:hanging="540"/>
        <w:jc w:val="both"/>
        <w:rPr>
          <w:rFonts w:ascii="Garamond" w:hAnsi="Garamond" w:cs="Garamond"/>
        </w:rPr>
      </w:pPr>
      <w:r w:rsidRPr="00CB7606">
        <w:rPr>
          <w:rFonts w:ascii="Garamond" w:hAnsi="Garamond" w:cs="Garamond"/>
        </w:rPr>
        <w:t>na jednego pracownika zatrudnionego przy pracach szczególnie brudzących lub ze środkami toksycznymi - 0,09 m</w:t>
      </w:r>
      <w:r w:rsidRPr="00CB7606">
        <w:rPr>
          <w:rFonts w:ascii="Garamond" w:hAnsi="Garamond" w:cs="Garamond"/>
          <w:vertAlign w:val="superscript"/>
        </w:rPr>
        <w:t>3</w:t>
      </w:r>
      <w:r w:rsidRPr="00CB7606">
        <w:rPr>
          <w:rFonts w:ascii="Garamond" w:hAnsi="Garamond" w:cs="Garamond"/>
        </w:rPr>
        <w:t>/d.</w:t>
      </w:r>
    </w:p>
    <w:p w:rsidR="001E7E51" w:rsidRPr="00191631" w:rsidRDefault="001E7E51" w:rsidP="00B55758">
      <w:pPr>
        <w:pStyle w:val="Tekstpodstawowy21"/>
        <w:tabs>
          <w:tab w:val="left" w:pos="4111"/>
          <w:tab w:val="left" w:pos="4634"/>
        </w:tabs>
        <w:rPr>
          <w:rFonts w:ascii="Garamond" w:hAnsi="Garamond"/>
          <w:i w:val="0"/>
          <w:sz w:val="24"/>
          <w:szCs w:val="24"/>
          <w:highlight w:val="yellow"/>
        </w:rPr>
      </w:pPr>
    </w:p>
    <w:p w:rsidR="00F121EC" w:rsidRPr="00CB7606" w:rsidRDefault="00F121EC" w:rsidP="00F121EC">
      <w:pPr>
        <w:pStyle w:val="Tekstpodstawowy21"/>
        <w:tabs>
          <w:tab w:val="left" w:pos="4111"/>
          <w:tab w:val="left" w:pos="4634"/>
        </w:tabs>
        <w:rPr>
          <w:rFonts w:ascii="Garamond" w:hAnsi="Garamond" w:cs="Tahoma"/>
          <w:i w:val="0"/>
          <w:sz w:val="24"/>
          <w:szCs w:val="24"/>
        </w:rPr>
      </w:pPr>
      <w:bookmarkStart w:id="449" w:name="_Toc534522550"/>
      <w:bookmarkStart w:id="450" w:name="_Toc472072021"/>
      <w:bookmarkStart w:id="451" w:name="_Toc319067486"/>
      <w:bookmarkStart w:id="452" w:name="_Toc472317592"/>
      <w:r w:rsidRPr="00CB7606">
        <w:rPr>
          <w:rFonts w:ascii="Garamond" w:hAnsi="Garamond" w:cs="Tahoma"/>
          <w:i w:val="0"/>
          <w:sz w:val="24"/>
          <w:szCs w:val="24"/>
        </w:rPr>
        <w:t>W strukturze organizacyjnej fermy docelowo pracować będzie ok:</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1 pracownik fizyczny.</w:t>
      </w:r>
    </w:p>
    <w:p w:rsidR="00DC4B18" w:rsidRPr="00191631" w:rsidRDefault="00DC4B18" w:rsidP="00B55758">
      <w:pPr>
        <w:pStyle w:val="Tekstpodstawowy21"/>
        <w:tabs>
          <w:tab w:val="left" w:pos="4111"/>
          <w:tab w:val="left" w:pos="4634"/>
        </w:tabs>
        <w:rPr>
          <w:rFonts w:ascii="Garamond" w:hAnsi="Garamond" w:cs="Tahoma"/>
          <w:i w:val="0"/>
          <w:sz w:val="24"/>
          <w:szCs w:val="24"/>
          <w:highlight w:val="yellow"/>
        </w:rPr>
      </w:pPr>
    </w:p>
    <w:p w:rsidR="00DC4B18" w:rsidRPr="00CB7606" w:rsidRDefault="00DC4B18" w:rsidP="00B55758">
      <w:pPr>
        <w:pStyle w:val="Tekstpodstawowy21"/>
        <w:tabs>
          <w:tab w:val="left" w:pos="4111"/>
          <w:tab w:val="left" w:pos="4634"/>
        </w:tabs>
        <w:rPr>
          <w:rFonts w:ascii="Garamond" w:hAnsi="Garamond" w:cs="Tahoma"/>
          <w:i w:val="0"/>
          <w:sz w:val="24"/>
          <w:szCs w:val="24"/>
        </w:rPr>
      </w:pPr>
      <w:r w:rsidRPr="00CB7606">
        <w:rPr>
          <w:rFonts w:ascii="Garamond" w:hAnsi="Garamond" w:cs="Tahoma"/>
          <w:bCs/>
          <w:i w:val="0"/>
          <w:sz w:val="24"/>
          <w:szCs w:val="24"/>
        </w:rPr>
        <w:t>Ilość ścieków bytowych wyniesie</w:t>
      </w:r>
      <w:r w:rsidRPr="00CB7606">
        <w:rPr>
          <w:rFonts w:ascii="Garamond" w:hAnsi="Garamond" w:cs="Tahoma"/>
          <w:i w:val="0"/>
          <w:sz w:val="24"/>
          <w:szCs w:val="24"/>
        </w:rPr>
        <w:t>:</w:t>
      </w:r>
    </w:p>
    <w:p w:rsidR="00CB7606" w:rsidRPr="00EB4D61" w:rsidRDefault="00CB7606" w:rsidP="00CB7606">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śr.</w:t>
      </w:r>
      <w:r w:rsidRPr="00EB4D61">
        <w:rPr>
          <w:rFonts w:ascii="Garamond" w:hAnsi="Garamond" w:cs="Garamond"/>
        </w:rPr>
        <w:t xml:space="preserve"> = 1 osoba x 0,09 m</w:t>
      </w:r>
      <w:r w:rsidRPr="00EB4D61">
        <w:rPr>
          <w:rFonts w:ascii="Garamond" w:hAnsi="Garamond" w:cs="Garamond"/>
          <w:vertAlign w:val="superscript"/>
        </w:rPr>
        <w:t>3</w:t>
      </w:r>
      <w:r w:rsidRPr="00EB4D61">
        <w:rPr>
          <w:rFonts w:ascii="Garamond" w:hAnsi="Garamond" w:cs="Garamond"/>
        </w:rPr>
        <w:t>/d = 0,09 m</w:t>
      </w:r>
      <w:r w:rsidRPr="00EB4D61">
        <w:rPr>
          <w:rFonts w:ascii="Garamond" w:hAnsi="Garamond" w:cs="Garamond"/>
          <w:vertAlign w:val="superscript"/>
        </w:rPr>
        <w:t>3</w:t>
      </w:r>
      <w:r w:rsidRPr="00EB4D61">
        <w:rPr>
          <w:rFonts w:ascii="Garamond" w:hAnsi="Garamond" w:cs="Garamond"/>
        </w:rPr>
        <w:t>/d.</w:t>
      </w:r>
    </w:p>
    <w:p w:rsidR="00CB7606" w:rsidRPr="00191631" w:rsidRDefault="00CB7606" w:rsidP="00CB7606">
      <w:pPr>
        <w:jc w:val="both"/>
        <w:rPr>
          <w:rFonts w:ascii="Garamond" w:hAnsi="Garamond" w:cs="Garamond"/>
          <w:highlight w:val="yellow"/>
        </w:rPr>
      </w:pPr>
    </w:p>
    <w:p w:rsidR="00CB7606" w:rsidRPr="00EB4D61" w:rsidRDefault="00CB7606" w:rsidP="00CB7606">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w:t>
      </w:r>
      <w:r w:rsidRPr="00EB4D61">
        <w:rPr>
          <w:rFonts w:ascii="Garamond" w:hAnsi="Garamond" w:cs="Garamond"/>
        </w:rPr>
        <w:t xml:space="preserve"> = 0,09 m</w:t>
      </w:r>
      <w:r w:rsidRPr="00EB4D61">
        <w:rPr>
          <w:rFonts w:ascii="Garamond" w:hAnsi="Garamond" w:cs="Garamond"/>
          <w:vertAlign w:val="superscript"/>
        </w:rPr>
        <w:t>3</w:t>
      </w:r>
      <w:r w:rsidRPr="00EB4D61">
        <w:rPr>
          <w:rFonts w:ascii="Garamond" w:hAnsi="Garamond" w:cs="Garamond"/>
        </w:rPr>
        <w:t>/d,</w:t>
      </w:r>
    </w:p>
    <w:p w:rsidR="00CB7606" w:rsidRPr="00EB4D61" w:rsidRDefault="00CB7606" w:rsidP="00CB7606">
      <w:pPr>
        <w:numPr>
          <w:ilvl w:val="0"/>
          <w:numId w:val="10"/>
        </w:numPr>
        <w:ind w:left="540" w:hanging="54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mies.</w:t>
      </w:r>
      <w:r w:rsidRPr="00EB4D61">
        <w:rPr>
          <w:rFonts w:ascii="Garamond" w:hAnsi="Garamond" w:cs="Garamond"/>
        </w:rPr>
        <w:t xml:space="preserve"> = ok. 2,74 m</w:t>
      </w:r>
      <w:r w:rsidRPr="00EB4D61">
        <w:rPr>
          <w:rFonts w:ascii="Garamond" w:hAnsi="Garamond" w:cs="Garamond"/>
          <w:vertAlign w:val="superscript"/>
        </w:rPr>
        <w:t>3</w:t>
      </w:r>
      <w:r w:rsidRPr="00EB4D61">
        <w:rPr>
          <w:rFonts w:ascii="Garamond" w:hAnsi="Garamond" w:cs="Garamond"/>
        </w:rPr>
        <w:t>/miesiąc</w:t>
      </w:r>
      <w:r w:rsidRPr="00EB4D61">
        <w:rPr>
          <w:rFonts w:ascii="Garamond" w:hAnsi="Garamond" w:cs="Arial"/>
          <w:lang w:val="fr-FR"/>
        </w:rPr>
        <w:t>,</w:t>
      </w:r>
    </w:p>
    <w:p w:rsidR="00CB7606" w:rsidRPr="00EB4D61" w:rsidRDefault="00CB7606" w:rsidP="00CB7606">
      <w:pPr>
        <w:numPr>
          <w:ilvl w:val="0"/>
          <w:numId w:val="10"/>
        </w:numPr>
        <w:ind w:left="540" w:hanging="540"/>
        <w:jc w:val="both"/>
        <w:rPr>
          <w:rFonts w:ascii="Garamond" w:hAnsi="Garamond" w:cs="Garamond"/>
        </w:rPr>
      </w:pPr>
      <w:r w:rsidRPr="00EB4D61">
        <w:rPr>
          <w:rFonts w:ascii="Garamond" w:hAnsi="Garamond" w:cs="Garamond"/>
          <w:b/>
        </w:rPr>
        <w:t>Q</w:t>
      </w:r>
      <w:r w:rsidRPr="00EB4D61">
        <w:rPr>
          <w:rFonts w:ascii="Garamond" w:hAnsi="Garamond" w:cs="Garamond"/>
          <w:b/>
          <w:vertAlign w:val="subscript"/>
        </w:rPr>
        <w:t xml:space="preserve"> r</w:t>
      </w:r>
      <w:r w:rsidRPr="00EB4D61">
        <w:rPr>
          <w:rFonts w:ascii="Garamond" w:hAnsi="Garamond" w:cs="Garamond"/>
          <w:b/>
        </w:rPr>
        <w:t xml:space="preserve"> = ok. 32,85 m</w:t>
      </w:r>
      <w:r w:rsidRPr="00EB4D61">
        <w:rPr>
          <w:rFonts w:ascii="Garamond" w:hAnsi="Garamond" w:cs="Garamond"/>
          <w:b/>
          <w:vertAlign w:val="superscript"/>
        </w:rPr>
        <w:t>3</w:t>
      </w:r>
      <w:r w:rsidRPr="00EB4D61">
        <w:rPr>
          <w:rFonts w:ascii="Garamond" w:hAnsi="Garamond" w:cs="Garamond"/>
          <w:b/>
        </w:rPr>
        <w:t>/rok</w:t>
      </w:r>
      <w:r w:rsidRPr="00EB4D61">
        <w:rPr>
          <w:rFonts w:ascii="Garamond" w:hAnsi="Garamond" w:cs="Garamond"/>
        </w:rPr>
        <w:t>.</w:t>
      </w:r>
    </w:p>
    <w:p w:rsidR="00CB7606" w:rsidRPr="00191631" w:rsidRDefault="00CB7606" w:rsidP="00CB7606">
      <w:pPr>
        <w:pStyle w:val="Tekstpodstawowy21"/>
        <w:tabs>
          <w:tab w:val="left" w:pos="4111"/>
          <w:tab w:val="left" w:pos="4634"/>
        </w:tabs>
        <w:rPr>
          <w:rFonts w:ascii="Garamond" w:hAnsi="Garamond" w:cs="Tahoma"/>
          <w:bCs/>
          <w:i w:val="0"/>
          <w:sz w:val="24"/>
          <w:szCs w:val="24"/>
          <w:highlight w:val="yellow"/>
        </w:rPr>
      </w:pPr>
    </w:p>
    <w:p w:rsidR="00CB7606" w:rsidRPr="00EB4D61" w:rsidRDefault="00CB7606" w:rsidP="00CB7606">
      <w:pPr>
        <w:pStyle w:val="Tekstpodstawowy21"/>
        <w:tabs>
          <w:tab w:val="left" w:pos="4111"/>
          <w:tab w:val="left" w:pos="4634"/>
        </w:tabs>
        <w:rPr>
          <w:rFonts w:ascii="Garamond" w:hAnsi="Garamond" w:cs="Tahoma"/>
          <w:bCs/>
          <w:i w:val="0"/>
          <w:sz w:val="24"/>
          <w:szCs w:val="24"/>
        </w:rPr>
      </w:pPr>
      <w:r w:rsidRPr="00EB4D61">
        <w:rPr>
          <w:rFonts w:ascii="Garamond" w:hAnsi="Garamond" w:cs="Tahoma"/>
          <w:bCs/>
          <w:i w:val="0"/>
          <w:sz w:val="24"/>
          <w:szCs w:val="24"/>
        </w:rPr>
        <w:t>Przyjmując współczynniki nierówności dobowej i godzinowej, jako odpowiednio:</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 xml:space="preserve">N </w:t>
      </w:r>
      <w:r w:rsidRPr="00EB4D61">
        <w:rPr>
          <w:rFonts w:ascii="Garamond" w:hAnsi="Garamond" w:cs="Garamond"/>
          <w:vertAlign w:val="subscript"/>
        </w:rPr>
        <w:t>d.max</w:t>
      </w:r>
      <w:r w:rsidRPr="00EB4D61">
        <w:rPr>
          <w:rFonts w:ascii="Garamond" w:hAnsi="Garamond" w:cs="Garamond"/>
        </w:rPr>
        <w:t>. = 1,3,</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rPr>
        <w:t xml:space="preserve">N </w:t>
      </w:r>
      <w:r w:rsidRPr="00EB4D61">
        <w:rPr>
          <w:rFonts w:ascii="Garamond" w:hAnsi="Garamond"/>
          <w:vertAlign w:val="subscript"/>
        </w:rPr>
        <w:t>h. max.</w:t>
      </w:r>
      <w:r w:rsidRPr="00EB4D61">
        <w:rPr>
          <w:rFonts w:ascii="Garamond" w:hAnsi="Garamond"/>
        </w:rPr>
        <w:t xml:space="preserve"> = 1,5,</w:t>
      </w:r>
    </w:p>
    <w:p w:rsidR="00CB7606" w:rsidRPr="00EB4D61" w:rsidRDefault="00CB7606" w:rsidP="00CB7606">
      <w:pPr>
        <w:pStyle w:val="Tekstpodstawowy21"/>
        <w:tabs>
          <w:tab w:val="left" w:pos="4111"/>
          <w:tab w:val="left" w:pos="4634"/>
        </w:tabs>
        <w:rPr>
          <w:rFonts w:ascii="Garamond" w:hAnsi="Garamond" w:cs="Tahoma"/>
          <w:i w:val="0"/>
          <w:sz w:val="24"/>
          <w:szCs w:val="24"/>
        </w:rPr>
      </w:pPr>
      <w:r w:rsidRPr="00EB4D61">
        <w:rPr>
          <w:rFonts w:ascii="Garamond" w:hAnsi="Garamond" w:cs="Tahoma"/>
          <w:i w:val="0"/>
          <w:sz w:val="24"/>
          <w:szCs w:val="24"/>
        </w:rPr>
        <w:t>otrzymamy:</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max.</w:t>
      </w:r>
      <w:r w:rsidRPr="00EB4D61">
        <w:rPr>
          <w:rFonts w:ascii="Garamond" w:hAnsi="Garamond" w:cs="Garamond"/>
        </w:rPr>
        <w:t xml:space="preserve"> = 0,09 m</w:t>
      </w:r>
      <w:r w:rsidRPr="00EB4D61">
        <w:rPr>
          <w:rFonts w:ascii="Garamond" w:hAnsi="Garamond" w:cs="Garamond"/>
          <w:vertAlign w:val="superscript"/>
        </w:rPr>
        <w:t>3</w:t>
      </w:r>
      <w:r w:rsidRPr="00EB4D61">
        <w:rPr>
          <w:rFonts w:ascii="Garamond" w:hAnsi="Garamond" w:cs="Garamond"/>
        </w:rPr>
        <w:t>/d x 1,3,</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d. max.</w:t>
      </w:r>
      <w:r w:rsidRPr="00EB4D61">
        <w:rPr>
          <w:rFonts w:ascii="Garamond" w:hAnsi="Garamond" w:cs="Garamond"/>
        </w:rPr>
        <w:t xml:space="preserve"> = 0,117 m</w:t>
      </w:r>
      <w:r w:rsidRPr="00EB4D61">
        <w:rPr>
          <w:rFonts w:ascii="Garamond" w:hAnsi="Garamond" w:cs="Garamond"/>
          <w:vertAlign w:val="superscript"/>
        </w:rPr>
        <w:t>3</w:t>
      </w:r>
      <w:r w:rsidRPr="00EB4D61">
        <w:rPr>
          <w:rFonts w:ascii="Garamond" w:hAnsi="Garamond" w:cs="Garamond"/>
        </w:rPr>
        <w:t>/d,</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h.max.</w:t>
      </w:r>
      <w:r w:rsidRPr="00EB4D61">
        <w:rPr>
          <w:rFonts w:ascii="Garamond" w:hAnsi="Garamond" w:cs="Garamond"/>
        </w:rPr>
        <w:t xml:space="preserve"> = 0,09 m</w:t>
      </w:r>
      <w:r w:rsidRPr="00EB4D61">
        <w:rPr>
          <w:rFonts w:ascii="Garamond" w:hAnsi="Garamond" w:cs="Garamond"/>
          <w:vertAlign w:val="superscript"/>
        </w:rPr>
        <w:t>3</w:t>
      </w:r>
      <w:r w:rsidRPr="00EB4D61">
        <w:rPr>
          <w:rFonts w:ascii="Garamond" w:hAnsi="Garamond" w:cs="Garamond"/>
        </w:rPr>
        <w:t>/d x 1,5 : 16 h,</w:t>
      </w:r>
    </w:p>
    <w:p w:rsidR="00CB7606" w:rsidRPr="00EB4D61" w:rsidRDefault="00CB7606" w:rsidP="00CB7606">
      <w:pPr>
        <w:numPr>
          <w:ilvl w:val="0"/>
          <w:numId w:val="10"/>
        </w:numPr>
        <w:ind w:hanging="720"/>
        <w:jc w:val="both"/>
        <w:rPr>
          <w:rFonts w:ascii="Garamond" w:hAnsi="Garamond" w:cs="Garamond"/>
        </w:rPr>
      </w:pPr>
      <w:r w:rsidRPr="00EB4D61">
        <w:rPr>
          <w:rFonts w:ascii="Garamond" w:hAnsi="Garamond" w:cs="Garamond"/>
        </w:rPr>
        <w:t xml:space="preserve">Q </w:t>
      </w:r>
      <w:r w:rsidRPr="00EB4D61">
        <w:rPr>
          <w:rFonts w:ascii="Garamond" w:hAnsi="Garamond" w:cs="Garamond"/>
          <w:vertAlign w:val="subscript"/>
        </w:rPr>
        <w:t>h.max.</w:t>
      </w:r>
      <w:r w:rsidRPr="00EB4D61">
        <w:rPr>
          <w:rFonts w:ascii="Garamond" w:hAnsi="Garamond" w:cs="Garamond"/>
        </w:rPr>
        <w:t xml:space="preserve"> = ~ 0,008 m</w:t>
      </w:r>
      <w:r w:rsidRPr="00EB4D61">
        <w:rPr>
          <w:rFonts w:ascii="Garamond" w:hAnsi="Garamond" w:cs="Garamond"/>
          <w:vertAlign w:val="superscript"/>
        </w:rPr>
        <w:t>3</w:t>
      </w:r>
      <w:r w:rsidRPr="00EB4D61">
        <w:rPr>
          <w:rFonts w:ascii="Garamond" w:hAnsi="Garamond" w:cs="Garamond"/>
        </w:rPr>
        <w:t>/h.</w:t>
      </w:r>
    </w:p>
    <w:p w:rsidR="005F456A" w:rsidRPr="00191631" w:rsidRDefault="005F456A" w:rsidP="00B55758">
      <w:pPr>
        <w:jc w:val="both"/>
        <w:rPr>
          <w:rFonts w:ascii="Garamond" w:hAnsi="Garamond" w:cs="Garamond"/>
          <w:highlight w:val="yellow"/>
        </w:rPr>
      </w:pPr>
    </w:p>
    <w:p w:rsidR="00DC4B18" w:rsidRPr="00CB7606" w:rsidRDefault="00DC4B18" w:rsidP="00B55758">
      <w:pPr>
        <w:jc w:val="both"/>
        <w:rPr>
          <w:rFonts w:ascii="Garamond" w:hAnsi="Garamond" w:cs="Garamond"/>
          <w:color w:val="FF0000"/>
        </w:rPr>
      </w:pPr>
      <w:r w:rsidRPr="00CB7606">
        <w:rPr>
          <w:rFonts w:ascii="Garamond" w:hAnsi="Garamond" w:cs="Garamond"/>
        </w:rPr>
        <w:t>Ilość ścieków może ulec zmianie w przypadku zatrudnienia dodatkowych osób</w:t>
      </w:r>
      <w:r w:rsidRPr="00CB7606">
        <w:rPr>
          <w:rFonts w:ascii="Garamond" w:hAnsi="Garamond" w:cs="Garamond"/>
          <w:color w:val="FF0000"/>
        </w:rPr>
        <w:t>.</w:t>
      </w:r>
    </w:p>
    <w:p w:rsidR="00DC4B18" w:rsidRPr="00191631" w:rsidRDefault="00DC4B18" w:rsidP="00B55758">
      <w:pPr>
        <w:jc w:val="both"/>
        <w:rPr>
          <w:rFonts w:ascii="Garamond" w:hAnsi="Garamond" w:cs="Garamond"/>
          <w:color w:val="FF0000"/>
          <w:highlight w:val="yellow"/>
        </w:rPr>
      </w:pPr>
    </w:p>
    <w:p w:rsidR="00DC4B18" w:rsidRPr="00CB7606" w:rsidRDefault="00DC4B18" w:rsidP="00B55758">
      <w:pPr>
        <w:pStyle w:val="Tekstpodstawowy21"/>
        <w:tabs>
          <w:tab w:val="left" w:pos="3972"/>
          <w:tab w:val="left" w:pos="4111"/>
          <w:tab w:val="left" w:pos="4634"/>
        </w:tabs>
        <w:rPr>
          <w:rFonts w:ascii="Garamond" w:hAnsi="Garamond" w:cs="Arial"/>
          <w:bCs/>
          <w:i w:val="0"/>
          <w:sz w:val="24"/>
          <w:szCs w:val="24"/>
          <w:lang w:val="fr-FR"/>
        </w:rPr>
      </w:pPr>
      <w:r w:rsidRPr="00CB7606">
        <w:rPr>
          <w:rFonts w:ascii="Garamond" w:hAnsi="Garamond" w:cs="Arial"/>
          <w:bCs/>
          <w:i w:val="0"/>
          <w:sz w:val="24"/>
          <w:szCs w:val="24"/>
          <w:lang w:val="fr-FR"/>
        </w:rPr>
        <w:t xml:space="preserve">Ścieki bytowe obejmować będą także ścieki powstałe po procesie higienizacji pomieszczeń socjalnych. Powierzchnia tych pomieszczeń wynosi ok. </w:t>
      </w:r>
      <w:r w:rsidR="00F121EC" w:rsidRPr="00CB7606">
        <w:rPr>
          <w:rFonts w:ascii="Garamond" w:hAnsi="Garamond" w:cs="Arial"/>
          <w:i w:val="0"/>
          <w:sz w:val="24"/>
          <w:szCs w:val="24"/>
        </w:rPr>
        <w:t>10</w:t>
      </w:r>
      <w:r w:rsidR="009B6603" w:rsidRPr="00CB7606">
        <w:rPr>
          <w:rFonts w:ascii="Garamond" w:hAnsi="Garamond" w:cs="Arial"/>
          <w:i w:val="0"/>
          <w:sz w:val="24"/>
          <w:szCs w:val="24"/>
        </w:rPr>
        <w:t xml:space="preserve"> </w:t>
      </w:r>
      <w:r w:rsidRPr="00CB7606">
        <w:rPr>
          <w:rFonts w:ascii="Garamond" w:hAnsi="Garamond" w:cs="Arial"/>
          <w:bCs/>
          <w:i w:val="0"/>
          <w:sz w:val="24"/>
          <w:szCs w:val="24"/>
          <w:lang w:val="fr-FR"/>
        </w:rPr>
        <w:t>m</w:t>
      </w:r>
      <w:r w:rsidRPr="00CB7606">
        <w:rPr>
          <w:rFonts w:ascii="Garamond" w:hAnsi="Garamond" w:cs="Arial"/>
          <w:bCs/>
          <w:i w:val="0"/>
          <w:sz w:val="24"/>
          <w:szCs w:val="24"/>
          <w:vertAlign w:val="superscript"/>
          <w:lang w:val="fr-FR"/>
        </w:rPr>
        <w:t>2</w:t>
      </w:r>
      <w:r w:rsidRPr="00CB7606">
        <w:rPr>
          <w:rFonts w:ascii="Garamond" w:hAnsi="Garamond" w:cs="Arial"/>
          <w:bCs/>
          <w:i w:val="0"/>
          <w:sz w:val="24"/>
          <w:szCs w:val="24"/>
          <w:lang w:val="fr-FR"/>
        </w:rPr>
        <w:t>.</w:t>
      </w:r>
    </w:p>
    <w:p w:rsidR="00DC4B18" w:rsidRPr="00CB7606" w:rsidRDefault="00DC4B18" w:rsidP="00B55758">
      <w:pPr>
        <w:pStyle w:val="Tekstpodstawowy21"/>
        <w:tabs>
          <w:tab w:val="left" w:pos="3972"/>
          <w:tab w:val="left" w:pos="4111"/>
          <w:tab w:val="left" w:pos="4634"/>
        </w:tabs>
        <w:rPr>
          <w:rFonts w:ascii="Garamond" w:hAnsi="Garamond" w:cs="Arial"/>
          <w:b/>
          <w:bCs/>
          <w:i w:val="0"/>
          <w:sz w:val="24"/>
          <w:szCs w:val="24"/>
          <w:lang w:val="fr-FR"/>
        </w:rPr>
      </w:pPr>
    </w:p>
    <w:p w:rsidR="00DC4B18" w:rsidRPr="00CB7606" w:rsidRDefault="00DC4B18" w:rsidP="00B55758">
      <w:pPr>
        <w:pStyle w:val="Tekstpodstawowy21"/>
        <w:rPr>
          <w:rFonts w:ascii="Garamond" w:hAnsi="Garamond" w:cs="Arial"/>
          <w:i w:val="0"/>
          <w:sz w:val="24"/>
          <w:szCs w:val="24"/>
        </w:rPr>
      </w:pPr>
      <w:r w:rsidRPr="00CB7606">
        <w:rPr>
          <w:rFonts w:ascii="Garamond" w:hAnsi="Garamond" w:cs="Arial"/>
          <w:bCs/>
          <w:i w:val="0"/>
          <w:sz w:val="24"/>
          <w:szCs w:val="24"/>
          <w:lang w:val="fr-FR"/>
        </w:rPr>
        <w:t xml:space="preserve">Ścieki powstałe po procesie higienizacji pomieszczeń </w:t>
      </w:r>
      <w:r w:rsidR="00D271E1" w:rsidRPr="00CB7606">
        <w:rPr>
          <w:rFonts w:ascii="Garamond" w:hAnsi="Garamond" w:cs="Arial"/>
          <w:i w:val="0"/>
          <w:sz w:val="24"/>
          <w:szCs w:val="24"/>
        </w:rPr>
        <w:t xml:space="preserve">ok. </w:t>
      </w:r>
      <w:r w:rsidR="00F121EC" w:rsidRPr="00CB7606">
        <w:rPr>
          <w:rFonts w:ascii="Garamond" w:hAnsi="Garamond" w:cs="Arial"/>
          <w:i w:val="0"/>
          <w:sz w:val="24"/>
          <w:szCs w:val="24"/>
        </w:rPr>
        <w:t>10</w:t>
      </w:r>
      <w:r w:rsidRPr="00CB7606">
        <w:rPr>
          <w:rFonts w:ascii="Garamond" w:hAnsi="Garamond" w:cs="Arial"/>
          <w:i w:val="0"/>
          <w:sz w:val="24"/>
          <w:szCs w:val="24"/>
        </w:rPr>
        <w:t xml:space="preserve"> m</w:t>
      </w:r>
      <w:r w:rsidRPr="00CB7606">
        <w:rPr>
          <w:rFonts w:ascii="Garamond" w:hAnsi="Garamond" w:cs="Arial"/>
          <w:i w:val="0"/>
          <w:sz w:val="24"/>
          <w:szCs w:val="24"/>
          <w:vertAlign w:val="superscript"/>
        </w:rPr>
        <w:t xml:space="preserve">2 </w:t>
      </w:r>
      <w:r w:rsidRPr="00CB7606">
        <w:rPr>
          <w:rFonts w:ascii="Garamond" w:hAnsi="Garamond" w:cs="Arial"/>
          <w:i w:val="0"/>
          <w:sz w:val="24"/>
          <w:szCs w:val="24"/>
        </w:rPr>
        <w:t xml:space="preserve">: </w:t>
      </w:r>
    </w:p>
    <w:p w:rsidR="00F121EC" w:rsidRPr="00CB7606"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i w:val="0"/>
          <w:sz w:val="24"/>
          <w:szCs w:val="24"/>
        </w:rPr>
        <w:t>Q</w:t>
      </w:r>
      <w:r w:rsidRPr="00CB7606">
        <w:rPr>
          <w:rFonts w:ascii="Garamond" w:hAnsi="Garamond" w:cs="Arial"/>
          <w:i w:val="0"/>
          <w:sz w:val="24"/>
          <w:szCs w:val="24"/>
          <w:vertAlign w:val="subscript"/>
        </w:rPr>
        <w:t xml:space="preserve"> d. śr. </w:t>
      </w:r>
      <w:r w:rsidRPr="00CB7606">
        <w:rPr>
          <w:rFonts w:ascii="Garamond" w:hAnsi="Garamond" w:cs="Arial"/>
          <w:i w:val="0"/>
          <w:sz w:val="24"/>
          <w:szCs w:val="24"/>
          <w:lang w:val="fr-FR"/>
        </w:rPr>
        <w:t xml:space="preserve">= </w:t>
      </w:r>
      <w:r w:rsidRPr="00CB7606">
        <w:rPr>
          <w:rFonts w:ascii="Garamond" w:hAnsi="Garamond" w:cs="Garamond"/>
          <w:i w:val="0"/>
          <w:sz w:val="24"/>
          <w:szCs w:val="24"/>
        </w:rPr>
        <w:t>10</w:t>
      </w:r>
      <w:r w:rsidRPr="00CB7606">
        <w:rPr>
          <w:rFonts w:ascii="Garamond" w:hAnsi="Garamond" w:cs="Arial"/>
          <w:i w:val="0"/>
          <w:sz w:val="24"/>
          <w:szCs w:val="24"/>
          <w:lang w:val="fr-FR"/>
        </w:rPr>
        <w:t xml:space="preserve"> m</w:t>
      </w:r>
      <w:r w:rsidRPr="00CB7606">
        <w:rPr>
          <w:rFonts w:ascii="Garamond" w:hAnsi="Garamond" w:cs="Arial"/>
          <w:i w:val="0"/>
          <w:sz w:val="24"/>
          <w:szCs w:val="24"/>
          <w:vertAlign w:val="superscript"/>
          <w:lang w:val="fr-FR"/>
        </w:rPr>
        <w:t>2</w:t>
      </w:r>
      <w:r w:rsidRPr="00CB7606">
        <w:rPr>
          <w:rFonts w:ascii="Garamond" w:hAnsi="Garamond" w:cs="Arial"/>
          <w:i w:val="0"/>
          <w:sz w:val="24"/>
          <w:szCs w:val="24"/>
          <w:lang w:val="fr-FR"/>
        </w:rPr>
        <w:t xml:space="preserve"> x ok. 0,0015 m</w:t>
      </w:r>
      <w:r w:rsidRPr="00CB7606">
        <w:rPr>
          <w:rFonts w:ascii="Garamond" w:hAnsi="Garamond" w:cs="Arial"/>
          <w:i w:val="0"/>
          <w:sz w:val="24"/>
          <w:szCs w:val="24"/>
          <w:vertAlign w:val="superscript"/>
          <w:lang w:val="fr-FR"/>
        </w:rPr>
        <w:t>3</w:t>
      </w:r>
      <w:r w:rsidRPr="00CB7606">
        <w:rPr>
          <w:rFonts w:ascii="Garamond" w:hAnsi="Garamond" w:cs="Arial"/>
          <w:i w:val="0"/>
          <w:sz w:val="24"/>
          <w:szCs w:val="24"/>
          <w:lang w:val="fr-FR"/>
        </w:rPr>
        <w:t>/m</w:t>
      </w:r>
      <w:r w:rsidRPr="00CB7606">
        <w:rPr>
          <w:rFonts w:ascii="Garamond" w:hAnsi="Garamond" w:cs="Arial"/>
          <w:i w:val="0"/>
          <w:sz w:val="24"/>
          <w:szCs w:val="24"/>
          <w:vertAlign w:val="superscript"/>
          <w:lang w:val="fr-FR"/>
        </w:rPr>
        <w:t>2</w:t>
      </w:r>
      <w:r w:rsidRPr="00CB7606">
        <w:rPr>
          <w:rFonts w:ascii="Garamond" w:hAnsi="Garamond" w:cs="Arial"/>
          <w:i w:val="0"/>
          <w:sz w:val="24"/>
          <w:szCs w:val="24"/>
          <w:lang w:val="fr-FR"/>
        </w:rPr>
        <w:t xml:space="preserve">/d = ok. 0,015 </w:t>
      </w:r>
      <w:r w:rsidRPr="00CB7606">
        <w:rPr>
          <w:rFonts w:ascii="Garamond" w:hAnsi="Garamond" w:cs="Arial"/>
          <w:bCs/>
          <w:i w:val="0"/>
          <w:sz w:val="24"/>
          <w:szCs w:val="24"/>
          <w:lang w:val="fr-FR"/>
        </w:rPr>
        <w:t>m</w:t>
      </w:r>
      <w:r w:rsidRPr="00CB7606">
        <w:rPr>
          <w:rFonts w:ascii="Garamond" w:hAnsi="Garamond" w:cs="Arial"/>
          <w:bCs/>
          <w:i w:val="0"/>
          <w:sz w:val="24"/>
          <w:szCs w:val="24"/>
          <w:vertAlign w:val="superscript"/>
          <w:lang w:val="fr-FR"/>
        </w:rPr>
        <w:t>3</w:t>
      </w:r>
      <w:r w:rsidRPr="00CB7606">
        <w:rPr>
          <w:rFonts w:ascii="Garamond" w:hAnsi="Garamond" w:cs="Arial"/>
          <w:bCs/>
          <w:i w:val="0"/>
          <w:sz w:val="24"/>
          <w:szCs w:val="24"/>
          <w:lang w:val="fr-FR"/>
        </w:rPr>
        <w:t>/d,</w:t>
      </w:r>
    </w:p>
    <w:p w:rsidR="00F121EC" w:rsidRPr="00CB7606"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bCs/>
          <w:i w:val="0"/>
          <w:sz w:val="24"/>
          <w:szCs w:val="24"/>
        </w:rPr>
        <w:t xml:space="preserve">Q </w:t>
      </w:r>
      <w:r w:rsidRPr="00CB7606">
        <w:rPr>
          <w:rFonts w:ascii="Garamond" w:hAnsi="Garamond" w:cs="Arial"/>
          <w:bCs/>
          <w:i w:val="0"/>
          <w:sz w:val="24"/>
          <w:szCs w:val="24"/>
          <w:vertAlign w:val="subscript"/>
        </w:rPr>
        <w:t>miesc.</w:t>
      </w:r>
      <w:r w:rsidRPr="00CB7606">
        <w:rPr>
          <w:rFonts w:ascii="Garamond" w:hAnsi="Garamond" w:cs="Arial"/>
          <w:bCs/>
          <w:i w:val="0"/>
          <w:sz w:val="24"/>
          <w:szCs w:val="24"/>
        </w:rPr>
        <w:t xml:space="preserve"> = 0,46</w:t>
      </w:r>
      <w:r w:rsidRPr="00CB7606">
        <w:rPr>
          <w:rFonts w:ascii="Garamond" w:hAnsi="Garamond" w:cs="Arial"/>
          <w:i w:val="0"/>
          <w:sz w:val="24"/>
          <w:szCs w:val="24"/>
          <w:lang w:val="fr-FR"/>
        </w:rPr>
        <w:t xml:space="preserve"> m</w:t>
      </w:r>
      <w:r w:rsidRPr="00CB7606">
        <w:rPr>
          <w:rFonts w:ascii="Garamond" w:hAnsi="Garamond" w:cs="Arial"/>
          <w:i w:val="0"/>
          <w:sz w:val="24"/>
          <w:szCs w:val="24"/>
          <w:vertAlign w:val="superscript"/>
          <w:lang w:val="fr-FR"/>
        </w:rPr>
        <w:t>3</w:t>
      </w:r>
      <w:r w:rsidRPr="00CB7606">
        <w:rPr>
          <w:rFonts w:ascii="Garamond" w:hAnsi="Garamond" w:cs="Arial"/>
          <w:i w:val="0"/>
          <w:sz w:val="24"/>
          <w:szCs w:val="24"/>
          <w:lang w:val="fr-FR"/>
        </w:rPr>
        <w:t>/miesiąc,</w:t>
      </w:r>
    </w:p>
    <w:p w:rsidR="00F121EC" w:rsidRPr="00CB7606" w:rsidRDefault="00F121EC" w:rsidP="00F121EC">
      <w:pPr>
        <w:pStyle w:val="Tekstpodstawowy21"/>
        <w:numPr>
          <w:ilvl w:val="0"/>
          <w:numId w:val="11"/>
        </w:numPr>
        <w:tabs>
          <w:tab w:val="clear" w:pos="1701"/>
          <w:tab w:val="num" w:pos="720"/>
        </w:tabs>
        <w:ind w:left="567" w:hanging="567"/>
        <w:rPr>
          <w:rFonts w:ascii="Garamond" w:hAnsi="Garamond" w:cs="Arial"/>
          <w:bCs/>
          <w:i w:val="0"/>
          <w:sz w:val="24"/>
          <w:szCs w:val="24"/>
          <w:lang w:val="fr-FR"/>
        </w:rPr>
      </w:pPr>
      <w:r w:rsidRPr="00CB7606">
        <w:rPr>
          <w:rFonts w:ascii="Garamond" w:hAnsi="Garamond" w:cs="Arial"/>
          <w:b/>
          <w:i w:val="0"/>
          <w:sz w:val="24"/>
          <w:szCs w:val="24"/>
        </w:rPr>
        <w:t xml:space="preserve">Q </w:t>
      </w:r>
      <w:r w:rsidRPr="00CB7606">
        <w:rPr>
          <w:rFonts w:ascii="Garamond" w:hAnsi="Garamond" w:cs="Arial"/>
          <w:b/>
          <w:i w:val="0"/>
          <w:sz w:val="24"/>
          <w:szCs w:val="24"/>
          <w:vertAlign w:val="subscript"/>
        </w:rPr>
        <w:t xml:space="preserve">r </w:t>
      </w:r>
      <w:r w:rsidRPr="00CB7606">
        <w:rPr>
          <w:rFonts w:ascii="Garamond" w:hAnsi="Garamond" w:cs="Arial"/>
          <w:b/>
          <w:i w:val="0"/>
          <w:sz w:val="24"/>
          <w:szCs w:val="24"/>
        </w:rPr>
        <w:t>= ok. 5,48 m</w:t>
      </w:r>
      <w:r w:rsidRPr="00CB7606">
        <w:rPr>
          <w:rFonts w:ascii="Garamond" w:hAnsi="Garamond" w:cs="Arial"/>
          <w:b/>
          <w:i w:val="0"/>
          <w:sz w:val="24"/>
          <w:szCs w:val="24"/>
          <w:vertAlign w:val="superscript"/>
        </w:rPr>
        <w:t>3</w:t>
      </w:r>
      <w:r w:rsidRPr="00CB7606">
        <w:rPr>
          <w:rFonts w:ascii="Garamond" w:hAnsi="Garamond" w:cs="Arial"/>
          <w:b/>
          <w:i w:val="0"/>
          <w:sz w:val="24"/>
          <w:szCs w:val="24"/>
        </w:rPr>
        <w:t>/rok</w:t>
      </w:r>
      <w:r w:rsidRPr="00CB7606">
        <w:rPr>
          <w:rFonts w:ascii="Garamond" w:hAnsi="Garamond" w:cs="Arial"/>
          <w:i w:val="0"/>
          <w:sz w:val="24"/>
          <w:szCs w:val="24"/>
        </w:rPr>
        <w:t>.</w:t>
      </w:r>
    </w:p>
    <w:p w:rsidR="00204447" w:rsidRPr="00191631" w:rsidRDefault="00204447" w:rsidP="00B55758">
      <w:pPr>
        <w:jc w:val="both"/>
        <w:rPr>
          <w:rFonts w:ascii="Garamond" w:hAnsi="Garamond"/>
          <w:highlight w:val="yellow"/>
        </w:rPr>
      </w:pPr>
    </w:p>
    <w:p w:rsidR="00DC4B18" w:rsidRPr="00CB7606" w:rsidRDefault="00DC4B18" w:rsidP="00B55758">
      <w:pPr>
        <w:jc w:val="both"/>
        <w:rPr>
          <w:rFonts w:ascii="Garamond" w:hAnsi="Garamond"/>
        </w:rPr>
      </w:pPr>
      <w:r w:rsidRPr="00CB7606">
        <w:rPr>
          <w:rFonts w:ascii="Garamond" w:hAnsi="Garamond"/>
        </w:rPr>
        <w:t>Łączna średnia ilość ścieków bytowych, wynosić będzie:</w:t>
      </w:r>
    </w:p>
    <w:p w:rsidR="00CB7606" w:rsidRPr="00CB7606" w:rsidRDefault="00CB7606" w:rsidP="00CB7606">
      <w:pPr>
        <w:numPr>
          <w:ilvl w:val="0"/>
          <w:numId w:val="12"/>
        </w:numPr>
        <w:tabs>
          <w:tab w:val="clear" w:pos="1701"/>
          <w:tab w:val="num" w:pos="720"/>
        </w:tabs>
        <w:ind w:left="567" w:hanging="567"/>
        <w:jc w:val="both"/>
        <w:rPr>
          <w:rFonts w:ascii="Garamond" w:hAnsi="Garamond" w:cs="Garamond"/>
        </w:rPr>
      </w:pPr>
      <w:r w:rsidRPr="00CB7606">
        <w:rPr>
          <w:rFonts w:ascii="Garamond" w:hAnsi="Garamond" w:cs="Garamond"/>
        </w:rPr>
        <w:t>Q</w:t>
      </w:r>
      <w:r w:rsidRPr="00CB7606">
        <w:rPr>
          <w:rFonts w:ascii="Garamond" w:hAnsi="Garamond" w:cs="Garamond"/>
          <w:vertAlign w:val="subscript"/>
        </w:rPr>
        <w:t>d</w:t>
      </w:r>
      <w:r w:rsidRPr="00CB7606">
        <w:rPr>
          <w:rFonts w:ascii="Garamond" w:hAnsi="Garamond" w:cs="Garamond"/>
        </w:rPr>
        <w:t xml:space="preserve"> = ok. 0,105 m</w:t>
      </w:r>
      <w:r w:rsidRPr="00CB7606">
        <w:rPr>
          <w:rFonts w:ascii="Garamond" w:hAnsi="Garamond" w:cs="Garamond"/>
          <w:vertAlign w:val="superscript"/>
        </w:rPr>
        <w:t>3</w:t>
      </w:r>
      <w:r w:rsidRPr="00CB7606">
        <w:rPr>
          <w:rFonts w:ascii="Garamond" w:hAnsi="Garamond" w:cs="Garamond"/>
        </w:rPr>
        <w:t>/dobę,</w:t>
      </w:r>
    </w:p>
    <w:p w:rsidR="00CB7606" w:rsidRPr="00CB7606" w:rsidRDefault="00CB7606" w:rsidP="00CB7606">
      <w:pPr>
        <w:numPr>
          <w:ilvl w:val="0"/>
          <w:numId w:val="12"/>
        </w:numPr>
        <w:tabs>
          <w:tab w:val="clear" w:pos="1701"/>
          <w:tab w:val="num" w:pos="720"/>
        </w:tabs>
        <w:ind w:left="567" w:hanging="567"/>
        <w:jc w:val="both"/>
        <w:rPr>
          <w:rFonts w:ascii="Garamond" w:hAnsi="Garamond" w:cs="Garamond"/>
        </w:rPr>
      </w:pPr>
      <w:r w:rsidRPr="00CB7606">
        <w:rPr>
          <w:rFonts w:ascii="Garamond" w:hAnsi="Garamond" w:cs="Garamond"/>
        </w:rPr>
        <w:t>Q</w:t>
      </w:r>
      <w:r w:rsidRPr="00CB7606">
        <w:rPr>
          <w:rFonts w:ascii="Garamond" w:hAnsi="Garamond" w:cs="Garamond"/>
          <w:vertAlign w:val="subscript"/>
        </w:rPr>
        <w:t>m</w:t>
      </w:r>
      <w:r w:rsidRPr="00CB7606">
        <w:rPr>
          <w:rFonts w:ascii="Garamond" w:hAnsi="Garamond" w:cs="Garamond"/>
        </w:rPr>
        <w:t xml:space="preserve"> = ok. 3,2 m</w:t>
      </w:r>
      <w:r w:rsidRPr="00CB7606">
        <w:rPr>
          <w:rFonts w:ascii="Garamond" w:hAnsi="Garamond" w:cs="Garamond"/>
          <w:vertAlign w:val="superscript"/>
        </w:rPr>
        <w:t>3</w:t>
      </w:r>
      <w:r w:rsidRPr="00CB7606">
        <w:rPr>
          <w:rFonts w:ascii="Garamond" w:hAnsi="Garamond" w:cs="Garamond"/>
        </w:rPr>
        <w:t>/miesiąc,</w:t>
      </w:r>
    </w:p>
    <w:p w:rsidR="00CB7606" w:rsidRPr="00CB7606" w:rsidRDefault="00CB7606" w:rsidP="00CB7606">
      <w:pPr>
        <w:numPr>
          <w:ilvl w:val="0"/>
          <w:numId w:val="12"/>
        </w:numPr>
        <w:tabs>
          <w:tab w:val="clear" w:pos="1701"/>
          <w:tab w:val="num" w:pos="720"/>
        </w:tabs>
        <w:ind w:left="567" w:hanging="567"/>
        <w:jc w:val="both"/>
        <w:rPr>
          <w:rFonts w:ascii="Garamond" w:hAnsi="Garamond" w:cs="Garamond"/>
          <w:b/>
        </w:rPr>
      </w:pPr>
      <w:r w:rsidRPr="00CB7606">
        <w:rPr>
          <w:rFonts w:ascii="Garamond" w:hAnsi="Garamond" w:cs="Garamond"/>
          <w:b/>
        </w:rPr>
        <w:t>Q</w:t>
      </w:r>
      <w:r w:rsidRPr="00CB7606">
        <w:rPr>
          <w:rFonts w:ascii="Garamond" w:hAnsi="Garamond" w:cs="Garamond"/>
          <w:b/>
          <w:vertAlign w:val="subscript"/>
        </w:rPr>
        <w:t>r</w:t>
      </w:r>
      <w:r w:rsidRPr="00CB7606">
        <w:rPr>
          <w:rFonts w:ascii="Garamond" w:hAnsi="Garamond" w:cs="Garamond"/>
          <w:b/>
        </w:rPr>
        <w:t xml:space="preserve"> = ok. 38,33 m</w:t>
      </w:r>
      <w:r w:rsidRPr="00CB7606">
        <w:rPr>
          <w:rFonts w:ascii="Garamond" w:hAnsi="Garamond" w:cs="Garamond"/>
          <w:b/>
          <w:vertAlign w:val="superscript"/>
        </w:rPr>
        <w:t>3</w:t>
      </w:r>
      <w:r w:rsidRPr="00CB7606">
        <w:rPr>
          <w:rFonts w:ascii="Garamond" w:hAnsi="Garamond" w:cs="Garamond"/>
          <w:b/>
        </w:rPr>
        <w:t>/rok.</w:t>
      </w:r>
    </w:p>
    <w:p w:rsidR="00D130E9" w:rsidRPr="00CB7606" w:rsidRDefault="00D130E9" w:rsidP="00B55758">
      <w:pPr>
        <w:pStyle w:val="Nagwek4"/>
      </w:pPr>
      <w:bookmarkStart w:id="453" w:name="_Toc126315687"/>
      <w:r w:rsidRPr="00CB7606">
        <w:lastRenderedPageBreak/>
        <w:t>9.2.4.</w:t>
      </w:r>
      <w:r w:rsidR="006D63F1" w:rsidRPr="00CB7606">
        <w:t>3</w:t>
      </w:r>
      <w:r w:rsidRPr="00CB7606">
        <w:t xml:space="preserve">. </w:t>
      </w:r>
      <w:bookmarkEnd w:id="449"/>
      <w:r w:rsidRPr="00CB7606">
        <w:t>Sposób odprowadzania ścieków</w:t>
      </w:r>
      <w:bookmarkEnd w:id="450"/>
      <w:bookmarkEnd w:id="451"/>
      <w:bookmarkEnd w:id="452"/>
      <w:bookmarkEnd w:id="453"/>
    </w:p>
    <w:p w:rsidR="00D130E9" w:rsidRPr="00CB7606" w:rsidRDefault="00D130E9" w:rsidP="00B55758">
      <w:pPr>
        <w:rPr>
          <w:rFonts w:ascii="Garamond" w:hAnsi="Garamond"/>
        </w:rPr>
      </w:pPr>
    </w:p>
    <w:p w:rsidR="00F071BD" w:rsidRPr="00CB7606" w:rsidRDefault="00F071BD" w:rsidP="00B55758">
      <w:pPr>
        <w:autoSpaceDE w:val="0"/>
        <w:autoSpaceDN w:val="0"/>
        <w:adjustRightInd w:val="0"/>
        <w:jc w:val="both"/>
        <w:rPr>
          <w:rFonts w:ascii="Garamond" w:hAnsi="Garamond" w:cs="TimesNewRomanPSMT"/>
        </w:rPr>
      </w:pPr>
      <w:r w:rsidRPr="00CB7606">
        <w:rPr>
          <w:rFonts w:ascii="Garamond" w:hAnsi="Garamond" w:cs="TimesNewRomanPSMT"/>
        </w:rPr>
        <w:t xml:space="preserve">Zgodnie z art. 16 pkt 61 </w:t>
      </w:r>
      <w:r w:rsidRPr="00CB7606">
        <w:rPr>
          <w:rStyle w:val="h2"/>
          <w:rFonts w:ascii="Garamond" w:hAnsi="Garamond"/>
        </w:rPr>
        <w:t xml:space="preserve">Ustawy z dnia 20 lipca 2017 r. Prawo wodne </w:t>
      </w:r>
      <w:r w:rsidR="0033351F" w:rsidRPr="00CB7606">
        <w:rPr>
          <w:rFonts w:ascii="Garamond" w:hAnsi="Garamond"/>
        </w:rPr>
        <w:t>(Dz. U. 20</w:t>
      </w:r>
      <w:r w:rsidR="00144D68" w:rsidRPr="00CB7606">
        <w:rPr>
          <w:rFonts w:ascii="Garamond" w:hAnsi="Garamond"/>
        </w:rPr>
        <w:t>2</w:t>
      </w:r>
      <w:r w:rsidR="006779AE">
        <w:rPr>
          <w:rFonts w:ascii="Garamond" w:hAnsi="Garamond"/>
        </w:rPr>
        <w:t>2</w:t>
      </w:r>
      <w:r w:rsidR="00144D68" w:rsidRPr="00CB7606">
        <w:rPr>
          <w:rFonts w:ascii="Garamond" w:hAnsi="Garamond"/>
        </w:rPr>
        <w:t xml:space="preserve"> poz.</w:t>
      </w:r>
      <w:r w:rsidR="006779AE">
        <w:rPr>
          <w:rFonts w:ascii="Garamond" w:hAnsi="Garamond"/>
        </w:rPr>
        <w:t>2625</w:t>
      </w:r>
      <w:r w:rsidR="00583107" w:rsidRPr="00CB7606">
        <w:rPr>
          <w:rFonts w:ascii="Garamond" w:hAnsi="Garamond"/>
        </w:rPr>
        <w:br/>
      </w:r>
      <w:r w:rsidR="00B55758" w:rsidRPr="00CB7606">
        <w:rPr>
          <w:rFonts w:ascii="Garamond" w:hAnsi="Garamond"/>
        </w:rPr>
        <w:t>z późn. zm.</w:t>
      </w:r>
      <w:r w:rsidR="0033351F" w:rsidRPr="00CB7606">
        <w:rPr>
          <w:rFonts w:ascii="Garamond" w:hAnsi="Garamond"/>
        </w:rPr>
        <w:t xml:space="preserve">), </w:t>
      </w:r>
      <w:r w:rsidRPr="00CB7606">
        <w:rPr>
          <w:rStyle w:val="h1"/>
          <w:rFonts w:ascii="Garamond" w:hAnsi="Garamond"/>
        </w:rPr>
        <w:t xml:space="preserve">przez ścieki </w:t>
      </w:r>
      <w:r w:rsidRPr="00CB7606">
        <w:rPr>
          <w:rFonts w:ascii="Garamond" w:hAnsi="Garamond" w:cs="TimesNewRomanPSMT"/>
        </w:rPr>
        <w:t>rozumie się wprowadzane do wód lub do ziemi:</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zużyte na cele bytowe lub gospodarcze,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ciekłe odchody zwierzęce, z wyjątkiem gnojówki i gnojowicy przeznaczonych do rolniczego wykorzystania w sposób i na zasadach określonych w przepisach działu III rozdziału 4 oraz w przepisach ustawy z dnia 10 lipca 2007 r. o nawozach i nawożeniu (</w:t>
      </w:r>
      <w:r w:rsidR="00567612" w:rsidRPr="00CB7606">
        <w:rPr>
          <w:rFonts w:ascii="Garamond" w:hAnsi="Garamond" w:cs="TimesNewRomanPSMT"/>
        </w:rPr>
        <w:t>Dz. U. z 20</w:t>
      </w:r>
      <w:r w:rsidR="00B55758" w:rsidRPr="00CB7606">
        <w:rPr>
          <w:rFonts w:ascii="Garamond" w:hAnsi="Garamond" w:cs="TimesNewRomanPSMT"/>
        </w:rPr>
        <w:t>2</w:t>
      </w:r>
      <w:r w:rsidR="00124C0B" w:rsidRPr="00CB7606">
        <w:rPr>
          <w:rFonts w:ascii="Garamond" w:hAnsi="Garamond" w:cs="TimesNewRomanPSMT"/>
        </w:rPr>
        <w:t>1</w:t>
      </w:r>
      <w:r w:rsidR="00567612" w:rsidRPr="00CB7606">
        <w:rPr>
          <w:rFonts w:ascii="Garamond" w:hAnsi="Garamond" w:cs="TimesNewRomanPSMT"/>
        </w:rPr>
        <w:t xml:space="preserve"> r. poz.</w:t>
      </w:r>
      <w:r w:rsidR="00124C0B" w:rsidRPr="00CB7606">
        <w:rPr>
          <w:rFonts w:ascii="Garamond" w:hAnsi="Garamond" w:cs="TimesNewRomanPSMT"/>
        </w:rPr>
        <w:t>76</w:t>
      </w:r>
      <w:r w:rsidRPr="00CB7606">
        <w:rPr>
          <w:rFonts w:ascii="Garamond" w:hAnsi="Garamond" w:cs="TimesNewRomanPSMT"/>
        </w:rPr>
        <w:t xml:space="preserve">),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odciekowe ze składowisk odpadów oraz obiektów unieszkodliwiania odpadów wydobywczych, w których są składowane odpady wydobywcze niebezpieczne oraz odpady wydobywcze inne niż niebezpieczne i obojętne, miejsc magazynowania, prowadzenia odzysku lub unieszkodliwiania odpadów, wykorzystane solanki, wody lecznicze i termalne,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pochodzące z obiegów chłodzących elektrowni lub elektrociepłowni,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pochodzące z odwodnienia zakładów górniczych, z wyjątkiem wód wtłaczanych do górotworu, jeżeli rodzaje i ilość substancji zawartych w wodzie wtłaczanej do górotworu są tożsame z rodzajami i ilościami substancji zawartych w pobranej wodzie, z wyłączeniem niezanieczyszczonych wód pochodzących z odwodnienia zakładów górniczych,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wykorzystane, odprowadzane z obiektów chowu lub hodowli ryb w obiektach przepływowych, charakteryzujących się poborem zwrotnym, o ile ilość i rodzaj substancji zawartych w tych wodach przekracza wartości ustalone w warunkach wprowadzania ścieków do wód określonych w pozwoleniu wodnoprawnym, </w:t>
      </w:r>
    </w:p>
    <w:p w:rsidR="00F071BD" w:rsidRPr="00CB7606" w:rsidRDefault="00F071BD" w:rsidP="00EB0979">
      <w:pPr>
        <w:numPr>
          <w:ilvl w:val="0"/>
          <w:numId w:val="23"/>
        </w:numPr>
        <w:tabs>
          <w:tab w:val="clear" w:pos="720"/>
          <w:tab w:val="num" w:pos="540"/>
        </w:tabs>
        <w:autoSpaceDE w:val="0"/>
        <w:autoSpaceDN w:val="0"/>
        <w:adjustRightInd w:val="0"/>
        <w:ind w:left="540" w:hanging="540"/>
        <w:jc w:val="both"/>
        <w:rPr>
          <w:rFonts w:ascii="Garamond" w:hAnsi="Garamond" w:cs="TimesNewRomanPSMT"/>
        </w:rPr>
      </w:pPr>
      <w:r w:rsidRPr="00CB7606">
        <w:rPr>
          <w:rFonts w:ascii="Garamond" w:hAnsi="Garamond" w:cs="TimesNewRomanPSMT"/>
        </w:rPr>
        <w:t xml:space="preserve">wody wykorzystane, odprowadzane z obiektów chowu lub hodowli ryb albo innych organizmów wodnych w stawach o wodzie stojącej, o ile produkcja tych ryb lub organizmów rozumiana jako średnioroczny przyrost masy tych ryb albo tych organizmów w poszczególnych latach cyklu produkcyjnego przekracza </w:t>
      </w:r>
      <w:smartTag w:uri="urn:schemas-microsoft-com:office:smarttags" w:element="metricconverter">
        <w:smartTagPr>
          <w:attr w:name="ProductID" w:val="1500 kg"/>
        </w:smartTagPr>
        <w:r w:rsidRPr="00CB7606">
          <w:rPr>
            <w:rFonts w:ascii="Garamond" w:hAnsi="Garamond" w:cs="TimesNewRomanPSMT"/>
          </w:rPr>
          <w:t>1500 kg</w:t>
        </w:r>
      </w:smartTag>
      <w:r w:rsidRPr="00CB7606">
        <w:rPr>
          <w:rFonts w:ascii="Garamond" w:hAnsi="Garamond" w:cs="TimesNewRomanPSMT"/>
        </w:rPr>
        <w:t xml:space="preserve"> z </w:t>
      </w:r>
      <w:smartTag w:uri="urn:schemas-microsoft-com:office:smarttags" w:element="metricconverter">
        <w:smartTagPr>
          <w:attr w:name="ProductID" w:val="1 ha"/>
        </w:smartTagPr>
        <w:r w:rsidRPr="00CB7606">
          <w:rPr>
            <w:rFonts w:ascii="Garamond" w:hAnsi="Garamond" w:cs="TimesNewRomanPSMT"/>
          </w:rPr>
          <w:t>1 ha</w:t>
        </w:r>
      </w:smartTag>
      <w:r w:rsidRPr="00CB7606">
        <w:rPr>
          <w:rFonts w:ascii="Garamond" w:hAnsi="Garamond" w:cs="TimesNewRomanPSMT"/>
        </w:rPr>
        <w:t xml:space="preserve"> powierzchni użytkowej stawów rybnych tego obiektu w jednym roku danego cyklu.</w:t>
      </w:r>
    </w:p>
    <w:p w:rsidR="001964AB" w:rsidRPr="00191631" w:rsidRDefault="001964AB" w:rsidP="00B55758">
      <w:pPr>
        <w:jc w:val="both"/>
        <w:rPr>
          <w:rFonts w:ascii="Garamond" w:hAnsi="Garamond"/>
          <w:highlight w:val="yellow"/>
        </w:rPr>
      </w:pPr>
    </w:p>
    <w:p w:rsidR="00EB62C9" w:rsidRPr="00CB7606" w:rsidRDefault="00D130E9" w:rsidP="00B55758">
      <w:pPr>
        <w:jc w:val="both"/>
        <w:rPr>
          <w:rFonts w:ascii="Garamond" w:hAnsi="Garamond"/>
        </w:rPr>
      </w:pPr>
      <w:r w:rsidRPr="00CB7606">
        <w:rPr>
          <w:rFonts w:ascii="Garamond" w:hAnsi="Garamond"/>
        </w:rPr>
        <w:t xml:space="preserve">Ładunek zanieczyszczeń w ściekach bytowych powstających na terenie </w:t>
      </w:r>
      <w:r w:rsidR="00F121EC" w:rsidRPr="00CB7606">
        <w:rPr>
          <w:rFonts w:ascii="Garamond" w:hAnsi="Garamond"/>
        </w:rPr>
        <w:t xml:space="preserve">fermy </w:t>
      </w:r>
      <w:r w:rsidRPr="00CB7606">
        <w:rPr>
          <w:rFonts w:ascii="Garamond" w:hAnsi="Garamond"/>
        </w:rPr>
        <w:t xml:space="preserve">będzie zbliżony do wielkości ładunku w ściekach odprowadzanych z gospodarstw domowych. </w:t>
      </w:r>
    </w:p>
    <w:p w:rsidR="00F121EC" w:rsidRPr="00191631" w:rsidRDefault="00F121EC" w:rsidP="00B55758">
      <w:pPr>
        <w:jc w:val="both"/>
        <w:rPr>
          <w:rFonts w:ascii="Garamond" w:hAnsi="Garamond"/>
          <w:highlight w:val="yellow"/>
        </w:rPr>
      </w:pPr>
    </w:p>
    <w:p w:rsidR="008B77D3" w:rsidRPr="00CB7606" w:rsidRDefault="00DC4B18" w:rsidP="00B55758">
      <w:pPr>
        <w:jc w:val="both"/>
        <w:rPr>
          <w:rFonts w:ascii="Garamond" w:hAnsi="Garamond" w:cs="Garamond"/>
        </w:rPr>
      </w:pPr>
      <w:bookmarkStart w:id="454" w:name="_Toc472072022"/>
      <w:bookmarkStart w:id="455" w:name="_Toc319067487"/>
      <w:bookmarkStart w:id="456" w:name="_Toc308071201"/>
      <w:bookmarkStart w:id="457" w:name="_Toc308069141"/>
      <w:bookmarkStart w:id="458" w:name="_Toc472317593"/>
      <w:r w:rsidRPr="00CB7606">
        <w:rPr>
          <w:rFonts w:ascii="Garamond" w:hAnsi="Garamond" w:cs="Garamond"/>
        </w:rPr>
        <w:t>Ścieki byto</w:t>
      </w:r>
      <w:r w:rsidR="00F121EC" w:rsidRPr="00CB7606">
        <w:rPr>
          <w:rFonts w:ascii="Garamond" w:hAnsi="Garamond" w:cs="Garamond"/>
        </w:rPr>
        <w:t xml:space="preserve">we </w:t>
      </w:r>
      <w:r w:rsidR="00867F07" w:rsidRPr="00CB7606">
        <w:rPr>
          <w:rFonts w:ascii="Garamond" w:hAnsi="Garamond" w:cs="Garamond"/>
        </w:rPr>
        <w:t xml:space="preserve">z węzłów sanitarnych odprowadzane </w:t>
      </w:r>
      <w:r w:rsidR="00CB7606" w:rsidRPr="00CB7606">
        <w:rPr>
          <w:rFonts w:ascii="Garamond" w:hAnsi="Garamond" w:cs="Garamond"/>
        </w:rPr>
        <w:t xml:space="preserve">są i </w:t>
      </w:r>
      <w:r w:rsidR="00867F07" w:rsidRPr="00CB7606">
        <w:rPr>
          <w:rFonts w:ascii="Garamond" w:hAnsi="Garamond" w:cs="Garamond"/>
        </w:rPr>
        <w:t>będą do szczelnego, podziemnego, bezodpływowego zbiornik</w:t>
      </w:r>
      <w:r w:rsidR="00D56FE9" w:rsidRPr="00CB7606">
        <w:rPr>
          <w:rFonts w:ascii="Garamond" w:hAnsi="Garamond" w:cs="Garamond"/>
        </w:rPr>
        <w:t>a</w:t>
      </w:r>
      <w:r w:rsidR="00867F07" w:rsidRPr="00CB7606">
        <w:rPr>
          <w:rFonts w:ascii="Garamond" w:hAnsi="Garamond" w:cs="Garamond"/>
        </w:rPr>
        <w:t xml:space="preserve"> o pojemności do </w:t>
      </w:r>
      <w:r w:rsidR="00CB7606" w:rsidRPr="00CB7606">
        <w:rPr>
          <w:rFonts w:ascii="Garamond" w:hAnsi="Garamond" w:cs="Garamond"/>
        </w:rPr>
        <w:t>8</w:t>
      </w:r>
      <w:r w:rsidR="00867F07" w:rsidRPr="00CB7606">
        <w:rPr>
          <w:rFonts w:ascii="Garamond" w:hAnsi="Garamond" w:cs="Garamond"/>
        </w:rPr>
        <w:t xml:space="preserve"> m</w:t>
      </w:r>
      <w:r w:rsidR="00867F07" w:rsidRPr="00CB7606">
        <w:rPr>
          <w:rFonts w:ascii="Garamond" w:hAnsi="Garamond" w:cs="Garamond"/>
          <w:vertAlign w:val="superscript"/>
        </w:rPr>
        <w:t>3</w:t>
      </w:r>
      <w:r w:rsidR="00867F07" w:rsidRPr="00CB7606">
        <w:rPr>
          <w:rFonts w:ascii="Garamond" w:hAnsi="Garamond" w:cs="Garamond"/>
        </w:rPr>
        <w:t>. Następnie ścieki zostaną wywiezione przez uprawnionych odbiorców wozem asenizacyjnym do oczyszczalni ścieków.</w:t>
      </w:r>
    </w:p>
    <w:p w:rsidR="002E32EA" w:rsidRPr="00191631" w:rsidRDefault="002E32EA" w:rsidP="00B55758">
      <w:pPr>
        <w:pStyle w:val="Nagwek4"/>
        <w:rPr>
          <w:highlight w:val="yellow"/>
        </w:rPr>
      </w:pPr>
    </w:p>
    <w:p w:rsidR="00D130E9" w:rsidRPr="00CB7606" w:rsidRDefault="00D130E9" w:rsidP="00B55758">
      <w:pPr>
        <w:pStyle w:val="Nagwek4"/>
      </w:pPr>
      <w:bookmarkStart w:id="459" w:name="_Toc126315688"/>
      <w:r w:rsidRPr="00CB7606">
        <w:t>9.2.</w:t>
      </w:r>
      <w:r w:rsidR="002A1292" w:rsidRPr="00CB7606">
        <w:t>4.</w:t>
      </w:r>
      <w:r w:rsidR="006D63F1" w:rsidRPr="00CB7606">
        <w:t>4</w:t>
      </w:r>
      <w:r w:rsidRPr="00CB7606">
        <w:t xml:space="preserve">. Gospodarka wodno-ściekowa w trakcie fazy </w:t>
      </w:r>
      <w:r w:rsidR="00CB7606" w:rsidRPr="00CB7606">
        <w:t>realizacji</w:t>
      </w:r>
      <w:r w:rsidRPr="00CB7606">
        <w:t xml:space="preserve"> oraz likwidacji</w:t>
      </w:r>
      <w:bookmarkEnd w:id="454"/>
      <w:bookmarkEnd w:id="455"/>
      <w:bookmarkEnd w:id="456"/>
      <w:bookmarkEnd w:id="457"/>
      <w:bookmarkEnd w:id="458"/>
      <w:bookmarkEnd w:id="459"/>
    </w:p>
    <w:p w:rsidR="00D130E9" w:rsidRPr="00CB7606" w:rsidRDefault="00D130E9" w:rsidP="00B55758">
      <w:pPr>
        <w:rPr>
          <w:rFonts w:ascii="Garamond" w:hAnsi="Garamond"/>
        </w:rPr>
      </w:pPr>
    </w:p>
    <w:p w:rsidR="00D130E9" w:rsidRPr="00CB7606" w:rsidRDefault="00D130E9" w:rsidP="00B55758">
      <w:pPr>
        <w:pStyle w:val="Akapitzlist1"/>
        <w:spacing w:after="0" w:line="240" w:lineRule="auto"/>
        <w:ind w:left="0"/>
        <w:jc w:val="both"/>
        <w:rPr>
          <w:rFonts w:ascii="Garamond" w:hAnsi="Garamond" w:cs="Garamond"/>
          <w:sz w:val="24"/>
          <w:szCs w:val="24"/>
          <w:lang w:val="pl-PL"/>
        </w:rPr>
      </w:pPr>
      <w:r w:rsidRPr="00CB7606">
        <w:rPr>
          <w:rFonts w:ascii="Garamond" w:hAnsi="Garamond" w:cs="Garamond"/>
          <w:sz w:val="24"/>
          <w:szCs w:val="24"/>
          <w:lang w:val="pl-PL"/>
        </w:rPr>
        <w:t xml:space="preserve">Na etapie realizacji inwestycji będzie używany sprawny sprzęt </w:t>
      </w:r>
      <w:r w:rsidR="006E6BC1" w:rsidRPr="00CB7606">
        <w:rPr>
          <w:rFonts w:ascii="Garamond" w:hAnsi="Garamond" w:cs="Garamond"/>
          <w:sz w:val="24"/>
          <w:szCs w:val="24"/>
          <w:lang w:val="pl-PL"/>
        </w:rPr>
        <w:t>–</w:t>
      </w:r>
      <w:r w:rsidRPr="00CB7606">
        <w:rPr>
          <w:rFonts w:ascii="Garamond" w:hAnsi="Garamond" w:cs="Garamond"/>
          <w:sz w:val="24"/>
          <w:szCs w:val="24"/>
          <w:lang w:val="pl-PL"/>
        </w:rPr>
        <w:t xml:space="preserve"> naprawa</w:t>
      </w:r>
      <w:r w:rsidR="005F52C7" w:rsidRPr="00CB7606">
        <w:rPr>
          <w:rFonts w:ascii="Garamond" w:hAnsi="Garamond" w:cs="Garamond"/>
          <w:sz w:val="24"/>
          <w:szCs w:val="24"/>
          <w:lang w:val="pl-PL"/>
        </w:rPr>
        <w:t xml:space="preserve"> </w:t>
      </w:r>
      <w:r w:rsidRPr="00CB7606">
        <w:rPr>
          <w:rFonts w:ascii="Garamond" w:hAnsi="Garamond" w:cs="Garamond"/>
          <w:sz w:val="24"/>
          <w:szCs w:val="24"/>
          <w:lang w:val="pl-PL"/>
        </w:rPr>
        <w:t xml:space="preserve">i konserwacja maszyn budowlanych będzie odbywać się w warsztatach </w:t>
      </w:r>
      <w:r w:rsidR="006E6BC1" w:rsidRPr="00CB7606">
        <w:rPr>
          <w:rFonts w:ascii="Garamond" w:hAnsi="Garamond" w:cs="Garamond"/>
          <w:sz w:val="24"/>
          <w:szCs w:val="24"/>
          <w:lang w:val="pl-PL"/>
        </w:rPr>
        <w:t>–</w:t>
      </w:r>
      <w:r w:rsidRPr="00CB7606">
        <w:rPr>
          <w:rFonts w:ascii="Garamond" w:hAnsi="Garamond" w:cs="Garamond"/>
          <w:sz w:val="24"/>
          <w:szCs w:val="24"/>
          <w:lang w:val="pl-PL"/>
        </w:rPr>
        <w:t xml:space="preserve"> poza</w:t>
      </w:r>
      <w:r w:rsidR="005F52C7" w:rsidRPr="00CB7606">
        <w:rPr>
          <w:rFonts w:ascii="Garamond" w:hAnsi="Garamond" w:cs="Garamond"/>
          <w:sz w:val="24"/>
          <w:szCs w:val="24"/>
          <w:lang w:val="pl-PL"/>
        </w:rPr>
        <w:t xml:space="preserve"> </w:t>
      </w:r>
      <w:r w:rsidRPr="00CB7606">
        <w:rPr>
          <w:rFonts w:ascii="Garamond" w:hAnsi="Garamond" w:cs="Garamond"/>
          <w:sz w:val="24"/>
          <w:szCs w:val="24"/>
          <w:lang w:val="pl-PL"/>
        </w:rPr>
        <w:t>terenem inwestycyjnym.</w:t>
      </w:r>
    </w:p>
    <w:p w:rsidR="00D130E9" w:rsidRPr="00191631" w:rsidRDefault="00D130E9" w:rsidP="00B55758">
      <w:pPr>
        <w:pStyle w:val="Akapitzlist1"/>
        <w:spacing w:after="0" w:line="240" w:lineRule="auto"/>
        <w:ind w:left="0"/>
        <w:jc w:val="both"/>
        <w:rPr>
          <w:rFonts w:ascii="Garamond" w:hAnsi="Garamond" w:cs="Garamond"/>
          <w:sz w:val="24"/>
          <w:szCs w:val="24"/>
          <w:highlight w:val="yellow"/>
          <w:lang w:val="pl-PL"/>
        </w:rPr>
      </w:pPr>
    </w:p>
    <w:p w:rsidR="00D130E9" w:rsidRPr="00CB7606" w:rsidRDefault="00D130E9" w:rsidP="00B55758">
      <w:pPr>
        <w:autoSpaceDE w:val="0"/>
        <w:autoSpaceDN w:val="0"/>
        <w:adjustRightInd w:val="0"/>
        <w:jc w:val="both"/>
        <w:rPr>
          <w:rFonts w:ascii="Garamond" w:hAnsi="Garamond" w:cs="Garamond"/>
        </w:rPr>
      </w:pPr>
      <w:r w:rsidRPr="00CB7606">
        <w:rPr>
          <w:rFonts w:ascii="Garamond" w:hAnsi="Garamond" w:cs="Garamond"/>
        </w:rPr>
        <w:t xml:space="preserve">Postój oraz praca używanych pojazdów i maszyn budowlanych nie spowoduje negatywnego oddziaływania na środowisko wodne, gdyż teren przedsięwzięcia będzie wyposażony w środki </w:t>
      </w:r>
      <w:r w:rsidR="0042484A" w:rsidRPr="00CB7606">
        <w:rPr>
          <w:rFonts w:ascii="Garamond" w:hAnsi="Garamond" w:cs="Garamond"/>
        </w:rPr>
        <w:t>d</w:t>
      </w:r>
      <w:r w:rsidRPr="00CB7606">
        <w:rPr>
          <w:rFonts w:ascii="Garamond" w:hAnsi="Garamond" w:cs="Garamond"/>
        </w:rPr>
        <w:t xml:space="preserve">o neutralizacji rozlanych substancji ropopochodnych; w przypadku ich ewentualnego pojawienia się będą natychmiast podejmowane działania zmierzające do usunięcia wycieków; </w:t>
      </w:r>
      <w:r w:rsidR="00CA5938" w:rsidRPr="00CB7606">
        <w:rPr>
          <w:rFonts w:ascii="Garamond" w:hAnsi="Garamond" w:cs="Garamond"/>
        </w:rPr>
        <w:t>z</w:t>
      </w:r>
      <w:r w:rsidRPr="00CB7606">
        <w:rPr>
          <w:rFonts w:ascii="Garamond" w:hAnsi="Garamond" w:cs="Garamond"/>
        </w:rPr>
        <w:t>e zużytymi środkami do neutralizacji będzie postępowanie jak z odpadami niebezpiecznymi.</w:t>
      </w:r>
    </w:p>
    <w:p w:rsidR="00AB6FBD" w:rsidRPr="00191631" w:rsidRDefault="00AB6FBD" w:rsidP="00B55758">
      <w:pPr>
        <w:autoSpaceDE w:val="0"/>
        <w:autoSpaceDN w:val="0"/>
        <w:adjustRightInd w:val="0"/>
        <w:jc w:val="both"/>
        <w:rPr>
          <w:rFonts w:ascii="Garamond" w:hAnsi="Garamond" w:cs="Garamond"/>
          <w:highlight w:val="yellow"/>
        </w:rPr>
      </w:pPr>
    </w:p>
    <w:p w:rsidR="00D130E9" w:rsidRPr="00CB7606" w:rsidRDefault="00D130E9" w:rsidP="00B55758">
      <w:pPr>
        <w:pStyle w:val="Akapitzlist1"/>
        <w:spacing w:after="0" w:line="240" w:lineRule="auto"/>
        <w:ind w:left="0"/>
        <w:jc w:val="both"/>
        <w:rPr>
          <w:rFonts w:ascii="Garamond" w:hAnsi="Garamond" w:cs="Garamond"/>
          <w:sz w:val="24"/>
          <w:szCs w:val="24"/>
          <w:lang w:val="pl-PL"/>
        </w:rPr>
      </w:pPr>
      <w:r w:rsidRPr="00CB7606">
        <w:rPr>
          <w:rFonts w:ascii="Garamond" w:hAnsi="Garamond" w:cs="Garamond"/>
          <w:sz w:val="24"/>
          <w:szCs w:val="24"/>
          <w:lang w:val="pl-PL"/>
        </w:rPr>
        <w:t>Odpady będą magazynowane selektywnie w wyznaczonym miejscu, w sposób, który zabezpieczy przed zanieczyszczeni</w:t>
      </w:r>
      <w:r w:rsidR="00CB7606" w:rsidRPr="00CB7606">
        <w:rPr>
          <w:rFonts w:ascii="Garamond" w:hAnsi="Garamond" w:cs="Garamond"/>
          <w:sz w:val="24"/>
          <w:szCs w:val="24"/>
          <w:lang w:val="pl-PL"/>
        </w:rPr>
        <w:t>em środowiska gruntowo-wodnego</w:t>
      </w:r>
      <w:r w:rsidRPr="00CB7606">
        <w:rPr>
          <w:rFonts w:ascii="Garamond" w:hAnsi="Garamond" w:cs="Garamond"/>
          <w:sz w:val="24"/>
          <w:szCs w:val="24"/>
          <w:lang w:val="pl-PL"/>
        </w:rPr>
        <w:t xml:space="preserve"> </w:t>
      </w:r>
      <w:r w:rsidR="00CB7606" w:rsidRPr="00CB7606">
        <w:rPr>
          <w:rFonts w:ascii="Garamond" w:hAnsi="Garamond" w:cs="Garamond"/>
          <w:sz w:val="24"/>
          <w:szCs w:val="24"/>
          <w:lang w:val="pl-PL"/>
        </w:rPr>
        <w:t xml:space="preserve">- </w:t>
      </w:r>
      <w:r w:rsidRPr="00CB7606">
        <w:rPr>
          <w:rFonts w:ascii="Garamond" w:hAnsi="Garamond" w:cs="Garamond"/>
          <w:sz w:val="24"/>
          <w:szCs w:val="24"/>
          <w:lang w:val="pl-PL"/>
        </w:rPr>
        <w:t>szczelne, zamykane pojemniki, zapewniające selektywną zbiórkę odpadów w zależności od ich rodzajów i zabezpieczające odpady przed dostępem zwierząt i osób postronnych; odpady przekazywane będą do odzysku lub unieszkodliwiania uprawnionym podmiotom.</w:t>
      </w:r>
    </w:p>
    <w:p w:rsidR="00D130E9" w:rsidRPr="00CB7606" w:rsidRDefault="00D130E9" w:rsidP="00B55758">
      <w:pPr>
        <w:pStyle w:val="Akapitzlist1"/>
        <w:spacing w:after="0" w:line="240" w:lineRule="auto"/>
        <w:ind w:left="0"/>
        <w:jc w:val="both"/>
        <w:rPr>
          <w:rFonts w:ascii="Garamond" w:hAnsi="Garamond" w:cs="Garamond"/>
          <w:sz w:val="24"/>
          <w:szCs w:val="24"/>
          <w:lang w:val="pl-PL"/>
        </w:rPr>
      </w:pPr>
      <w:r w:rsidRPr="00CB7606">
        <w:rPr>
          <w:rFonts w:ascii="Garamond" w:hAnsi="Garamond" w:cs="Garamond"/>
          <w:sz w:val="24"/>
          <w:szCs w:val="24"/>
          <w:lang w:val="pl-PL"/>
        </w:rPr>
        <w:lastRenderedPageBreak/>
        <w:t>Materiały budowlane oraz wszystkie materiały pyliste będą gromadzone na utwardzonym podłożu pod przykryciem chroniącym je przed działa</w:t>
      </w:r>
      <w:r w:rsidR="00203796" w:rsidRPr="00CB7606">
        <w:rPr>
          <w:rFonts w:ascii="Garamond" w:hAnsi="Garamond" w:cs="Garamond"/>
          <w:sz w:val="24"/>
          <w:szCs w:val="24"/>
          <w:lang w:val="pl-PL"/>
        </w:rPr>
        <w:t>niem czynników atmosferycznych.</w:t>
      </w:r>
    </w:p>
    <w:p w:rsidR="00D130E9" w:rsidRPr="00191631" w:rsidRDefault="00D130E9" w:rsidP="00B55758">
      <w:pPr>
        <w:pStyle w:val="Akapitzlist1"/>
        <w:spacing w:after="0" w:line="240" w:lineRule="auto"/>
        <w:ind w:left="0"/>
        <w:jc w:val="both"/>
        <w:rPr>
          <w:rFonts w:ascii="Garamond" w:hAnsi="Garamond" w:cs="Garamond"/>
          <w:sz w:val="24"/>
          <w:szCs w:val="24"/>
          <w:highlight w:val="yellow"/>
          <w:lang w:val="pl-PL"/>
        </w:rPr>
      </w:pPr>
    </w:p>
    <w:p w:rsidR="00D130E9" w:rsidRPr="009D02F4" w:rsidRDefault="00D130E9" w:rsidP="00B55758">
      <w:pPr>
        <w:autoSpaceDE w:val="0"/>
        <w:autoSpaceDN w:val="0"/>
        <w:adjustRightInd w:val="0"/>
        <w:jc w:val="both"/>
        <w:rPr>
          <w:rFonts w:ascii="Garamond" w:hAnsi="Garamond" w:cs="Garamond"/>
        </w:rPr>
      </w:pPr>
      <w:r w:rsidRPr="009D02F4">
        <w:rPr>
          <w:rFonts w:ascii="Garamond" w:hAnsi="Garamond" w:cs="Garamond"/>
        </w:rPr>
        <w:t>Pracownicy będą mieli zapewnione</w:t>
      </w:r>
      <w:r w:rsidR="00CB7606" w:rsidRPr="009D02F4">
        <w:rPr>
          <w:rFonts w:ascii="Garamond" w:hAnsi="Garamond" w:cs="Garamond"/>
        </w:rPr>
        <w:t xml:space="preserve"> zaplecze sanitarne i socjalne.</w:t>
      </w:r>
    </w:p>
    <w:p w:rsidR="00D130E9" w:rsidRPr="009D02F4" w:rsidRDefault="00D130E9" w:rsidP="00B55758">
      <w:pPr>
        <w:autoSpaceDE w:val="0"/>
        <w:autoSpaceDN w:val="0"/>
        <w:adjustRightInd w:val="0"/>
        <w:jc w:val="both"/>
        <w:rPr>
          <w:rFonts w:ascii="Garamond" w:hAnsi="Garamond" w:cs="Garamond"/>
        </w:rPr>
      </w:pPr>
    </w:p>
    <w:p w:rsidR="00D130E9" w:rsidRPr="009D02F4" w:rsidRDefault="00D130E9" w:rsidP="00B55758">
      <w:pPr>
        <w:jc w:val="both"/>
        <w:rPr>
          <w:rFonts w:ascii="Garamond" w:hAnsi="Garamond" w:cs="Garamond"/>
        </w:rPr>
      </w:pPr>
      <w:r w:rsidRPr="009D02F4">
        <w:rPr>
          <w:rFonts w:ascii="Garamond" w:hAnsi="Garamond" w:cs="Garamond"/>
        </w:rPr>
        <w:t>Ewentualna likwidacja inwestycji wiązał</w:t>
      </w:r>
      <w:r w:rsidR="001F7BD7" w:rsidRPr="009D02F4">
        <w:rPr>
          <w:rFonts w:ascii="Garamond" w:hAnsi="Garamond" w:cs="Garamond"/>
        </w:rPr>
        <w:t>a się będzie z rozbiórką budyn</w:t>
      </w:r>
      <w:r w:rsidR="00CA5938" w:rsidRPr="009D02F4">
        <w:rPr>
          <w:rFonts w:ascii="Garamond" w:hAnsi="Garamond" w:cs="Garamond"/>
        </w:rPr>
        <w:t>k</w:t>
      </w:r>
      <w:r w:rsidR="00CB7606" w:rsidRPr="009D02F4">
        <w:rPr>
          <w:rFonts w:ascii="Garamond" w:hAnsi="Garamond" w:cs="Garamond"/>
        </w:rPr>
        <w:t>u</w:t>
      </w:r>
      <w:r w:rsidRPr="009D02F4">
        <w:rPr>
          <w:rFonts w:ascii="Garamond" w:hAnsi="Garamond" w:cs="Garamond"/>
        </w:rPr>
        <w:t xml:space="preserve"> wraz z uzbrojeniem terenu (również w zakresie gospodarki wodno – ściekowej).</w:t>
      </w:r>
    </w:p>
    <w:p w:rsidR="00DC4B18" w:rsidRPr="009D02F4" w:rsidRDefault="00DC4B18" w:rsidP="00B55758">
      <w:pPr>
        <w:jc w:val="both"/>
        <w:rPr>
          <w:rFonts w:ascii="Garamond" w:hAnsi="Garamond" w:cs="Garamond"/>
        </w:rPr>
      </w:pPr>
    </w:p>
    <w:p w:rsidR="00D130E9" w:rsidRPr="009D02F4" w:rsidRDefault="00D130E9" w:rsidP="00B55758">
      <w:pPr>
        <w:autoSpaceDE w:val="0"/>
        <w:autoSpaceDN w:val="0"/>
        <w:adjustRightInd w:val="0"/>
        <w:jc w:val="both"/>
        <w:rPr>
          <w:rFonts w:ascii="Garamond" w:hAnsi="Garamond" w:cs="Garamond"/>
        </w:rPr>
      </w:pPr>
      <w:r w:rsidRPr="009D02F4">
        <w:rPr>
          <w:rFonts w:ascii="Garamond" w:hAnsi="Garamond" w:cs="Garamond"/>
        </w:rPr>
        <w:t xml:space="preserve">Na etapie ewentualnej likwidacji inwestycji będzie używany sprawny sprzęt. W celu zminimalizowania możliwości skażenia, oleje i smary będą przechowywane w szczelnych pojemnikach. </w:t>
      </w:r>
      <w:r w:rsidR="006E6BC1" w:rsidRPr="009D02F4">
        <w:rPr>
          <w:rFonts w:ascii="Garamond" w:hAnsi="Garamond" w:cs="Garamond"/>
        </w:rPr>
        <w:t>Ferma</w:t>
      </w:r>
      <w:r w:rsidRPr="009D02F4">
        <w:rPr>
          <w:rFonts w:ascii="Garamond" w:hAnsi="Garamond" w:cs="Garamond"/>
        </w:rPr>
        <w:t xml:space="preserve"> będzie wyposażon</w:t>
      </w:r>
      <w:r w:rsidR="00FB3D65" w:rsidRPr="009D02F4">
        <w:rPr>
          <w:rFonts w:ascii="Garamond" w:hAnsi="Garamond" w:cs="Garamond"/>
        </w:rPr>
        <w:t>a</w:t>
      </w:r>
      <w:r w:rsidRPr="009D02F4">
        <w:rPr>
          <w:rFonts w:ascii="Garamond" w:hAnsi="Garamond" w:cs="Garamond"/>
        </w:rPr>
        <w:t xml:space="preserve"> w sorbenty.</w:t>
      </w:r>
    </w:p>
    <w:p w:rsidR="00D130E9" w:rsidRPr="009D02F4" w:rsidRDefault="00D130E9" w:rsidP="00B55758">
      <w:pPr>
        <w:autoSpaceDE w:val="0"/>
        <w:autoSpaceDN w:val="0"/>
        <w:adjustRightInd w:val="0"/>
        <w:jc w:val="both"/>
        <w:rPr>
          <w:rFonts w:ascii="Garamond" w:hAnsi="Garamond" w:cs="Garamond"/>
        </w:rPr>
      </w:pPr>
    </w:p>
    <w:p w:rsidR="00F376EC" w:rsidRPr="009D02F4" w:rsidRDefault="009D02F4" w:rsidP="00B55758">
      <w:pPr>
        <w:autoSpaceDE w:val="0"/>
        <w:autoSpaceDN w:val="0"/>
        <w:adjustRightInd w:val="0"/>
        <w:jc w:val="both"/>
        <w:rPr>
          <w:rFonts w:ascii="Garamond" w:hAnsi="Garamond" w:cs="Garamond"/>
        </w:rPr>
      </w:pPr>
      <w:r>
        <w:rPr>
          <w:rFonts w:ascii="Garamond" w:hAnsi="Garamond" w:cs="Garamond"/>
        </w:rPr>
        <w:t>Realizacja</w:t>
      </w:r>
      <w:r w:rsidR="00D130E9" w:rsidRPr="009D02F4">
        <w:rPr>
          <w:rFonts w:ascii="Garamond" w:hAnsi="Garamond" w:cs="Garamond"/>
        </w:rPr>
        <w:t xml:space="preserve"> jak i likwidacja inwestycji, prowadzone przez profesjonalne firmy, nie będą miały negatywnego wpływu na wodę i środowisko gruntowo </w:t>
      </w:r>
      <w:r w:rsidR="00CA5938" w:rsidRPr="009D02F4">
        <w:rPr>
          <w:rFonts w:ascii="Garamond" w:hAnsi="Garamond" w:cs="Garamond"/>
        </w:rPr>
        <w:t>–</w:t>
      </w:r>
      <w:r w:rsidR="00D130E9" w:rsidRPr="009D02F4">
        <w:rPr>
          <w:rFonts w:ascii="Garamond" w:hAnsi="Garamond" w:cs="Garamond"/>
        </w:rPr>
        <w:t xml:space="preserve"> wodne.</w:t>
      </w:r>
      <w:bookmarkStart w:id="460" w:name="_Toc472072023"/>
      <w:bookmarkStart w:id="461" w:name="_Toc319067488"/>
      <w:bookmarkStart w:id="462" w:name="_Toc308071202"/>
      <w:bookmarkStart w:id="463" w:name="_Toc308069142"/>
      <w:bookmarkStart w:id="464" w:name="_Toc472317594"/>
    </w:p>
    <w:p w:rsidR="004134F4" w:rsidRPr="00191631" w:rsidRDefault="004134F4" w:rsidP="00B55758">
      <w:pPr>
        <w:autoSpaceDE w:val="0"/>
        <w:autoSpaceDN w:val="0"/>
        <w:adjustRightInd w:val="0"/>
        <w:jc w:val="both"/>
        <w:rPr>
          <w:rFonts w:ascii="Garamond" w:hAnsi="Garamond" w:cs="Garamond"/>
          <w:highlight w:val="yellow"/>
        </w:rPr>
      </w:pPr>
    </w:p>
    <w:p w:rsidR="00D130E9" w:rsidRPr="009D02F4" w:rsidRDefault="00D130E9" w:rsidP="00B55758">
      <w:pPr>
        <w:pStyle w:val="Nagwek4"/>
      </w:pPr>
      <w:bookmarkStart w:id="465" w:name="_Toc126315689"/>
      <w:r w:rsidRPr="009D02F4">
        <w:t>9.2.</w:t>
      </w:r>
      <w:r w:rsidR="002A1292" w:rsidRPr="009D02F4">
        <w:t>4.</w:t>
      </w:r>
      <w:r w:rsidR="006D63F1" w:rsidRPr="009D02F4">
        <w:t>5</w:t>
      </w:r>
      <w:r w:rsidRPr="009D02F4">
        <w:t xml:space="preserve">. Środki organizacyjno – techniczne, minimalizujące negatywne oddziaływania na wodę </w:t>
      </w:r>
      <w:r w:rsidR="000F02C5" w:rsidRPr="009D02F4">
        <w:br/>
      </w:r>
      <w:r w:rsidRPr="009D02F4">
        <w:t>i środowisko gruntowo - wodne</w:t>
      </w:r>
      <w:bookmarkEnd w:id="460"/>
      <w:bookmarkEnd w:id="461"/>
      <w:bookmarkEnd w:id="462"/>
      <w:bookmarkEnd w:id="463"/>
      <w:bookmarkEnd w:id="464"/>
      <w:bookmarkEnd w:id="465"/>
    </w:p>
    <w:p w:rsidR="00D130E9" w:rsidRPr="00117303" w:rsidRDefault="00D130E9" w:rsidP="00B55758">
      <w:pPr>
        <w:jc w:val="both"/>
        <w:rPr>
          <w:rFonts w:ascii="Garamond" w:hAnsi="Garamond" w:cs="Garamond"/>
        </w:rPr>
      </w:pPr>
    </w:p>
    <w:p w:rsidR="00D130E9" w:rsidRPr="009D02F4" w:rsidRDefault="00D130E9" w:rsidP="00B55758">
      <w:pPr>
        <w:jc w:val="both"/>
        <w:rPr>
          <w:rFonts w:ascii="Garamond" w:hAnsi="Garamond"/>
        </w:rPr>
      </w:pPr>
      <w:r w:rsidRPr="009D02F4">
        <w:rPr>
          <w:rFonts w:ascii="Garamond" w:hAnsi="Garamond"/>
        </w:rPr>
        <w:t xml:space="preserve">W celu ograniczenia negatywnego oddziaływania na wodę i środowisko gruntowo </w:t>
      </w:r>
      <w:r w:rsidR="00203796" w:rsidRPr="009D02F4">
        <w:rPr>
          <w:rFonts w:ascii="Garamond" w:hAnsi="Garamond"/>
        </w:rPr>
        <w:t>–</w:t>
      </w:r>
      <w:r w:rsidRPr="009D02F4">
        <w:rPr>
          <w:rFonts w:ascii="Garamond" w:hAnsi="Garamond"/>
        </w:rPr>
        <w:t xml:space="preserve"> wodne, zastosowane zostaną następujące środki organizacyjno – techniczne:</w:t>
      </w:r>
    </w:p>
    <w:p w:rsidR="00D130E9" w:rsidRPr="009D02F4" w:rsidRDefault="00034168" w:rsidP="00B55758">
      <w:pPr>
        <w:numPr>
          <w:ilvl w:val="0"/>
          <w:numId w:val="16"/>
        </w:numPr>
        <w:tabs>
          <w:tab w:val="clear" w:pos="720"/>
          <w:tab w:val="num" w:pos="540"/>
        </w:tabs>
        <w:ind w:left="567" w:hanging="567"/>
        <w:jc w:val="both"/>
        <w:rPr>
          <w:rFonts w:ascii="Garamond" w:hAnsi="Garamond"/>
        </w:rPr>
      </w:pPr>
      <w:r w:rsidRPr="009D02F4">
        <w:rPr>
          <w:rFonts w:ascii="Garamond" w:hAnsi="Garamond"/>
        </w:rPr>
        <w:t>posadzki w obiek</w:t>
      </w:r>
      <w:r w:rsidR="009D02F4" w:rsidRPr="009D02F4">
        <w:rPr>
          <w:rFonts w:ascii="Garamond" w:hAnsi="Garamond"/>
        </w:rPr>
        <w:t>cie</w:t>
      </w:r>
      <w:r w:rsidR="00203796" w:rsidRPr="009D02F4">
        <w:rPr>
          <w:rFonts w:ascii="Garamond" w:hAnsi="Garamond"/>
        </w:rPr>
        <w:t xml:space="preserve"> inwentarski</w:t>
      </w:r>
      <w:r w:rsidR="009D02F4" w:rsidRPr="009D02F4">
        <w:rPr>
          <w:rFonts w:ascii="Garamond" w:hAnsi="Garamond"/>
        </w:rPr>
        <w:t>m są</w:t>
      </w:r>
      <w:r w:rsidR="00D130E9" w:rsidRPr="009D02F4">
        <w:rPr>
          <w:rFonts w:ascii="Garamond" w:hAnsi="Garamond"/>
        </w:rPr>
        <w:t xml:space="preserve"> szczelne,</w:t>
      </w:r>
    </w:p>
    <w:p w:rsidR="00D130E9" w:rsidRPr="009D02F4" w:rsidRDefault="00D130E9" w:rsidP="00B55758">
      <w:pPr>
        <w:numPr>
          <w:ilvl w:val="0"/>
          <w:numId w:val="16"/>
        </w:numPr>
        <w:tabs>
          <w:tab w:val="clear" w:pos="720"/>
          <w:tab w:val="num" w:pos="540"/>
        </w:tabs>
        <w:ind w:left="567" w:hanging="567"/>
        <w:jc w:val="both"/>
        <w:rPr>
          <w:rFonts w:ascii="Garamond" w:hAnsi="Garamond"/>
        </w:rPr>
      </w:pPr>
      <w:r w:rsidRPr="009D02F4">
        <w:rPr>
          <w:rFonts w:ascii="Garamond" w:hAnsi="Garamond"/>
        </w:rPr>
        <w:t>odpady niebezpieczne magazynowane będą wewnątrz budynk</w:t>
      </w:r>
      <w:r w:rsidR="009D02F4" w:rsidRPr="009D02F4">
        <w:rPr>
          <w:rFonts w:ascii="Garamond" w:hAnsi="Garamond"/>
        </w:rPr>
        <w:t>u</w:t>
      </w:r>
      <w:r w:rsidRPr="009D02F4">
        <w:rPr>
          <w:rFonts w:ascii="Garamond" w:hAnsi="Garamond"/>
        </w:rPr>
        <w:t xml:space="preserve">, na szczelnej posadzce, </w:t>
      </w:r>
      <w:r w:rsidRPr="009D02F4">
        <w:rPr>
          <w:rFonts w:ascii="Garamond" w:hAnsi="Garamond"/>
        </w:rPr>
        <w:br/>
        <w:t>w wydzielonym do tego celu miejscu,</w:t>
      </w:r>
    </w:p>
    <w:p w:rsidR="00D130E9" w:rsidRPr="009D02F4" w:rsidRDefault="00D130E9" w:rsidP="00B55758">
      <w:pPr>
        <w:numPr>
          <w:ilvl w:val="0"/>
          <w:numId w:val="16"/>
        </w:numPr>
        <w:tabs>
          <w:tab w:val="clear" w:pos="720"/>
          <w:tab w:val="num" w:pos="540"/>
        </w:tabs>
        <w:ind w:left="567" w:hanging="567"/>
        <w:jc w:val="both"/>
        <w:rPr>
          <w:rFonts w:ascii="Garamond" w:hAnsi="Garamond"/>
        </w:rPr>
      </w:pPr>
      <w:r w:rsidRPr="009D02F4">
        <w:rPr>
          <w:rFonts w:ascii="Garamond" w:hAnsi="Garamond"/>
        </w:rPr>
        <w:t xml:space="preserve">wydzielona pod place manewrowe i ciągi komunikacyjne część terenu inwestycji </w:t>
      </w:r>
      <w:r w:rsidR="009D02F4" w:rsidRPr="009D02F4">
        <w:rPr>
          <w:rFonts w:ascii="Garamond" w:hAnsi="Garamond"/>
        </w:rPr>
        <w:t>jest</w:t>
      </w:r>
      <w:r w:rsidRPr="009D02F4">
        <w:rPr>
          <w:rFonts w:ascii="Garamond" w:hAnsi="Garamond"/>
        </w:rPr>
        <w:t xml:space="preserve"> utwardzona,</w:t>
      </w:r>
    </w:p>
    <w:p w:rsidR="00D130E9" w:rsidRPr="009D02F4" w:rsidRDefault="00D130E9" w:rsidP="00B55758">
      <w:pPr>
        <w:numPr>
          <w:ilvl w:val="0"/>
          <w:numId w:val="16"/>
        </w:numPr>
        <w:tabs>
          <w:tab w:val="clear" w:pos="720"/>
          <w:tab w:val="num" w:pos="540"/>
        </w:tabs>
        <w:ind w:left="567" w:hanging="567"/>
        <w:jc w:val="both"/>
        <w:rPr>
          <w:rFonts w:ascii="Garamond" w:hAnsi="Garamond"/>
        </w:rPr>
      </w:pPr>
      <w:r w:rsidRPr="009D02F4">
        <w:rPr>
          <w:rFonts w:ascii="Garamond" w:hAnsi="Garamond"/>
        </w:rPr>
        <w:t xml:space="preserve">stosowany szczelny system poideł </w:t>
      </w:r>
      <w:r w:rsidR="006E6BC1" w:rsidRPr="009D02F4">
        <w:rPr>
          <w:rFonts w:ascii="Garamond" w:hAnsi="Garamond"/>
        </w:rPr>
        <w:t>–</w:t>
      </w:r>
      <w:r w:rsidRPr="009D02F4">
        <w:rPr>
          <w:rFonts w:ascii="Garamond" w:hAnsi="Garamond"/>
        </w:rPr>
        <w:t xml:space="preserve"> w</w:t>
      </w:r>
      <w:r w:rsidR="005F52C7" w:rsidRPr="009D02F4">
        <w:rPr>
          <w:rFonts w:ascii="Garamond" w:hAnsi="Garamond"/>
        </w:rPr>
        <w:t xml:space="preserve"> </w:t>
      </w:r>
      <w:r w:rsidRPr="009D02F4">
        <w:rPr>
          <w:rFonts w:ascii="Garamond" w:hAnsi="Garamond"/>
        </w:rPr>
        <w:t>pełni zautomatyzowany i monitorowany, co zapewnia oszczędność zużycia wody,</w:t>
      </w:r>
    </w:p>
    <w:p w:rsidR="00452FBF" w:rsidRPr="009D02F4" w:rsidRDefault="00AB6FBD" w:rsidP="00452FBF">
      <w:pPr>
        <w:pStyle w:val="Tekstpodstawowywcity"/>
        <w:numPr>
          <w:ilvl w:val="0"/>
          <w:numId w:val="16"/>
        </w:numPr>
        <w:tabs>
          <w:tab w:val="clear" w:pos="720"/>
          <w:tab w:val="num" w:pos="567"/>
        </w:tabs>
        <w:spacing w:after="0"/>
        <w:ind w:left="567" w:hanging="567"/>
        <w:jc w:val="both"/>
      </w:pPr>
      <w:r w:rsidRPr="009D02F4">
        <w:rPr>
          <w:rStyle w:val="Teksttreci19"/>
          <w:rFonts w:ascii="Garamond" w:hAnsi="Garamond"/>
          <w:sz w:val="24"/>
          <w:szCs w:val="24"/>
        </w:rPr>
        <w:t>w</w:t>
      </w:r>
      <w:r w:rsidR="00452FBF" w:rsidRPr="009D02F4">
        <w:rPr>
          <w:rStyle w:val="Teksttreci19"/>
          <w:rFonts w:ascii="Garamond" w:hAnsi="Garamond"/>
          <w:sz w:val="24"/>
          <w:szCs w:val="24"/>
        </w:rPr>
        <w:t xml:space="preserve">ody opadowe </w:t>
      </w:r>
      <w:r w:rsidR="00A74748" w:rsidRPr="009D02F4">
        <w:rPr>
          <w:rStyle w:val="Teksttreci19"/>
          <w:rFonts w:ascii="Garamond" w:hAnsi="Garamond"/>
          <w:sz w:val="24"/>
          <w:szCs w:val="24"/>
        </w:rPr>
        <w:t>lub</w:t>
      </w:r>
      <w:r w:rsidR="00452FBF" w:rsidRPr="009D02F4">
        <w:rPr>
          <w:rStyle w:val="Teksttreci19"/>
          <w:rFonts w:ascii="Garamond" w:hAnsi="Garamond"/>
          <w:sz w:val="24"/>
          <w:szCs w:val="24"/>
        </w:rPr>
        <w:t xml:space="preserve"> roztopowe z powierzchni utwardzonych i dachowych inwestor odprowadzał będzie </w:t>
      </w:r>
      <w:r w:rsidRPr="009D02F4">
        <w:rPr>
          <w:rStyle w:val="Teksttreci19"/>
          <w:rFonts w:ascii="Garamond" w:hAnsi="Garamond"/>
          <w:sz w:val="24"/>
          <w:szCs w:val="24"/>
        </w:rPr>
        <w:t>na tereny biologicznie czynne</w:t>
      </w:r>
      <w:r w:rsidR="000B0092" w:rsidRPr="009D02F4">
        <w:rPr>
          <w:rStyle w:val="Teksttreci19"/>
          <w:rFonts w:ascii="Garamond" w:hAnsi="Garamond"/>
          <w:sz w:val="24"/>
          <w:szCs w:val="24"/>
        </w:rPr>
        <w:t>,</w:t>
      </w:r>
      <w:r w:rsidRPr="009D02F4">
        <w:rPr>
          <w:rStyle w:val="Teksttreci19"/>
          <w:rFonts w:ascii="Garamond" w:hAnsi="Garamond"/>
          <w:sz w:val="24"/>
          <w:szCs w:val="24"/>
        </w:rPr>
        <w:t xml:space="preserve"> do których posiada tytuł prawny.</w:t>
      </w:r>
    </w:p>
    <w:p w:rsidR="00D130E9" w:rsidRPr="00191631" w:rsidRDefault="00D130E9" w:rsidP="00B55758">
      <w:pPr>
        <w:pStyle w:val="Nagwek3"/>
        <w:rPr>
          <w:b w:val="0"/>
          <w:sz w:val="24"/>
          <w:szCs w:val="24"/>
          <w:highlight w:val="yellow"/>
        </w:rPr>
      </w:pPr>
      <w:bookmarkStart w:id="466" w:name="_Toc343732809"/>
      <w:bookmarkStart w:id="467" w:name="_Toc340566864"/>
    </w:p>
    <w:p w:rsidR="00950652" w:rsidRPr="009D02F4" w:rsidRDefault="00950652" w:rsidP="00950652">
      <w:pPr>
        <w:pStyle w:val="Nagwek4"/>
        <w:rPr>
          <w:i/>
        </w:rPr>
      </w:pPr>
      <w:bookmarkStart w:id="468" w:name="_Toc472072024"/>
      <w:bookmarkStart w:id="469" w:name="_Toc458057796"/>
      <w:bookmarkStart w:id="470" w:name="_Toc472317595"/>
      <w:bookmarkStart w:id="471" w:name="_Toc519241818"/>
      <w:bookmarkStart w:id="472" w:name="_Toc524592168"/>
      <w:bookmarkStart w:id="473" w:name="_Toc123629747"/>
      <w:bookmarkStart w:id="474" w:name="_Toc472072020"/>
      <w:bookmarkStart w:id="475" w:name="_Toc472317591"/>
      <w:bookmarkStart w:id="476" w:name="_Toc126315690"/>
      <w:bookmarkEnd w:id="466"/>
      <w:bookmarkEnd w:id="467"/>
      <w:r w:rsidRPr="009D02F4">
        <w:t>9.2.4.6. Wpływ na cele środowiskowe zawarte w planie gospodarowania wodami w obszarze dorzecza</w:t>
      </w:r>
      <w:bookmarkEnd w:id="468"/>
      <w:bookmarkEnd w:id="469"/>
      <w:bookmarkEnd w:id="470"/>
      <w:bookmarkEnd w:id="471"/>
      <w:bookmarkEnd w:id="472"/>
      <w:bookmarkEnd w:id="473"/>
      <w:bookmarkEnd w:id="476"/>
    </w:p>
    <w:p w:rsidR="00950652" w:rsidRPr="00191631" w:rsidRDefault="00950652" w:rsidP="00950652">
      <w:pPr>
        <w:autoSpaceDE w:val="0"/>
        <w:autoSpaceDN w:val="0"/>
        <w:adjustRightInd w:val="0"/>
        <w:jc w:val="both"/>
        <w:rPr>
          <w:rFonts w:ascii="Garamond" w:hAnsi="Garamond" w:cs="Garamond"/>
          <w:color w:val="000000"/>
          <w:highlight w:val="yellow"/>
        </w:rPr>
      </w:pPr>
    </w:p>
    <w:p w:rsidR="00910499" w:rsidRPr="006837D9" w:rsidRDefault="00910499" w:rsidP="00910499">
      <w:pPr>
        <w:jc w:val="both"/>
        <w:rPr>
          <w:rFonts w:ascii="Garamond" w:hAnsi="Garamond"/>
        </w:rPr>
      </w:pPr>
      <w:r w:rsidRPr="006837D9">
        <w:rPr>
          <w:rFonts w:ascii="Garamond" w:hAnsi="Garamond" w:cs="Garamond"/>
          <w:color w:val="000000"/>
        </w:rPr>
        <w:t xml:space="preserve">Teren inwestycji znajduje się w </w:t>
      </w:r>
      <w:r w:rsidRPr="006837D9">
        <w:rPr>
          <w:rFonts w:ascii="Garamond" w:hAnsi="Garamond" w:cs="Garamond"/>
        </w:rPr>
        <w:t>zasięgu jednolitej części wód powierzchniowych o europejskim kodzie PL</w:t>
      </w:r>
      <w:r w:rsidRPr="006837D9">
        <w:rPr>
          <w:rFonts w:ascii="Garamond" w:hAnsi="Garamond"/>
        </w:rPr>
        <w:t>RW600017184829</w:t>
      </w:r>
      <w:r w:rsidRPr="006837D9">
        <w:rPr>
          <w:rFonts w:ascii="Garamond" w:hAnsi="Garamond" w:cs="Garamond"/>
          <w:lang w:eastAsia="en-US"/>
        </w:rPr>
        <w:t>.</w:t>
      </w:r>
    </w:p>
    <w:p w:rsidR="00910499" w:rsidRPr="006837D9" w:rsidRDefault="00910499" w:rsidP="00910499">
      <w:pPr>
        <w:autoSpaceDE w:val="0"/>
        <w:autoSpaceDN w:val="0"/>
        <w:adjustRightInd w:val="0"/>
        <w:jc w:val="both"/>
        <w:rPr>
          <w:rFonts w:ascii="Garamond" w:hAnsi="Garamond" w:cs="Garamond"/>
          <w:lang w:eastAsia="en-US"/>
        </w:rPr>
      </w:pPr>
    </w:p>
    <w:p w:rsidR="00910499" w:rsidRPr="006837D9" w:rsidRDefault="00910499" w:rsidP="00910499">
      <w:pPr>
        <w:autoSpaceDE w:val="0"/>
        <w:autoSpaceDN w:val="0"/>
        <w:adjustRightInd w:val="0"/>
        <w:jc w:val="both"/>
        <w:rPr>
          <w:rFonts w:ascii="Garamond" w:hAnsi="Garamond" w:cs="Garamond"/>
          <w:u w:val="single"/>
          <w:lang w:eastAsia="en-US"/>
        </w:rPr>
      </w:pPr>
      <w:r w:rsidRPr="006837D9">
        <w:rPr>
          <w:rFonts w:ascii="Garamond" w:hAnsi="Garamond" w:cs="Garamond"/>
          <w:u w:val="single"/>
          <w:lang w:eastAsia="en-US"/>
        </w:rPr>
        <w:t>Charakterystyka jednolitej części wód powierzchniowych:</w:t>
      </w:r>
    </w:p>
    <w:p w:rsidR="00910499" w:rsidRPr="006837D9" w:rsidRDefault="00910499" w:rsidP="00910499">
      <w:pPr>
        <w:pStyle w:val="Teksttreci1"/>
        <w:shd w:val="clear" w:color="auto" w:fill="auto"/>
        <w:spacing w:before="0" w:line="240" w:lineRule="auto"/>
        <w:ind w:firstLine="0"/>
        <w:jc w:val="both"/>
        <w:rPr>
          <w:rFonts w:ascii="Garamond" w:hAnsi="Garamond" w:cs="Garamond"/>
          <w:color w:val="FF0000"/>
          <w:sz w:val="24"/>
          <w:szCs w:val="24"/>
        </w:rPr>
      </w:pP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Nazwa JCWP –</w:t>
      </w:r>
      <w:r w:rsidRPr="006837D9">
        <w:rPr>
          <w:rFonts w:ascii="Garamond" w:hAnsi="Garamond" w:cs="Calibri"/>
          <w:color w:val="231F20"/>
          <w:sz w:val="24"/>
          <w:szCs w:val="24"/>
        </w:rPr>
        <w:t xml:space="preserve"> Swędrnia od Żabianki do ujścia,</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Typ – 17,</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Region wodny – region wodny Warty,</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Obszar dorzecza – obszar dorzecza Odry,</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Regionalny Zarząd Gospodarki Wodnej – RZGW w Poznaniu,</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Status – naturalna część wód,</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Ocena stanu – zły,</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Ocena ryzyka nieosiągnięcia celów środowiskowych – zagrożona,</w:t>
      </w:r>
    </w:p>
    <w:p w:rsidR="00910499" w:rsidRPr="006837D9" w:rsidRDefault="00910499" w:rsidP="00910499">
      <w:pPr>
        <w:pStyle w:val="Teksttreci1"/>
        <w:shd w:val="clear" w:color="auto" w:fill="auto"/>
        <w:spacing w:before="0" w:line="240" w:lineRule="auto"/>
        <w:ind w:firstLine="0"/>
        <w:jc w:val="both"/>
        <w:rPr>
          <w:rFonts w:ascii="Garamond" w:hAnsi="Garamond"/>
          <w:sz w:val="24"/>
          <w:szCs w:val="24"/>
        </w:rPr>
      </w:pPr>
      <w:r w:rsidRPr="006837D9">
        <w:rPr>
          <w:rFonts w:ascii="Garamond" w:hAnsi="Garamond"/>
          <w:sz w:val="24"/>
          <w:szCs w:val="24"/>
        </w:rPr>
        <w:t>Typ odstępstwa - 4(4) - 1</w:t>
      </w:r>
    </w:p>
    <w:p w:rsidR="00910499" w:rsidRPr="006837D9" w:rsidRDefault="00910499" w:rsidP="00910499">
      <w:pPr>
        <w:autoSpaceDE w:val="0"/>
        <w:autoSpaceDN w:val="0"/>
        <w:adjustRightInd w:val="0"/>
        <w:jc w:val="both"/>
        <w:rPr>
          <w:rFonts w:ascii="Garamond" w:hAnsi="Garamond"/>
        </w:rPr>
      </w:pPr>
      <w:r w:rsidRPr="006837D9">
        <w:rPr>
          <w:rFonts w:ascii="Garamond" w:hAnsi="Garamond"/>
        </w:rPr>
        <w:t xml:space="preserve">Odstępstwo – Brak możliwości technicznych. W zlewni JCWP nie zidentyfikowano presji mogącej być przyczyną występujących przekroczeń wskaźników jakości. Konieczne jest dokonanie szczegółowego rozpoznania przyczyn w celu prawidłowego zaplanowania działań naprawczych. Rozpoznanie przyczyn nieosiągnięcia dobrego stanu zapewni realizacja działań na </w:t>
      </w:r>
      <w:r w:rsidRPr="006837D9">
        <w:rPr>
          <w:rFonts w:ascii="Garamond" w:hAnsi="Garamond"/>
        </w:rPr>
        <w:lastRenderedPageBreak/>
        <w:t xml:space="preserve">poziomie krajowym: utworzenie krajowej  bazy danych o zmianach hydromorfologicznych, przeprowadzenie pogłębionej analizy presji pod kątem zmian hydromorfologicznych, opracowanie dobrych praktyk w zakresie robót hydrotechnicznych i prac utrzymaniowych wraz </w:t>
      </w:r>
      <w:r w:rsidR="006779AE">
        <w:rPr>
          <w:rFonts w:ascii="Garamond" w:hAnsi="Garamond"/>
        </w:rPr>
        <w:br/>
      </w:r>
      <w:r w:rsidRPr="006837D9">
        <w:rPr>
          <w:rFonts w:ascii="Garamond" w:hAnsi="Garamond"/>
        </w:rPr>
        <w:t>z ustaleniem zasad ich wdrażania oraz opracowanie krajowego programu renaturalizacji wód powierzchniowych.</w:t>
      </w:r>
    </w:p>
    <w:p w:rsidR="00910499" w:rsidRPr="001424E5" w:rsidRDefault="00910499" w:rsidP="00910499">
      <w:pPr>
        <w:autoSpaceDE w:val="0"/>
        <w:autoSpaceDN w:val="0"/>
        <w:adjustRightInd w:val="0"/>
        <w:jc w:val="both"/>
        <w:rPr>
          <w:rFonts w:ascii="Garamond" w:hAnsi="Garamond" w:cs="Garamond"/>
          <w:highlight w:val="yellow"/>
        </w:rPr>
      </w:pPr>
    </w:p>
    <w:p w:rsidR="00910499" w:rsidRPr="006837D9" w:rsidRDefault="00910499" w:rsidP="00910499">
      <w:pPr>
        <w:jc w:val="both"/>
        <w:rPr>
          <w:rFonts w:ascii="Garamond" w:hAnsi="Garamond" w:cs="Garamond"/>
        </w:rPr>
      </w:pPr>
      <w:r w:rsidRPr="006837D9">
        <w:rPr>
          <w:rFonts w:ascii="Garamond" w:hAnsi="Garamond" w:cs="Garamond"/>
        </w:rPr>
        <w:t>W zasięgu oddziaływania przedsięwzięcia nie znajdują się obszary przylegające do jezior.</w:t>
      </w:r>
    </w:p>
    <w:p w:rsidR="00910499" w:rsidRPr="006837D9" w:rsidRDefault="00910499" w:rsidP="00910499">
      <w:pPr>
        <w:jc w:val="both"/>
        <w:rPr>
          <w:rFonts w:ascii="Garamond" w:hAnsi="Garamond" w:cs="Garamond"/>
          <w:noProof/>
        </w:rPr>
      </w:pPr>
    </w:p>
    <w:p w:rsidR="00910499" w:rsidRPr="006837D9" w:rsidRDefault="00910499" w:rsidP="00910499">
      <w:pPr>
        <w:autoSpaceDE w:val="0"/>
        <w:autoSpaceDN w:val="0"/>
        <w:jc w:val="both"/>
        <w:rPr>
          <w:rFonts w:ascii="Garamond" w:hAnsi="Garamond" w:cs="Garamond"/>
        </w:rPr>
      </w:pPr>
      <w:r w:rsidRPr="006837D9">
        <w:rPr>
          <w:rFonts w:ascii="Garamond" w:hAnsi="Garamond" w:cs="Garamond"/>
        </w:rPr>
        <w:t>Omawiany teren znajduje się w obrębie zaliczonym do OSN.</w:t>
      </w:r>
    </w:p>
    <w:p w:rsidR="00910499" w:rsidRPr="006837D9" w:rsidRDefault="00910499" w:rsidP="00910499">
      <w:pPr>
        <w:pStyle w:val="NormalnyWeb"/>
        <w:spacing w:before="0" w:beforeAutospacing="0" w:after="0" w:afterAutospacing="0"/>
        <w:jc w:val="both"/>
        <w:rPr>
          <w:rFonts w:ascii="Garamond" w:hAnsi="Garamond"/>
          <w:szCs w:val="22"/>
        </w:rPr>
      </w:pPr>
    </w:p>
    <w:p w:rsidR="00910499" w:rsidRPr="006837D9" w:rsidRDefault="00910499" w:rsidP="00910499">
      <w:pPr>
        <w:autoSpaceDE w:val="0"/>
        <w:autoSpaceDN w:val="0"/>
        <w:adjustRightInd w:val="0"/>
        <w:jc w:val="both"/>
        <w:rPr>
          <w:rFonts w:ascii="Garamond" w:hAnsi="Garamond" w:cs="Garamond"/>
        </w:rPr>
      </w:pPr>
      <w:r w:rsidRPr="006837D9">
        <w:rPr>
          <w:rFonts w:ascii="Garamond" w:hAnsi="Garamond" w:cs="Garamond"/>
        </w:rPr>
        <w:t>Realizacja i eksploatacja inwestycji zgodnie z wytycznymi przedstawionymi w niniejszym opracowaniu nie spowodują negatywnego wpływu na stan wód powierzchniowych oraz na osiągnięcie wyznaczonych celów środowiskowych.</w:t>
      </w:r>
    </w:p>
    <w:p w:rsidR="00910499" w:rsidRPr="001424E5" w:rsidRDefault="00910499" w:rsidP="00910499">
      <w:pPr>
        <w:jc w:val="both"/>
        <w:rPr>
          <w:rFonts w:ascii="Garamond" w:hAnsi="Garamond"/>
          <w:color w:val="000000"/>
          <w:highlight w:val="yellow"/>
        </w:rPr>
      </w:pPr>
    </w:p>
    <w:p w:rsidR="00910499" w:rsidRPr="006837D9" w:rsidRDefault="00910499" w:rsidP="00910499">
      <w:pPr>
        <w:rPr>
          <w:rFonts w:ascii="Garamond" w:hAnsi="Garamond"/>
          <w:u w:val="single"/>
        </w:rPr>
      </w:pPr>
      <w:bookmarkStart w:id="477" w:name="_Toc399758727"/>
      <w:bookmarkStart w:id="478" w:name="_Toc464106786"/>
      <w:bookmarkStart w:id="479" w:name="_Toc464735948"/>
      <w:r w:rsidRPr="006837D9">
        <w:rPr>
          <w:rFonts w:ascii="Garamond" w:hAnsi="Garamond"/>
          <w:u w:val="single"/>
        </w:rPr>
        <w:t>Wody podziemne</w:t>
      </w:r>
      <w:bookmarkEnd w:id="477"/>
      <w:bookmarkEnd w:id="478"/>
      <w:bookmarkEnd w:id="479"/>
    </w:p>
    <w:p w:rsidR="00910499" w:rsidRPr="006837D9" w:rsidRDefault="00910499" w:rsidP="00910499">
      <w:pPr>
        <w:pStyle w:val="Nagwek2"/>
        <w:rPr>
          <w:b w:val="0"/>
          <w:color w:val="FF0000"/>
          <w:sz w:val="24"/>
          <w:szCs w:val="24"/>
        </w:rPr>
      </w:pPr>
    </w:p>
    <w:p w:rsidR="00910499" w:rsidRPr="006837D9" w:rsidRDefault="00910499" w:rsidP="00910499">
      <w:pPr>
        <w:pStyle w:val="Teksttreci1"/>
        <w:shd w:val="clear" w:color="auto" w:fill="auto"/>
        <w:spacing w:before="0" w:line="240" w:lineRule="auto"/>
        <w:ind w:firstLine="0"/>
        <w:jc w:val="left"/>
        <w:rPr>
          <w:rFonts w:ascii="Garamond" w:hAnsi="Garamond"/>
          <w:sz w:val="24"/>
          <w:szCs w:val="24"/>
        </w:rPr>
      </w:pPr>
      <w:r w:rsidRPr="006837D9">
        <w:rPr>
          <w:rFonts w:ascii="Garamond" w:hAnsi="Garamond"/>
          <w:sz w:val="24"/>
          <w:szCs w:val="24"/>
        </w:rPr>
        <w:t>Zgodnie z podziałem na 172 JCWPd teren przedmiotowego przedsięwzięcia jest położony na obszarze jednolitej części wód podziemnych nr europejski PLGW600081:</w:t>
      </w:r>
    </w:p>
    <w:p w:rsidR="00910499" w:rsidRPr="006837D9" w:rsidRDefault="00910499" w:rsidP="00910499">
      <w:pPr>
        <w:pStyle w:val="Teksttreci1"/>
        <w:shd w:val="clear" w:color="auto" w:fill="auto"/>
        <w:spacing w:before="0" w:line="240" w:lineRule="auto"/>
        <w:ind w:firstLine="0"/>
        <w:jc w:val="left"/>
        <w:rPr>
          <w:rFonts w:ascii="Garamond" w:hAnsi="Garamond"/>
          <w:sz w:val="24"/>
          <w:szCs w:val="24"/>
        </w:rPr>
      </w:pP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Nazwa JCWPd – 81,</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Powierzchnia 4 912,6 km</w:t>
      </w:r>
      <w:r w:rsidRPr="006837D9">
        <w:rPr>
          <w:rFonts w:ascii="Garamond" w:hAnsi="Garamond"/>
          <w:sz w:val="24"/>
          <w:szCs w:val="24"/>
          <w:vertAlign w:val="superscript"/>
        </w:rPr>
        <w:t>2</w:t>
      </w:r>
      <w:r w:rsidRPr="006837D9">
        <w:rPr>
          <w:rFonts w:ascii="Garamond" w:hAnsi="Garamond"/>
          <w:sz w:val="24"/>
          <w:szCs w:val="24"/>
        </w:rPr>
        <w:t>,</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Region wodny – region wodny Warty,</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Obszar dorzecza – obszar dorzecza Odry,</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Regionalny Zarząd Gospodarki Wodnej – RZGW w Poznaniu,</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Ocena stanu ilościowego – dobry,</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Ocena stanu chemicznego – dobry,</w:t>
      </w:r>
    </w:p>
    <w:p w:rsidR="00910499" w:rsidRPr="006837D9" w:rsidRDefault="00910499" w:rsidP="00910499">
      <w:pPr>
        <w:pStyle w:val="Teksttreci1"/>
        <w:shd w:val="clear" w:color="auto" w:fill="auto"/>
        <w:tabs>
          <w:tab w:val="num" w:pos="567"/>
        </w:tabs>
        <w:spacing w:before="0" w:line="240" w:lineRule="auto"/>
        <w:ind w:right="20" w:firstLine="0"/>
        <w:jc w:val="left"/>
        <w:rPr>
          <w:rFonts w:ascii="Garamond" w:hAnsi="Garamond"/>
          <w:sz w:val="24"/>
          <w:szCs w:val="24"/>
        </w:rPr>
      </w:pPr>
      <w:r w:rsidRPr="006837D9">
        <w:rPr>
          <w:rFonts w:ascii="Garamond" w:hAnsi="Garamond"/>
          <w:sz w:val="24"/>
          <w:szCs w:val="24"/>
        </w:rPr>
        <w:t>Ocena ryzyka – niezagrożona.</w:t>
      </w:r>
    </w:p>
    <w:p w:rsidR="00910499" w:rsidRPr="006837D9" w:rsidRDefault="00910499" w:rsidP="00910499">
      <w:pPr>
        <w:pStyle w:val="zwykywcity"/>
        <w:spacing w:after="0" w:line="240" w:lineRule="auto"/>
        <w:ind w:firstLine="0"/>
        <w:rPr>
          <w:rFonts w:ascii="Garamond" w:hAnsi="Garamond" w:cs="Garamond"/>
        </w:rPr>
      </w:pPr>
    </w:p>
    <w:p w:rsidR="00910499" w:rsidRPr="006837D9" w:rsidRDefault="00910499" w:rsidP="00910499">
      <w:pPr>
        <w:pStyle w:val="zwykywcity"/>
        <w:spacing w:after="0" w:line="240" w:lineRule="auto"/>
        <w:ind w:firstLine="0"/>
        <w:rPr>
          <w:rFonts w:ascii="Garamond" w:hAnsi="Garamond" w:cs="Arial"/>
          <w:color w:val="000000"/>
        </w:rPr>
      </w:pPr>
      <w:r w:rsidRPr="006837D9">
        <w:rPr>
          <w:rFonts w:ascii="Garamond" w:hAnsi="Garamond" w:cs="Garamond"/>
        </w:rPr>
        <w:t>Cele środowiskowe dla JCWPd zawarte w R</w:t>
      </w:r>
      <w:r w:rsidRPr="006837D9">
        <w:rPr>
          <w:rFonts w:ascii="Garamond" w:hAnsi="Garamond" w:cs="Arial"/>
          <w:color w:val="000000"/>
        </w:rPr>
        <w:t>ozporz</w:t>
      </w:r>
      <w:r w:rsidRPr="006837D9">
        <w:rPr>
          <w:rFonts w:ascii="Garamond" w:hAnsi="Garamond"/>
          <w:color w:val="000000"/>
        </w:rPr>
        <w:t>ą</w:t>
      </w:r>
      <w:r w:rsidRPr="006837D9">
        <w:rPr>
          <w:rFonts w:ascii="Garamond" w:hAnsi="Garamond" w:cs="Arial"/>
          <w:color w:val="000000"/>
        </w:rPr>
        <w:t>dzeniu Rady Ministr</w:t>
      </w:r>
      <w:r w:rsidRPr="006837D9">
        <w:rPr>
          <w:rFonts w:ascii="Garamond" w:hAnsi="Garamond"/>
          <w:color w:val="000000"/>
        </w:rPr>
        <w:t>ó</w:t>
      </w:r>
      <w:r w:rsidRPr="006837D9">
        <w:rPr>
          <w:rFonts w:ascii="Garamond" w:hAnsi="Garamond" w:cs="Arial"/>
          <w:color w:val="000000"/>
        </w:rPr>
        <w:t xml:space="preserve">w z dnia </w:t>
      </w:r>
      <w:r w:rsidRPr="006837D9">
        <w:rPr>
          <w:rFonts w:ascii="Garamond" w:hAnsi="Garamond" w:cs="Arial"/>
          <w:color w:val="000000"/>
        </w:rPr>
        <w:br/>
        <w:t>18 pa</w:t>
      </w:r>
      <w:r w:rsidRPr="006837D9">
        <w:rPr>
          <w:rFonts w:ascii="Garamond" w:hAnsi="Garamond"/>
          <w:color w:val="000000"/>
        </w:rPr>
        <w:t>ź</w:t>
      </w:r>
      <w:r w:rsidRPr="006837D9">
        <w:rPr>
          <w:rFonts w:ascii="Garamond" w:hAnsi="Garamond" w:cs="Arial"/>
          <w:color w:val="000000"/>
        </w:rPr>
        <w:t>dziernika 2016 r. w sprawie Planu gospodarowania wodami na obszarze dorzecza Odry (Dz. U. 2016 r., poz. 1967 z późn. zm.):</w:t>
      </w:r>
    </w:p>
    <w:p w:rsidR="00910499" w:rsidRPr="006837D9" w:rsidRDefault="00910499" w:rsidP="00910499">
      <w:pPr>
        <w:numPr>
          <w:ilvl w:val="0"/>
          <w:numId w:val="22"/>
        </w:numPr>
        <w:shd w:val="clear" w:color="auto" w:fill="FFFFFF"/>
        <w:autoSpaceDE w:val="0"/>
        <w:autoSpaceDN w:val="0"/>
        <w:adjustRightInd w:val="0"/>
        <w:jc w:val="both"/>
        <w:rPr>
          <w:rFonts w:ascii="Garamond" w:hAnsi="Garamond" w:cs="Arial"/>
        </w:rPr>
      </w:pPr>
      <w:r w:rsidRPr="006837D9">
        <w:rPr>
          <w:rFonts w:ascii="Garamond" w:hAnsi="Garamond" w:cs="Arial"/>
        </w:rPr>
        <w:t>zapobieganie lub ograniczanie wprowadzania do nich zanieczyszczeń;</w:t>
      </w:r>
    </w:p>
    <w:p w:rsidR="00910499" w:rsidRPr="006837D9" w:rsidRDefault="00910499" w:rsidP="00910499">
      <w:pPr>
        <w:numPr>
          <w:ilvl w:val="0"/>
          <w:numId w:val="22"/>
        </w:numPr>
        <w:shd w:val="clear" w:color="auto" w:fill="FFFFFF"/>
        <w:autoSpaceDE w:val="0"/>
        <w:autoSpaceDN w:val="0"/>
        <w:adjustRightInd w:val="0"/>
        <w:jc w:val="both"/>
        <w:rPr>
          <w:rFonts w:ascii="Garamond" w:hAnsi="Garamond" w:cs="Arial"/>
        </w:rPr>
      </w:pPr>
      <w:r w:rsidRPr="006837D9">
        <w:rPr>
          <w:rFonts w:ascii="Garamond" w:hAnsi="Garamond" w:cs="Arial"/>
        </w:rPr>
        <w:t>zapobieganie pogorszeniu oraz poprawa ich stanu;</w:t>
      </w:r>
    </w:p>
    <w:p w:rsidR="00910499" w:rsidRPr="006837D9" w:rsidRDefault="00910499" w:rsidP="00910499">
      <w:pPr>
        <w:numPr>
          <w:ilvl w:val="0"/>
          <w:numId w:val="22"/>
        </w:numPr>
        <w:shd w:val="clear" w:color="auto" w:fill="FFFFFF"/>
        <w:autoSpaceDE w:val="0"/>
        <w:autoSpaceDN w:val="0"/>
        <w:adjustRightInd w:val="0"/>
        <w:jc w:val="both"/>
        <w:rPr>
          <w:rFonts w:ascii="Garamond" w:hAnsi="Garamond" w:cs="Arial"/>
        </w:rPr>
      </w:pPr>
      <w:r w:rsidRPr="006837D9">
        <w:rPr>
          <w:rFonts w:ascii="Garamond" w:hAnsi="Garamond" w:cs="Arial"/>
        </w:rPr>
        <w:t>ochrona i podejmowanie działań naprawczych, a także zapewnianie równowagi między poborem a zasilaniem tych wód, tak aby osiągnąć ich dobry stan.</w:t>
      </w:r>
    </w:p>
    <w:p w:rsidR="00910499" w:rsidRPr="001424E5" w:rsidRDefault="00910499" w:rsidP="00910499">
      <w:pPr>
        <w:pStyle w:val="zwykywcity"/>
        <w:spacing w:after="0" w:line="240" w:lineRule="auto"/>
        <w:ind w:firstLine="0"/>
        <w:rPr>
          <w:rFonts w:ascii="Garamond" w:hAnsi="Garamond" w:cs="Garamond"/>
          <w:highlight w:val="yellow"/>
        </w:rPr>
      </w:pPr>
    </w:p>
    <w:p w:rsidR="00910499" w:rsidRPr="001424E5" w:rsidRDefault="00910499" w:rsidP="00910499">
      <w:pPr>
        <w:pStyle w:val="zwykywcity"/>
        <w:spacing w:after="0" w:line="240" w:lineRule="auto"/>
        <w:ind w:firstLine="0"/>
        <w:rPr>
          <w:rFonts w:ascii="Garamond" w:hAnsi="Garamond" w:cs="Garamond"/>
          <w:highlight w:val="yellow"/>
        </w:rPr>
      </w:pPr>
      <w:r>
        <w:rPr>
          <w:rFonts w:ascii="Garamond" w:hAnsi="Garamond" w:cs="Garamond"/>
          <w:noProof/>
        </w:rPr>
        <w:lastRenderedPageBreak/>
        <w:drawing>
          <wp:inline distT="0" distB="0" distL="0" distR="0">
            <wp:extent cx="5572760" cy="4295775"/>
            <wp:effectExtent l="19050" t="0" r="8890" b="0"/>
            <wp:docPr id="51" name="Obraz 51" descr="JCW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JCWPD"/>
                    <pic:cNvPicPr>
                      <a:picLocks noChangeAspect="1" noChangeArrowheads="1"/>
                    </pic:cNvPicPr>
                  </pic:nvPicPr>
                  <pic:blipFill>
                    <a:blip r:embed="rId10"/>
                    <a:srcRect/>
                    <a:stretch>
                      <a:fillRect/>
                    </a:stretch>
                  </pic:blipFill>
                  <pic:spPr bwMode="auto">
                    <a:xfrm>
                      <a:off x="0" y="0"/>
                      <a:ext cx="5572760" cy="4295775"/>
                    </a:xfrm>
                    <a:prstGeom prst="rect">
                      <a:avLst/>
                    </a:prstGeom>
                    <a:noFill/>
                    <a:ln w="9525">
                      <a:noFill/>
                      <a:miter lim="800000"/>
                      <a:headEnd/>
                      <a:tailEnd/>
                    </a:ln>
                  </pic:spPr>
                </pic:pic>
              </a:graphicData>
            </a:graphic>
          </wp:inline>
        </w:drawing>
      </w:r>
    </w:p>
    <w:p w:rsidR="00910499" w:rsidRPr="006837D9" w:rsidRDefault="00910499" w:rsidP="00910499">
      <w:pPr>
        <w:pStyle w:val="Legenda"/>
        <w:keepNext/>
        <w:spacing w:after="0"/>
        <w:rPr>
          <w:rFonts w:ascii="Garamond" w:hAnsi="Garamond"/>
          <w:b w:val="0"/>
          <w:color w:val="auto"/>
          <w:sz w:val="20"/>
          <w:szCs w:val="20"/>
        </w:rPr>
      </w:pPr>
      <w:r w:rsidRPr="00983D47">
        <w:rPr>
          <w:rFonts w:ascii="Garamond" w:hAnsi="Garamond"/>
          <w:color w:val="auto"/>
          <w:sz w:val="20"/>
          <w:szCs w:val="20"/>
        </w:rPr>
        <w:t xml:space="preserve">Rycina 3. </w:t>
      </w:r>
      <w:r w:rsidRPr="00983D47">
        <w:rPr>
          <w:rFonts w:ascii="Garamond" w:hAnsi="Garamond"/>
          <w:b w:val="0"/>
          <w:color w:val="auto"/>
          <w:sz w:val="20"/>
          <w:szCs w:val="20"/>
        </w:rPr>
        <w:t>Lokalizacja</w:t>
      </w:r>
      <w:r w:rsidRPr="006837D9">
        <w:rPr>
          <w:rFonts w:ascii="Garamond" w:hAnsi="Garamond"/>
          <w:b w:val="0"/>
          <w:color w:val="auto"/>
          <w:sz w:val="20"/>
          <w:szCs w:val="20"/>
        </w:rPr>
        <w:t xml:space="preserve"> przedsięwzięcia względem jednolitych części wód podziemnych (172)</w:t>
      </w:r>
    </w:p>
    <w:p w:rsidR="00910499" w:rsidRPr="006837D9" w:rsidRDefault="00910499" w:rsidP="00910499">
      <w:pPr>
        <w:autoSpaceDE w:val="0"/>
        <w:autoSpaceDN w:val="0"/>
        <w:adjustRightInd w:val="0"/>
        <w:jc w:val="both"/>
        <w:rPr>
          <w:rFonts w:ascii="Garamond" w:hAnsi="Garamond" w:cs="Garamond"/>
          <w:sz w:val="20"/>
          <w:szCs w:val="20"/>
        </w:rPr>
      </w:pPr>
      <w:r w:rsidRPr="006837D9">
        <w:rPr>
          <w:rFonts w:ascii="Garamond" w:hAnsi="Garamond" w:cs="Garamond"/>
          <w:sz w:val="20"/>
          <w:szCs w:val="20"/>
        </w:rPr>
        <w:t>Źródło: Państwowa Służba Hydrogeologiczna</w:t>
      </w:r>
    </w:p>
    <w:p w:rsidR="00910499" w:rsidRPr="001424E5" w:rsidRDefault="00910499" w:rsidP="00910499">
      <w:pPr>
        <w:jc w:val="both"/>
        <w:rPr>
          <w:rFonts w:ascii="Garamond" w:hAnsi="Garamond" w:cs="Garamond"/>
          <w:color w:val="000000"/>
          <w:highlight w:val="yellow"/>
        </w:rPr>
      </w:pPr>
    </w:p>
    <w:p w:rsidR="00910499" w:rsidRPr="006837D9" w:rsidRDefault="00910499" w:rsidP="00910499">
      <w:pPr>
        <w:jc w:val="both"/>
        <w:rPr>
          <w:rFonts w:ascii="Garamond" w:hAnsi="Garamond" w:cs="Garamond"/>
          <w:color w:val="000000"/>
        </w:rPr>
      </w:pPr>
      <w:r w:rsidRPr="006837D9">
        <w:rPr>
          <w:rFonts w:ascii="Garamond" w:hAnsi="Garamond" w:cs="Garamond"/>
          <w:color w:val="000000"/>
        </w:rPr>
        <w:t>Nie przewiduje się by planowana inwestycja mogła spowodować nieosiągnięcie celów środowiskowych zawartych w „Planie gospodarowania wodami na obszarze dorzecza Odry”.</w:t>
      </w:r>
    </w:p>
    <w:p w:rsidR="009A6C7E" w:rsidRPr="009D02F4" w:rsidRDefault="009A6C7E" w:rsidP="00B55758">
      <w:pPr>
        <w:autoSpaceDE w:val="0"/>
        <w:autoSpaceDN w:val="0"/>
        <w:adjustRightInd w:val="0"/>
        <w:jc w:val="both"/>
        <w:rPr>
          <w:rFonts w:ascii="Garamond" w:hAnsi="Garamond" w:cs="Garamond"/>
        </w:rPr>
      </w:pPr>
    </w:p>
    <w:p w:rsidR="009A6C7E" w:rsidRPr="009D02F4" w:rsidRDefault="009A6C7E" w:rsidP="00B55758">
      <w:pPr>
        <w:jc w:val="both"/>
        <w:rPr>
          <w:rFonts w:ascii="Garamond" w:hAnsi="Garamond" w:cs="Garamond"/>
        </w:rPr>
      </w:pPr>
      <w:r w:rsidRPr="009D02F4">
        <w:rPr>
          <w:rFonts w:ascii="Garamond" w:hAnsi="Garamond" w:cs="Garamond"/>
          <w:color w:val="000000"/>
        </w:rPr>
        <w:t xml:space="preserve">W celu ochrony </w:t>
      </w:r>
      <w:r w:rsidRPr="009D02F4">
        <w:rPr>
          <w:rFonts w:ascii="Garamond" w:hAnsi="Garamond" w:cs="Garamond"/>
        </w:rPr>
        <w:t xml:space="preserve">gruntu, wód gruntowych i podziemnych wszystkie pomieszczenia inwentarskie wyposażone </w:t>
      </w:r>
      <w:r w:rsidR="009D02F4" w:rsidRPr="009D02F4">
        <w:rPr>
          <w:rFonts w:ascii="Garamond" w:hAnsi="Garamond" w:cs="Garamond"/>
        </w:rPr>
        <w:t>s</w:t>
      </w:r>
      <w:r w:rsidRPr="009D02F4">
        <w:rPr>
          <w:rFonts w:ascii="Garamond" w:hAnsi="Garamond" w:cs="Garamond"/>
        </w:rPr>
        <w:t>ą w szczelne posadzki zabezpieczające przed przenikaniem zanieczyszczeń do gruntu. Odpady niebezpieczne magazy</w:t>
      </w:r>
      <w:r w:rsidR="008D1665" w:rsidRPr="009D02F4">
        <w:rPr>
          <w:rFonts w:ascii="Garamond" w:hAnsi="Garamond" w:cs="Garamond"/>
        </w:rPr>
        <w:t>nowane będą wewnątrz budynk</w:t>
      </w:r>
      <w:r w:rsidR="009D02F4" w:rsidRPr="009D02F4">
        <w:rPr>
          <w:rFonts w:ascii="Garamond" w:hAnsi="Garamond" w:cs="Garamond"/>
        </w:rPr>
        <w:t>u</w:t>
      </w:r>
      <w:r w:rsidR="008D1665" w:rsidRPr="009D02F4">
        <w:rPr>
          <w:rFonts w:ascii="Garamond" w:hAnsi="Garamond" w:cs="Garamond"/>
        </w:rPr>
        <w:t xml:space="preserve">, </w:t>
      </w:r>
      <w:r w:rsidRPr="009D02F4">
        <w:rPr>
          <w:rFonts w:ascii="Garamond" w:hAnsi="Garamond" w:cs="Garamond"/>
        </w:rPr>
        <w:t xml:space="preserve">w szczelnych </w:t>
      </w:r>
      <w:r w:rsidR="00330126" w:rsidRPr="009D02F4">
        <w:rPr>
          <w:rFonts w:ascii="Garamond" w:hAnsi="Garamond" w:cs="Garamond"/>
        </w:rPr>
        <w:t>pojemnikach</w:t>
      </w:r>
      <w:r w:rsidRPr="009D02F4">
        <w:rPr>
          <w:rFonts w:ascii="Garamond" w:hAnsi="Garamond" w:cs="Garamond"/>
        </w:rPr>
        <w:t xml:space="preserve">, w wydzielonym do tego miejscu. Wydzielona pod place manewrowe i ciągi komunikacyjne część terenu inwestycji </w:t>
      </w:r>
      <w:r w:rsidR="009D02F4" w:rsidRPr="009D02F4">
        <w:rPr>
          <w:rFonts w:ascii="Garamond" w:hAnsi="Garamond" w:cs="Garamond"/>
        </w:rPr>
        <w:t>jest</w:t>
      </w:r>
      <w:r w:rsidRPr="009D02F4">
        <w:rPr>
          <w:rFonts w:ascii="Garamond" w:hAnsi="Garamond" w:cs="Garamond"/>
        </w:rPr>
        <w:t xml:space="preserve"> utwardzona. Również zastosowany </w:t>
      </w:r>
      <w:r w:rsidR="009D02F4" w:rsidRPr="009D02F4">
        <w:rPr>
          <w:rFonts w:ascii="Garamond" w:hAnsi="Garamond" w:cs="Garamond"/>
        </w:rPr>
        <w:t>s</w:t>
      </w:r>
      <w:r w:rsidRPr="009D02F4">
        <w:rPr>
          <w:rFonts w:ascii="Garamond" w:hAnsi="Garamond" w:cs="Garamond"/>
        </w:rPr>
        <w:t>zczelny system poideł – w pełni zautomatyzowany i monitorowany, co zapewnia oszczędność zużycia wody.</w:t>
      </w:r>
    </w:p>
    <w:p w:rsidR="009A6C7E" w:rsidRPr="009D02F4" w:rsidRDefault="009A6C7E" w:rsidP="00B55758">
      <w:pPr>
        <w:jc w:val="both"/>
        <w:rPr>
          <w:rFonts w:ascii="Garamond" w:hAnsi="Garamond" w:cs="Garamond"/>
        </w:rPr>
      </w:pPr>
    </w:p>
    <w:p w:rsidR="009A6C7E" w:rsidRPr="00361951" w:rsidRDefault="009A6C7E" w:rsidP="00B55758">
      <w:pPr>
        <w:jc w:val="both"/>
        <w:rPr>
          <w:rFonts w:ascii="Garamond" w:hAnsi="Garamond"/>
        </w:rPr>
      </w:pPr>
      <w:r w:rsidRPr="009D02F4">
        <w:rPr>
          <w:rFonts w:ascii="Garamond" w:hAnsi="Garamond"/>
        </w:rPr>
        <w:t xml:space="preserve">Uwzględnienie powyższych warunków w znacznym stopniu zminimalizuje możliwość ewentualnego zanieczyszczenia gruntu i wód w trakcie eksploatacji przedmiotowej inwestycji </w:t>
      </w:r>
      <w:r w:rsidRPr="009D02F4">
        <w:rPr>
          <w:rFonts w:ascii="Garamond" w:hAnsi="Garamond"/>
        </w:rPr>
        <w:br/>
        <w:t xml:space="preserve">i tym </w:t>
      </w:r>
      <w:r w:rsidRPr="00361951">
        <w:rPr>
          <w:rFonts w:ascii="Garamond" w:hAnsi="Garamond"/>
        </w:rPr>
        <w:t>samym nie będzie miała ona negatywnego wpływu na osiągnięcie wyznaczonych celów środowiskowych.</w:t>
      </w:r>
    </w:p>
    <w:p w:rsidR="00F737BF" w:rsidRPr="00361951" w:rsidRDefault="00F737BF" w:rsidP="00B55758">
      <w:pPr>
        <w:pStyle w:val="Nagwek3"/>
        <w:rPr>
          <w:b w:val="0"/>
          <w:sz w:val="24"/>
          <w:szCs w:val="24"/>
        </w:rPr>
      </w:pPr>
    </w:p>
    <w:p w:rsidR="00E97529" w:rsidRPr="00361951" w:rsidRDefault="00083FF6" w:rsidP="00B55758">
      <w:pPr>
        <w:pStyle w:val="Nagwek3"/>
      </w:pPr>
      <w:bookmarkStart w:id="480" w:name="_Toc126315691"/>
      <w:r w:rsidRPr="00361951">
        <w:t>9.2.5.</w:t>
      </w:r>
      <w:r w:rsidR="00E97529" w:rsidRPr="00361951">
        <w:t xml:space="preserve"> Ilość wód opadowych </w:t>
      </w:r>
      <w:r w:rsidR="002C61FE" w:rsidRPr="00361951">
        <w:t xml:space="preserve">lub </w:t>
      </w:r>
      <w:r w:rsidR="00E97529" w:rsidRPr="00361951">
        <w:t>roztopowych</w:t>
      </w:r>
      <w:bookmarkEnd w:id="474"/>
      <w:bookmarkEnd w:id="475"/>
      <w:bookmarkEnd w:id="480"/>
    </w:p>
    <w:p w:rsidR="000F5E39" w:rsidRPr="00361951" w:rsidRDefault="000F5E39" w:rsidP="00B55758">
      <w:pPr>
        <w:autoSpaceDE w:val="0"/>
        <w:autoSpaceDN w:val="0"/>
        <w:adjustRightInd w:val="0"/>
        <w:jc w:val="both"/>
        <w:rPr>
          <w:rFonts w:ascii="Garamond" w:hAnsi="Garamond" w:cs="TimesNewRomanPSMT"/>
        </w:rPr>
      </w:pPr>
    </w:p>
    <w:p w:rsidR="00E97529" w:rsidRPr="00361951" w:rsidRDefault="00E97529" w:rsidP="00B55758">
      <w:pPr>
        <w:jc w:val="both"/>
        <w:rPr>
          <w:rFonts w:ascii="Garamond" w:hAnsi="Garamond" w:cs="Garamond"/>
        </w:rPr>
      </w:pPr>
      <w:r w:rsidRPr="00361951">
        <w:rPr>
          <w:rFonts w:ascii="Garamond" w:hAnsi="Garamond" w:cs="Garamond"/>
        </w:rPr>
        <w:t xml:space="preserve">W czasie opadów atmosferycznych na terenie planowanej inwestycji powstawać będą następujące rodzaje wód opadowych </w:t>
      </w:r>
      <w:r w:rsidR="00AC62AE" w:rsidRPr="00361951">
        <w:rPr>
          <w:rFonts w:ascii="Garamond" w:hAnsi="Garamond" w:cs="Garamond"/>
        </w:rPr>
        <w:t>lub</w:t>
      </w:r>
      <w:r w:rsidRPr="00361951">
        <w:rPr>
          <w:rFonts w:ascii="Garamond" w:hAnsi="Garamond" w:cs="Garamond"/>
        </w:rPr>
        <w:t xml:space="preserve"> roztopowych:</w:t>
      </w:r>
    </w:p>
    <w:p w:rsidR="00E97529" w:rsidRPr="00361951" w:rsidRDefault="00E97529" w:rsidP="00B55758">
      <w:pPr>
        <w:numPr>
          <w:ilvl w:val="0"/>
          <w:numId w:val="13"/>
        </w:numPr>
        <w:tabs>
          <w:tab w:val="clear" w:pos="720"/>
          <w:tab w:val="num" w:pos="540"/>
        </w:tabs>
        <w:ind w:left="567" w:hanging="567"/>
        <w:jc w:val="both"/>
        <w:rPr>
          <w:rFonts w:ascii="Garamond" w:hAnsi="Garamond" w:cs="Garamond"/>
        </w:rPr>
      </w:pPr>
      <w:r w:rsidRPr="00361951">
        <w:rPr>
          <w:rFonts w:ascii="Garamond" w:hAnsi="Garamond" w:cs="Garamond"/>
        </w:rPr>
        <w:t xml:space="preserve">wody opadowe </w:t>
      </w:r>
      <w:r w:rsidR="00AC62AE" w:rsidRPr="00361951">
        <w:rPr>
          <w:rFonts w:ascii="Garamond" w:hAnsi="Garamond" w:cs="Garamond"/>
        </w:rPr>
        <w:t>lub</w:t>
      </w:r>
      <w:r w:rsidRPr="00361951">
        <w:rPr>
          <w:rFonts w:ascii="Garamond" w:hAnsi="Garamond" w:cs="Garamond"/>
        </w:rPr>
        <w:t xml:space="preserve"> roztopowe pochodzące z powierzchn</w:t>
      </w:r>
      <w:r w:rsidR="00CA5938" w:rsidRPr="00361951">
        <w:rPr>
          <w:rFonts w:ascii="Garamond" w:hAnsi="Garamond" w:cs="Garamond"/>
        </w:rPr>
        <w:t>i dachowych,</w:t>
      </w:r>
    </w:p>
    <w:p w:rsidR="00E97529" w:rsidRPr="00361951" w:rsidRDefault="00E97529" w:rsidP="00B55758">
      <w:pPr>
        <w:numPr>
          <w:ilvl w:val="0"/>
          <w:numId w:val="13"/>
        </w:numPr>
        <w:tabs>
          <w:tab w:val="clear" w:pos="720"/>
          <w:tab w:val="num" w:pos="540"/>
        </w:tabs>
        <w:ind w:left="567" w:hanging="567"/>
        <w:jc w:val="both"/>
        <w:rPr>
          <w:rFonts w:ascii="Garamond" w:hAnsi="Garamond" w:cs="Garamond"/>
        </w:rPr>
      </w:pPr>
      <w:r w:rsidRPr="00361951">
        <w:rPr>
          <w:rFonts w:ascii="Garamond" w:hAnsi="Garamond" w:cs="Garamond"/>
        </w:rPr>
        <w:t xml:space="preserve">wody opadowe </w:t>
      </w:r>
      <w:r w:rsidR="00AC62AE" w:rsidRPr="00361951">
        <w:rPr>
          <w:rFonts w:ascii="Garamond" w:hAnsi="Garamond" w:cs="Garamond"/>
        </w:rPr>
        <w:t>lub</w:t>
      </w:r>
      <w:r w:rsidRPr="00361951">
        <w:rPr>
          <w:rFonts w:ascii="Garamond" w:hAnsi="Garamond" w:cs="Garamond"/>
        </w:rPr>
        <w:t xml:space="preserve"> roztopowe pochodzące z terenów nieutwardzonych – terenów zieleni, czynnych biologicznie,</w:t>
      </w:r>
    </w:p>
    <w:p w:rsidR="00E97529" w:rsidRPr="00B23FAC" w:rsidRDefault="00E97529" w:rsidP="00AC62AE">
      <w:pPr>
        <w:numPr>
          <w:ilvl w:val="0"/>
          <w:numId w:val="13"/>
        </w:numPr>
        <w:tabs>
          <w:tab w:val="clear" w:pos="720"/>
          <w:tab w:val="num" w:pos="540"/>
        </w:tabs>
        <w:ind w:left="567" w:hanging="567"/>
        <w:jc w:val="both"/>
        <w:rPr>
          <w:rFonts w:ascii="Garamond" w:hAnsi="Garamond" w:cs="Garamond"/>
        </w:rPr>
      </w:pPr>
      <w:r w:rsidRPr="00B23FAC">
        <w:rPr>
          <w:rFonts w:ascii="Garamond" w:hAnsi="Garamond" w:cs="Garamond"/>
        </w:rPr>
        <w:t xml:space="preserve">wody opadowe </w:t>
      </w:r>
      <w:r w:rsidR="00AC62AE" w:rsidRPr="00B23FAC">
        <w:rPr>
          <w:rFonts w:ascii="Garamond" w:hAnsi="Garamond" w:cs="Garamond"/>
        </w:rPr>
        <w:t>lub</w:t>
      </w:r>
      <w:r w:rsidRPr="00B23FAC">
        <w:rPr>
          <w:rFonts w:ascii="Garamond" w:hAnsi="Garamond" w:cs="Garamond"/>
        </w:rPr>
        <w:t xml:space="preserve"> roztopowe pochodzące z terenów utwardz</w:t>
      </w:r>
      <w:r w:rsidR="00011948" w:rsidRPr="00B23FAC">
        <w:rPr>
          <w:rFonts w:ascii="Garamond" w:hAnsi="Garamond" w:cs="Garamond"/>
        </w:rPr>
        <w:t>onych</w:t>
      </w:r>
      <w:r w:rsidR="00F0035F" w:rsidRPr="00B23FAC">
        <w:rPr>
          <w:rFonts w:ascii="Garamond" w:hAnsi="Garamond" w:cs="Garamond"/>
        </w:rPr>
        <w:t xml:space="preserve"> </w:t>
      </w:r>
      <w:r w:rsidR="00B23FAC" w:rsidRPr="00B23FAC">
        <w:rPr>
          <w:rFonts w:ascii="Garamond" w:hAnsi="Garamond" w:cs="Garamond"/>
        </w:rPr>
        <w:t>– gruntowych.</w:t>
      </w:r>
    </w:p>
    <w:p w:rsidR="00270747" w:rsidRPr="009D02F4" w:rsidRDefault="00E97529" w:rsidP="00B55758">
      <w:pPr>
        <w:jc w:val="both"/>
        <w:rPr>
          <w:rFonts w:ascii="Garamond" w:hAnsi="Garamond" w:cs="Garamond"/>
        </w:rPr>
      </w:pPr>
      <w:r w:rsidRPr="009D02F4">
        <w:rPr>
          <w:rFonts w:ascii="Garamond" w:hAnsi="Garamond" w:cs="Garamond"/>
        </w:rPr>
        <w:lastRenderedPageBreak/>
        <w:t xml:space="preserve">Wielkości powierzchni, przyjęte na potrzeby sporządzenia niniejszego opracowania, wyliczone zostały na podstawie informacji uzyskanych od </w:t>
      </w:r>
      <w:r w:rsidR="003406A3" w:rsidRPr="009D02F4">
        <w:rPr>
          <w:rFonts w:ascii="Garamond" w:hAnsi="Garamond" w:cs="Garamond"/>
        </w:rPr>
        <w:t>i</w:t>
      </w:r>
      <w:r w:rsidRPr="009D02F4">
        <w:rPr>
          <w:rFonts w:ascii="Garamond" w:hAnsi="Garamond" w:cs="Garamond"/>
        </w:rPr>
        <w:t>nwestora or</w:t>
      </w:r>
      <w:r w:rsidR="00270747" w:rsidRPr="009D02F4">
        <w:rPr>
          <w:rFonts w:ascii="Garamond" w:hAnsi="Garamond" w:cs="Garamond"/>
        </w:rPr>
        <w:t>az z projektu technologicznego.</w:t>
      </w:r>
    </w:p>
    <w:p w:rsidR="00270747" w:rsidRPr="009D02F4" w:rsidRDefault="00270747" w:rsidP="00B55758">
      <w:pPr>
        <w:jc w:val="both"/>
        <w:rPr>
          <w:rFonts w:ascii="Garamond" w:hAnsi="Garamond" w:cs="Garamond"/>
        </w:rPr>
      </w:pPr>
    </w:p>
    <w:p w:rsidR="00E97529" w:rsidRPr="009D02F4" w:rsidRDefault="00E97529" w:rsidP="00B55758">
      <w:pPr>
        <w:jc w:val="both"/>
        <w:rPr>
          <w:rFonts w:ascii="Garamond" w:hAnsi="Garamond" w:cs="Garamond"/>
        </w:rPr>
      </w:pPr>
      <w:r w:rsidRPr="009D02F4">
        <w:rPr>
          <w:rFonts w:ascii="Garamond" w:hAnsi="Garamond" w:cs="Garamond"/>
        </w:rPr>
        <w:t>Po przeprowadzonych pomiarach uzyskano następujące powierzchnie terenów w obrębie działk</w:t>
      </w:r>
      <w:r w:rsidR="009D02F4">
        <w:rPr>
          <w:rFonts w:ascii="Garamond" w:hAnsi="Garamond" w:cs="Garamond"/>
        </w:rPr>
        <w:t>i</w:t>
      </w:r>
      <w:r w:rsidRPr="009D02F4">
        <w:rPr>
          <w:rFonts w:ascii="Garamond" w:hAnsi="Garamond" w:cs="Garamond"/>
        </w:rPr>
        <w:t xml:space="preserve"> inwestycyjn</w:t>
      </w:r>
      <w:r w:rsidR="009D02F4">
        <w:rPr>
          <w:rFonts w:ascii="Garamond" w:hAnsi="Garamond" w:cs="Garamond"/>
        </w:rPr>
        <w:t>ej</w:t>
      </w:r>
      <w:r w:rsidRPr="009D02F4">
        <w:rPr>
          <w:rFonts w:ascii="Garamond" w:hAnsi="Garamond" w:cs="Garamond"/>
        </w:rPr>
        <w:t>:</w:t>
      </w:r>
    </w:p>
    <w:p w:rsidR="00E97529" w:rsidRPr="00361951" w:rsidRDefault="00E97529" w:rsidP="00B55758">
      <w:pPr>
        <w:numPr>
          <w:ilvl w:val="0"/>
          <w:numId w:val="14"/>
        </w:numPr>
        <w:rPr>
          <w:rFonts w:ascii="Garamond" w:hAnsi="Garamond" w:cs="Garamond"/>
        </w:rPr>
      </w:pPr>
      <w:r w:rsidRPr="00361951">
        <w:rPr>
          <w:rFonts w:ascii="Garamond" w:hAnsi="Garamond" w:cs="Garamond"/>
        </w:rPr>
        <w:t>Szacunk</w:t>
      </w:r>
      <w:r w:rsidR="002555C4" w:rsidRPr="00361951">
        <w:rPr>
          <w:rFonts w:ascii="Garamond" w:hAnsi="Garamond" w:cs="Garamond"/>
        </w:rPr>
        <w:t>owa powierzchnia dachowa – ok.</w:t>
      </w:r>
      <w:r w:rsidR="00AC62AE" w:rsidRPr="00361951">
        <w:rPr>
          <w:rFonts w:ascii="Garamond" w:hAnsi="Garamond" w:cs="Garamond"/>
        </w:rPr>
        <w:t xml:space="preserve"> </w:t>
      </w:r>
      <w:r w:rsidR="00361951" w:rsidRPr="00361951">
        <w:rPr>
          <w:rFonts w:ascii="Garamond" w:hAnsi="Garamond" w:cs="Garamond"/>
        </w:rPr>
        <w:t>2 995</w:t>
      </w:r>
      <w:r w:rsidRPr="00361951">
        <w:rPr>
          <w:rFonts w:ascii="Garamond" w:hAnsi="Garamond" w:cs="Garamond"/>
        </w:rPr>
        <w:t xml:space="preserve"> m</w:t>
      </w:r>
      <w:r w:rsidRPr="00361951">
        <w:rPr>
          <w:rFonts w:ascii="Garamond" w:hAnsi="Garamond" w:cs="Garamond"/>
          <w:vertAlign w:val="superscript"/>
        </w:rPr>
        <w:t>2</w:t>
      </w:r>
      <w:r w:rsidR="00585204" w:rsidRPr="00361951">
        <w:rPr>
          <w:rFonts w:ascii="Garamond" w:hAnsi="Garamond" w:cs="Garamond"/>
        </w:rPr>
        <w:t>,</w:t>
      </w:r>
    </w:p>
    <w:p w:rsidR="00E97529" w:rsidRPr="00361951" w:rsidRDefault="00E97529" w:rsidP="00B55758">
      <w:pPr>
        <w:numPr>
          <w:ilvl w:val="0"/>
          <w:numId w:val="14"/>
        </w:numPr>
        <w:rPr>
          <w:rFonts w:ascii="Garamond" w:hAnsi="Garamond" w:cs="Garamond"/>
        </w:rPr>
      </w:pPr>
      <w:r w:rsidRPr="00361951">
        <w:rPr>
          <w:rFonts w:ascii="Garamond" w:hAnsi="Garamond" w:cs="Garamond"/>
        </w:rPr>
        <w:t>Szacunkowa powierzchnia utwardzona</w:t>
      </w:r>
      <w:r w:rsidR="00AC62AE" w:rsidRPr="00361951">
        <w:rPr>
          <w:rFonts w:ascii="Garamond" w:hAnsi="Garamond" w:cs="Garamond"/>
        </w:rPr>
        <w:t xml:space="preserve"> </w:t>
      </w:r>
      <w:r w:rsidRPr="00361951">
        <w:rPr>
          <w:rFonts w:ascii="Garamond" w:hAnsi="Garamond" w:cs="Garamond"/>
        </w:rPr>
        <w:t xml:space="preserve">– ok. </w:t>
      </w:r>
      <w:r w:rsidR="00361951" w:rsidRPr="00361951">
        <w:rPr>
          <w:rFonts w:ascii="Garamond" w:hAnsi="Garamond" w:cs="Garamond"/>
        </w:rPr>
        <w:t>504</w:t>
      </w:r>
      <w:r w:rsidRPr="00361951">
        <w:rPr>
          <w:rFonts w:ascii="Garamond" w:hAnsi="Garamond" w:cs="Garamond"/>
        </w:rPr>
        <w:t xml:space="preserve"> m</w:t>
      </w:r>
      <w:r w:rsidRPr="00361951">
        <w:rPr>
          <w:rFonts w:ascii="Garamond" w:hAnsi="Garamond" w:cs="Garamond"/>
          <w:vertAlign w:val="superscript"/>
        </w:rPr>
        <w:t>2</w:t>
      </w:r>
      <w:r w:rsidR="0090271B">
        <w:rPr>
          <w:rFonts w:ascii="Garamond" w:hAnsi="Garamond" w:cs="Garamond"/>
        </w:rPr>
        <w:t>.</w:t>
      </w:r>
    </w:p>
    <w:p w:rsidR="00E97529" w:rsidRPr="00191631" w:rsidRDefault="00E97529" w:rsidP="00B55758">
      <w:pPr>
        <w:rPr>
          <w:rFonts w:ascii="Garamond" w:hAnsi="Garamond" w:cs="Garamond"/>
          <w:highlight w:val="yellow"/>
        </w:rPr>
      </w:pPr>
    </w:p>
    <w:p w:rsidR="00E97529" w:rsidRPr="009D02F4" w:rsidRDefault="00E97529" w:rsidP="00B55758">
      <w:pPr>
        <w:rPr>
          <w:rFonts w:ascii="Garamond" w:hAnsi="Garamond" w:cs="Garamond"/>
        </w:rPr>
      </w:pPr>
      <w:r w:rsidRPr="009D02F4">
        <w:rPr>
          <w:rFonts w:ascii="Garamond" w:hAnsi="Garamond" w:cs="Garamond"/>
        </w:rPr>
        <w:t>Szacowaną ilość wód opadowych wyliczono ze wzoru:</w:t>
      </w:r>
    </w:p>
    <w:p w:rsidR="00E97529" w:rsidRPr="009D02F4" w:rsidRDefault="00E97529" w:rsidP="00B55758">
      <w:pPr>
        <w:rPr>
          <w:rFonts w:ascii="Garamond" w:hAnsi="Garamond" w:cs="Garamond"/>
        </w:rPr>
      </w:pPr>
    </w:p>
    <w:p w:rsidR="00E97529" w:rsidRPr="009D02F4" w:rsidRDefault="00E97529" w:rsidP="00B55758">
      <w:pPr>
        <w:pStyle w:val="zwykywcity"/>
        <w:spacing w:after="0" w:line="240" w:lineRule="auto"/>
        <w:ind w:firstLine="0"/>
        <w:jc w:val="center"/>
        <w:rPr>
          <w:rFonts w:ascii="Garamond" w:hAnsi="Garamond" w:cs="Garamond"/>
          <w:b/>
          <w:bCs/>
        </w:rPr>
      </w:pPr>
      <w:r w:rsidRPr="009D02F4">
        <w:rPr>
          <w:rFonts w:ascii="Garamond" w:hAnsi="Garamond" w:cs="Garamond"/>
          <w:b/>
          <w:bCs/>
        </w:rPr>
        <w:t>Q</w:t>
      </w:r>
      <w:r w:rsidRPr="009D02F4">
        <w:rPr>
          <w:rFonts w:ascii="Garamond" w:hAnsi="Garamond" w:cs="Garamond"/>
          <w:b/>
          <w:bCs/>
          <w:vertAlign w:val="subscript"/>
        </w:rPr>
        <w:t>r</w:t>
      </w:r>
      <w:r w:rsidRPr="009D02F4">
        <w:rPr>
          <w:rFonts w:ascii="Garamond" w:hAnsi="Garamond" w:cs="Garamond"/>
          <w:b/>
          <w:bCs/>
        </w:rPr>
        <w:t xml:space="preserve"> = Q</w:t>
      </w:r>
      <w:r w:rsidRPr="009D02F4">
        <w:rPr>
          <w:rFonts w:ascii="Garamond" w:hAnsi="Garamond" w:cs="Garamond"/>
          <w:b/>
          <w:bCs/>
          <w:vertAlign w:val="subscript"/>
        </w:rPr>
        <w:t>s</w:t>
      </w:r>
      <w:r w:rsidRPr="009D02F4">
        <w:rPr>
          <w:rFonts w:ascii="Garamond" w:hAnsi="Garamond" w:cs="Garamond"/>
          <w:b/>
          <w:bCs/>
        </w:rPr>
        <w:t xml:space="preserve"> x F [m</w:t>
      </w:r>
      <w:r w:rsidRPr="009D02F4">
        <w:rPr>
          <w:rFonts w:ascii="Garamond" w:hAnsi="Garamond" w:cs="Garamond"/>
          <w:b/>
          <w:bCs/>
          <w:vertAlign w:val="superscript"/>
        </w:rPr>
        <w:t>3</w:t>
      </w:r>
      <w:r w:rsidRPr="009D02F4">
        <w:rPr>
          <w:rFonts w:ascii="Garamond" w:hAnsi="Garamond" w:cs="Garamond"/>
          <w:b/>
          <w:bCs/>
        </w:rPr>
        <w:t>/rok]</w:t>
      </w:r>
    </w:p>
    <w:p w:rsidR="00E97529" w:rsidRPr="009D02F4" w:rsidRDefault="00E97529" w:rsidP="00B55758">
      <w:pPr>
        <w:pStyle w:val="zwykywcity"/>
        <w:spacing w:after="0" w:line="240" w:lineRule="auto"/>
        <w:rPr>
          <w:rFonts w:ascii="Garamond" w:hAnsi="Garamond" w:cs="Garamond"/>
        </w:rPr>
      </w:pPr>
      <w:r w:rsidRPr="009D02F4">
        <w:rPr>
          <w:rFonts w:ascii="Garamond" w:hAnsi="Garamond" w:cs="Garamond"/>
        </w:rPr>
        <w:t>gdzie:</w:t>
      </w:r>
    </w:p>
    <w:p w:rsidR="00E97529" w:rsidRPr="009D02F4" w:rsidRDefault="00E97529" w:rsidP="00B55758">
      <w:pPr>
        <w:pStyle w:val="zwykywcity"/>
        <w:spacing w:after="0" w:line="240" w:lineRule="auto"/>
        <w:ind w:left="396" w:firstLine="0"/>
        <w:rPr>
          <w:rFonts w:ascii="Garamond" w:hAnsi="Garamond" w:cs="Garamond"/>
        </w:rPr>
      </w:pPr>
      <w:r w:rsidRPr="009D02F4">
        <w:rPr>
          <w:rFonts w:ascii="Garamond" w:hAnsi="Garamond" w:cs="Garamond"/>
        </w:rPr>
        <w:t>Q</w:t>
      </w:r>
      <w:r w:rsidRPr="009D02F4">
        <w:rPr>
          <w:rFonts w:ascii="Garamond" w:hAnsi="Garamond" w:cs="Garamond"/>
          <w:vertAlign w:val="subscript"/>
        </w:rPr>
        <w:t>s</w:t>
      </w:r>
      <w:r w:rsidRPr="009D02F4">
        <w:rPr>
          <w:rFonts w:ascii="Garamond" w:hAnsi="Garamond" w:cs="Garamond"/>
        </w:rPr>
        <w:t xml:space="preserve"> – przyjęty </w:t>
      </w:r>
      <w:r w:rsidR="004A30FF" w:rsidRPr="009D02F4">
        <w:rPr>
          <w:rFonts w:ascii="Garamond" w:hAnsi="Garamond" w:cs="Garamond"/>
        </w:rPr>
        <w:t>ś</w:t>
      </w:r>
      <w:r w:rsidR="003406A3" w:rsidRPr="009D02F4">
        <w:rPr>
          <w:rFonts w:ascii="Garamond" w:hAnsi="Garamond" w:cs="Garamond"/>
        </w:rPr>
        <w:t>r</w:t>
      </w:r>
      <w:r w:rsidR="00034168" w:rsidRPr="009D02F4">
        <w:rPr>
          <w:rFonts w:ascii="Garamond" w:hAnsi="Garamond" w:cs="Garamond"/>
        </w:rPr>
        <w:t xml:space="preserve">edni opad roczny w wysokości </w:t>
      </w:r>
      <w:r w:rsidR="009D02F4" w:rsidRPr="009D02F4">
        <w:rPr>
          <w:rFonts w:ascii="Garamond" w:hAnsi="Garamond" w:cs="Garamond"/>
        </w:rPr>
        <w:t>55</w:t>
      </w:r>
      <w:r w:rsidR="00A10EB1" w:rsidRPr="009D02F4">
        <w:rPr>
          <w:rFonts w:ascii="Garamond" w:hAnsi="Garamond" w:cs="Garamond"/>
        </w:rPr>
        <w:t>0</w:t>
      </w:r>
      <w:r w:rsidRPr="009D02F4">
        <w:rPr>
          <w:rFonts w:ascii="Garamond" w:hAnsi="Garamond" w:cs="Garamond"/>
        </w:rPr>
        <w:t xml:space="preserve"> mm</w:t>
      </w:r>
      <w:r w:rsidR="00585204" w:rsidRPr="009D02F4">
        <w:rPr>
          <w:rFonts w:ascii="Garamond" w:hAnsi="Garamond" w:cs="Garamond"/>
        </w:rPr>
        <w:t>,</w:t>
      </w:r>
    </w:p>
    <w:p w:rsidR="00E97529" w:rsidRPr="009D02F4" w:rsidRDefault="00E97529" w:rsidP="00B55758">
      <w:pPr>
        <w:pStyle w:val="zwykywcity"/>
        <w:spacing w:after="0" w:line="240" w:lineRule="auto"/>
        <w:rPr>
          <w:rFonts w:ascii="Garamond" w:hAnsi="Garamond" w:cs="Garamond"/>
        </w:rPr>
      </w:pPr>
      <w:r w:rsidRPr="009D02F4">
        <w:rPr>
          <w:rFonts w:ascii="Garamond" w:hAnsi="Garamond" w:cs="Garamond"/>
        </w:rPr>
        <w:t>F – powierzchnia wyrażona w m</w:t>
      </w:r>
      <w:r w:rsidRPr="009D02F4">
        <w:rPr>
          <w:rFonts w:ascii="Garamond" w:hAnsi="Garamond" w:cs="Garamond"/>
          <w:vertAlign w:val="superscript"/>
        </w:rPr>
        <w:t>2</w:t>
      </w:r>
      <w:r w:rsidR="00585204" w:rsidRPr="009D02F4">
        <w:rPr>
          <w:rFonts w:ascii="Garamond" w:hAnsi="Garamond" w:cs="Garamond"/>
        </w:rPr>
        <w:t>.</w:t>
      </w:r>
    </w:p>
    <w:p w:rsidR="00E97529" w:rsidRPr="00191631" w:rsidRDefault="00E97529" w:rsidP="00B55758">
      <w:pPr>
        <w:pStyle w:val="zwykywcity"/>
        <w:spacing w:after="0" w:line="240" w:lineRule="auto"/>
        <w:ind w:firstLine="0"/>
        <w:rPr>
          <w:rFonts w:ascii="Garamond" w:hAnsi="Garamond" w:cs="Garamond"/>
          <w:highlight w:val="yellow"/>
        </w:rPr>
      </w:pPr>
    </w:p>
    <w:p w:rsidR="00E97529" w:rsidRPr="00BC1694" w:rsidRDefault="00E97529" w:rsidP="00B55758">
      <w:pPr>
        <w:pStyle w:val="zwykywcity"/>
        <w:tabs>
          <w:tab w:val="left" w:pos="8291"/>
        </w:tabs>
        <w:spacing w:after="0" w:line="240" w:lineRule="auto"/>
        <w:ind w:firstLine="0"/>
        <w:rPr>
          <w:rFonts w:ascii="Garamond" w:hAnsi="Garamond" w:cs="Garamond"/>
        </w:rPr>
      </w:pPr>
      <w:r w:rsidRPr="00BC1694">
        <w:rPr>
          <w:rFonts w:ascii="Garamond" w:hAnsi="Garamond" w:cs="Garamond"/>
        </w:rPr>
        <w:t>Ilość wód opadowych powstających na terenie inwestycji, z powierzchni dachowych:</w:t>
      </w:r>
    </w:p>
    <w:p w:rsidR="00E97529" w:rsidRPr="00191631" w:rsidRDefault="00E97529" w:rsidP="00B55758">
      <w:pPr>
        <w:pStyle w:val="zwykywcity"/>
        <w:spacing w:after="0" w:line="240" w:lineRule="auto"/>
        <w:ind w:firstLine="0"/>
        <w:rPr>
          <w:rFonts w:ascii="Garamond" w:hAnsi="Garamond" w:cs="Garamond"/>
          <w:highlight w:val="yellow"/>
        </w:rPr>
      </w:pPr>
    </w:p>
    <w:p w:rsidR="00E97529" w:rsidRPr="00361951" w:rsidRDefault="00E97529" w:rsidP="00B55758">
      <w:pPr>
        <w:pStyle w:val="zwykywcity"/>
        <w:spacing w:after="0" w:line="240" w:lineRule="auto"/>
        <w:ind w:firstLine="0"/>
        <w:jc w:val="center"/>
        <w:rPr>
          <w:rFonts w:ascii="Garamond" w:hAnsi="Garamond" w:cs="Garamond"/>
          <w:b/>
          <w:bCs/>
        </w:rPr>
      </w:pPr>
      <w:r w:rsidRPr="003A1DF3">
        <w:rPr>
          <w:rFonts w:ascii="Garamond" w:hAnsi="Garamond" w:cs="Garamond"/>
          <w:b/>
          <w:bCs/>
        </w:rPr>
        <w:t>Q</w:t>
      </w:r>
      <w:r w:rsidRPr="003A1DF3">
        <w:rPr>
          <w:rFonts w:ascii="Garamond" w:hAnsi="Garamond" w:cs="Garamond"/>
          <w:b/>
          <w:bCs/>
          <w:vertAlign w:val="subscript"/>
        </w:rPr>
        <w:t>r</w:t>
      </w:r>
      <w:r w:rsidRPr="003A1DF3">
        <w:rPr>
          <w:rFonts w:ascii="Garamond" w:hAnsi="Garamond" w:cs="Garamond"/>
          <w:b/>
          <w:bCs/>
        </w:rPr>
        <w:t xml:space="preserve"> = 0,</w:t>
      </w:r>
      <w:r w:rsidR="00B23FAC" w:rsidRPr="003A1DF3">
        <w:rPr>
          <w:rFonts w:ascii="Garamond" w:hAnsi="Garamond" w:cs="Garamond"/>
          <w:b/>
        </w:rPr>
        <w:t>55</w:t>
      </w:r>
      <w:r w:rsidR="00F45976" w:rsidRPr="003A1DF3">
        <w:rPr>
          <w:rFonts w:ascii="Garamond" w:hAnsi="Garamond" w:cs="Garamond"/>
          <w:b/>
        </w:rPr>
        <w:t xml:space="preserve"> </w:t>
      </w:r>
      <w:r w:rsidRPr="00361951">
        <w:rPr>
          <w:rFonts w:ascii="Garamond" w:hAnsi="Garamond" w:cs="Garamond"/>
          <w:b/>
          <w:bCs/>
        </w:rPr>
        <w:t>m</w:t>
      </w:r>
      <w:r w:rsidR="002555C4" w:rsidRPr="00361951">
        <w:rPr>
          <w:rFonts w:ascii="Garamond" w:hAnsi="Garamond" w:cs="Garamond"/>
          <w:b/>
          <w:bCs/>
        </w:rPr>
        <w:t xml:space="preserve"> x </w:t>
      </w:r>
      <w:r w:rsidR="00361951" w:rsidRPr="00361951">
        <w:rPr>
          <w:rFonts w:ascii="Garamond" w:hAnsi="Garamond" w:cs="Garamond"/>
          <w:b/>
          <w:bCs/>
        </w:rPr>
        <w:t>2 995</w:t>
      </w:r>
      <w:r w:rsidRPr="00361951">
        <w:rPr>
          <w:rFonts w:ascii="Garamond" w:hAnsi="Garamond" w:cs="Garamond"/>
          <w:b/>
          <w:bCs/>
        </w:rPr>
        <w:t xml:space="preserve"> m</w:t>
      </w:r>
      <w:r w:rsidRPr="00361951">
        <w:rPr>
          <w:rFonts w:ascii="Garamond" w:hAnsi="Garamond" w:cs="Garamond"/>
          <w:b/>
          <w:bCs/>
          <w:vertAlign w:val="superscript"/>
        </w:rPr>
        <w:t>2</w:t>
      </w:r>
      <w:r w:rsidRPr="00361951">
        <w:rPr>
          <w:rFonts w:ascii="Garamond" w:hAnsi="Garamond" w:cs="Garamond"/>
          <w:b/>
          <w:bCs/>
        </w:rPr>
        <w:t xml:space="preserve"> = </w:t>
      </w:r>
      <w:r w:rsidR="00E737A6" w:rsidRPr="00361951">
        <w:rPr>
          <w:rFonts w:ascii="Garamond" w:eastAsia="Garamond,Bold" w:hAnsi="Garamond" w:cs="Garamond"/>
          <w:b/>
          <w:bCs/>
        </w:rPr>
        <w:t>~</w:t>
      </w:r>
      <w:r w:rsidR="00361951" w:rsidRPr="00361951">
        <w:rPr>
          <w:rFonts w:ascii="Garamond" w:eastAsia="Garamond,Bold" w:hAnsi="Garamond" w:cs="Garamond"/>
          <w:b/>
          <w:bCs/>
        </w:rPr>
        <w:t>1 647,25</w:t>
      </w:r>
      <w:r w:rsidR="00F45976" w:rsidRPr="00361951">
        <w:rPr>
          <w:rFonts w:ascii="Garamond" w:eastAsia="Garamond,Bold" w:hAnsi="Garamond" w:cs="Garamond"/>
          <w:b/>
          <w:bCs/>
        </w:rPr>
        <w:t xml:space="preserve"> </w:t>
      </w:r>
      <w:r w:rsidRPr="00361951">
        <w:rPr>
          <w:rFonts w:ascii="Garamond" w:hAnsi="Garamond" w:cs="Garamond"/>
          <w:b/>
          <w:bCs/>
        </w:rPr>
        <w:t>m</w:t>
      </w:r>
      <w:r w:rsidRPr="00361951">
        <w:rPr>
          <w:rFonts w:ascii="Garamond" w:hAnsi="Garamond" w:cs="Garamond"/>
          <w:b/>
          <w:bCs/>
          <w:vertAlign w:val="superscript"/>
        </w:rPr>
        <w:t>3</w:t>
      </w:r>
      <w:r w:rsidRPr="00361951">
        <w:rPr>
          <w:rFonts w:ascii="Garamond" w:hAnsi="Garamond" w:cs="Garamond"/>
          <w:b/>
          <w:bCs/>
        </w:rPr>
        <w:t>/rok</w:t>
      </w:r>
    </w:p>
    <w:p w:rsidR="00732478" w:rsidRPr="00361951" w:rsidRDefault="00732478" w:rsidP="00B55758">
      <w:pPr>
        <w:pStyle w:val="zwykywcity"/>
        <w:spacing w:after="0" w:line="240" w:lineRule="auto"/>
        <w:ind w:firstLine="0"/>
        <w:rPr>
          <w:rFonts w:ascii="Garamond" w:hAnsi="Garamond" w:cs="Garamond"/>
        </w:rPr>
      </w:pPr>
    </w:p>
    <w:p w:rsidR="00E97529" w:rsidRPr="00361951" w:rsidRDefault="00E97529" w:rsidP="00B55758">
      <w:pPr>
        <w:pStyle w:val="zwykywcity"/>
        <w:spacing w:after="0" w:line="240" w:lineRule="auto"/>
        <w:ind w:firstLine="0"/>
        <w:rPr>
          <w:rFonts w:ascii="Garamond" w:hAnsi="Garamond" w:cs="Garamond"/>
        </w:rPr>
      </w:pPr>
      <w:r w:rsidRPr="00361951">
        <w:rPr>
          <w:rFonts w:ascii="Garamond" w:hAnsi="Garamond" w:cs="Garamond"/>
        </w:rPr>
        <w:t>Ilość wód opadowych powstających na terenie inwestycji, z powierzchni utwardzonych:</w:t>
      </w:r>
    </w:p>
    <w:p w:rsidR="00AE6751" w:rsidRPr="00361951" w:rsidRDefault="00AE6751" w:rsidP="00B55758">
      <w:pPr>
        <w:pStyle w:val="zwykywcity"/>
        <w:spacing w:after="0" w:line="240" w:lineRule="auto"/>
        <w:ind w:firstLine="0"/>
        <w:rPr>
          <w:rFonts w:ascii="Garamond" w:hAnsi="Garamond" w:cs="Garamond"/>
        </w:rPr>
      </w:pPr>
    </w:p>
    <w:p w:rsidR="00E97529" w:rsidRPr="00361951" w:rsidRDefault="00E97529" w:rsidP="00B55758">
      <w:pPr>
        <w:pStyle w:val="zwykywcity"/>
        <w:spacing w:after="0" w:line="240" w:lineRule="auto"/>
        <w:ind w:firstLine="0"/>
        <w:jc w:val="center"/>
        <w:rPr>
          <w:rFonts w:ascii="Garamond" w:hAnsi="Garamond" w:cs="Garamond"/>
          <w:b/>
          <w:bCs/>
        </w:rPr>
      </w:pPr>
      <w:r w:rsidRPr="00361951">
        <w:rPr>
          <w:rFonts w:ascii="Garamond" w:hAnsi="Garamond" w:cs="Garamond"/>
          <w:b/>
          <w:bCs/>
        </w:rPr>
        <w:t>Q</w:t>
      </w:r>
      <w:r w:rsidRPr="00361951">
        <w:rPr>
          <w:rFonts w:ascii="Garamond" w:hAnsi="Garamond" w:cs="Garamond"/>
          <w:b/>
          <w:bCs/>
          <w:vertAlign w:val="subscript"/>
        </w:rPr>
        <w:t>r</w:t>
      </w:r>
      <w:r w:rsidRPr="00361951">
        <w:rPr>
          <w:rFonts w:ascii="Garamond" w:hAnsi="Garamond" w:cs="Garamond"/>
          <w:b/>
          <w:bCs/>
        </w:rPr>
        <w:t xml:space="preserve"> = 0</w:t>
      </w:r>
      <w:r w:rsidR="00F45976" w:rsidRPr="00361951">
        <w:rPr>
          <w:rFonts w:ascii="Garamond" w:hAnsi="Garamond" w:cs="Garamond"/>
          <w:b/>
          <w:bCs/>
        </w:rPr>
        <w:t>,</w:t>
      </w:r>
      <w:r w:rsidR="00B23FAC" w:rsidRPr="00361951">
        <w:rPr>
          <w:rFonts w:ascii="Garamond" w:hAnsi="Garamond" w:cs="Garamond"/>
          <w:b/>
          <w:bCs/>
        </w:rPr>
        <w:t>55</w:t>
      </w:r>
      <w:r w:rsidR="00F45976" w:rsidRPr="00361951">
        <w:rPr>
          <w:rFonts w:ascii="Garamond" w:hAnsi="Garamond" w:cs="Garamond"/>
          <w:b/>
          <w:bCs/>
        </w:rPr>
        <w:t xml:space="preserve"> </w:t>
      </w:r>
      <w:r w:rsidRPr="00361951">
        <w:rPr>
          <w:rFonts w:ascii="Garamond" w:hAnsi="Garamond" w:cs="Garamond"/>
          <w:b/>
          <w:bCs/>
        </w:rPr>
        <w:t xml:space="preserve">m x </w:t>
      </w:r>
      <w:r w:rsidR="00361951" w:rsidRPr="00361951">
        <w:rPr>
          <w:rFonts w:ascii="Garamond" w:hAnsi="Garamond" w:cs="Garamond"/>
          <w:b/>
          <w:bCs/>
        </w:rPr>
        <w:t>504</w:t>
      </w:r>
      <w:r w:rsidRPr="00361951">
        <w:rPr>
          <w:rFonts w:ascii="Garamond" w:hAnsi="Garamond" w:cs="Garamond"/>
          <w:b/>
          <w:bCs/>
        </w:rPr>
        <w:t xml:space="preserve"> m</w:t>
      </w:r>
      <w:r w:rsidRPr="00361951">
        <w:rPr>
          <w:rFonts w:ascii="Garamond" w:hAnsi="Garamond" w:cs="Garamond"/>
          <w:b/>
          <w:bCs/>
          <w:vertAlign w:val="superscript"/>
        </w:rPr>
        <w:t>2</w:t>
      </w:r>
      <w:r w:rsidRPr="00361951">
        <w:rPr>
          <w:rFonts w:ascii="Garamond" w:hAnsi="Garamond" w:cs="Garamond"/>
          <w:b/>
          <w:bCs/>
        </w:rPr>
        <w:t xml:space="preserve"> = </w:t>
      </w:r>
      <w:r w:rsidR="00A10EB1" w:rsidRPr="00361951">
        <w:rPr>
          <w:rFonts w:ascii="Garamond" w:eastAsia="Garamond,Bold" w:hAnsi="Garamond" w:cs="Garamond"/>
          <w:b/>
          <w:bCs/>
        </w:rPr>
        <w:t>~</w:t>
      </w:r>
      <w:r w:rsidR="00361951" w:rsidRPr="00361951">
        <w:rPr>
          <w:rFonts w:ascii="Garamond" w:eastAsia="Garamond,Bold" w:hAnsi="Garamond" w:cs="Garamond"/>
          <w:b/>
          <w:bCs/>
        </w:rPr>
        <w:t>277,2</w:t>
      </w:r>
      <w:r w:rsidR="00F45976" w:rsidRPr="00361951">
        <w:rPr>
          <w:rFonts w:ascii="Garamond" w:eastAsia="Garamond,Bold" w:hAnsi="Garamond" w:cs="Garamond"/>
          <w:b/>
          <w:bCs/>
        </w:rPr>
        <w:t xml:space="preserve"> </w:t>
      </w:r>
      <w:r w:rsidRPr="00361951">
        <w:rPr>
          <w:rFonts w:ascii="Garamond" w:hAnsi="Garamond" w:cs="Garamond"/>
          <w:b/>
          <w:bCs/>
        </w:rPr>
        <w:t>m</w:t>
      </w:r>
      <w:r w:rsidRPr="00361951">
        <w:rPr>
          <w:rFonts w:ascii="Garamond" w:hAnsi="Garamond" w:cs="Garamond"/>
          <w:b/>
          <w:bCs/>
          <w:vertAlign w:val="superscript"/>
        </w:rPr>
        <w:t>3</w:t>
      </w:r>
      <w:r w:rsidRPr="00361951">
        <w:rPr>
          <w:rFonts w:ascii="Garamond" w:hAnsi="Garamond" w:cs="Garamond"/>
          <w:b/>
          <w:bCs/>
        </w:rPr>
        <w:t>/rok</w:t>
      </w:r>
    </w:p>
    <w:p w:rsidR="00E97529" w:rsidRPr="00191631" w:rsidRDefault="00E97529" w:rsidP="00B55758">
      <w:pPr>
        <w:pStyle w:val="Akapitzlist1"/>
        <w:autoSpaceDE w:val="0"/>
        <w:autoSpaceDN w:val="0"/>
        <w:spacing w:after="0" w:line="240" w:lineRule="auto"/>
        <w:ind w:left="0"/>
        <w:jc w:val="both"/>
        <w:rPr>
          <w:rFonts w:ascii="Garamond" w:hAnsi="Garamond" w:cs="Garamond"/>
          <w:sz w:val="24"/>
          <w:szCs w:val="24"/>
          <w:highlight w:val="yellow"/>
          <w:lang w:val="pl-PL"/>
        </w:rPr>
      </w:pPr>
    </w:p>
    <w:p w:rsidR="00E97529" w:rsidRPr="00BC1694" w:rsidRDefault="00E97529" w:rsidP="00B55758">
      <w:pPr>
        <w:jc w:val="both"/>
        <w:rPr>
          <w:rFonts w:ascii="Garamond" w:hAnsi="Garamond" w:cs="Garamond"/>
          <w:iCs/>
        </w:rPr>
      </w:pPr>
      <w:r w:rsidRPr="00BC1694">
        <w:rPr>
          <w:rFonts w:ascii="Garamond" w:hAnsi="Garamond" w:cs="Garamond"/>
          <w:iCs/>
        </w:rPr>
        <w:t>Łączna ilość wód opadowych, w obrębie terenów utwardzonych</w:t>
      </w:r>
      <w:r w:rsidR="00AC62AE" w:rsidRPr="00BC1694">
        <w:rPr>
          <w:rFonts w:ascii="Garamond" w:hAnsi="Garamond" w:cs="Garamond"/>
          <w:iCs/>
        </w:rPr>
        <w:t xml:space="preserve"> </w:t>
      </w:r>
      <w:r w:rsidRPr="00BC1694">
        <w:rPr>
          <w:rFonts w:ascii="Garamond" w:hAnsi="Garamond" w:cs="Garamond"/>
          <w:iCs/>
        </w:rPr>
        <w:t>i powierzchni dachowych, powstających na terenie inwestycji:</w:t>
      </w:r>
    </w:p>
    <w:p w:rsidR="00E97529" w:rsidRPr="00191631" w:rsidRDefault="00E97529" w:rsidP="00B55758">
      <w:pPr>
        <w:jc w:val="both"/>
        <w:rPr>
          <w:rFonts w:ascii="Garamond" w:hAnsi="Garamond" w:cs="Garamond"/>
          <w:iCs/>
          <w:highlight w:val="yellow"/>
        </w:rPr>
      </w:pPr>
    </w:p>
    <w:p w:rsidR="00E97529" w:rsidRPr="00191631" w:rsidRDefault="00E97529" w:rsidP="00B55758">
      <w:pPr>
        <w:jc w:val="center"/>
        <w:rPr>
          <w:rFonts w:ascii="Garamond" w:hAnsi="Garamond" w:cs="Garamond"/>
          <w:b/>
          <w:bCs/>
          <w:highlight w:val="yellow"/>
        </w:rPr>
      </w:pPr>
      <w:r w:rsidRPr="0090271B">
        <w:rPr>
          <w:rFonts w:ascii="Garamond" w:hAnsi="Garamond" w:cs="Garamond"/>
          <w:b/>
        </w:rPr>
        <w:t>Q</w:t>
      </w:r>
      <w:r w:rsidRPr="0090271B">
        <w:rPr>
          <w:rFonts w:ascii="Garamond" w:hAnsi="Garamond" w:cs="Garamond"/>
          <w:b/>
          <w:vertAlign w:val="subscript"/>
        </w:rPr>
        <w:t>r</w:t>
      </w:r>
      <w:r w:rsidRPr="0090271B">
        <w:rPr>
          <w:rFonts w:ascii="Garamond" w:hAnsi="Garamond" w:cs="Garamond"/>
          <w:b/>
        </w:rPr>
        <w:t xml:space="preserve"> = </w:t>
      </w:r>
      <w:r w:rsidR="003B33D2" w:rsidRPr="0090271B">
        <w:rPr>
          <w:rFonts w:ascii="Garamond" w:eastAsia="Garamond,Bold" w:hAnsi="Garamond" w:cs="Garamond"/>
          <w:b/>
          <w:bCs/>
        </w:rPr>
        <w:t>~</w:t>
      </w:r>
      <w:r w:rsidR="00361951" w:rsidRPr="0090271B">
        <w:rPr>
          <w:rFonts w:ascii="Garamond" w:eastAsia="Garamond,Bold" w:hAnsi="Garamond" w:cs="Garamond"/>
          <w:b/>
          <w:bCs/>
        </w:rPr>
        <w:t xml:space="preserve">1 647,25 </w:t>
      </w:r>
      <w:r w:rsidR="003B33D2" w:rsidRPr="0090271B">
        <w:rPr>
          <w:rFonts w:ascii="Garamond" w:hAnsi="Garamond" w:cs="Garamond"/>
          <w:b/>
          <w:bCs/>
        </w:rPr>
        <w:t>m</w:t>
      </w:r>
      <w:r w:rsidR="003B33D2" w:rsidRPr="0090271B">
        <w:rPr>
          <w:rFonts w:ascii="Garamond" w:hAnsi="Garamond" w:cs="Garamond"/>
          <w:b/>
          <w:bCs/>
          <w:vertAlign w:val="superscript"/>
        </w:rPr>
        <w:t>3</w:t>
      </w:r>
      <w:r w:rsidR="003B33D2" w:rsidRPr="0090271B">
        <w:rPr>
          <w:rFonts w:ascii="Garamond" w:hAnsi="Garamond" w:cs="Garamond"/>
          <w:b/>
          <w:bCs/>
        </w:rPr>
        <w:t>/rok</w:t>
      </w:r>
      <w:r w:rsidR="00AC62AE" w:rsidRPr="0090271B">
        <w:rPr>
          <w:rFonts w:ascii="Garamond" w:hAnsi="Garamond" w:cs="Garamond"/>
          <w:b/>
        </w:rPr>
        <w:t xml:space="preserve"> </w:t>
      </w:r>
      <w:r w:rsidRPr="0090271B">
        <w:rPr>
          <w:rFonts w:ascii="Garamond" w:hAnsi="Garamond" w:cs="Garamond"/>
          <w:b/>
        </w:rPr>
        <w:t xml:space="preserve">+ </w:t>
      </w:r>
      <w:r w:rsidR="003B33D2" w:rsidRPr="0090271B">
        <w:rPr>
          <w:rFonts w:ascii="Garamond" w:eastAsia="Garamond,Bold" w:hAnsi="Garamond" w:cs="Garamond"/>
          <w:b/>
          <w:bCs/>
        </w:rPr>
        <w:t>~</w:t>
      </w:r>
      <w:r w:rsidR="00361951" w:rsidRPr="0090271B">
        <w:rPr>
          <w:rFonts w:ascii="Garamond" w:eastAsia="Garamond,Bold" w:hAnsi="Garamond" w:cs="Garamond"/>
          <w:b/>
          <w:bCs/>
        </w:rPr>
        <w:t xml:space="preserve">277,2 </w:t>
      </w:r>
      <w:r w:rsidR="003B33D2" w:rsidRPr="0090271B">
        <w:rPr>
          <w:rFonts w:ascii="Garamond" w:hAnsi="Garamond" w:cs="Garamond"/>
          <w:b/>
          <w:bCs/>
        </w:rPr>
        <w:t>m</w:t>
      </w:r>
      <w:r w:rsidR="003B33D2" w:rsidRPr="0090271B">
        <w:rPr>
          <w:rFonts w:ascii="Garamond" w:hAnsi="Garamond" w:cs="Garamond"/>
          <w:b/>
          <w:bCs/>
          <w:vertAlign w:val="superscript"/>
        </w:rPr>
        <w:t>3</w:t>
      </w:r>
      <w:r w:rsidR="003B33D2" w:rsidRPr="0090271B">
        <w:rPr>
          <w:rFonts w:ascii="Garamond" w:hAnsi="Garamond" w:cs="Garamond"/>
          <w:b/>
          <w:bCs/>
        </w:rPr>
        <w:t>/rok</w:t>
      </w:r>
      <w:r w:rsidR="00AC62AE" w:rsidRPr="0090271B">
        <w:rPr>
          <w:rFonts w:ascii="Garamond" w:hAnsi="Garamond" w:cs="Garamond"/>
          <w:b/>
          <w:bCs/>
        </w:rPr>
        <w:t xml:space="preserve"> </w:t>
      </w:r>
      <w:r w:rsidRPr="0090271B">
        <w:rPr>
          <w:rFonts w:ascii="Garamond" w:hAnsi="Garamond" w:cs="Garamond"/>
          <w:b/>
          <w:bCs/>
        </w:rPr>
        <w:t>= ~</w:t>
      </w:r>
      <w:r w:rsidR="003B33D2" w:rsidRPr="0090271B">
        <w:rPr>
          <w:rFonts w:ascii="Garamond" w:hAnsi="Garamond" w:cs="Garamond"/>
          <w:b/>
          <w:bCs/>
        </w:rPr>
        <w:t>1</w:t>
      </w:r>
      <w:r w:rsidR="00361951" w:rsidRPr="0090271B">
        <w:rPr>
          <w:rFonts w:ascii="Garamond" w:hAnsi="Garamond" w:cs="Garamond"/>
          <w:b/>
          <w:bCs/>
        </w:rPr>
        <w:t> 924,45</w:t>
      </w:r>
      <w:r w:rsidRPr="0090271B">
        <w:rPr>
          <w:rFonts w:ascii="Garamond" w:hAnsi="Garamond" w:cs="Garamond"/>
          <w:b/>
          <w:bCs/>
        </w:rPr>
        <w:t xml:space="preserve"> m</w:t>
      </w:r>
      <w:r w:rsidRPr="0090271B">
        <w:rPr>
          <w:rFonts w:ascii="Garamond" w:hAnsi="Garamond" w:cs="Garamond"/>
          <w:b/>
          <w:bCs/>
          <w:vertAlign w:val="superscript"/>
        </w:rPr>
        <w:t>3</w:t>
      </w:r>
      <w:r w:rsidRPr="0090271B">
        <w:rPr>
          <w:rFonts w:ascii="Garamond" w:hAnsi="Garamond" w:cs="Garamond"/>
          <w:b/>
          <w:bCs/>
        </w:rPr>
        <w:t>/rok</w:t>
      </w:r>
    </w:p>
    <w:p w:rsidR="001964AB" w:rsidRPr="00191631" w:rsidRDefault="001964AB" w:rsidP="00B55758">
      <w:pPr>
        <w:pStyle w:val="arialblok"/>
        <w:spacing w:line="240" w:lineRule="auto"/>
        <w:ind w:left="0"/>
        <w:rPr>
          <w:rFonts w:ascii="Garamond" w:hAnsi="Garamond" w:cs="Arial"/>
          <w:sz w:val="24"/>
          <w:szCs w:val="24"/>
          <w:highlight w:val="yellow"/>
        </w:rPr>
      </w:pPr>
    </w:p>
    <w:p w:rsidR="00452FBF" w:rsidRPr="00191631" w:rsidRDefault="0047693F" w:rsidP="00452FBF">
      <w:pPr>
        <w:pStyle w:val="Tekstpodstawowywcity"/>
        <w:spacing w:after="0"/>
        <w:ind w:left="0"/>
        <w:jc w:val="both"/>
        <w:rPr>
          <w:highlight w:val="yellow"/>
        </w:rPr>
      </w:pPr>
      <w:bookmarkStart w:id="481" w:name="_Toc308069147"/>
      <w:bookmarkStart w:id="482" w:name="_Toc308071208"/>
      <w:bookmarkStart w:id="483" w:name="_Toc319067494"/>
      <w:bookmarkStart w:id="484" w:name="_Toc377625684"/>
      <w:bookmarkStart w:id="485" w:name="_Toc480536162"/>
      <w:bookmarkStart w:id="486" w:name="_Toc500331528"/>
      <w:bookmarkStart w:id="487" w:name="_Toc505237784"/>
      <w:bookmarkStart w:id="488" w:name="_Toc510775755"/>
      <w:bookmarkStart w:id="489" w:name="_Toc519146828"/>
      <w:bookmarkStart w:id="490" w:name="_Toc522781522"/>
      <w:bookmarkStart w:id="491" w:name="_Toc526249249"/>
      <w:bookmarkStart w:id="492" w:name="_Toc526755330"/>
      <w:bookmarkEnd w:id="321"/>
      <w:bookmarkEnd w:id="322"/>
      <w:bookmarkEnd w:id="323"/>
      <w:r w:rsidRPr="00191631">
        <w:rPr>
          <w:rStyle w:val="Teksttreci19"/>
          <w:rFonts w:ascii="Garamond" w:hAnsi="Garamond"/>
          <w:sz w:val="24"/>
          <w:szCs w:val="24"/>
        </w:rPr>
        <w:t xml:space="preserve">Wody opadowe lub </w:t>
      </w:r>
      <w:r w:rsidR="00452FBF" w:rsidRPr="00191631">
        <w:rPr>
          <w:rStyle w:val="Teksttreci19"/>
          <w:rFonts w:ascii="Garamond" w:hAnsi="Garamond"/>
          <w:sz w:val="24"/>
          <w:szCs w:val="24"/>
        </w:rPr>
        <w:t xml:space="preserve">roztopowe z powierzchni utwardzonych i dachowych inwestor odprowadzał będzie </w:t>
      </w:r>
      <w:r w:rsidR="00CA4484" w:rsidRPr="00191631">
        <w:rPr>
          <w:rStyle w:val="Teksttreci19"/>
          <w:rFonts w:ascii="Garamond" w:hAnsi="Garamond"/>
          <w:sz w:val="24"/>
          <w:szCs w:val="24"/>
        </w:rPr>
        <w:t>na tereny zielone biologicznie czynne</w:t>
      </w:r>
      <w:r w:rsidR="00C4647A" w:rsidRPr="00191631">
        <w:rPr>
          <w:rStyle w:val="Teksttreci19"/>
          <w:rFonts w:ascii="Garamond" w:hAnsi="Garamond"/>
          <w:sz w:val="24"/>
          <w:szCs w:val="24"/>
        </w:rPr>
        <w:t>,</w:t>
      </w:r>
      <w:r w:rsidR="00CA4484" w:rsidRPr="00191631">
        <w:rPr>
          <w:rStyle w:val="Teksttreci19"/>
          <w:rFonts w:ascii="Garamond" w:hAnsi="Garamond"/>
          <w:sz w:val="24"/>
          <w:szCs w:val="24"/>
        </w:rPr>
        <w:t xml:space="preserve"> do których posiada tytuł prawny.</w:t>
      </w:r>
    </w:p>
    <w:p w:rsidR="00081FB3" w:rsidRPr="00191631" w:rsidRDefault="00081FB3" w:rsidP="00B55758">
      <w:pPr>
        <w:pStyle w:val="Nagwek2"/>
        <w:rPr>
          <w:b w:val="0"/>
          <w:sz w:val="24"/>
          <w:szCs w:val="24"/>
          <w:highlight w:val="yellow"/>
        </w:rPr>
      </w:pPr>
    </w:p>
    <w:p w:rsidR="00C02A6F" w:rsidRPr="003422F8" w:rsidRDefault="00C02A6F" w:rsidP="00C02A6F">
      <w:pPr>
        <w:pStyle w:val="Nagwek2"/>
      </w:pPr>
      <w:bookmarkStart w:id="493" w:name="_Toc44657175"/>
      <w:bookmarkStart w:id="494" w:name="_Toc103154263"/>
      <w:bookmarkStart w:id="495" w:name="_Toc104362694"/>
      <w:bookmarkStart w:id="496" w:name="_Toc121299002"/>
      <w:bookmarkStart w:id="497" w:name="_Toc125092474"/>
      <w:bookmarkStart w:id="498" w:name="_Toc125624108"/>
      <w:bookmarkStart w:id="499" w:name="_Toc308069155"/>
      <w:bookmarkStart w:id="500" w:name="_Toc308071216"/>
      <w:bookmarkStart w:id="501" w:name="_Toc319067502"/>
      <w:bookmarkStart w:id="502" w:name="_Toc152513547"/>
      <w:bookmarkStart w:id="503" w:name="_Toc152571045"/>
      <w:bookmarkStart w:id="504" w:name="_Toc319067504"/>
      <w:bookmarkStart w:id="505" w:name="_Toc399758849"/>
      <w:bookmarkStart w:id="506" w:name="_Toc464106832"/>
      <w:bookmarkStart w:id="507" w:name="_Toc471363438"/>
      <w:bookmarkStart w:id="508" w:name="_Toc471799488"/>
      <w:bookmarkStart w:id="509" w:name="_Toc471900324"/>
      <w:bookmarkStart w:id="510" w:name="_Toc293926196"/>
      <w:bookmarkStart w:id="511" w:name="_Toc126315692"/>
      <w:bookmarkEnd w:id="481"/>
      <w:bookmarkEnd w:id="482"/>
      <w:bookmarkEnd w:id="483"/>
      <w:bookmarkEnd w:id="484"/>
      <w:bookmarkEnd w:id="485"/>
      <w:bookmarkEnd w:id="486"/>
      <w:bookmarkEnd w:id="487"/>
      <w:bookmarkEnd w:id="488"/>
      <w:bookmarkEnd w:id="489"/>
      <w:bookmarkEnd w:id="490"/>
      <w:bookmarkEnd w:id="491"/>
      <w:bookmarkEnd w:id="492"/>
      <w:r w:rsidRPr="003422F8">
        <w:t>9.3. Oddziaływanie na powietrze</w:t>
      </w:r>
      <w:bookmarkEnd w:id="493"/>
      <w:bookmarkEnd w:id="494"/>
      <w:bookmarkEnd w:id="495"/>
      <w:bookmarkEnd w:id="496"/>
      <w:bookmarkEnd w:id="497"/>
      <w:bookmarkEnd w:id="498"/>
      <w:bookmarkEnd w:id="511"/>
    </w:p>
    <w:p w:rsidR="00C02A6F" w:rsidRPr="003422F8" w:rsidRDefault="00C02A6F" w:rsidP="00C02A6F">
      <w:pPr>
        <w:pStyle w:val="Nagwek3"/>
      </w:pPr>
      <w:bookmarkStart w:id="512" w:name="_Toc308069143"/>
      <w:bookmarkStart w:id="513" w:name="_Toc308071204"/>
      <w:bookmarkStart w:id="514" w:name="_Toc319067490"/>
      <w:bookmarkStart w:id="515" w:name="_Toc380669994"/>
    </w:p>
    <w:p w:rsidR="00C02A6F" w:rsidRPr="003422F8" w:rsidRDefault="00C02A6F" w:rsidP="00C02A6F">
      <w:pPr>
        <w:pStyle w:val="Nagwek3"/>
      </w:pPr>
      <w:bookmarkStart w:id="516" w:name="_Toc44657176"/>
      <w:bookmarkStart w:id="517" w:name="_Toc103154264"/>
      <w:bookmarkStart w:id="518" w:name="_Toc104362695"/>
      <w:bookmarkStart w:id="519" w:name="_Toc121299003"/>
      <w:bookmarkStart w:id="520" w:name="_Toc125092475"/>
      <w:bookmarkStart w:id="521" w:name="_Toc125624109"/>
      <w:bookmarkStart w:id="522" w:name="_Toc126315693"/>
      <w:r w:rsidRPr="003422F8">
        <w:t>9.3.1. Wstęp</w:t>
      </w:r>
      <w:bookmarkEnd w:id="512"/>
      <w:bookmarkEnd w:id="513"/>
      <w:bookmarkEnd w:id="514"/>
      <w:bookmarkEnd w:id="515"/>
      <w:bookmarkEnd w:id="516"/>
      <w:bookmarkEnd w:id="517"/>
      <w:bookmarkEnd w:id="518"/>
      <w:bookmarkEnd w:id="519"/>
      <w:bookmarkEnd w:id="520"/>
      <w:bookmarkEnd w:id="521"/>
      <w:bookmarkEnd w:id="522"/>
    </w:p>
    <w:p w:rsidR="00C02A6F" w:rsidRPr="003422F8" w:rsidRDefault="00C02A6F" w:rsidP="00C02A6F">
      <w:pPr>
        <w:autoSpaceDE w:val="0"/>
        <w:autoSpaceDN w:val="0"/>
        <w:adjustRightInd w:val="0"/>
        <w:jc w:val="both"/>
        <w:rPr>
          <w:rFonts w:ascii="Garamond" w:hAnsi="Garamond" w:cs="Garamond"/>
        </w:rPr>
      </w:pPr>
    </w:p>
    <w:p w:rsidR="00C02A6F" w:rsidRPr="003422F8" w:rsidRDefault="00C02A6F" w:rsidP="00C02A6F">
      <w:pPr>
        <w:autoSpaceDE w:val="0"/>
        <w:autoSpaceDN w:val="0"/>
        <w:adjustRightInd w:val="0"/>
        <w:jc w:val="both"/>
        <w:rPr>
          <w:rFonts w:ascii="Garamond" w:hAnsi="Garamond" w:cs="Garamond"/>
        </w:rPr>
      </w:pPr>
      <w:r w:rsidRPr="003422F8">
        <w:rPr>
          <w:rFonts w:ascii="Garamond" w:hAnsi="Garamond" w:cs="Garamond"/>
        </w:rPr>
        <w:t>Celem niniejszego rozdziału jest ocena wpływu planowanego przedsięwzięcia na stan zanieczyszczenia powietrza atmosferycznego.</w:t>
      </w:r>
    </w:p>
    <w:p w:rsidR="00C02A6F" w:rsidRPr="003422F8" w:rsidRDefault="00C02A6F" w:rsidP="00C02A6F">
      <w:pPr>
        <w:autoSpaceDE w:val="0"/>
        <w:autoSpaceDN w:val="0"/>
        <w:adjustRightInd w:val="0"/>
        <w:jc w:val="both"/>
        <w:rPr>
          <w:rFonts w:ascii="Garamond" w:hAnsi="Garamond" w:cs="TimesNewRomanPSMT"/>
        </w:rPr>
      </w:pPr>
    </w:p>
    <w:p w:rsidR="00C02A6F" w:rsidRPr="003422F8" w:rsidRDefault="00C02A6F" w:rsidP="00C02A6F">
      <w:pPr>
        <w:autoSpaceDE w:val="0"/>
        <w:autoSpaceDN w:val="0"/>
        <w:adjustRightInd w:val="0"/>
        <w:jc w:val="both"/>
        <w:rPr>
          <w:rFonts w:ascii="Garamond" w:hAnsi="Garamond" w:cs="TimesNewRomanPSMT"/>
        </w:rPr>
      </w:pPr>
      <w:r w:rsidRPr="003422F8">
        <w:rPr>
          <w:rFonts w:ascii="Garamond" w:hAnsi="Garamond" w:cs="TimesNewRomanPSMT"/>
        </w:rPr>
        <w:t xml:space="preserve">Zgodnie z art. 85 </w:t>
      </w:r>
      <w:r w:rsidRPr="003422F8">
        <w:rPr>
          <w:rStyle w:val="h2"/>
          <w:rFonts w:ascii="Garamond" w:hAnsi="Garamond"/>
        </w:rPr>
        <w:t xml:space="preserve">Ustawy z dnia 27 kwietnia 2001 r. Prawo ochrony środowiska </w:t>
      </w:r>
      <w:r w:rsidRPr="003422F8">
        <w:rPr>
          <w:rStyle w:val="h2"/>
          <w:rFonts w:ascii="Garamond" w:hAnsi="Garamond"/>
        </w:rPr>
        <w:br/>
      </w:r>
      <w:r w:rsidRPr="003422F8">
        <w:rPr>
          <w:rFonts w:ascii="Garamond" w:hAnsi="Garamond"/>
        </w:rPr>
        <w:t>(</w:t>
      </w:r>
      <w:r w:rsidRPr="003422F8">
        <w:rPr>
          <w:rFonts w:ascii="Garamond" w:hAnsi="Garamond" w:cs="Garamond"/>
        </w:rPr>
        <w:t>Dz. U. 202</w:t>
      </w:r>
      <w:r w:rsidR="006779AE">
        <w:rPr>
          <w:rFonts w:ascii="Garamond" w:hAnsi="Garamond" w:cs="Garamond"/>
        </w:rPr>
        <w:t>2</w:t>
      </w:r>
      <w:r w:rsidRPr="003422F8">
        <w:rPr>
          <w:rFonts w:ascii="Garamond" w:hAnsi="Garamond" w:cs="Garamond"/>
        </w:rPr>
        <w:t xml:space="preserve"> poz. </w:t>
      </w:r>
      <w:r w:rsidR="006779AE">
        <w:rPr>
          <w:rFonts w:ascii="Garamond" w:hAnsi="Garamond" w:cs="Garamond"/>
        </w:rPr>
        <w:t>2556</w:t>
      </w:r>
      <w:r w:rsidRPr="003422F8">
        <w:rPr>
          <w:rFonts w:ascii="Garamond" w:hAnsi="Garamond" w:cs="Garamond"/>
        </w:rPr>
        <w:t xml:space="preserve"> z późn. zm.</w:t>
      </w:r>
      <w:r w:rsidRPr="003422F8">
        <w:rPr>
          <w:rFonts w:ascii="Garamond" w:hAnsi="Garamond"/>
        </w:rPr>
        <w:t>)</w:t>
      </w:r>
      <w:r w:rsidRPr="003422F8">
        <w:rPr>
          <w:rStyle w:val="h1"/>
          <w:rFonts w:ascii="Garamond" w:hAnsi="Garamond"/>
        </w:rPr>
        <w:t xml:space="preserve">, </w:t>
      </w:r>
      <w:r w:rsidRPr="003422F8">
        <w:rPr>
          <w:rFonts w:ascii="Garamond" w:hAnsi="Garamond" w:cs="TimesNewRomanPSMT"/>
        </w:rPr>
        <w:t>ochrona powietrza polega na zapewnieniu jak najlepszej jego jakości, w szczególności przez:</w:t>
      </w:r>
    </w:p>
    <w:p w:rsidR="00C02A6F" w:rsidRPr="003422F8" w:rsidRDefault="00C02A6F" w:rsidP="00C02A6F">
      <w:pPr>
        <w:autoSpaceDE w:val="0"/>
        <w:autoSpaceDN w:val="0"/>
        <w:adjustRightInd w:val="0"/>
        <w:ind w:left="567" w:hanging="567"/>
        <w:jc w:val="both"/>
        <w:rPr>
          <w:rFonts w:ascii="Garamond" w:hAnsi="Garamond" w:cs="TimesNewRomanPSMT"/>
        </w:rPr>
      </w:pPr>
      <w:r w:rsidRPr="003422F8">
        <w:rPr>
          <w:rFonts w:ascii="Garamond" w:hAnsi="Garamond" w:cs="TimesNewRomanPSMT"/>
        </w:rPr>
        <w:t xml:space="preserve">1) </w:t>
      </w:r>
      <w:r w:rsidRPr="003422F8">
        <w:rPr>
          <w:rFonts w:ascii="Garamond" w:hAnsi="Garamond" w:cs="TimesNewRomanPSMT"/>
        </w:rPr>
        <w:tab/>
        <w:t>utrzymanie poziomów substancji w powietrzu poniżej dopuszczalnych dla nich poziomów lub co najmniej na tych poziomach;</w:t>
      </w:r>
    </w:p>
    <w:p w:rsidR="00C02A6F" w:rsidRPr="003422F8" w:rsidRDefault="00C02A6F" w:rsidP="00C02A6F">
      <w:pPr>
        <w:autoSpaceDE w:val="0"/>
        <w:autoSpaceDN w:val="0"/>
        <w:adjustRightInd w:val="0"/>
        <w:ind w:left="567" w:hanging="567"/>
        <w:jc w:val="both"/>
        <w:rPr>
          <w:rFonts w:ascii="Garamond" w:hAnsi="Garamond" w:cs="TimesNewRomanPSMT"/>
        </w:rPr>
      </w:pPr>
      <w:r w:rsidRPr="003422F8">
        <w:rPr>
          <w:rFonts w:ascii="Garamond" w:hAnsi="Garamond" w:cs="TimesNewRomanPSMT"/>
        </w:rPr>
        <w:t xml:space="preserve">2) </w:t>
      </w:r>
      <w:r w:rsidRPr="003422F8">
        <w:rPr>
          <w:rFonts w:ascii="Garamond" w:hAnsi="Garamond" w:cs="TimesNewRomanPSMT"/>
        </w:rPr>
        <w:tab/>
        <w:t>zmniejszanie poziomów substancji w powietrzu co najmniej do dopuszczalnych, gdy nie są one dotrzymane;</w:t>
      </w:r>
    </w:p>
    <w:p w:rsidR="00C02A6F" w:rsidRPr="003422F8" w:rsidRDefault="00C02A6F" w:rsidP="00C02A6F">
      <w:pPr>
        <w:autoSpaceDE w:val="0"/>
        <w:autoSpaceDN w:val="0"/>
        <w:adjustRightInd w:val="0"/>
        <w:ind w:left="567" w:hanging="567"/>
        <w:jc w:val="both"/>
        <w:rPr>
          <w:rFonts w:ascii="Garamond" w:hAnsi="Garamond" w:cs="TimesNewRomanPSMT"/>
        </w:rPr>
      </w:pPr>
      <w:r w:rsidRPr="003422F8">
        <w:rPr>
          <w:rFonts w:ascii="Garamond" w:hAnsi="Garamond" w:cs="TimesNewRomanPSMT"/>
        </w:rPr>
        <w:t xml:space="preserve">3) </w:t>
      </w:r>
      <w:r w:rsidRPr="003422F8">
        <w:rPr>
          <w:rFonts w:ascii="Garamond" w:hAnsi="Garamond" w:cs="TimesNewRomanPSMT"/>
        </w:rPr>
        <w:tab/>
        <w:t>zmniejszanie i utrzymanie poziomów substancji w powietrzu poniżej poziomów docelowych albo poziomów celów długoterminowych lub co najmniej na tych poziomach.</w:t>
      </w:r>
    </w:p>
    <w:p w:rsidR="00C02A6F" w:rsidRPr="003422F8" w:rsidRDefault="00C02A6F" w:rsidP="00C02A6F">
      <w:pPr>
        <w:jc w:val="both"/>
        <w:rPr>
          <w:rFonts w:ascii="Garamond" w:hAnsi="Garamond" w:cs="Garamond"/>
        </w:rPr>
      </w:pPr>
    </w:p>
    <w:p w:rsidR="00C02A6F" w:rsidRPr="003422F8" w:rsidRDefault="00C02A6F" w:rsidP="00C02A6F">
      <w:pPr>
        <w:jc w:val="both"/>
        <w:rPr>
          <w:rFonts w:ascii="Garamond" w:hAnsi="Garamond" w:cs="Garamond"/>
        </w:rPr>
      </w:pPr>
      <w:r w:rsidRPr="003422F8">
        <w:rPr>
          <w:rFonts w:ascii="Garamond" w:hAnsi="Garamond" w:cs="Garamond"/>
        </w:rPr>
        <w:t xml:space="preserve">Przedsięwzięcie nie jest zlokalizowane w obrębie, ani nie sąsiaduje z terenami chronionymi </w:t>
      </w:r>
      <w:r w:rsidRPr="003422F8">
        <w:rPr>
          <w:rFonts w:ascii="Garamond" w:hAnsi="Garamond" w:cs="Garamond"/>
        </w:rPr>
        <w:br/>
        <w:t>w rozumieniu przepisów o ochronie powietrza atmosferycznego.</w:t>
      </w:r>
    </w:p>
    <w:p w:rsidR="00C02A6F" w:rsidRPr="003422F8" w:rsidRDefault="00C02A6F" w:rsidP="00C02A6F">
      <w:pPr>
        <w:jc w:val="both"/>
        <w:rPr>
          <w:rFonts w:ascii="Garamond" w:hAnsi="Garamond" w:cs="Garamond"/>
        </w:rPr>
      </w:pPr>
    </w:p>
    <w:p w:rsidR="00C02A6F" w:rsidRPr="003422F8" w:rsidRDefault="00C02A6F" w:rsidP="00C02A6F">
      <w:pPr>
        <w:pStyle w:val="Nagwek3"/>
      </w:pPr>
      <w:bookmarkStart w:id="523" w:name="_Toc308069144"/>
      <w:bookmarkStart w:id="524" w:name="_Toc308071205"/>
      <w:bookmarkStart w:id="525" w:name="_Toc319067491"/>
      <w:bookmarkStart w:id="526" w:name="_Toc380669995"/>
      <w:bookmarkStart w:id="527" w:name="_Toc44657177"/>
      <w:bookmarkStart w:id="528" w:name="_Toc103154265"/>
      <w:bookmarkStart w:id="529" w:name="_Toc104362696"/>
      <w:bookmarkStart w:id="530" w:name="_Toc121299004"/>
      <w:bookmarkStart w:id="531" w:name="_Toc125092476"/>
      <w:bookmarkStart w:id="532" w:name="_Toc125624110"/>
      <w:bookmarkStart w:id="533" w:name="_Toc126315694"/>
      <w:r w:rsidRPr="003422F8">
        <w:lastRenderedPageBreak/>
        <w:t xml:space="preserve">9.3.2. </w:t>
      </w:r>
      <w:bookmarkStart w:id="534" w:name="_Toc293926184"/>
      <w:bookmarkStart w:id="535" w:name="_Toc261341772"/>
      <w:r w:rsidRPr="003422F8">
        <w:t>Warunki meteorologiczne</w:t>
      </w:r>
      <w:bookmarkEnd w:id="523"/>
      <w:bookmarkEnd w:id="524"/>
      <w:bookmarkEnd w:id="525"/>
      <w:bookmarkEnd w:id="526"/>
      <w:bookmarkEnd w:id="527"/>
      <w:bookmarkEnd w:id="528"/>
      <w:bookmarkEnd w:id="529"/>
      <w:bookmarkEnd w:id="530"/>
      <w:bookmarkEnd w:id="531"/>
      <w:bookmarkEnd w:id="532"/>
      <w:bookmarkEnd w:id="534"/>
      <w:bookmarkEnd w:id="535"/>
      <w:bookmarkEnd w:id="533"/>
    </w:p>
    <w:p w:rsidR="00C02A6F" w:rsidRPr="003422F8" w:rsidRDefault="00C02A6F" w:rsidP="00C02A6F">
      <w:pPr>
        <w:rPr>
          <w:rFonts w:ascii="Garamond" w:hAnsi="Garamond"/>
        </w:rPr>
      </w:pPr>
    </w:p>
    <w:p w:rsidR="00C02A6F" w:rsidRPr="003422F8" w:rsidRDefault="00C02A6F" w:rsidP="00C02A6F">
      <w:pPr>
        <w:jc w:val="both"/>
        <w:rPr>
          <w:rFonts w:ascii="Garamond" w:hAnsi="Garamond" w:cs="Garamond"/>
        </w:rPr>
      </w:pPr>
      <w:bookmarkStart w:id="536" w:name="_Toc308069145"/>
      <w:bookmarkStart w:id="537" w:name="_Toc308071206"/>
      <w:bookmarkStart w:id="538" w:name="_Toc319067492"/>
      <w:bookmarkStart w:id="539" w:name="_Toc380669996"/>
      <w:bookmarkStart w:id="540" w:name="_Toc44657178"/>
      <w:r w:rsidRPr="003422F8">
        <w:rPr>
          <w:rFonts w:ascii="Garamond" w:hAnsi="Garamond" w:cs="Garamond"/>
        </w:rPr>
        <w:t xml:space="preserve">Dla oceny stanu jakości powietrza bardzo ważna jest znajomość warunków meteorologicznych, panujących na danym obszarze. Do podstawowych parametrów meteorologicznych zaliczają się: rozkład wiatrów, temperatura powietrza i opad atmosferyczny. Na rozprzestrzenianie się zanieczyszczeń powietrza w głównej mierze wpływ mają: prędkość wiatrów, ich kierunek, a także temperatura powietrza. </w:t>
      </w:r>
    </w:p>
    <w:p w:rsidR="00C02A6F" w:rsidRPr="00500341" w:rsidRDefault="00C02A6F" w:rsidP="00C02A6F">
      <w:pPr>
        <w:jc w:val="both"/>
        <w:rPr>
          <w:rFonts w:ascii="Garamond" w:hAnsi="Garamond"/>
          <w:highlight w:val="yellow"/>
        </w:rPr>
      </w:pPr>
    </w:p>
    <w:p w:rsidR="00C02A6F" w:rsidRPr="003422F8" w:rsidRDefault="00C02A6F" w:rsidP="00C02A6F">
      <w:pPr>
        <w:jc w:val="both"/>
        <w:rPr>
          <w:rFonts w:ascii="Garamond" w:hAnsi="Garamond" w:cs="Garamond"/>
          <w:highlight w:val="yellow"/>
        </w:rPr>
      </w:pPr>
      <w:bookmarkStart w:id="541" w:name="_Toc103154266"/>
      <w:r w:rsidRPr="007C2E9B">
        <w:rPr>
          <w:rFonts w:ascii="Garamond" w:hAnsi="Garamond" w:cs="Garamond"/>
        </w:rPr>
        <w:t xml:space="preserve">Najbliższą, a tym samym najbardziej reprezentatywną jednostką meteorologiczną, jest stacja pomiarowa w Kaliszu. Występuje tutaj przewaga wiatrów z kierunków zachodnich (34,21%). Są to wiatry raczej słabe (wiatry o prędkości do 3 m/s stanowią 66,39% ogólnie wiejących </w:t>
      </w:r>
      <w:r w:rsidRPr="00917305">
        <w:rPr>
          <w:rFonts w:ascii="Garamond" w:hAnsi="Garamond" w:cs="Garamond"/>
        </w:rPr>
        <w:t xml:space="preserve">wiatrów - </w:t>
      </w:r>
      <w:r w:rsidRPr="00983D47">
        <w:rPr>
          <w:rFonts w:ascii="Garamond" w:hAnsi="Garamond" w:cs="Garamond"/>
        </w:rPr>
        <w:t>tab. 1</w:t>
      </w:r>
      <w:r w:rsidR="00983D47" w:rsidRPr="00983D47">
        <w:rPr>
          <w:rFonts w:ascii="Garamond" w:hAnsi="Garamond" w:cs="Garamond"/>
        </w:rPr>
        <w:t>8</w:t>
      </w:r>
      <w:r w:rsidRPr="00983D47">
        <w:rPr>
          <w:rFonts w:ascii="Garamond" w:hAnsi="Garamond" w:cs="Garamond"/>
        </w:rPr>
        <w:t xml:space="preserve"> i 1</w:t>
      </w:r>
      <w:r w:rsidR="00983D47" w:rsidRPr="00983D47">
        <w:rPr>
          <w:rFonts w:ascii="Garamond" w:hAnsi="Garamond" w:cs="Garamond"/>
        </w:rPr>
        <w:t>9</w:t>
      </w:r>
      <w:r w:rsidRPr="00983D47">
        <w:rPr>
          <w:rFonts w:ascii="Garamond" w:hAnsi="Garamond" w:cs="Garamond"/>
        </w:rPr>
        <w:t xml:space="preserve"> oraz rys. 4).</w:t>
      </w:r>
    </w:p>
    <w:p w:rsidR="00C02A6F" w:rsidRPr="003422F8" w:rsidRDefault="00C02A6F" w:rsidP="00C02A6F">
      <w:pPr>
        <w:jc w:val="both"/>
        <w:rPr>
          <w:rFonts w:ascii="Garamond" w:hAnsi="Garamond"/>
          <w:b/>
          <w:highlight w:val="yellow"/>
        </w:rPr>
      </w:pPr>
    </w:p>
    <w:p w:rsidR="00C02A6F" w:rsidRPr="007C2E9B" w:rsidRDefault="00C02A6F" w:rsidP="00C02A6F">
      <w:pPr>
        <w:rPr>
          <w:rFonts w:ascii="Garamond" w:hAnsi="Garamond"/>
          <w:sz w:val="20"/>
          <w:szCs w:val="20"/>
        </w:rPr>
      </w:pPr>
      <w:r w:rsidRPr="00983D47">
        <w:rPr>
          <w:rFonts w:ascii="Garamond" w:hAnsi="Garamond"/>
          <w:b/>
          <w:sz w:val="20"/>
          <w:szCs w:val="20"/>
        </w:rPr>
        <w:t>Tabela 1</w:t>
      </w:r>
      <w:r w:rsidR="00983D47" w:rsidRPr="00983D47">
        <w:rPr>
          <w:rFonts w:ascii="Garamond" w:hAnsi="Garamond"/>
          <w:b/>
          <w:sz w:val="20"/>
          <w:szCs w:val="20"/>
        </w:rPr>
        <w:t>8</w:t>
      </w:r>
      <w:r w:rsidRPr="00983D47">
        <w:rPr>
          <w:rFonts w:ascii="Garamond" w:hAnsi="Garamond"/>
          <w:b/>
          <w:sz w:val="20"/>
          <w:szCs w:val="20"/>
        </w:rPr>
        <w:t>.</w:t>
      </w:r>
      <w:r w:rsidRPr="00983D47">
        <w:rPr>
          <w:rFonts w:ascii="Garamond" w:hAnsi="Garamond"/>
          <w:sz w:val="20"/>
          <w:szCs w:val="20"/>
        </w:rPr>
        <w:t xml:space="preserve"> Zestawienie</w:t>
      </w:r>
      <w:r w:rsidRPr="00917305">
        <w:rPr>
          <w:rFonts w:ascii="Garamond" w:hAnsi="Garamond"/>
          <w:sz w:val="20"/>
          <w:szCs w:val="20"/>
        </w:rPr>
        <w:t xml:space="preserve"> udziałów poszczególnych kierunków wiatru [%]</w:t>
      </w:r>
    </w:p>
    <w:tbl>
      <w:tblPr>
        <w:tblW w:w="8820" w:type="dxa"/>
        <w:tblInd w:w="15" w:type="dxa"/>
        <w:tblLayout w:type="fixed"/>
        <w:tblCellMar>
          <w:left w:w="15" w:type="dxa"/>
          <w:right w:w="15" w:type="dxa"/>
        </w:tblCellMar>
        <w:tblLook w:val="0000"/>
      </w:tblPr>
      <w:tblGrid>
        <w:gridCol w:w="750"/>
        <w:gridCol w:w="750"/>
        <w:gridCol w:w="750"/>
        <w:gridCol w:w="750"/>
        <w:gridCol w:w="750"/>
        <w:gridCol w:w="750"/>
        <w:gridCol w:w="750"/>
        <w:gridCol w:w="750"/>
        <w:gridCol w:w="750"/>
        <w:gridCol w:w="750"/>
        <w:gridCol w:w="750"/>
        <w:gridCol w:w="570"/>
      </w:tblGrid>
      <w:tr w:rsidR="00C02A6F" w:rsidRPr="007C2E9B" w:rsidTr="00E35E77">
        <w:tc>
          <w:tcPr>
            <w:tcW w:w="750" w:type="dxa"/>
            <w:tcBorders>
              <w:top w:val="single" w:sz="12" w:space="0" w:color="auto"/>
              <w:left w:val="single" w:sz="12"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2</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3</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4</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5</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6</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7</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8</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9</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10</w:t>
            </w:r>
          </w:p>
        </w:tc>
        <w:tc>
          <w:tcPr>
            <w:tcW w:w="750" w:type="dxa"/>
            <w:tcBorders>
              <w:top w:val="single" w:sz="12" w:space="0" w:color="auto"/>
              <w:left w:val="single" w:sz="6" w:space="0" w:color="auto"/>
              <w:bottom w:val="nil"/>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11</w:t>
            </w:r>
          </w:p>
        </w:tc>
        <w:tc>
          <w:tcPr>
            <w:tcW w:w="570" w:type="dxa"/>
            <w:tcBorders>
              <w:top w:val="single" w:sz="12" w:space="0" w:color="auto"/>
              <w:left w:val="single" w:sz="6" w:space="0" w:color="auto"/>
              <w:bottom w:val="nil"/>
              <w:right w:val="single" w:sz="12"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12</w:t>
            </w:r>
          </w:p>
        </w:tc>
      </w:tr>
      <w:tr w:rsidR="00C02A6F" w:rsidRPr="007C2E9B" w:rsidTr="00E35E77">
        <w:tc>
          <w:tcPr>
            <w:tcW w:w="750" w:type="dxa"/>
            <w:tcBorders>
              <w:top w:val="nil"/>
              <w:left w:val="single" w:sz="12"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NNE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ENE</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E</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ESE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SSE</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S</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SSW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WSW</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W</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WNW</w:t>
            </w:r>
          </w:p>
        </w:tc>
        <w:tc>
          <w:tcPr>
            <w:tcW w:w="750" w:type="dxa"/>
            <w:tcBorders>
              <w:top w:val="nil"/>
              <w:left w:val="single" w:sz="6" w:space="0" w:color="auto"/>
              <w:bottom w:val="single" w:sz="6" w:space="0" w:color="auto"/>
              <w:right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NNW</w:t>
            </w:r>
          </w:p>
        </w:tc>
        <w:tc>
          <w:tcPr>
            <w:tcW w:w="570" w:type="dxa"/>
            <w:tcBorders>
              <w:top w:val="nil"/>
              <w:left w:val="single" w:sz="6" w:space="0" w:color="auto"/>
              <w:bottom w:val="single" w:sz="6" w:space="0" w:color="auto"/>
              <w:right w:val="single" w:sz="12"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N</w:t>
            </w:r>
          </w:p>
        </w:tc>
      </w:tr>
      <w:tr w:rsidR="00C02A6F" w:rsidRPr="007C2E9B" w:rsidTr="00E35E77">
        <w:tc>
          <w:tcPr>
            <w:tcW w:w="750" w:type="dxa"/>
            <w:tcBorders>
              <w:top w:val="nil"/>
              <w:left w:val="single" w:sz="12"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7,37</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5,74</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7,31</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5,21</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8,53</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8,61</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10,06</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10,64</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15,04</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8,53</w:t>
            </w:r>
          </w:p>
        </w:tc>
        <w:tc>
          <w:tcPr>
            <w:tcW w:w="750" w:type="dxa"/>
            <w:tcBorders>
              <w:top w:val="nil"/>
              <w:left w:val="single" w:sz="6" w:space="0" w:color="auto"/>
              <w:bottom w:val="single" w:sz="12" w:space="0" w:color="auto"/>
              <w:right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8,62</w:t>
            </w:r>
          </w:p>
        </w:tc>
        <w:tc>
          <w:tcPr>
            <w:tcW w:w="570" w:type="dxa"/>
            <w:tcBorders>
              <w:top w:val="nil"/>
              <w:left w:val="single" w:sz="6" w:space="0" w:color="auto"/>
              <w:bottom w:val="single" w:sz="12" w:space="0" w:color="auto"/>
              <w:right w:val="single" w:sz="12"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4,33</w:t>
            </w:r>
          </w:p>
        </w:tc>
      </w:tr>
    </w:tbl>
    <w:p w:rsidR="00C02A6F" w:rsidRPr="007C2E9B" w:rsidRDefault="00C02A6F" w:rsidP="00C02A6F">
      <w:pPr>
        <w:rPr>
          <w:rFonts w:ascii="Garamond" w:hAnsi="Garamond" w:cs="Garamond"/>
          <w:i/>
          <w:sz w:val="20"/>
          <w:szCs w:val="20"/>
        </w:rPr>
      </w:pPr>
      <w:r w:rsidRPr="007C2E9B">
        <w:rPr>
          <w:rFonts w:ascii="Garamond" w:hAnsi="Garamond" w:cs="Garamond"/>
          <w:i/>
          <w:sz w:val="20"/>
          <w:szCs w:val="20"/>
        </w:rPr>
        <w:t xml:space="preserve">Źródło: Operat FB. </w:t>
      </w:r>
    </w:p>
    <w:p w:rsidR="00C02A6F" w:rsidRPr="00B85CD5" w:rsidRDefault="00C02A6F" w:rsidP="00C02A6F">
      <w:pPr>
        <w:pStyle w:val="Nagwek"/>
        <w:rPr>
          <w:sz w:val="24"/>
          <w:szCs w:val="24"/>
          <w:highlight w:val="yellow"/>
        </w:rPr>
      </w:pPr>
    </w:p>
    <w:p w:rsidR="00C02A6F" w:rsidRPr="007C2E9B" w:rsidRDefault="00C02A6F" w:rsidP="00C02A6F">
      <w:pPr>
        <w:rPr>
          <w:rFonts w:ascii="Garamond" w:hAnsi="Garamond"/>
          <w:sz w:val="20"/>
          <w:szCs w:val="20"/>
        </w:rPr>
      </w:pPr>
      <w:r w:rsidRPr="00983D47">
        <w:rPr>
          <w:rFonts w:ascii="Garamond" w:hAnsi="Garamond"/>
          <w:b/>
          <w:sz w:val="20"/>
          <w:szCs w:val="20"/>
        </w:rPr>
        <w:t>Tabela 1</w:t>
      </w:r>
      <w:r w:rsidR="00983D47" w:rsidRPr="00983D47">
        <w:rPr>
          <w:rFonts w:ascii="Garamond" w:hAnsi="Garamond"/>
          <w:b/>
          <w:sz w:val="20"/>
          <w:szCs w:val="20"/>
        </w:rPr>
        <w:t>9</w:t>
      </w:r>
      <w:r w:rsidRPr="00983D47">
        <w:rPr>
          <w:rFonts w:ascii="Garamond" w:hAnsi="Garamond"/>
          <w:b/>
          <w:sz w:val="20"/>
          <w:szCs w:val="20"/>
        </w:rPr>
        <w:t>.</w:t>
      </w:r>
      <w:r w:rsidRPr="00983D47">
        <w:rPr>
          <w:rFonts w:ascii="Garamond" w:hAnsi="Garamond"/>
          <w:sz w:val="20"/>
          <w:szCs w:val="20"/>
        </w:rPr>
        <w:t xml:space="preserve"> Zestawienie</w:t>
      </w:r>
      <w:r w:rsidRPr="00917305">
        <w:rPr>
          <w:rFonts w:ascii="Garamond" w:hAnsi="Garamond"/>
          <w:sz w:val="20"/>
          <w:szCs w:val="20"/>
        </w:rPr>
        <w:t xml:space="preserve"> częstości poszczególnych prędkości wiatru [%]</w:t>
      </w:r>
    </w:p>
    <w:tbl>
      <w:tblPr>
        <w:tblW w:w="88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5" w:type="dxa"/>
          <w:right w:w="15" w:type="dxa"/>
        </w:tblCellMar>
        <w:tblLook w:val="0000"/>
      </w:tblPr>
      <w:tblGrid>
        <w:gridCol w:w="825"/>
        <w:gridCol w:w="825"/>
        <w:gridCol w:w="825"/>
        <w:gridCol w:w="825"/>
        <w:gridCol w:w="825"/>
        <w:gridCol w:w="825"/>
        <w:gridCol w:w="825"/>
        <w:gridCol w:w="825"/>
        <w:gridCol w:w="825"/>
        <w:gridCol w:w="675"/>
        <w:gridCol w:w="750"/>
      </w:tblGrid>
      <w:tr w:rsidR="00C02A6F" w:rsidRPr="007C2E9B" w:rsidTr="00E35E77">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2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3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4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5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6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7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8 m/s</w:t>
            </w:r>
          </w:p>
        </w:tc>
        <w:tc>
          <w:tcPr>
            <w:tcW w:w="82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9 m/s</w:t>
            </w:r>
          </w:p>
        </w:tc>
        <w:tc>
          <w:tcPr>
            <w:tcW w:w="675"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10 m/s</w:t>
            </w:r>
          </w:p>
        </w:tc>
        <w:tc>
          <w:tcPr>
            <w:tcW w:w="750" w:type="dxa"/>
            <w:tcBorders>
              <w:top w:val="single" w:sz="12" w:space="0" w:color="auto"/>
              <w:bottom w:val="single" w:sz="6" w:space="0" w:color="auto"/>
            </w:tcBorders>
            <w:shd w:val="clear" w:color="auto" w:fill="D9D9D9"/>
            <w:vAlign w:val="center"/>
          </w:tcPr>
          <w:p w:rsidR="00C02A6F" w:rsidRPr="007C2E9B" w:rsidRDefault="00C02A6F" w:rsidP="00E35E77">
            <w:pPr>
              <w:widowControl w:val="0"/>
              <w:autoSpaceDE w:val="0"/>
              <w:autoSpaceDN w:val="0"/>
              <w:adjustRightInd w:val="0"/>
              <w:jc w:val="center"/>
              <w:rPr>
                <w:rFonts w:ascii="Garamond" w:hAnsi="Garamond" w:cs="Garamond"/>
                <w:sz w:val="20"/>
                <w:szCs w:val="20"/>
              </w:rPr>
            </w:pPr>
            <w:r w:rsidRPr="007C2E9B">
              <w:rPr>
                <w:rFonts w:ascii="Garamond" w:hAnsi="Garamond" w:cs="Garamond"/>
                <w:color w:val="000000"/>
                <w:sz w:val="20"/>
                <w:szCs w:val="20"/>
              </w:rPr>
              <w:t>11 m/s</w:t>
            </w:r>
          </w:p>
        </w:tc>
      </w:tr>
      <w:tr w:rsidR="00C02A6F" w:rsidRPr="007C2E9B" w:rsidTr="00E35E77">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29,76</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21,08</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15,55</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11,46</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7,72</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5,48</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4,48</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2,69</w:t>
            </w:r>
          </w:p>
        </w:tc>
        <w:tc>
          <w:tcPr>
            <w:tcW w:w="82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0,93</w:t>
            </w:r>
          </w:p>
        </w:tc>
        <w:tc>
          <w:tcPr>
            <w:tcW w:w="675"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0,45</w:t>
            </w:r>
          </w:p>
        </w:tc>
        <w:tc>
          <w:tcPr>
            <w:tcW w:w="750" w:type="dxa"/>
            <w:tcBorders>
              <w:top w:val="single" w:sz="6" w:space="0" w:color="auto"/>
            </w:tcBorders>
            <w:shd w:val="clear" w:color="auto" w:fill="auto"/>
          </w:tcPr>
          <w:p w:rsidR="00C02A6F" w:rsidRPr="007C2E9B" w:rsidRDefault="00C02A6F" w:rsidP="00E35E77">
            <w:pPr>
              <w:widowControl w:val="0"/>
              <w:autoSpaceDE w:val="0"/>
              <w:autoSpaceDN w:val="0"/>
              <w:adjustRightInd w:val="0"/>
              <w:jc w:val="center"/>
              <w:rPr>
                <w:rFonts w:ascii="Garamond" w:hAnsi="Garamond"/>
                <w:sz w:val="20"/>
                <w:szCs w:val="18"/>
              </w:rPr>
            </w:pPr>
            <w:r w:rsidRPr="007C2E9B">
              <w:rPr>
                <w:rFonts w:ascii="Garamond" w:hAnsi="Garamond" w:cs="Arial"/>
                <w:color w:val="000000"/>
                <w:sz w:val="20"/>
                <w:szCs w:val="18"/>
              </w:rPr>
              <w:t>0,40</w:t>
            </w:r>
          </w:p>
        </w:tc>
      </w:tr>
    </w:tbl>
    <w:p w:rsidR="00C02A6F" w:rsidRPr="007C2E9B" w:rsidRDefault="00C02A6F" w:rsidP="00C02A6F">
      <w:pPr>
        <w:rPr>
          <w:rFonts w:ascii="Garamond" w:hAnsi="Garamond" w:cs="Garamond"/>
          <w:i/>
          <w:sz w:val="20"/>
          <w:szCs w:val="20"/>
        </w:rPr>
      </w:pPr>
      <w:r w:rsidRPr="007C2E9B">
        <w:rPr>
          <w:rFonts w:ascii="Garamond" w:hAnsi="Garamond" w:cs="Garamond"/>
          <w:i/>
          <w:sz w:val="20"/>
          <w:szCs w:val="20"/>
        </w:rPr>
        <w:t xml:space="preserve">Źródło: Operat FB. </w:t>
      </w:r>
    </w:p>
    <w:p w:rsidR="00C02A6F" w:rsidRPr="00B85CD5" w:rsidRDefault="00C02A6F" w:rsidP="00C02A6F">
      <w:pPr>
        <w:rPr>
          <w:rFonts w:ascii="Garamond" w:hAnsi="Garamond" w:cs="Garamond"/>
          <w:highlight w:val="yellow"/>
        </w:rPr>
      </w:pPr>
    </w:p>
    <w:p w:rsidR="00C02A6F" w:rsidRPr="00B85CD5" w:rsidRDefault="00C02A6F" w:rsidP="00C02A6F">
      <w:pPr>
        <w:jc w:val="center"/>
        <w:rPr>
          <w:rFonts w:ascii="Garamond" w:hAnsi="Garamond" w:cs="Garamond"/>
          <w:highlight w:val="yellow"/>
        </w:rPr>
      </w:pPr>
      <w:r>
        <w:rPr>
          <w:rFonts w:ascii="Garamond" w:hAnsi="Garamond" w:cs="Garamond"/>
          <w:noProof/>
          <w:sz w:val="22"/>
          <w:szCs w:val="22"/>
        </w:rPr>
        <w:drawing>
          <wp:inline distT="0" distB="0" distL="0" distR="0">
            <wp:extent cx="3027680" cy="2656840"/>
            <wp:effectExtent l="19050" t="0" r="1270" b="0"/>
            <wp:docPr id="95" name="Obraz 3" descr="r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roza"/>
                    <pic:cNvPicPr>
                      <a:picLocks noChangeAspect="1" noChangeArrowheads="1"/>
                    </pic:cNvPicPr>
                  </pic:nvPicPr>
                  <pic:blipFill>
                    <a:blip r:embed="rId11"/>
                    <a:srcRect/>
                    <a:stretch>
                      <a:fillRect/>
                    </a:stretch>
                  </pic:blipFill>
                  <pic:spPr bwMode="auto">
                    <a:xfrm>
                      <a:off x="0" y="0"/>
                      <a:ext cx="3027680" cy="2656840"/>
                    </a:xfrm>
                    <a:prstGeom prst="rect">
                      <a:avLst/>
                    </a:prstGeom>
                    <a:noFill/>
                    <a:ln w="9525">
                      <a:noFill/>
                      <a:miter lim="800000"/>
                      <a:headEnd/>
                      <a:tailEnd/>
                    </a:ln>
                  </pic:spPr>
                </pic:pic>
              </a:graphicData>
            </a:graphic>
          </wp:inline>
        </w:drawing>
      </w:r>
    </w:p>
    <w:p w:rsidR="00C02A6F" w:rsidRPr="00917305" w:rsidRDefault="00C02A6F" w:rsidP="00C02A6F">
      <w:pPr>
        <w:rPr>
          <w:rFonts w:ascii="Garamond" w:hAnsi="Garamond" w:cs="Garamond"/>
          <w:sz w:val="20"/>
          <w:szCs w:val="20"/>
        </w:rPr>
      </w:pPr>
      <w:r w:rsidRPr="00983D47">
        <w:rPr>
          <w:rFonts w:ascii="Garamond" w:hAnsi="Garamond" w:cs="Garamond"/>
          <w:b/>
          <w:sz w:val="20"/>
          <w:szCs w:val="20"/>
        </w:rPr>
        <w:t>Rycina 4.</w:t>
      </w:r>
      <w:r w:rsidRPr="00983D47">
        <w:rPr>
          <w:rFonts w:ascii="Garamond" w:hAnsi="Garamond" w:cs="Garamond"/>
          <w:sz w:val="20"/>
          <w:szCs w:val="20"/>
        </w:rPr>
        <w:t xml:space="preserve"> Róża</w:t>
      </w:r>
      <w:r w:rsidRPr="00917305">
        <w:rPr>
          <w:rFonts w:ascii="Garamond" w:hAnsi="Garamond" w:cs="Garamond"/>
          <w:sz w:val="20"/>
          <w:szCs w:val="20"/>
        </w:rPr>
        <w:t xml:space="preserve"> wiatrów roczna - stacja meteorologiczna Kalisz</w:t>
      </w:r>
    </w:p>
    <w:p w:rsidR="00C02A6F" w:rsidRPr="005636C9" w:rsidRDefault="00C02A6F" w:rsidP="00C02A6F">
      <w:pPr>
        <w:pStyle w:val="Nagwek3"/>
      </w:pPr>
    </w:p>
    <w:p w:rsidR="00C02A6F" w:rsidRPr="005636C9" w:rsidRDefault="00C02A6F" w:rsidP="00C02A6F">
      <w:pPr>
        <w:pStyle w:val="Nagwek3"/>
      </w:pPr>
      <w:bookmarkStart w:id="542" w:name="_Toc104362697"/>
      <w:bookmarkStart w:id="543" w:name="_Toc121299005"/>
      <w:bookmarkStart w:id="544" w:name="_Toc125092477"/>
      <w:bookmarkStart w:id="545" w:name="_Toc125624111"/>
      <w:bookmarkStart w:id="546" w:name="_Toc126315695"/>
      <w:r w:rsidRPr="005636C9">
        <w:t>9.3.3. Poziom szorstkości terenu</w:t>
      </w:r>
      <w:bookmarkEnd w:id="536"/>
      <w:bookmarkEnd w:id="537"/>
      <w:bookmarkEnd w:id="538"/>
      <w:bookmarkEnd w:id="539"/>
      <w:bookmarkEnd w:id="540"/>
      <w:bookmarkEnd w:id="541"/>
      <w:bookmarkEnd w:id="542"/>
      <w:bookmarkEnd w:id="543"/>
      <w:bookmarkEnd w:id="544"/>
      <w:bookmarkEnd w:id="545"/>
      <w:bookmarkEnd w:id="546"/>
    </w:p>
    <w:p w:rsidR="00C02A6F" w:rsidRPr="005636C9" w:rsidRDefault="00C02A6F" w:rsidP="00C02A6F">
      <w:pPr>
        <w:autoSpaceDE w:val="0"/>
        <w:autoSpaceDN w:val="0"/>
        <w:adjustRightInd w:val="0"/>
        <w:jc w:val="both"/>
        <w:rPr>
          <w:rFonts w:ascii="Garamond" w:hAnsi="Garamond" w:cs="Garamond"/>
        </w:rPr>
      </w:pPr>
    </w:p>
    <w:p w:rsidR="00C02A6F" w:rsidRPr="001424E5" w:rsidRDefault="00C02A6F" w:rsidP="00C02A6F">
      <w:pPr>
        <w:jc w:val="both"/>
        <w:rPr>
          <w:rFonts w:ascii="Garamond" w:hAnsi="Garamond" w:cs="Garamond"/>
          <w:highlight w:val="yellow"/>
        </w:rPr>
      </w:pPr>
      <w:r w:rsidRPr="005636C9">
        <w:rPr>
          <w:rFonts w:ascii="Garamond" w:hAnsi="Garamond" w:cs="Garamond"/>
        </w:rPr>
        <w:t>Inwestycję planuje się zrealizować na terenie działki o nr ewid. gr. 11, obręb Beznatka. Tereny położone w bezpośrednim otoczeniu przedmiotowego przedsięwzięcia to obszary charakterystyczne dla</w:t>
      </w:r>
      <w:r w:rsidRPr="00B61BBE">
        <w:rPr>
          <w:rFonts w:ascii="Garamond" w:hAnsi="Garamond" w:cs="Garamond"/>
        </w:rPr>
        <w:t xml:space="preserve"> krajobrazu rolniczego. Do granicy północno - wschodniej przylega działka o nr ewid. gr. 14, na której znajduje się ciek wodny, dalej rozciągają się tereny pod uprawę rolną. Do granicy południowo - wschodniej przylega działka o nr ewid. gr. 12/1, na której </w:t>
      </w:r>
      <w:r w:rsidR="00983D47">
        <w:rPr>
          <w:rFonts w:ascii="Garamond" w:hAnsi="Garamond" w:cs="Garamond"/>
        </w:rPr>
        <w:br/>
      </w:r>
      <w:r w:rsidRPr="00B61BBE">
        <w:rPr>
          <w:rFonts w:ascii="Garamond" w:hAnsi="Garamond" w:cs="Garamond"/>
        </w:rPr>
        <w:t>w południowej części znajduje się zabudowa zagrodowa, a pozostały obszar zajmują tereny pod uprawę rolną. Od południowego - zachodu do terenu inwestycji przylega działk</w:t>
      </w:r>
      <w:r>
        <w:rPr>
          <w:rFonts w:ascii="Garamond" w:hAnsi="Garamond" w:cs="Garamond"/>
        </w:rPr>
        <w:t>a</w:t>
      </w:r>
      <w:r w:rsidRPr="00B61BBE">
        <w:rPr>
          <w:rFonts w:ascii="Garamond" w:hAnsi="Garamond" w:cs="Garamond"/>
        </w:rPr>
        <w:t xml:space="preserve"> o nr ewid. gr. 15, na której znajduje się droga. Od północnego – zachodu do terenu inwestycji przylega działka o nr ewid</w:t>
      </w:r>
      <w:r>
        <w:rPr>
          <w:rFonts w:ascii="Garamond" w:hAnsi="Garamond" w:cs="Garamond"/>
        </w:rPr>
        <w:t>.</w:t>
      </w:r>
      <w:r w:rsidRPr="00B61BBE">
        <w:rPr>
          <w:rFonts w:ascii="Garamond" w:hAnsi="Garamond" w:cs="Garamond"/>
        </w:rPr>
        <w:t xml:space="preserve"> gr. 10/2, na której znajduje się sad.</w:t>
      </w:r>
    </w:p>
    <w:p w:rsidR="00C02A6F" w:rsidRPr="006779AE" w:rsidRDefault="00C02A6F" w:rsidP="006779AE">
      <w:pPr>
        <w:jc w:val="both"/>
        <w:rPr>
          <w:rFonts w:ascii="Garamond" w:hAnsi="Garamond" w:cs="Garamond"/>
          <w:highlight w:val="yellow"/>
        </w:rPr>
      </w:pPr>
      <w:r w:rsidRPr="006779AE">
        <w:rPr>
          <w:rFonts w:ascii="Garamond" w:hAnsi="Garamond" w:cs="Garamond"/>
        </w:rPr>
        <w:lastRenderedPageBreak/>
        <w:t>W</w:t>
      </w:r>
      <w:r w:rsidRPr="003422F8">
        <w:rPr>
          <w:rFonts w:ascii="Garamond" w:hAnsi="Garamond" w:cs="Garamond"/>
        </w:rPr>
        <w:t xml:space="preserve"> celu określenia dokładnego współczynnika szorstkości terenu posłużono się algorytmem zawartym w rozporządzeniu Ministra Środowiska z dnia 26 stycznia 2010 r. w sprawie wartości odniesienia dla niektórych substancji w powietrzu (Dz. U. 2010 nr 16, poz. 87).</w:t>
      </w:r>
    </w:p>
    <w:p w:rsidR="00C02A6F" w:rsidRPr="003422F8" w:rsidRDefault="00C02A6F" w:rsidP="00C02A6F">
      <w:pPr>
        <w:tabs>
          <w:tab w:val="left" w:pos="-1843"/>
        </w:tabs>
        <w:jc w:val="both"/>
        <w:rPr>
          <w:rFonts w:ascii="Garamond" w:hAnsi="Garamond" w:cs="Garamond"/>
        </w:rPr>
      </w:pPr>
    </w:p>
    <w:p w:rsidR="00C02A6F" w:rsidRPr="003422F8" w:rsidRDefault="00C02A6F" w:rsidP="00C02A6F">
      <w:pPr>
        <w:tabs>
          <w:tab w:val="left" w:pos="-1843"/>
        </w:tabs>
        <w:jc w:val="both"/>
        <w:rPr>
          <w:rFonts w:ascii="Garamond" w:hAnsi="Garamond" w:cs="Garamond"/>
        </w:rPr>
      </w:pPr>
      <w:r w:rsidRPr="003422F8">
        <w:rPr>
          <w:rFonts w:ascii="Garamond" w:hAnsi="Garamond" w:cs="Garamond"/>
        </w:rPr>
        <w:t>W celu określenia faktycznego zagospodarowania terenu w zasięgu pięćdziesięciokrotnej wysokości najwyższego emitora posłużono się ortofotomapami w/w terenu.</w:t>
      </w:r>
    </w:p>
    <w:p w:rsidR="00C02A6F" w:rsidRPr="00A52251" w:rsidRDefault="00C02A6F" w:rsidP="00C02A6F">
      <w:pPr>
        <w:tabs>
          <w:tab w:val="left" w:pos="-1843"/>
        </w:tabs>
        <w:jc w:val="both"/>
        <w:rPr>
          <w:rFonts w:ascii="Garamond" w:hAnsi="Garamond" w:cs="Garamond"/>
        </w:rPr>
      </w:pPr>
    </w:p>
    <w:p w:rsidR="00C02A6F" w:rsidRPr="00A52251" w:rsidRDefault="00C02A6F" w:rsidP="00C02A6F">
      <w:pPr>
        <w:tabs>
          <w:tab w:val="left" w:pos="-1843"/>
        </w:tabs>
        <w:jc w:val="both"/>
        <w:rPr>
          <w:rFonts w:ascii="Garamond" w:hAnsi="Garamond" w:cs="Garamond"/>
        </w:rPr>
      </w:pPr>
      <w:bookmarkStart w:id="547" w:name="_Toc308069146"/>
      <w:bookmarkStart w:id="548" w:name="_Toc308071207"/>
      <w:bookmarkStart w:id="549" w:name="_Toc319067493"/>
      <w:bookmarkStart w:id="550" w:name="_Toc380669997"/>
      <w:r w:rsidRPr="00A52251">
        <w:rPr>
          <w:rFonts w:ascii="Garamond" w:hAnsi="Garamond" w:cs="Garamond"/>
        </w:rPr>
        <w:t>Teren podzielono na dwie kategorie w zależności od typu pokrycia terenu. Wyniki przedstawiają się następująco:</w:t>
      </w:r>
    </w:p>
    <w:p w:rsidR="00C02A6F" w:rsidRPr="00A52251" w:rsidRDefault="00C02A6F" w:rsidP="00C02A6F">
      <w:pPr>
        <w:numPr>
          <w:ilvl w:val="0"/>
          <w:numId w:val="4"/>
        </w:numPr>
        <w:tabs>
          <w:tab w:val="left" w:pos="-1843"/>
        </w:tabs>
        <w:jc w:val="both"/>
        <w:rPr>
          <w:rFonts w:ascii="Garamond" w:hAnsi="Garamond" w:cs="Garamond"/>
        </w:rPr>
      </w:pPr>
      <w:r w:rsidRPr="00A52251">
        <w:rPr>
          <w:rFonts w:ascii="Garamond" w:hAnsi="Garamond" w:cs="Garamond"/>
        </w:rPr>
        <w:t xml:space="preserve">zwarta zabudowa wiejska: </w:t>
      </w:r>
      <w:r w:rsidRPr="00A52251">
        <w:rPr>
          <w:rFonts w:ascii="Garamond" w:hAnsi="Garamond" w:cs="Garamond"/>
        </w:rPr>
        <w:tab/>
      </w:r>
      <w:r w:rsidRPr="00A52251">
        <w:rPr>
          <w:rFonts w:ascii="Garamond" w:hAnsi="Garamond" w:cs="Garamond"/>
        </w:rPr>
        <w:tab/>
        <w:t xml:space="preserve">      64 329 m</w:t>
      </w:r>
      <w:r w:rsidRPr="00A52251">
        <w:rPr>
          <w:rFonts w:ascii="Garamond" w:hAnsi="Garamond" w:cs="Garamond"/>
          <w:vertAlign w:val="superscript"/>
        </w:rPr>
        <w:t>2</w:t>
      </w:r>
      <w:r w:rsidRPr="00A52251">
        <w:rPr>
          <w:rFonts w:ascii="Garamond" w:hAnsi="Garamond" w:cs="Garamond"/>
        </w:rPr>
        <w:t xml:space="preserve"> (współczynnik z</w:t>
      </w:r>
      <w:r w:rsidRPr="00A52251">
        <w:rPr>
          <w:rFonts w:ascii="Garamond" w:hAnsi="Garamond" w:cs="Garamond"/>
          <w:vertAlign w:val="subscript"/>
        </w:rPr>
        <w:t>0</w:t>
      </w:r>
      <w:r w:rsidRPr="00A52251">
        <w:rPr>
          <w:rFonts w:ascii="Garamond" w:hAnsi="Garamond" w:cs="Garamond"/>
        </w:rPr>
        <w:t xml:space="preserve"> = 0,5),</w:t>
      </w:r>
    </w:p>
    <w:p w:rsidR="00C02A6F" w:rsidRPr="00A52251" w:rsidRDefault="00C02A6F" w:rsidP="00C02A6F">
      <w:pPr>
        <w:numPr>
          <w:ilvl w:val="0"/>
          <w:numId w:val="4"/>
        </w:numPr>
        <w:tabs>
          <w:tab w:val="left" w:pos="-1843"/>
        </w:tabs>
        <w:jc w:val="both"/>
        <w:rPr>
          <w:rFonts w:ascii="Garamond" w:hAnsi="Garamond" w:cs="Garamond"/>
        </w:rPr>
      </w:pPr>
      <w:r w:rsidRPr="00A52251">
        <w:rPr>
          <w:rFonts w:ascii="Garamond" w:hAnsi="Garamond" w:cs="Garamond"/>
        </w:rPr>
        <w:t xml:space="preserve">pola uprawne: </w:t>
      </w:r>
      <w:r w:rsidRPr="00A52251">
        <w:rPr>
          <w:rFonts w:ascii="Garamond" w:hAnsi="Garamond" w:cs="Garamond"/>
        </w:rPr>
        <w:tab/>
      </w:r>
      <w:r w:rsidRPr="00A52251">
        <w:rPr>
          <w:rFonts w:ascii="Garamond" w:hAnsi="Garamond" w:cs="Garamond"/>
        </w:rPr>
        <w:tab/>
      </w:r>
      <w:r w:rsidRPr="00A52251">
        <w:rPr>
          <w:rFonts w:ascii="Garamond" w:hAnsi="Garamond" w:cs="Garamond"/>
        </w:rPr>
        <w:tab/>
      </w:r>
      <w:r w:rsidRPr="00A52251">
        <w:rPr>
          <w:rFonts w:ascii="Garamond" w:hAnsi="Garamond" w:cs="Garamond"/>
        </w:rPr>
        <w:tab/>
        <w:t xml:space="preserve">  377 233,5 m</w:t>
      </w:r>
      <w:r w:rsidRPr="00A52251">
        <w:rPr>
          <w:rFonts w:ascii="Garamond" w:hAnsi="Garamond" w:cs="Garamond"/>
          <w:vertAlign w:val="superscript"/>
        </w:rPr>
        <w:t>2</w:t>
      </w:r>
      <w:r w:rsidRPr="00A52251">
        <w:rPr>
          <w:rFonts w:ascii="Garamond" w:hAnsi="Garamond" w:cs="Garamond"/>
        </w:rPr>
        <w:t xml:space="preserve"> (współczynnik z</w:t>
      </w:r>
      <w:r w:rsidRPr="00A52251">
        <w:rPr>
          <w:rFonts w:ascii="Garamond" w:hAnsi="Garamond" w:cs="Garamond"/>
          <w:vertAlign w:val="subscript"/>
        </w:rPr>
        <w:t>0</w:t>
      </w:r>
      <w:r w:rsidRPr="00A52251">
        <w:rPr>
          <w:rFonts w:ascii="Garamond" w:hAnsi="Garamond" w:cs="Garamond"/>
        </w:rPr>
        <w:t xml:space="preserve"> = 0,035),</w:t>
      </w:r>
    </w:p>
    <w:p w:rsidR="00C02A6F" w:rsidRPr="00A52251" w:rsidRDefault="00C02A6F" w:rsidP="00C02A6F">
      <w:pPr>
        <w:tabs>
          <w:tab w:val="left" w:pos="-1843"/>
        </w:tabs>
        <w:jc w:val="both"/>
        <w:rPr>
          <w:rFonts w:ascii="Garamond" w:hAnsi="Garamond" w:cs="Garamond"/>
        </w:rPr>
      </w:pPr>
      <w:r w:rsidRPr="00A52251">
        <w:rPr>
          <w:rFonts w:ascii="Garamond" w:hAnsi="Garamond" w:cs="Garamond"/>
        </w:rPr>
        <w:t>całość: 441 562,5 m</w:t>
      </w:r>
      <w:r w:rsidRPr="00A52251">
        <w:rPr>
          <w:rFonts w:ascii="Garamond" w:hAnsi="Garamond" w:cs="Garamond"/>
          <w:vertAlign w:val="superscript"/>
        </w:rPr>
        <w:t>2</w:t>
      </w:r>
    </w:p>
    <w:p w:rsidR="00C02A6F" w:rsidRPr="00A52251" w:rsidRDefault="00C02A6F" w:rsidP="00C02A6F">
      <w:pPr>
        <w:tabs>
          <w:tab w:val="left" w:pos="-1843"/>
        </w:tabs>
        <w:jc w:val="both"/>
        <w:rPr>
          <w:rFonts w:ascii="Garamond" w:hAnsi="Garamond" w:cs="Garamond"/>
          <w:u w:val="single"/>
        </w:rPr>
      </w:pPr>
    </w:p>
    <w:p w:rsidR="00C02A6F" w:rsidRPr="00A52251" w:rsidRDefault="00C02A6F" w:rsidP="00C02A6F">
      <w:pPr>
        <w:tabs>
          <w:tab w:val="left" w:pos="-1843"/>
        </w:tabs>
        <w:jc w:val="both"/>
        <w:rPr>
          <w:rFonts w:ascii="Garamond" w:hAnsi="Garamond" w:cs="Garamond"/>
          <w:u w:val="single"/>
        </w:rPr>
      </w:pPr>
      <w:r w:rsidRPr="00A52251">
        <w:rPr>
          <w:rFonts w:ascii="Garamond" w:hAnsi="Garamond" w:cs="Garamond"/>
          <w:u w:val="single"/>
        </w:rPr>
        <w:t xml:space="preserve">Obliczenia: </w:t>
      </w:r>
    </w:p>
    <w:p w:rsidR="00C02A6F" w:rsidRPr="00A52251" w:rsidRDefault="00C02A6F" w:rsidP="00C02A6F">
      <w:pPr>
        <w:tabs>
          <w:tab w:val="left" w:pos="-1843"/>
        </w:tabs>
        <w:jc w:val="center"/>
        <w:rPr>
          <w:rFonts w:ascii="Garamond" w:hAnsi="Garamond"/>
          <w:b/>
          <w:bCs/>
        </w:rPr>
      </w:pPr>
      <w:r w:rsidRPr="00A52251">
        <w:rPr>
          <w:rFonts w:ascii="Garamond" w:hAnsi="Garamond"/>
        </w:rPr>
        <w:t>z</w:t>
      </w:r>
      <w:r w:rsidRPr="00A52251">
        <w:rPr>
          <w:rFonts w:ascii="Garamond" w:hAnsi="Garamond"/>
          <w:vertAlign w:val="subscript"/>
        </w:rPr>
        <w:t xml:space="preserve">0 </w:t>
      </w:r>
      <w:r w:rsidRPr="00A52251">
        <w:rPr>
          <w:rFonts w:ascii="Garamond" w:hAnsi="Garamond"/>
        </w:rPr>
        <w:t>= [(</w:t>
      </w:r>
      <w:r w:rsidRPr="00A52251">
        <w:rPr>
          <w:rFonts w:ascii="Garamond" w:hAnsi="Garamond" w:cs="Garamond"/>
        </w:rPr>
        <w:t xml:space="preserve">64 329 </w:t>
      </w:r>
      <w:r w:rsidRPr="00A52251">
        <w:rPr>
          <w:rFonts w:ascii="Garamond" w:hAnsi="Garamond"/>
        </w:rPr>
        <w:t>x 0,5) + (</w:t>
      </w:r>
      <w:r w:rsidRPr="00A52251">
        <w:rPr>
          <w:rFonts w:ascii="Garamond" w:hAnsi="Garamond" w:cs="Garamond"/>
        </w:rPr>
        <w:t xml:space="preserve">377 233,5 </w:t>
      </w:r>
      <w:r w:rsidRPr="00A52251">
        <w:rPr>
          <w:rFonts w:ascii="Garamond" w:hAnsi="Garamond"/>
        </w:rPr>
        <w:t xml:space="preserve">x 0,035)] / </w:t>
      </w:r>
      <w:r w:rsidRPr="00A52251">
        <w:rPr>
          <w:rFonts w:ascii="Garamond" w:hAnsi="Garamond" w:cs="Garamond"/>
        </w:rPr>
        <w:t xml:space="preserve">441 562,5 </w:t>
      </w:r>
      <w:r w:rsidRPr="00A52251">
        <w:rPr>
          <w:rFonts w:ascii="Garamond" w:hAnsi="Garamond"/>
        </w:rPr>
        <w:t>= 0,1</w:t>
      </w:r>
    </w:p>
    <w:p w:rsidR="00C02A6F" w:rsidRPr="00500341" w:rsidRDefault="00C02A6F" w:rsidP="00C02A6F">
      <w:pPr>
        <w:pStyle w:val="Nagwek3"/>
        <w:rPr>
          <w:highlight w:val="yellow"/>
        </w:rPr>
      </w:pPr>
    </w:p>
    <w:p w:rsidR="00C02A6F" w:rsidRPr="00D91926" w:rsidRDefault="00C02A6F" w:rsidP="00C02A6F">
      <w:pPr>
        <w:pStyle w:val="Nagwek3"/>
      </w:pPr>
      <w:bookmarkStart w:id="551" w:name="_Toc44657179"/>
      <w:bookmarkStart w:id="552" w:name="_Toc103154267"/>
      <w:bookmarkStart w:id="553" w:name="_Toc104362698"/>
      <w:bookmarkStart w:id="554" w:name="_Toc121299006"/>
      <w:bookmarkStart w:id="555" w:name="_Toc125092478"/>
      <w:bookmarkStart w:id="556" w:name="_Toc125624112"/>
      <w:bookmarkStart w:id="557" w:name="_Toc126315696"/>
      <w:r w:rsidRPr="00D91926">
        <w:t>9.3.4. Tło zanieczyszczeń powietrza</w:t>
      </w:r>
      <w:bookmarkEnd w:id="547"/>
      <w:bookmarkEnd w:id="548"/>
      <w:bookmarkEnd w:id="549"/>
      <w:bookmarkEnd w:id="550"/>
      <w:bookmarkEnd w:id="551"/>
      <w:bookmarkEnd w:id="552"/>
      <w:bookmarkEnd w:id="553"/>
      <w:bookmarkEnd w:id="554"/>
      <w:bookmarkEnd w:id="555"/>
      <w:bookmarkEnd w:id="556"/>
      <w:bookmarkEnd w:id="557"/>
    </w:p>
    <w:p w:rsidR="00C02A6F" w:rsidRPr="00D91926" w:rsidRDefault="00C02A6F" w:rsidP="00C02A6F">
      <w:pPr>
        <w:rPr>
          <w:rFonts w:ascii="Garamond" w:hAnsi="Garamond"/>
        </w:rPr>
      </w:pPr>
    </w:p>
    <w:p w:rsidR="00C02A6F" w:rsidRPr="00D91926" w:rsidRDefault="00C02A6F" w:rsidP="00C02A6F">
      <w:pPr>
        <w:jc w:val="both"/>
        <w:rPr>
          <w:rFonts w:ascii="Garamond" w:hAnsi="Garamond" w:cs="Garamond"/>
          <w:bCs/>
        </w:rPr>
      </w:pPr>
      <w:r w:rsidRPr="00D91926">
        <w:rPr>
          <w:rFonts w:ascii="Garamond" w:hAnsi="Garamond" w:cs="Garamond"/>
          <w:bCs/>
        </w:rPr>
        <w:t xml:space="preserve">Wielkości tła zanieczyszczeń (dla pyłu zawieszonego, dwutlenku siarki i tlenków azotu) przyjęto zgodnie z pismem Głównego Inspektoratu Ochrony Środowiska, Departamentu Monitoringu Środowiska, dotyczącym stanu zanieczyszczenia powietrza w miejscowości </w:t>
      </w:r>
      <w:r>
        <w:rPr>
          <w:rFonts w:ascii="Garamond" w:hAnsi="Garamond" w:cs="Garamond"/>
          <w:bCs/>
        </w:rPr>
        <w:t>Beznatka</w:t>
      </w:r>
      <w:r w:rsidRPr="00D91926">
        <w:rPr>
          <w:rFonts w:ascii="Garamond" w:hAnsi="Garamond" w:cs="Garamond"/>
          <w:bCs/>
        </w:rPr>
        <w:t>, symbol DMS-PO.731.1.1.202</w:t>
      </w:r>
      <w:r>
        <w:rPr>
          <w:rFonts w:ascii="Garamond" w:hAnsi="Garamond" w:cs="Garamond"/>
          <w:bCs/>
        </w:rPr>
        <w:t>3 z dnia 03</w:t>
      </w:r>
      <w:r w:rsidRPr="00D91926">
        <w:rPr>
          <w:rFonts w:ascii="Garamond" w:hAnsi="Garamond" w:cs="Garamond"/>
          <w:bCs/>
        </w:rPr>
        <w:t>.</w:t>
      </w:r>
      <w:r>
        <w:rPr>
          <w:rFonts w:ascii="Garamond" w:hAnsi="Garamond" w:cs="Garamond"/>
          <w:bCs/>
        </w:rPr>
        <w:t>01</w:t>
      </w:r>
      <w:r w:rsidRPr="00D91926">
        <w:rPr>
          <w:rFonts w:ascii="Garamond" w:hAnsi="Garamond" w:cs="Garamond"/>
          <w:bCs/>
        </w:rPr>
        <w:t>.202</w:t>
      </w:r>
      <w:r>
        <w:rPr>
          <w:rFonts w:ascii="Garamond" w:hAnsi="Garamond" w:cs="Garamond"/>
          <w:bCs/>
        </w:rPr>
        <w:t>3</w:t>
      </w:r>
      <w:r w:rsidRPr="00D91926">
        <w:rPr>
          <w:rFonts w:ascii="Garamond" w:hAnsi="Garamond" w:cs="Garamond"/>
          <w:bCs/>
        </w:rPr>
        <w:t xml:space="preserve"> r. oraz dla pozostałych substancji na poziomie 10% wartości stężeń zanieczyszczeń, określonych w Rozporządzeniu Ministra Środowiska dnia 26 stycznia 2010 r. w sprawie wartości odniesienia dla niektórych substancji w powietrzu (Dz. U. 2010 nr 16 poz. 87) i w Rozporządzeniu Ministra Środowiska z dnia 24 sierpnia 2012 r. w sprawie poziomów niektórych substancji w powietrzu (Dz. U. 2021 poz. 845).</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t xml:space="preserve">Zgodnie z Rozporządzeniem Ministra Środowiska z dnia 26 stycznia 2010 r. w sprawie wartości odniesienia dla niektórych substancji w powietrzu (Dz. U. 2010 nr 16 poz. 87), tła nie uwzględnia się przy obliczeniach poziomów substancji w powietrzu dla zakładów, z których substancje wprowadzane są do powietrza wyłącznie emitorami o wysokości nie mniejszej niż </w:t>
      </w:r>
      <w:smartTag w:uri="urn:schemas-microsoft-com:office:smarttags" w:element="metricconverter">
        <w:smartTagPr>
          <w:attr w:name="ProductID" w:val="100 metr￳w"/>
        </w:smartTagPr>
        <w:r w:rsidRPr="00D91926">
          <w:rPr>
            <w:rFonts w:ascii="Garamond" w:hAnsi="Garamond" w:cs="Garamond"/>
            <w:bCs/>
          </w:rPr>
          <w:t>100 metrów</w:t>
        </w:r>
      </w:smartTag>
      <w:r w:rsidRPr="00D91926">
        <w:rPr>
          <w:rFonts w:ascii="Garamond" w:hAnsi="Garamond" w:cs="Garamond"/>
          <w:bCs/>
        </w:rPr>
        <w:t xml:space="preserve">. Przedmiotowa inwestycja nie posiada emitorów o wysokości </w:t>
      </w:r>
      <w:smartTag w:uri="urn:schemas-microsoft-com:office:smarttags" w:element="metricconverter">
        <w:smartTagPr>
          <w:attr w:name="ProductID" w:val="100 m"/>
        </w:smartTagPr>
        <w:r w:rsidRPr="00D91926">
          <w:rPr>
            <w:rFonts w:ascii="Garamond" w:hAnsi="Garamond" w:cs="Garamond"/>
            <w:bCs/>
          </w:rPr>
          <w:t>100 m</w:t>
        </w:r>
      </w:smartTag>
      <w:r w:rsidRPr="00D91926">
        <w:rPr>
          <w:rFonts w:ascii="Garamond" w:hAnsi="Garamond" w:cs="Garamond"/>
          <w:bCs/>
        </w:rPr>
        <w:t xml:space="preserve"> lub większej, dlatego konieczne jest uwzględnienie tła zanieczyszczeń dla poszczególnych substancji.</w:t>
      </w:r>
    </w:p>
    <w:p w:rsidR="00C02A6F" w:rsidRPr="00D91926" w:rsidRDefault="00C02A6F" w:rsidP="00C02A6F">
      <w:pPr>
        <w:pStyle w:val="Nagwek3"/>
      </w:pPr>
      <w:bookmarkStart w:id="558" w:name="_Toc380669998"/>
      <w:bookmarkStart w:id="559" w:name="_Toc44657180"/>
      <w:bookmarkStart w:id="560" w:name="_Toc103154268"/>
    </w:p>
    <w:p w:rsidR="00C02A6F" w:rsidRPr="00D91926" w:rsidRDefault="00C02A6F" w:rsidP="00C02A6F">
      <w:pPr>
        <w:pStyle w:val="Nagwek3"/>
      </w:pPr>
      <w:bookmarkStart w:id="561" w:name="_Toc104362699"/>
      <w:bookmarkStart w:id="562" w:name="_Toc121299007"/>
      <w:bookmarkStart w:id="563" w:name="_Toc125092479"/>
      <w:bookmarkStart w:id="564" w:name="_Toc125624113"/>
      <w:bookmarkStart w:id="565" w:name="_Toc126315697"/>
      <w:r w:rsidRPr="00D91926">
        <w:t>9.3.5. Charakterystyka źródeł emisji zanieczyszczeń do powietrza</w:t>
      </w:r>
      <w:bookmarkEnd w:id="558"/>
      <w:bookmarkEnd w:id="559"/>
      <w:bookmarkEnd w:id="560"/>
      <w:bookmarkEnd w:id="561"/>
      <w:bookmarkEnd w:id="562"/>
      <w:bookmarkEnd w:id="563"/>
      <w:bookmarkEnd w:id="564"/>
      <w:bookmarkEnd w:id="565"/>
    </w:p>
    <w:p w:rsidR="00C02A6F" w:rsidRPr="00D91926" w:rsidRDefault="00C02A6F" w:rsidP="00C02A6F">
      <w:pPr>
        <w:jc w:val="both"/>
        <w:rPr>
          <w:rFonts w:ascii="Garamond" w:hAnsi="Garamond"/>
        </w:rPr>
      </w:pPr>
    </w:p>
    <w:p w:rsidR="00C02A6F" w:rsidRPr="00D91926" w:rsidRDefault="00C02A6F" w:rsidP="00C02A6F">
      <w:pPr>
        <w:jc w:val="both"/>
        <w:rPr>
          <w:rFonts w:ascii="Garamond" w:hAnsi="Garamond" w:cs="Garamond"/>
          <w:bCs/>
        </w:rPr>
      </w:pPr>
      <w:bookmarkStart w:id="566" w:name="_Toc308069148"/>
      <w:bookmarkStart w:id="567" w:name="_Toc308071209"/>
      <w:bookmarkStart w:id="568" w:name="_Toc319067495"/>
      <w:r w:rsidRPr="00D91926">
        <w:rPr>
          <w:rFonts w:ascii="Garamond" w:hAnsi="Garamond" w:cs="Garamond"/>
          <w:bCs/>
        </w:rPr>
        <w:t xml:space="preserve">Projektowana inwestycja będzie źródłem zorganizowanej i niezorganizowanej emisji zanieczyszczeń do powietrza. </w:t>
      </w:r>
    </w:p>
    <w:p w:rsidR="00C02A6F" w:rsidRPr="00D91926" w:rsidRDefault="00C02A6F" w:rsidP="00C02A6F">
      <w:pPr>
        <w:ind w:firstLine="709"/>
        <w:jc w:val="both"/>
        <w:rPr>
          <w:rFonts w:ascii="Garamond" w:hAnsi="Garamond" w:cs="TimesNewRomanPSMT"/>
        </w:rPr>
      </w:pPr>
    </w:p>
    <w:p w:rsidR="00C02A6F" w:rsidRPr="00D91926" w:rsidRDefault="00C02A6F" w:rsidP="00C02A6F">
      <w:pPr>
        <w:jc w:val="both"/>
        <w:rPr>
          <w:rFonts w:ascii="Garamond" w:hAnsi="Garamond" w:cs="Garamond"/>
          <w:bCs/>
        </w:rPr>
      </w:pPr>
      <w:r w:rsidRPr="00D91926">
        <w:rPr>
          <w:rFonts w:ascii="Garamond" w:hAnsi="Garamond" w:cs="TimesNewRomanPSMT"/>
        </w:rPr>
        <w:t xml:space="preserve">Przedmiotowa instalacja będzie źródłem emisji technologicznej. </w:t>
      </w:r>
      <w:r w:rsidRPr="00D91926">
        <w:rPr>
          <w:rFonts w:ascii="Garamond" w:hAnsi="Garamond" w:cs="Garamond"/>
          <w:bCs/>
        </w:rPr>
        <w:t xml:space="preserve">Mimo przyjętych rozwiązań techniczno - technologicznych, przedmiotowa ferma będzie źródłem emisji substancji odorowych, powstających w wyniku rozkładu produktów przemiany materii zwierząt podczas chowu. Źródłem ciągłej emisji odorów do powietrza są systemy wentylacyjne. Okresowo emisja odorów może być powodowana czyszczeniem kurników i usuwaniem pomiotu. </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t xml:space="preserve">Zanieczyszczenia gazowe, powodujące pojawienie się uciążliwości zapachowej, występują najczęściej jako wieloskładnikowe mieszaniny, których dokładny skład chemiczny trudny jest do określenia. Zasadniczo wielkość emisji związków odorotwórczych jest niewielka i nie stanowi zagrożenia dla środowiska, jednak może być uciążliwa z uwagi na koncentrację zapachu. Każda substancja odorotwórcza posiada charakterystyczne minimalne stężenie wyczuwalne przez zmysł powonienia. Dla większości tych substancji próg wyczuwalności zapachowej leży znacznie </w:t>
      </w:r>
      <w:r w:rsidRPr="00D91926">
        <w:rPr>
          <w:rFonts w:ascii="Garamond" w:hAnsi="Garamond" w:cs="Garamond"/>
          <w:bCs/>
        </w:rPr>
        <w:lastRenderedPageBreak/>
        <w:t>poniżej wartości stężeń dopuszczalnych w powietrzu, określonych odpowiednimi rozporządzeniami. Subiektywność oceny oraz trudność w jednoznacznym określeniu norm zapachowych są przyczyną nieokreślenia norm zapachowych w polskim prawodawstwie.</w:t>
      </w:r>
    </w:p>
    <w:p w:rsidR="00C02A6F" w:rsidRPr="00D91926" w:rsidRDefault="00C02A6F" w:rsidP="00C02A6F">
      <w:pPr>
        <w:jc w:val="both"/>
        <w:rPr>
          <w:rFonts w:ascii="Garamond" w:hAnsi="Garamond" w:cs="Verdana"/>
        </w:rPr>
      </w:pPr>
    </w:p>
    <w:p w:rsidR="00C02A6F" w:rsidRPr="00D91926" w:rsidRDefault="00C02A6F" w:rsidP="00C02A6F">
      <w:pPr>
        <w:jc w:val="both"/>
        <w:rPr>
          <w:rStyle w:val="Teksttreci55"/>
          <w:rFonts w:ascii="Garamond" w:hAnsi="Garamond"/>
          <w:sz w:val="24"/>
          <w:szCs w:val="24"/>
        </w:rPr>
      </w:pPr>
      <w:r w:rsidRPr="00D91926">
        <w:rPr>
          <w:rStyle w:val="Teksttreci55"/>
          <w:rFonts w:ascii="Garamond" w:hAnsi="Garamond"/>
          <w:sz w:val="24"/>
          <w:szCs w:val="24"/>
        </w:rPr>
        <w:t>Emisja ze źródeł energetycznych obejmuje emisję zanieczyszczeń z:</w:t>
      </w:r>
    </w:p>
    <w:p w:rsidR="00C02A6F" w:rsidRPr="00D91926" w:rsidRDefault="00C02A6F" w:rsidP="00C02A6F">
      <w:pPr>
        <w:jc w:val="both"/>
        <w:rPr>
          <w:rFonts w:ascii="Garamond" w:hAnsi="Garamond"/>
        </w:rPr>
      </w:pPr>
      <w:r w:rsidRPr="00D91926">
        <w:rPr>
          <w:rFonts w:ascii="Garamond" w:hAnsi="Garamond" w:cs="Garamond"/>
          <w:bCs/>
        </w:rPr>
        <w:t>- 2 nagrzewnic gazowych o mocy 100 kW, każda,</w:t>
      </w:r>
    </w:p>
    <w:p w:rsidR="00C02A6F" w:rsidRPr="00D91926" w:rsidRDefault="00C02A6F" w:rsidP="00C02A6F">
      <w:pPr>
        <w:jc w:val="both"/>
        <w:rPr>
          <w:rFonts w:ascii="Garamond" w:hAnsi="Garamond" w:cs="Garamond"/>
          <w:bCs/>
        </w:rPr>
      </w:pPr>
      <w:r w:rsidRPr="00D91926">
        <w:rPr>
          <w:rFonts w:ascii="Garamond" w:hAnsi="Garamond" w:cs="Garamond"/>
          <w:bCs/>
        </w:rPr>
        <w:t xml:space="preserve">- 1 nagrzewnicy gazowej o mocy 40 kW, </w:t>
      </w:r>
    </w:p>
    <w:p w:rsidR="00C02A6F" w:rsidRPr="00D91926" w:rsidRDefault="00C02A6F" w:rsidP="00C02A6F">
      <w:pPr>
        <w:jc w:val="both"/>
        <w:rPr>
          <w:rFonts w:ascii="Garamond" w:hAnsi="Garamond" w:cs="Garamond"/>
          <w:bCs/>
        </w:rPr>
      </w:pPr>
      <w:r w:rsidRPr="00D91926">
        <w:rPr>
          <w:rFonts w:ascii="Garamond" w:hAnsi="Garamond" w:cs="Garamond"/>
          <w:bCs/>
        </w:rPr>
        <w:t>- 1 nagrzewnicy gazowej o mocy 60 kW.</w:t>
      </w:r>
    </w:p>
    <w:p w:rsidR="00C02A6F" w:rsidRPr="00500341" w:rsidRDefault="00C02A6F" w:rsidP="00C02A6F">
      <w:pPr>
        <w:jc w:val="both"/>
        <w:rPr>
          <w:rFonts w:ascii="Garamond" w:hAnsi="Garamond" w:cs="TimesNewRomanPSMT"/>
          <w:highlight w:val="yellow"/>
        </w:rPr>
      </w:pPr>
    </w:p>
    <w:p w:rsidR="00C02A6F" w:rsidRPr="00D91926" w:rsidRDefault="00C02A6F" w:rsidP="00C02A6F">
      <w:pPr>
        <w:jc w:val="both"/>
        <w:rPr>
          <w:rFonts w:ascii="Garamond" w:hAnsi="Garamond" w:cs="Garamond"/>
        </w:rPr>
      </w:pPr>
      <w:r w:rsidRPr="00D91926">
        <w:rPr>
          <w:rFonts w:ascii="Garamond" w:hAnsi="Garamond" w:cs="Garamond"/>
        </w:rPr>
        <w:t>Inwestycja będzie także źródłem emisji niezorganizowanej. Będzie to przede wszystkim emisja spalin z pojazdów, poruszających się po terenie inwestycji.</w:t>
      </w:r>
    </w:p>
    <w:p w:rsidR="00C02A6F" w:rsidRPr="00D91926" w:rsidRDefault="00C02A6F" w:rsidP="00C02A6F">
      <w:pPr>
        <w:jc w:val="both"/>
        <w:rPr>
          <w:rFonts w:ascii="Garamond" w:hAnsi="Garamond" w:cs="TimesNewRomanPSMT"/>
        </w:rPr>
      </w:pPr>
    </w:p>
    <w:p w:rsidR="00C02A6F" w:rsidRPr="00D91926" w:rsidRDefault="00C02A6F" w:rsidP="00C02A6F">
      <w:pPr>
        <w:tabs>
          <w:tab w:val="num" w:pos="709"/>
        </w:tabs>
        <w:jc w:val="both"/>
        <w:rPr>
          <w:rStyle w:val="h2"/>
          <w:rFonts w:ascii="Garamond" w:hAnsi="Garamond"/>
        </w:rPr>
      </w:pPr>
      <w:r w:rsidRPr="00D91926">
        <w:rPr>
          <w:rFonts w:ascii="Garamond" w:hAnsi="Garamond" w:cs="TimesNewRomanPSMT"/>
        </w:rPr>
        <w:t xml:space="preserve">Zgodnie z art. 3 pkt 33 </w:t>
      </w:r>
      <w:r w:rsidRPr="00D91926">
        <w:rPr>
          <w:rStyle w:val="h2"/>
          <w:rFonts w:ascii="Garamond" w:hAnsi="Garamond"/>
        </w:rPr>
        <w:t xml:space="preserve">Ustawy z dnia 27 kwietnia 2001 r. Prawo ochrony środowiska </w:t>
      </w:r>
      <w:r w:rsidRPr="00D91926">
        <w:rPr>
          <w:rStyle w:val="h2"/>
          <w:rFonts w:ascii="Garamond" w:hAnsi="Garamond"/>
        </w:rPr>
        <w:br/>
        <w:t>(</w:t>
      </w:r>
      <w:r w:rsidRPr="00D91926">
        <w:rPr>
          <w:rStyle w:val="h1"/>
          <w:rFonts w:ascii="Garamond" w:hAnsi="Garamond"/>
        </w:rPr>
        <w:t>Dz. U. 202</w:t>
      </w:r>
      <w:r w:rsidR="006779AE">
        <w:rPr>
          <w:rStyle w:val="h1"/>
          <w:rFonts w:ascii="Garamond" w:hAnsi="Garamond"/>
        </w:rPr>
        <w:t>2</w:t>
      </w:r>
      <w:r w:rsidRPr="00D91926">
        <w:rPr>
          <w:rStyle w:val="h1"/>
          <w:rFonts w:ascii="Garamond" w:hAnsi="Garamond"/>
        </w:rPr>
        <w:t xml:space="preserve"> poz. </w:t>
      </w:r>
      <w:r w:rsidR="006779AE">
        <w:rPr>
          <w:rStyle w:val="h1"/>
          <w:rFonts w:ascii="Garamond" w:hAnsi="Garamond"/>
        </w:rPr>
        <w:t>2556</w:t>
      </w:r>
      <w:r w:rsidRPr="00D91926">
        <w:rPr>
          <w:rStyle w:val="h1"/>
          <w:rFonts w:ascii="Garamond" w:hAnsi="Garamond"/>
        </w:rPr>
        <w:t xml:space="preserve"> z późn. zm.), przez </w:t>
      </w:r>
      <w:r w:rsidRPr="00D91926">
        <w:rPr>
          <w:rFonts w:ascii="Garamond" w:hAnsi="Garamond" w:cs="TimesNewRomanPSMT"/>
        </w:rPr>
        <w:t xml:space="preserve">standardy emisyjne rozumie się dopuszczalne wielkości emisji. Standardy emisyjne zostały określone na mocy </w:t>
      </w:r>
      <w:r w:rsidRPr="00D91926">
        <w:rPr>
          <w:rStyle w:val="h2"/>
          <w:rFonts w:ascii="Garamond" w:hAnsi="Garamond"/>
        </w:rPr>
        <w:t>Rozporządzenie Ministra Klimatu z dnia 24 września 2020 r. w sprawie standardów emisyjnych dla niektórych rodzajów instalacji, źródeł spalania paliw oraz urządzeń spalania lub współspalania odpadów (Dz. U. 2020 poz. 1860).</w:t>
      </w:r>
    </w:p>
    <w:p w:rsidR="00C02A6F" w:rsidRPr="00D91926" w:rsidRDefault="00C02A6F" w:rsidP="00C02A6F">
      <w:pPr>
        <w:jc w:val="both"/>
        <w:rPr>
          <w:rFonts w:ascii="Garamond" w:hAnsi="Garamond"/>
        </w:rPr>
      </w:pPr>
    </w:p>
    <w:p w:rsidR="00C02A6F" w:rsidRPr="00D91926" w:rsidRDefault="00C02A6F" w:rsidP="00C02A6F">
      <w:pPr>
        <w:rPr>
          <w:rFonts w:ascii="Garamond" w:hAnsi="Garamond"/>
        </w:rPr>
      </w:pPr>
      <w:r w:rsidRPr="00D91926">
        <w:rPr>
          <w:rFonts w:ascii="Garamond" w:hAnsi="Garamond"/>
        </w:rPr>
        <w:t>Przedmiotowe przedsięwzięcie nie podlega standardom emisyjnym.</w:t>
      </w:r>
    </w:p>
    <w:bookmarkEnd w:id="566"/>
    <w:bookmarkEnd w:id="567"/>
    <w:bookmarkEnd w:id="568"/>
    <w:p w:rsidR="00C02A6F" w:rsidRPr="00D91926" w:rsidRDefault="00C02A6F" w:rsidP="00C02A6F">
      <w:pPr>
        <w:jc w:val="both"/>
        <w:rPr>
          <w:rFonts w:ascii="Garamond" w:hAnsi="Garamond"/>
        </w:rPr>
      </w:pPr>
    </w:p>
    <w:p w:rsidR="00C02A6F" w:rsidRPr="005B3018" w:rsidRDefault="00C02A6F" w:rsidP="00C02A6F">
      <w:pPr>
        <w:pStyle w:val="Nagwek3"/>
      </w:pPr>
      <w:bookmarkStart w:id="569" w:name="_Toc472493683"/>
      <w:bookmarkStart w:id="570" w:name="_Toc44657181"/>
      <w:bookmarkStart w:id="571" w:name="_Toc103154269"/>
      <w:bookmarkStart w:id="572" w:name="_Toc104362700"/>
      <w:bookmarkStart w:id="573" w:name="_Toc121299008"/>
      <w:bookmarkStart w:id="574" w:name="_Toc125092480"/>
      <w:bookmarkStart w:id="575" w:name="_Toc125624114"/>
      <w:bookmarkStart w:id="576" w:name="_Toc126315698"/>
      <w:r w:rsidRPr="005B3018">
        <w:t>9.3.6. Obliczenie emisji zanieczyszczeń do powietrza</w:t>
      </w:r>
      <w:bookmarkEnd w:id="569"/>
      <w:bookmarkEnd w:id="570"/>
      <w:bookmarkEnd w:id="571"/>
      <w:bookmarkEnd w:id="572"/>
      <w:bookmarkEnd w:id="573"/>
      <w:bookmarkEnd w:id="574"/>
      <w:bookmarkEnd w:id="575"/>
      <w:bookmarkEnd w:id="576"/>
    </w:p>
    <w:p w:rsidR="00C02A6F" w:rsidRPr="005B3018" w:rsidRDefault="00C02A6F" w:rsidP="00C02A6F"/>
    <w:p w:rsidR="00C02A6F" w:rsidRPr="005B3018" w:rsidRDefault="00C02A6F" w:rsidP="00C02A6F">
      <w:pPr>
        <w:pStyle w:val="Nagwek4"/>
      </w:pPr>
      <w:bookmarkStart w:id="577" w:name="_Toc472493684"/>
      <w:bookmarkStart w:id="578" w:name="_Toc44657182"/>
      <w:bookmarkStart w:id="579" w:name="_Toc103154270"/>
      <w:bookmarkStart w:id="580" w:name="_Toc104362701"/>
      <w:bookmarkStart w:id="581" w:name="_Toc121299009"/>
      <w:bookmarkStart w:id="582" w:name="_Toc125092481"/>
      <w:bookmarkStart w:id="583" w:name="_Toc125624115"/>
      <w:bookmarkStart w:id="584" w:name="_Toc126315699"/>
      <w:r w:rsidRPr="005B3018">
        <w:t>9.3.6.1. Emisje zorganizowane</w:t>
      </w:r>
      <w:bookmarkEnd w:id="577"/>
      <w:bookmarkEnd w:id="578"/>
      <w:bookmarkEnd w:id="579"/>
      <w:bookmarkEnd w:id="580"/>
      <w:bookmarkEnd w:id="581"/>
      <w:bookmarkEnd w:id="582"/>
      <w:bookmarkEnd w:id="583"/>
      <w:bookmarkEnd w:id="584"/>
    </w:p>
    <w:p w:rsidR="00C02A6F" w:rsidRPr="00500341" w:rsidRDefault="00C02A6F" w:rsidP="00C02A6F">
      <w:pPr>
        <w:pStyle w:val="Nagwek5"/>
        <w:rPr>
          <w:highlight w:val="yellow"/>
        </w:rPr>
      </w:pPr>
      <w:bookmarkStart w:id="585" w:name="_Toc472493685"/>
    </w:p>
    <w:p w:rsidR="00C02A6F" w:rsidRPr="00D91926" w:rsidRDefault="00C02A6F" w:rsidP="00C02A6F">
      <w:pPr>
        <w:pStyle w:val="Nagwek5"/>
      </w:pPr>
      <w:bookmarkStart w:id="586" w:name="_Toc44657183"/>
      <w:bookmarkStart w:id="587" w:name="_Toc103154271"/>
      <w:bookmarkStart w:id="588" w:name="_Toc104362702"/>
      <w:bookmarkStart w:id="589" w:name="_Toc121299010"/>
      <w:bookmarkStart w:id="590" w:name="_Toc125092482"/>
      <w:bookmarkStart w:id="591" w:name="_Toc125624116"/>
      <w:bookmarkStart w:id="592" w:name="_Toc126315700"/>
      <w:r w:rsidRPr="00D91926">
        <w:t>9.3.6.1.1. Emisja ze źródeł technologicznych</w:t>
      </w:r>
      <w:bookmarkEnd w:id="585"/>
      <w:bookmarkEnd w:id="586"/>
      <w:bookmarkEnd w:id="587"/>
      <w:bookmarkEnd w:id="588"/>
      <w:bookmarkEnd w:id="589"/>
      <w:bookmarkEnd w:id="590"/>
      <w:bookmarkEnd w:id="591"/>
      <w:bookmarkEnd w:id="592"/>
    </w:p>
    <w:p w:rsidR="00C02A6F" w:rsidRPr="00D91926" w:rsidRDefault="00C02A6F" w:rsidP="00C02A6F">
      <w:pPr>
        <w:jc w:val="both"/>
        <w:rPr>
          <w:rFonts w:ascii="Garamond" w:hAnsi="Garamond"/>
        </w:rPr>
      </w:pPr>
    </w:p>
    <w:p w:rsidR="00C02A6F" w:rsidRPr="00D91926" w:rsidRDefault="00C02A6F" w:rsidP="00C02A6F">
      <w:pPr>
        <w:jc w:val="both"/>
        <w:rPr>
          <w:rFonts w:ascii="Garamond" w:hAnsi="Garamond" w:cs="Garamond"/>
          <w:bCs/>
        </w:rPr>
      </w:pPr>
      <w:r w:rsidRPr="00D91926">
        <w:rPr>
          <w:rFonts w:ascii="Garamond" w:hAnsi="Garamond" w:cs="Garamond"/>
          <w:bCs/>
        </w:rPr>
        <w:t>Dla odchowu kur niosek przyjęto niżej podane wskaźniki:</w:t>
      </w:r>
    </w:p>
    <w:tbl>
      <w:tblPr>
        <w:tblW w:w="9003" w:type="dxa"/>
        <w:tblInd w:w="108" w:type="dxa"/>
        <w:tblLook w:val="01E0"/>
      </w:tblPr>
      <w:tblGrid>
        <w:gridCol w:w="3815"/>
        <w:gridCol w:w="1515"/>
        <w:gridCol w:w="3673"/>
      </w:tblGrid>
      <w:tr w:rsidR="00C02A6F" w:rsidRPr="00D91926" w:rsidTr="00E35E77">
        <w:tc>
          <w:tcPr>
            <w:tcW w:w="3815" w:type="dxa"/>
            <w:shd w:val="clear" w:color="auto" w:fill="auto"/>
          </w:tcPr>
          <w:p w:rsidR="00C02A6F" w:rsidRPr="00D91926" w:rsidRDefault="00C02A6F" w:rsidP="00E35E77">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amoniak (NH</w:t>
            </w:r>
            <w:r w:rsidRPr="00D91926">
              <w:rPr>
                <w:rFonts w:ascii="Garamond" w:hAnsi="Garamond" w:cs="Garamond"/>
                <w:bCs/>
                <w:vertAlign w:val="subscript"/>
              </w:rPr>
              <w:t>3</w:t>
            </w:r>
            <w:r w:rsidRPr="00D91926">
              <w:rPr>
                <w:rFonts w:ascii="Garamond" w:hAnsi="Garamond" w:cs="Garamond"/>
                <w:bCs/>
              </w:rPr>
              <w:t>)</w:t>
            </w:r>
          </w:p>
        </w:tc>
        <w:tc>
          <w:tcPr>
            <w:tcW w:w="1515"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eastAsia="TimesNewRoman" w:hAnsi="Garamond" w:cs="TimesNewRoman"/>
              </w:rPr>
              <w:t>0,05*</w:t>
            </w:r>
          </w:p>
        </w:tc>
        <w:tc>
          <w:tcPr>
            <w:tcW w:w="3673"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hAnsi="Garamond" w:cs="Garamond"/>
                <w:bCs/>
              </w:rPr>
              <w:t>[kg/ptak/rok],</w:t>
            </w:r>
          </w:p>
        </w:tc>
      </w:tr>
      <w:tr w:rsidR="00C02A6F" w:rsidRPr="00D91926" w:rsidTr="00E35E77">
        <w:tc>
          <w:tcPr>
            <w:tcW w:w="3815" w:type="dxa"/>
            <w:shd w:val="clear" w:color="auto" w:fill="auto"/>
          </w:tcPr>
          <w:p w:rsidR="00C02A6F" w:rsidRPr="00D91926" w:rsidRDefault="00C02A6F" w:rsidP="00E35E77">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pył zawieszony PM10</w:t>
            </w:r>
          </w:p>
        </w:tc>
        <w:tc>
          <w:tcPr>
            <w:tcW w:w="1515"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hAnsi="Garamond" w:cs="Garamond"/>
                <w:bCs/>
              </w:rPr>
              <w:t>0,023*</w:t>
            </w:r>
          </w:p>
        </w:tc>
        <w:tc>
          <w:tcPr>
            <w:tcW w:w="3673"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hAnsi="Garamond" w:cs="Garamond"/>
                <w:bCs/>
              </w:rPr>
              <w:t>[kg/ptak/rok].</w:t>
            </w:r>
          </w:p>
        </w:tc>
      </w:tr>
    </w:tbl>
    <w:p w:rsidR="00C02A6F" w:rsidRPr="00D91926" w:rsidRDefault="00C02A6F" w:rsidP="00C02A6F">
      <w:pPr>
        <w:jc w:val="both"/>
        <w:rPr>
          <w:rFonts w:ascii="Garamond" w:hAnsi="Garamond"/>
          <w:sz w:val="20"/>
          <w:szCs w:val="20"/>
          <w:lang w:val="en-US"/>
        </w:rPr>
      </w:pPr>
      <w:r w:rsidRPr="00D91926">
        <w:rPr>
          <w:rFonts w:ascii="Garamond" w:hAnsi="Garamond"/>
          <w:sz w:val="20"/>
          <w:szCs w:val="20"/>
          <w:lang w:val="en-US"/>
        </w:rPr>
        <w:t xml:space="preserve">* wskaźnik emisji przyjęty zgodnie z tabelą 4.62: </w:t>
      </w:r>
      <w:r w:rsidRPr="00D91926">
        <w:rPr>
          <w:rStyle w:val="h2"/>
          <w:rFonts w:ascii="Garamond" w:hAnsi="Garamond"/>
          <w:i/>
          <w:sz w:val="20"/>
          <w:szCs w:val="20"/>
          <w:lang w:val="en-US"/>
        </w:rPr>
        <w:t>Best Available Techniques (BAT) - Reference Document for the Intensive Rearing of Poultry or Pigs Industrial Emissions Directive 2010/75/EU, 2017.</w:t>
      </w:r>
    </w:p>
    <w:p w:rsidR="00C02A6F" w:rsidRPr="00D91926" w:rsidRDefault="00C02A6F" w:rsidP="00C02A6F">
      <w:pPr>
        <w:jc w:val="both"/>
        <w:rPr>
          <w:rFonts w:ascii="Garamond" w:hAnsi="Garamond" w:cs="Garamond"/>
          <w:bCs/>
          <w:lang w:val="en-US"/>
        </w:rPr>
      </w:pPr>
    </w:p>
    <w:p w:rsidR="00C02A6F" w:rsidRPr="00D91926" w:rsidRDefault="00C02A6F" w:rsidP="00C02A6F">
      <w:pPr>
        <w:jc w:val="both"/>
        <w:rPr>
          <w:rFonts w:ascii="Garamond" w:hAnsi="Garamond" w:cs="Garamond"/>
          <w:bCs/>
        </w:rPr>
      </w:pPr>
      <w:r w:rsidRPr="00D91926">
        <w:rPr>
          <w:rFonts w:ascii="Garamond" w:hAnsi="Garamond" w:cs="Garamond"/>
          <w:bCs/>
        </w:rPr>
        <w:t>Dla chowu przyjęto niżej podany wskaźnik:</w:t>
      </w:r>
    </w:p>
    <w:tbl>
      <w:tblPr>
        <w:tblW w:w="9003" w:type="dxa"/>
        <w:tblInd w:w="108" w:type="dxa"/>
        <w:tblLook w:val="01E0"/>
      </w:tblPr>
      <w:tblGrid>
        <w:gridCol w:w="3815"/>
        <w:gridCol w:w="1515"/>
        <w:gridCol w:w="3673"/>
      </w:tblGrid>
      <w:tr w:rsidR="00C02A6F" w:rsidRPr="00D91926" w:rsidTr="00E35E77">
        <w:tc>
          <w:tcPr>
            <w:tcW w:w="3815" w:type="dxa"/>
            <w:shd w:val="clear" w:color="auto" w:fill="auto"/>
          </w:tcPr>
          <w:p w:rsidR="00C02A6F" w:rsidRPr="00D91926" w:rsidRDefault="00C02A6F" w:rsidP="00E35E77">
            <w:pPr>
              <w:numPr>
                <w:ilvl w:val="0"/>
                <w:numId w:val="7"/>
              </w:numPr>
              <w:tabs>
                <w:tab w:val="clear" w:pos="720"/>
                <w:tab w:val="num" w:pos="567"/>
              </w:tabs>
              <w:ind w:left="567" w:hanging="567"/>
              <w:rPr>
                <w:rFonts w:ascii="Garamond" w:hAnsi="Garamond" w:cs="Garamond"/>
                <w:bCs/>
              </w:rPr>
            </w:pPr>
            <w:r w:rsidRPr="00D91926">
              <w:rPr>
                <w:rFonts w:ascii="Garamond" w:hAnsi="Garamond" w:cs="Garamond"/>
                <w:bCs/>
              </w:rPr>
              <w:t>pył ogółem</w:t>
            </w:r>
          </w:p>
        </w:tc>
        <w:tc>
          <w:tcPr>
            <w:tcW w:w="1515"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hAnsi="Garamond" w:cs="Garamond"/>
                <w:bCs/>
              </w:rPr>
              <w:t>0,04772*</w:t>
            </w:r>
          </w:p>
        </w:tc>
        <w:tc>
          <w:tcPr>
            <w:tcW w:w="3673" w:type="dxa"/>
            <w:shd w:val="clear" w:color="auto" w:fill="auto"/>
          </w:tcPr>
          <w:p w:rsidR="00C02A6F" w:rsidRPr="00D91926" w:rsidRDefault="00C02A6F" w:rsidP="00E35E77">
            <w:pPr>
              <w:tabs>
                <w:tab w:val="num" w:pos="567"/>
              </w:tabs>
              <w:ind w:left="567" w:hanging="567"/>
              <w:rPr>
                <w:rFonts w:ascii="Garamond" w:hAnsi="Garamond" w:cs="Garamond"/>
                <w:bCs/>
              </w:rPr>
            </w:pPr>
            <w:r w:rsidRPr="00D91926">
              <w:rPr>
                <w:rFonts w:ascii="Garamond" w:hAnsi="Garamond" w:cs="Garamond"/>
                <w:bCs/>
              </w:rPr>
              <w:t>[kg/ptak/rok].</w:t>
            </w:r>
          </w:p>
        </w:tc>
      </w:tr>
    </w:tbl>
    <w:p w:rsidR="00C02A6F" w:rsidRPr="00D91926" w:rsidRDefault="00C02A6F" w:rsidP="00C02A6F">
      <w:pPr>
        <w:jc w:val="both"/>
        <w:rPr>
          <w:rFonts w:ascii="Garamond" w:hAnsi="Garamond" w:cs="Arial"/>
          <w:sz w:val="20"/>
          <w:szCs w:val="20"/>
        </w:rPr>
      </w:pPr>
      <w:r w:rsidRPr="00D91926">
        <w:rPr>
          <w:rFonts w:ascii="Garamond" w:hAnsi="Garamond" w:cs="Garamond"/>
          <w:sz w:val="20"/>
          <w:szCs w:val="20"/>
        </w:rPr>
        <w:t>*</w:t>
      </w:r>
      <w:r w:rsidRPr="00D91926">
        <w:rPr>
          <w:rFonts w:ascii="Garamond" w:hAnsi="Garamond" w:cs="Garamond"/>
          <w:iCs/>
          <w:sz w:val="20"/>
          <w:szCs w:val="20"/>
        </w:rPr>
        <w:t xml:space="preserve">wskaźnik emisji obliczony na podstawie </w:t>
      </w:r>
      <w:r w:rsidRPr="00D91926">
        <w:rPr>
          <w:rFonts w:ascii="Garamond" w:hAnsi="Garamond" w:cs="Garamond"/>
          <w:sz w:val="20"/>
          <w:szCs w:val="20"/>
        </w:rPr>
        <w:t>podziału frakcji</w:t>
      </w:r>
    </w:p>
    <w:p w:rsidR="00C02A6F" w:rsidRPr="00D91926" w:rsidRDefault="00C02A6F" w:rsidP="00C02A6F">
      <w:pPr>
        <w:jc w:val="both"/>
        <w:rPr>
          <w:rFonts w:ascii="Garamond" w:hAnsi="Garamond"/>
          <w:i/>
          <w:sz w:val="22"/>
          <w:szCs w:val="22"/>
        </w:rPr>
      </w:pPr>
    </w:p>
    <w:p w:rsidR="00C02A6F" w:rsidRPr="00983D47" w:rsidRDefault="00C02A6F" w:rsidP="00C02A6F">
      <w:pPr>
        <w:pStyle w:val="Tekstpodstawowy"/>
        <w:widowControl w:val="0"/>
        <w:tabs>
          <w:tab w:val="left" w:pos="360"/>
        </w:tabs>
        <w:suppressAutoHyphens/>
        <w:spacing w:after="0"/>
        <w:jc w:val="both"/>
        <w:rPr>
          <w:rFonts w:ascii="Garamond" w:hAnsi="Garamond"/>
        </w:rPr>
      </w:pPr>
      <w:r w:rsidRPr="00983D47">
        <w:rPr>
          <w:rFonts w:ascii="Garamond" w:hAnsi="Garamond"/>
        </w:rPr>
        <w:t xml:space="preserve">Podział frakcyjny dla pyłu emitowanego z farm przedstawiono w tabeli nr </w:t>
      </w:r>
      <w:r w:rsidR="00983D47" w:rsidRPr="00983D47">
        <w:rPr>
          <w:rFonts w:ascii="Garamond" w:hAnsi="Garamond"/>
        </w:rPr>
        <w:t>20</w:t>
      </w:r>
      <w:r w:rsidRPr="00983D47">
        <w:rPr>
          <w:rFonts w:ascii="Garamond" w:hAnsi="Garamond"/>
        </w:rPr>
        <w:t xml:space="preserve">. </w:t>
      </w:r>
    </w:p>
    <w:p w:rsidR="00C02A6F" w:rsidRPr="00983D47" w:rsidRDefault="00C02A6F" w:rsidP="00C02A6F">
      <w:pPr>
        <w:pStyle w:val="Tekstpodstawowy"/>
        <w:widowControl w:val="0"/>
        <w:tabs>
          <w:tab w:val="left" w:pos="360"/>
        </w:tabs>
        <w:suppressAutoHyphens/>
        <w:spacing w:after="0"/>
        <w:jc w:val="both"/>
        <w:rPr>
          <w:rFonts w:ascii="Garamond" w:hAnsi="Garamond"/>
          <w:sz w:val="16"/>
          <w:szCs w:val="16"/>
        </w:rPr>
      </w:pPr>
    </w:p>
    <w:p w:rsidR="00C02A6F" w:rsidRPr="00D91926" w:rsidRDefault="00C02A6F" w:rsidP="00C02A6F">
      <w:pPr>
        <w:widowControl w:val="0"/>
        <w:autoSpaceDE w:val="0"/>
        <w:autoSpaceDN w:val="0"/>
        <w:adjustRightInd w:val="0"/>
        <w:jc w:val="both"/>
        <w:rPr>
          <w:rFonts w:ascii="Garamond" w:hAnsi="Garamond" w:cs="Garamond"/>
          <w:sz w:val="20"/>
          <w:szCs w:val="20"/>
        </w:rPr>
      </w:pPr>
      <w:r w:rsidRPr="00983D47">
        <w:rPr>
          <w:rFonts w:ascii="Garamond" w:hAnsi="Garamond"/>
          <w:b/>
          <w:bCs/>
          <w:sz w:val="20"/>
          <w:szCs w:val="20"/>
        </w:rPr>
        <w:t xml:space="preserve">Tabela </w:t>
      </w:r>
      <w:r w:rsidR="00983D47" w:rsidRPr="00983D47">
        <w:rPr>
          <w:rFonts w:ascii="Garamond" w:hAnsi="Garamond"/>
          <w:b/>
          <w:bCs/>
          <w:sz w:val="20"/>
          <w:szCs w:val="20"/>
        </w:rPr>
        <w:t>20</w:t>
      </w:r>
      <w:r w:rsidRPr="00983D47">
        <w:rPr>
          <w:rFonts w:ascii="Garamond" w:hAnsi="Garamond"/>
          <w:b/>
          <w:bCs/>
          <w:sz w:val="20"/>
          <w:szCs w:val="20"/>
        </w:rPr>
        <w:t xml:space="preserve">. </w:t>
      </w:r>
      <w:r w:rsidRPr="00983D47">
        <w:rPr>
          <w:rFonts w:ascii="Garamond" w:hAnsi="Garamond"/>
          <w:sz w:val="20"/>
          <w:szCs w:val="20"/>
        </w:rPr>
        <w:t>Podział</w:t>
      </w:r>
      <w:r w:rsidRPr="00D91926">
        <w:rPr>
          <w:rFonts w:ascii="Garamond" w:hAnsi="Garamond"/>
          <w:sz w:val="20"/>
          <w:szCs w:val="20"/>
        </w:rPr>
        <w:t xml:space="preserve"> frakcyjny dla pyłu emitowanego z farm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1"/>
        <w:gridCol w:w="2303"/>
        <w:gridCol w:w="2303"/>
        <w:gridCol w:w="2303"/>
      </w:tblGrid>
      <w:tr w:rsidR="00C02A6F" w:rsidRPr="00D91926" w:rsidTr="00E35E77">
        <w:trPr>
          <w:jc w:val="center"/>
        </w:trPr>
        <w:tc>
          <w:tcPr>
            <w:tcW w:w="691" w:type="dxa"/>
            <w:tcBorders>
              <w:bottom w:val="single" w:sz="4" w:space="0" w:color="auto"/>
            </w:tcBorders>
            <w:shd w:val="clear" w:color="auto" w:fill="D9D9D9"/>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Lp.</w:t>
            </w:r>
          </w:p>
        </w:tc>
        <w:tc>
          <w:tcPr>
            <w:tcW w:w="2303" w:type="dxa"/>
            <w:shd w:val="clear" w:color="auto" w:fill="D9D9D9"/>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od frakcji</w:t>
            </w:r>
          </w:p>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do frakcji</w:t>
            </w:r>
          </w:p>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μm</w:t>
            </w:r>
          </w:p>
        </w:tc>
        <w:tc>
          <w:tcPr>
            <w:tcW w:w="2303" w:type="dxa"/>
            <w:shd w:val="clear" w:color="auto" w:fill="D9D9D9"/>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udział frakcji</w:t>
            </w:r>
          </w:p>
          <w:p w:rsidR="00C02A6F" w:rsidRPr="00D91926" w:rsidRDefault="00C02A6F" w:rsidP="00E35E77">
            <w:pPr>
              <w:pStyle w:val="Tekstpodstawowy"/>
              <w:widowControl w:val="0"/>
              <w:tabs>
                <w:tab w:val="left" w:pos="360"/>
              </w:tabs>
              <w:suppressAutoHyphens/>
              <w:spacing w:after="0"/>
              <w:jc w:val="center"/>
              <w:rPr>
                <w:rFonts w:ascii="Garamond" w:hAnsi="Garamond"/>
                <w:b/>
                <w:sz w:val="20"/>
                <w:szCs w:val="20"/>
              </w:rPr>
            </w:pPr>
            <w:r w:rsidRPr="00D91926">
              <w:rPr>
                <w:rFonts w:ascii="Garamond" w:hAnsi="Garamond"/>
                <w:b/>
                <w:sz w:val="20"/>
                <w:szCs w:val="20"/>
              </w:rPr>
              <w:t>%</w:t>
            </w:r>
          </w:p>
        </w:tc>
      </w:tr>
      <w:tr w:rsidR="00C02A6F" w:rsidRPr="00D91926" w:rsidTr="00E35E77">
        <w:trPr>
          <w:jc w:val="center"/>
        </w:trPr>
        <w:tc>
          <w:tcPr>
            <w:tcW w:w="691" w:type="dxa"/>
            <w:shd w:val="clear" w:color="auto" w:fill="F3F3F3"/>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0</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5,5</w:t>
            </w:r>
          </w:p>
        </w:tc>
      </w:tr>
      <w:tr w:rsidR="00C02A6F" w:rsidRPr="00D91926" w:rsidTr="00E35E77">
        <w:trPr>
          <w:jc w:val="center"/>
        </w:trPr>
        <w:tc>
          <w:tcPr>
            <w:tcW w:w="691" w:type="dxa"/>
            <w:shd w:val="clear" w:color="auto" w:fill="F3F3F3"/>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2,5</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10</w:t>
            </w:r>
          </w:p>
        </w:tc>
        <w:tc>
          <w:tcPr>
            <w:tcW w:w="2303" w:type="dxa"/>
            <w:shd w:val="clear" w:color="auto" w:fill="auto"/>
            <w:vAlign w:val="center"/>
          </w:tcPr>
          <w:p w:rsidR="00C02A6F" w:rsidRPr="00D91926" w:rsidRDefault="00C02A6F" w:rsidP="00E35E77">
            <w:pPr>
              <w:pStyle w:val="Tekstpodstawowy"/>
              <w:widowControl w:val="0"/>
              <w:tabs>
                <w:tab w:val="left" w:pos="360"/>
              </w:tabs>
              <w:suppressAutoHyphens/>
              <w:spacing w:after="0"/>
              <w:jc w:val="center"/>
              <w:rPr>
                <w:rFonts w:ascii="Garamond" w:hAnsi="Garamond"/>
                <w:sz w:val="20"/>
                <w:szCs w:val="20"/>
              </w:rPr>
            </w:pPr>
            <w:r w:rsidRPr="00D91926">
              <w:rPr>
                <w:rFonts w:ascii="Garamond" w:hAnsi="Garamond"/>
                <w:sz w:val="20"/>
                <w:szCs w:val="20"/>
              </w:rPr>
              <w:t>42,7</w:t>
            </w:r>
          </w:p>
        </w:tc>
      </w:tr>
    </w:tbl>
    <w:p w:rsidR="00C02A6F" w:rsidRPr="00D91926" w:rsidRDefault="00C02A6F" w:rsidP="00C02A6F">
      <w:pPr>
        <w:rPr>
          <w:rFonts w:ascii="Garamond" w:hAnsi="Garamond" w:cs="Garamond"/>
          <w:i/>
          <w:sz w:val="20"/>
          <w:szCs w:val="20"/>
        </w:rPr>
      </w:pPr>
      <w:r w:rsidRPr="00D91926">
        <w:rPr>
          <w:rFonts w:ascii="Garamond" w:hAnsi="Garamond" w:cs="Garamond"/>
          <w:i/>
          <w:sz w:val="20"/>
          <w:szCs w:val="20"/>
        </w:rPr>
        <w:t>Źródło: http://www.aqmd.gov/docs/default-source/ceqa/handbook/localized-significance-thresholds/particulate-matter-(pm)-2.5-significance-thresholds-and-calculation-methodology/appendix-a-updated-ceidars-table-with-pm2-5-fractions.doc?sfvrsn=2</w:t>
      </w:r>
    </w:p>
    <w:p w:rsidR="00C02A6F" w:rsidRPr="00D91926" w:rsidRDefault="00C02A6F" w:rsidP="00C02A6F">
      <w:pPr>
        <w:jc w:val="both"/>
        <w:rPr>
          <w:rFonts w:ascii="Garamond" w:hAnsi="Garamond"/>
          <w:i/>
        </w:rPr>
      </w:pPr>
    </w:p>
    <w:p w:rsidR="00C02A6F" w:rsidRPr="00D91926" w:rsidRDefault="00C02A6F" w:rsidP="00C02A6F">
      <w:pPr>
        <w:jc w:val="both"/>
        <w:rPr>
          <w:rFonts w:ascii="Garamond" w:hAnsi="Garamond" w:cs="Garamond"/>
          <w:bCs/>
        </w:rPr>
      </w:pPr>
      <w:r w:rsidRPr="00D91926">
        <w:rPr>
          <w:rFonts w:ascii="Garamond" w:hAnsi="Garamond" w:cs="Garamond"/>
          <w:bCs/>
        </w:rPr>
        <w:t>Siarkowodór (H</w:t>
      </w:r>
      <w:r w:rsidRPr="00D91926">
        <w:rPr>
          <w:rFonts w:ascii="Garamond" w:hAnsi="Garamond" w:cs="Garamond"/>
          <w:bCs/>
          <w:vertAlign w:val="subscript"/>
        </w:rPr>
        <w:t>2</w:t>
      </w:r>
      <w:r w:rsidRPr="00D91926">
        <w:rPr>
          <w:rFonts w:ascii="Garamond" w:hAnsi="Garamond" w:cs="Garamond"/>
          <w:bCs/>
        </w:rPr>
        <w:t>S) w kurnikach występuje w bardzo małych ilościach. Do celów obliczeniowych niniejszego Raportu przyjęto wskaźnik emisji siarkowodoru na poziomie 0,0004 [kg/ptak/rok].</w:t>
      </w:r>
    </w:p>
    <w:p w:rsidR="00C02A6F" w:rsidRPr="00500341" w:rsidRDefault="00C02A6F" w:rsidP="00C02A6F">
      <w:pPr>
        <w:jc w:val="both"/>
        <w:rPr>
          <w:rFonts w:ascii="Garamond" w:hAnsi="Garamond" w:cs="Garamond"/>
          <w:bCs/>
          <w:highlight w:val="yellow"/>
        </w:rPr>
      </w:pPr>
    </w:p>
    <w:p w:rsidR="006779AE" w:rsidRDefault="006779AE" w:rsidP="00C02A6F">
      <w:pPr>
        <w:jc w:val="both"/>
        <w:rPr>
          <w:rFonts w:ascii="Garamond" w:hAnsi="Garamond" w:cs="Garamond"/>
          <w:b/>
          <w:sz w:val="20"/>
          <w:szCs w:val="20"/>
        </w:rPr>
      </w:pPr>
    </w:p>
    <w:p w:rsidR="006779AE" w:rsidRDefault="006779AE" w:rsidP="00C02A6F">
      <w:pPr>
        <w:jc w:val="both"/>
        <w:rPr>
          <w:rFonts w:ascii="Garamond" w:hAnsi="Garamond" w:cs="Garamond"/>
          <w:b/>
          <w:sz w:val="20"/>
          <w:szCs w:val="20"/>
        </w:rPr>
      </w:pPr>
    </w:p>
    <w:p w:rsidR="006779AE" w:rsidRDefault="006779AE" w:rsidP="00C02A6F">
      <w:pPr>
        <w:jc w:val="both"/>
        <w:rPr>
          <w:rFonts w:ascii="Garamond" w:hAnsi="Garamond" w:cs="Garamond"/>
          <w:b/>
          <w:sz w:val="20"/>
          <w:szCs w:val="20"/>
        </w:rPr>
      </w:pPr>
    </w:p>
    <w:p w:rsidR="00C02A6F" w:rsidRPr="000F708D" w:rsidRDefault="00C02A6F" w:rsidP="00C02A6F">
      <w:pPr>
        <w:jc w:val="both"/>
        <w:rPr>
          <w:rFonts w:ascii="Garamond" w:hAnsi="Garamond" w:cs="Garamond"/>
          <w:sz w:val="20"/>
          <w:szCs w:val="20"/>
        </w:rPr>
      </w:pPr>
      <w:r w:rsidRPr="00983D47">
        <w:rPr>
          <w:rFonts w:ascii="Garamond" w:hAnsi="Garamond" w:cs="Garamond"/>
          <w:b/>
          <w:sz w:val="20"/>
          <w:szCs w:val="20"/>
        </w:rPr>
        <w:lastRenderedPageBreak/>
        <w:t xml:space="preserve">Tabela </w:t>
      </w:r>
      <w:r w:rsidR="00983D47" w:rsidRPr="00983D47">
        <w:rPr>
          <w:rFonts w:ascii="Garamond" w:hAnsi="Garamond" w:cs="Garamond"/>
          <w:b/>
          <w:sz w:val="20"/>
          <w:szCs w:val="20"/>
        </w:rPr>
        <w:t>21</w:t>
      </w:r>
      <w:r w:rsidRPr="00983D47">
        <w:rPr>
          <w:rFonts w:ascii="Garamond" w:hAnsi="Garamond" w:cs="Garamond"/>
          <w:b/>
          <w:sz w:val="20"/>
          <w:szCs w:val="20"/>
        </w:rPr>
        <w:t xml:space="preserve">. </w:t>
      </w:r>
      <w:r w:rsidRPr="00983D47">
        <w:rPr>
          <w:rFonts w:ascii="Garamond" w:hAnsi="Garamond" w:cs="Garamond"/>
          <w:sz w:val="20"/>
          <w:szCs w:val="20"/>
        </w:rPr>
        <w:t>Parametry</w:t>
      </w:r>
      <w:r w:rsidRPr="000F708D">
        <w:rPr>
          <w:rFonts w:ascii="Garamond" w:hAnsi="Garamond" w:cs="Garamond"/>
          <w:sz w:val="20"/>
          <w:szCs w:val="20"/>
        </w:rPr>
        <w:t xml:space="preserve"> emitorów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4"/>
        <w:gridCol w:w="1134"/>
        <w:gridCol w:w="993"/>
        <w:gridCol w:w="992"/>
        <w:gridCol w:w="1276"/>
        <w:gridCol w:w="1134"/>
        <w:gridCol w:w="1417"/>
        <w:gridCol w:w="992"/>
      </w:tblGrid>
      <w:tr w:rsidR="00C02A6F" w:rsidRPr="00500341" w:rsidTr="00E35E77">
        <w:tc>
          <w:tcPr>
            <w:tcW w:w="1204" w:type="dxa"/>
            <w:shd w:val="clear" w:color="auto" w:fill="D9D9D9" w:themeFill="background1" w:themeFillShade="D9"/>
            <w:vAlign w:val="center"/>
          </w:tcPr>
          <w:p w:rsidR="00C02A6F" w:rsidRPr="000F708D" w:rsidRDefault="00C02A6F" w:rsidP="00E35E77">
            <w:pPr>
              <w:jc w:val="center"/>
              <w:rPr>
                <w:rFonts w:ascii="Garamond" w:hAnsi="Garamond" w:cs="Garamond"/>
                <w:b/>
                <w:sz w:val="20"/>
                <w:szCs w:val="20"/>
                <w:u w:val="single"/>
              </w:rPr>
            </w:pPr>
            <w:r w:rsidRPr="000F708D">
              <w:rPr>
                <w:rFonts w:ascii="Garamond" w:hAnsi="Garamond" w:cs="Arial"/>
                <w:b/>
                <w:color w:val="000000"/>
                <w:sz w:val="20"/>
                <w:szCs w:val="20"/>
              </w:rPr>
              <w:t>Symbol</w:t>
            </w:r>
          </w:p>
        </w:tc>
        <w:tc>
          <w:tcPr>
            <w:tcW w:w="1134" w:type="dxa"/>
            <w:shd w:val="clear" w:color="auto" w:fill="D9D9D9" w:themeFill="background1" w:themeFillShade="D9"/>
            <w:vAlign w:val="center"/>
          </w:tcPr>
          <w:p w:rsidR="00C02A6F" w:rsidRPr="000F708D" w:rsidRDefault="00C02A6F" w:rsidP="00E35E77">
            <w:pPr>
              <w:jc w:val="center"/>
              <w:rPr>
                <w:rFonts w:ascii="Garamond" w:hAnsi="Garamond" w:cs="Garamond"/>
                <w:b/>
                <w:sz w:val="20"/>
                <w:szCs w:val="20"/>
              </w:rPr>
            </w:pPr>
            <w:r w:rsidRPr="000F708D">
              <w:rPr>
                <w:rFonts w:ascii="Garamond" w:hAnsi="Garamond" w:cs="Garamond"/>
                <w:b/>
                <w:sz w:val="20"/>
                <w:szCs w:val="20"/>
              </w:rPr>
              <w:t>Rodzaj emitora</w:t>
            </w:r>
          </w:p>
        </w:tc>
        <w:tc>
          <w:tcPr>
            <w:tcW w:w="993" w:type="dxa"/>
            <w:shd w:val="clear" w:color="auto" w:fill="D9D9D9" w:themeFill="background1" w:themeFillShade="D9"/>
            <w:vAlign w:val="center"/>
          </w:tcPr>
          <w:p w:rsidR="00C02A6F" w:rsidRPr="000F708D" w:rsidRDefault="00C02A6F" w:rsidP="00E35E77">
            <w:pPr>
              <w:autoSpaceDE w:val="0"/>
              <w:autoSpaceDN w:val="0"/>
              <w:adjustRightInd w:val="0"/>
              <w:jc w:val="center"/>
              <w:rPr>
                <w:rFonts w:ascii="Garamond" w:hAnsi="Garamond" w:cs="Arial"/>
                <w:b/>
                <w:color w:val="000000"/>
                <w:sz w:val="18"/>
                <w:szCs w:val="18"/>
              </w:rPr>
            </w:pPr>
            <w:r w:rsidRPr="000F708D">
              <w:rPr>
                <w:rFonts w:ascii="Garamond" w:hAnsi="Garamond" w:cs="Arial"/>
                <w:b/>
                <w:color w:val="000000"/>
                <w:sz w:val="18"/>
                <w:szCs w:val="18"/>
              </w:rPr>
              <w:t>Wysokość</w:t>
            </w:r>
          </w:p>
          <w:p w:rsidR="00C02A6F" w:rsidRPr="000F708D" w:rsidRDefault="00C02A6F" w:rsidP="00E35E77">
            <w:pPr>
              <w:jc w:val="center"/>
              <w:rPr>
                <w:rFonts w:ascii="Garamond" w:hAnsi="Garamond" w:cs="Arial"/>
                <w:b/>
                <w:color w:val="000000"/>
                <w:sz w:val="18"/>
                <w:szCs w:val="18"/>
              </w:rPr>
            </w:pPr>
            <w:r w:rsidRPr="000F708D">
              <w:rPr>
                <w:rFonts w:ascii="Garamond" w:hAnsi="Garamond" w:cs="Arial"/>
                <w:b/>
                <w:color w:val="000000"/>
                <w:sz w:val="18"/>
                <w:szCs w:val="18"/>
              </w:rPr>
              <w:t>Emitora</w:t>
            </w:r>
          </w:p>
          <w:p w:rsidR="00C02A6F" w:rsidRPr="000F708D" w:rsidRDefault="00C02A6F" w:rsidP="00E35E77">
            <w:pPr>
              <w:jc w:val="center"/>
              <w:rPr>
                <w:rFonts w:ascii="Garamond" w:hAnsi="Garamond" w:cs="Garamond"/>
                <w:b/>
                <w:sz w:val="20"/>
                <w:szCs w:val="20"/>
                <w:u w:val="single"/>
              </w:rPr>
            </w:pPr>
            <w:r w:rsidRPr="000F708D">
              <w:rPr>
                <w:rFonts w:ascii="Garamond" w:hAnsi="Garamond" w:cs="Arial"/>
                <w:b/>
                <w:color w:val="000000"/>
                <w:sz w:val="18"/>
                <w:szCs w:val="18"/>
              </w:rPr>
              <w:t>[m]</w:t>
            </w:r>
          </w:p>
        </w:tc>
        <w:tc>
          <w:tcPr>
            <w:tcW w:w="992" w:type="dxa"/>
            <w:shd w:val="clear" w:color="auto" w:fill="D9D9D9" w:themeFill="background1" w:themeFillShade="D9"/>
            <w:vAlign w:val="center"/>
          </w:tcPr>
          <w:p w:rsidR="00C02A6F" w:rsidRPr="000F708D" w:rsidRDefault="00C02A6F" w:rsidP="00E35E77">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Średnica</w:t>
            </w:r>
          </w:p>
          <w:p w:rsidR="00C02A6F" w:rsidRPr="000F708D" w:rsidRDefault="00C02A6F" w:rsidP="00E35E77">
            <w:pPr>
              <w:jc w:val="center"/>
              <w:rPr>
                <w:rFonts w:ascii="Garamond" w:hAnsi="Garamond" w:cs="Arial"/>
                <w:b/>
                <w:color w:val="000000"/>
                <w:sz w:val="20"/>
                <w:szCs w:val="20"/>
              </w:rPr>
            </w:pPr>
            <w:r w:rsidRPr="000F708D">
              <w:rPr>
                <w:rFonts w:ascii="Garamond" w:hAnsi="Garamond" w:cs="Arial"/>
                <w:b/>
                <w:color w:val="000000"/>
                <w:sz w:val="20"/>
                <w:szCs w:val="20"/>
              </w:rPr>
              <w:t>Emitora</w:t>
            </w:r>
          </w:p>
          <w:p w:rsidR="00C02A6F" w:rsidRPr="000F708D" w:rsidRDefault="00C02A6F" w:rsidP="00E35E77">
            <w:pPr>
              <w:jc w:val="center"/>
              <w:rPr>
                <w:rFonts w:ascii="Garamond" w:hAnsi="Garamond" w:cs="Garamond"/>
                <w:b/>
                <w:sz w:val="20"/>
                <w:szCs w:val="20"/>
                <w:u w:val="single"/>
              </w:rPr>
            </w:pPr>
            <w:r w:rsidRPr="000F708D">
              <w:rPr>
                <w:rFonts w:ascii="Garamond" w:hAnsi="Garamond" w:cs="Arial"/>
                <w:b/>
                <w:color w:val="000000"/>
                <w:sz w:val="20"/>
                <w:szCs w:val="20"/>
              </w:rPr>
              <w:t>[m]</w:t>
            </w:r>
          </w:p>
        </w:tc>
        <w:tc>
          <w:tcPr>
            <w:tcW w:w="1276" w:type="dxa"/>
            <w:shd w:val="clear" w:color="auto" w:fill="D9D9D9" w:themeFill="background1" w:themeFillShade="D9"/>
            <w:vAlign w:val="center"/>
          </w:tcPr>
          <w:p w:rsidR="00C02A6F" w:rsidRPr="000F708D" w:rsidRDefault="00C02A6F" w:rsidP="00E35E77">
            <w:pPr>
              <w:jc w:val="center"/>
              <w:rPr>
                <w:rFonts w:ascii="Garamond" w:hAnsi="Garamond" w:cs="Garamond"/>
                <w:b/>
                <w:sz w:val="20"/>
                <w:szCs w:val="20"/>
              </w:rPr>
            </w:pPr>
            <w:r w:rsidRPr="000F708D">
              <w:rPr>
                <w:rFonts w:ascii="Garamond" w:hAnsi="Garamond" w:cs="Garamond"/>
                <w:b/>
                <w:sz w:val="20"/>
                <w:szCs w:val="20"/>
              </w:rPr>
              <w:t>Wydajność emitora</w:t>
            </w:r>
          </w:p>
          <w:p w:rsidR="00C02A6F" w:rsidRPr="000F708D" w:rsidRDefault="00C02A6F" w:rsidP="00E35E77">
            <w:pPr>
              <w:jc w:val="center"/>
              <w:rPr>
                <w:rFonts w:ascii="Garamond" w:hAnsi="Garamond" w:cs="Garamond"/>
                <w:b/>
                <w:sz w:val="20"/>
                <w:szCs w:val="20"/>
              </w:rPr>
            </w:pPr>
            <w:r w:rsidRPr="000F708D">
              <w:rPr>
                <w:rFonts w:ascii="Garamond" w:hAnsi="Garamond" w:cs="Arial"/>
                <w:b/>
                <w:color w:val="000000"/>
                <w:sz w:val="20"/>
                <w:szCs w:val="20"/>
              </w:rPr>
              <w:t>[m</w:t>
            </w:r>
            <w:r w:rsidRPr="000F708D">
              <w:rPr>
                <w:rFonts w:ascii="Garamond" w:hAnsi="Garamond" w:cs="Arial"/>
                <w:b/>
                <w:color w:val="000000"/>
                <w:sz w:val="20"/>
                <w:szCs w:val="20"/>
                <w:vertAlign w:val="superscript"/>
              </w:rPr>
              <w:t>3</w:t>
            </w:r>
            <w:r w:rsidRPr="000F708D">
              <w:rPr>
                <w:rFonts w:ascii="Garamond" w:hAnsi="Garamond" w:cs="Arial"/>
                <w:b/>
                <w:color w:val="000000"/>
                <w:sz w:val="20"/>
                <w:szCs w:val="20"/>
              </w:rPr>
              <w:t>/h]</w:t>
            </w:r>
          </w:p>
        </w:tc>
        <w:tc>
          <w:tcPr>
            <w:tcW w:w="1134" w:type="dxa"/>
            <w:shd w:val="clear" w:color="auto" w:fill="D9D9D9" w:themeFill="background1" w:themeFillShade="D9"/>
            <w:vAlign w:val="center"/>
          </w:tcPr>
          <w:p w:rsidR="00C02A6F" w:rsidRPr="000F708D" w:rsidRDefault="00C02A6F" w:rsidP="00E35E77">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Prędkość</w:t>
            </w:r>
          </w:p>
          <w:p w:rsidR="00C02A6F" w:rsidRPr="000F708D" w:rsidRDefault="00C02A6F" w:rsidP="00E35E77">
            <w:pPr>
              <w:jc w:val="center"/>
              <w:rPr>
                <w:rFonts w:ascii="Garamond" w:hAnsi="Garamond" w:cs="Arial"/>
                <w:b/>
                <w:color w:val="000000"/>
                <w:sz w:val="20"/>
                <w:szCs w:val="20"/>
              </w:rPr>
            </w:pPr>
            <w:r w:rsidRPr="000F708D">
              <w:rPr>
                <w:rFonts w:ascii="Garamond" w:hAnsi="Garamond" w:cs="Arial"/>
                <w:b/>
                <w:color w:val="000000"/>
                <w:sz w:val="20"/>
                <w:szCs w:val="20"/>
              </w:rPr>
              <w:t>gazów</w:t>
            </w:r>
          </w:p>
          <w:p w:rsidR="00C02A6F" w:rsidRPr="000F708D" w:rsidRDefault="00C02A6F" w:rsidP="00E35E77">
            <w:pPr>
              <w:jc w:val="center"/>
              <w:rPr>
                <w:rFonts w:ascii="Garamond" w:hAnsi="Garamond" w:cs="Garamond"/>
                <w:b/>
                <w:sz w:val="20"/>
                <w:szCs w:val="20"/>
                <w:u w:val="single"/>
              </w:rPr>
            </w:pPr>
            <w:r w:rsidRPr="000F708D">
              <w:rPr>
                <w:rFonts w:ascii="Garamond" w:hAnsi="Garamond" w:cs="Arial"/>
                <w:b/>
                <w:color w:val="000000"/>
                <w:sz w:val="20"/>
                <w:szCs w:val="20"/>
              </w:rPr>
              <w:t>[m/s]</w:t>
            </w:r>
          </w:p>
        </w:tc>
        <w:tc>
          <w:tcPr>
            <w:tcW w:w="1417" w:type="dxa"/>
            <w:shd w:val="clear" w:color="auto" w:fill="D9D9D9" w:themeFill="background1" w:themeFillShade="D9"/>
            <w:vAlign w:val="center"/>
          </w:tcPr>
          <w:p w:rsidR="00C02A6F" w:rsidRPr="000F708D" w:rsidRDefault="00C02A6F" w:rsidP="00E35E77">
            <w:pPr>
              <w:autoSpaceDE w:val="0"/>
              <w:autoSpaceDN w:val="0"/>
              <w:adjustRightInd w:val="0"/>
              <w:jc w:val="center"/>
              <w:rPr>
                <w:rFonts w:ascii="Garamond" w:hAnsi="Garamond" w:cs="Arial"/>
                <w:b/>
                <w:color w:val="000000"/>
                <w:sz w:val="20"/>
                <w:szCs w:val="20"/>
              </w:rPr>
            </w:pPr>
            <w:r w:rsidRPr="000F708D">
              <w:rPr>
                <w:rFonts w:ascii="Garamond" w:hAnsi="Garamond" w:cs="Arial"/>
                <w:b/>
                <w:color w:val="000000"/>
                <w:sz w:val="20"/>
                <w:szCs w:val="20"/>
              </w:rPr>
              <w:t>Temperatura</w:t>
            </w:r>
          </w:p>
          <w:p w:rsidR="00C02A6F" w:rsidRPr="000F708D" w:rsidRDefault="00C02A6F" w:rsidP="00E35E77">
            <w:pPr>
              <w:jc w:val="center"/>
              <w:rPr>
                <w:rFonts w:ascii="Garamond" w:hAnsi="Garamond" w:cs="Arial"/>
                <w:b/>
                <w:color w:val="000000"/>
                <w:sz w:val="20"/>
                <w:szCs w:val="20"/>
              </w:rPr>
            </w:pPr>
            <w:r w:rsidRPr="000F708D">
              <w:rPr>
                <w:rFonts w:ascii="Garamond" w:hAnsi="Garamond" w:cs="Arial"/>
                <w:b/>
                <w:color w:val="000000"/>
                <w:sz w:val="20"/>
                <w:szCs w:val="20"/>
              </w:rPr>
              <w:t>gazów</w:t>
            </w:r>
          </w:p>
          <w:p w:rsidR="00C02A6F" w:rsidRPr="000F708D" w:rsidRDefault="00C02A6F" w:rsidP="00E35E77">
            <w:pPr>
              <w:jc w:val="center"/>
              <w:rPr>
                <w:rFonts w:ascii="Garamond" w:hAnsi="Garamond" w:cs="Arial"/>
                <w:b/>
                <w:color w:val="000000"/>
                <w:sz w:val="20"/>
                <w:szCs w:val="20"/>
              </w:rPr>
            </w:pPr>
            <w:r w:rsidRPr="000F708D">
              <w:rPr>
                <w:rFonts w:ascii="Garamond" w:hAnsi="Garamond" w:cs="Arial"/>
                <w:b/>
                <w:color w:val="000000"/>
                <w:sz w:val="20"/>
                <w:szCs w:val="20"/>
              </w:rPr>
              <w:t>[K]</w:t>
            </w:r>
          </w:p>
        </w:tc>
        <w:tc>
          <w:tcPr>
            <w:tcW w:w="992" w:type="dxa"/>
            <w:shd w:val="clear" w:color="auto" w:fill="D9D9D9" w:themeFill="background1" w:themeFillShade="D9"/>
            <w:vAlign w:val="center"/>
          </w:tcPr>
          <w:p w:rsidR="00C02A6F" w:rsidRPr="000F708D" w:rsidRDefault="00C02A6F" w:rsidP="00E35E77">
            <w:pPr>
              <w:jc w:val="center"/>
              <w:rPr>
                <w:rFonts w:ascii="Garamond" w:hAnsi="Garamond" w:cs="Garamond"/>
                <w:b/>
                <w:sz w:val="20"/>
                <w:szCs w:val="20"/>
              </w:rPr>
            </w:pPr>
            <w:r w:rsidRPr="000F708D">
              <w:rPr>
                <w:rFonts w:ascii="Garamond" w:hAnsi="Garamond" w:cs="Garamond"/>
                <w:b/>
                <w:sz w:val="20"/>
                <w:szCs w:val="20"/>
              </w:rPr>
              <w:t>Czas pracy emitora [h]</w:t>
            </w:r>
          </w:p>
        </w:tc>
      </w:tr>
      <w:tr w:rsidR="00C02A6F" w:rsidRPr="00500341" w:rsidTr="00E35E77">
        <w:tc>
          <w:tcPr>
            <w:tcW w:w="9142" w:type="dxa"/>
            <w:gridSpan w:val="8"/>
            <w:vAlign w:val="center"/>
          </w:tcPr>
          <w:p w:rsidR="00C02A6F" w:rsidRPr="00500341" w:rsidRDefault="00C02A6F" w:rsidP="00E35E77">
            <w:pPr>
              <w:jc w:val="center"/>
              <w:rPr>
                <w:rFonts w:ascii="Garamond" w:hAnsi="Garamond" w:cs="Garamond"/>
                <w:b/>
                <w:sz w:val="20"/>
                <w:szCs w:val="20"/>
                <w:highlight w:val="yellow"/>
              </w:rPr>
            </w:pPr>
            <w:r w:rsidRPr="000F708D">
              <w:rPr>
                <w:rFonts w:ascii="Garamond" w:hAnsi="Garamond" w:cs="Arial"/>
                <w:b/>
                <w:color w:val="000000"/>
                <w:sz w:val="20"/>
                <w:szCs w:val="20"/>
              </w:rPr>
              <w:t>Odchowalnia O-1</w:t>
            </w:r>
          </w:p>
        </w:tc>
      </w:tr>
      <w:tr w:rsidR="00C02A6F" w:rsidRPr="00500341" w:rsidTr="00E35E77">
        <w:tc>
          <w:tcPr>
            <w:tcW w:w="1204"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 – E-8</w:t>
            </w:r>
          </w:p>
        </w:tc>
        <w:tc>
          <w:tcPr>
            <w:tcW w:w="1134" w:type="dxa"/>
            <w:vAlign w:val="center"/>
          </w:tcPr>
          <w:p w:rsidR="00C02A6F" w:rsidRPr="000F708D" w:rsidRDefault="00C02A6F" w:rsidP="00E35E77">
            <w:pPr>
              <w:jc w:val="center"/>
              <w:rPr>
                <w:rFonts w:ascii="Garamond" w:hAnsi="Garamond" w:cs="Garamond"/>
                <w:sz w:val="20"/>
                <w:szCs w:val="20"/>
              </w:rPr>
            </w:pPr>
            <w:r w:rsidRPr="000F708D">
              <w:rPr>
                <w:rFonts w:ascii="Garamond" w:hAnsi="Garamond" w:cs="Garamond"/>
                <w:sz w:val="20"/>
                <w:szCs w:val="20"/>
              </w:rPr>
              <w:t>Dachowy</w:t>
            </w:r>
          </w:p>
          <w:p w:rsidR="00C02A6F" w:rsidRPr="000F708D" w:rsidRDefault="00C02A6F" w:rsidP="00E35E77">
            <w:pPr>
              <w:jc w:val="center"/>
              <w:rPr>
                <w:rFonts w:ascii="Garamond" w:hAnsi="Garamond" w:cs="Garamond"/>
                <w:sz w:val="20"/>
                <w:szCs w:val="20"/>
              </w:rPr>
            </w:pPr>
            <w:r w:rsidRPr="000F708D">
              <w:rPr>
                <w:rFonts w:ascii="Garamond" w:hAnsi="Garamond" w:cs="Garamond"/>
                <w:sz w:val="20"/>
                <w:szCs w:val="20"/>
              </w:rPr>
              <w:t>pionowy</w:t>
            </w:r>
          </w:p>
        </w:tc>
        <w:tc>
          <w:tcPr>
            <w:tcW w:w="993"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7,5</w:t>
            </w:r>
          </w:p>
        </w:tc>
        <w:tc>
          <w:tcPr>
            <w:tcW w:w="992"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0,91</w:t>
            </w:r>
          </w:p>
        </w:tc>
        <w:tc>
          <w:tcPr>
            <w:tcW w:w="1276" w:type="dxa"/>
            <w:vAlign w:val="center"/>
          </w:tcPr>
          <w:p w:rsidR="00C02A6F" w:rsidRPr="00B4654B" w:rsidRDefault="00C02A6F" w:rsidP="00E35E77">
            <w:pPr>
              <w:jc w:val="center"/>
              <w:rPr>
                <w:rFonts w:ascii="Garamond" w:hAnsi="Garamond" w:cs="Garamond"/>
                <w:sz w:val="20"/>
                <w:szCs w:val="20"/>
              </w:rPr>
            </w:pPr>
            <w:r w:rsidRPr="00B4654B">
              <w:rPr>
                <w:rFonts w:ascii="Garamond" w:hAnsi="Garamond" w:cs="Garamond"/>
                <w:sz w:val="20"/>
                <w:szCs w:val="20"/>
              </w:rPr>
              <w:t>23 000</w:t>
            </w:r>
          </w:p>
        </w:tc>
        <w:tc>
          <w:tcPr>
            <w:tcW w:w="1134"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10,04</w:t>
            </w:r>
          </w:p>
        </w:tc>
        <w:tc>
          <w:tcPr>
            <w:tcW w:w="1417"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02A6F" w:rsidRPr="000F708D" w:rsidRDefault="00C02A6F" w:rsidP="00E35E77">
            <w:pPr>
              <w:jc w:val="center"/>
              <w:rPr>
                <w:rFonts w:ascii="Garamond" w:hAnsi="Garamond" w:cs="Garamond"/>
                <w:sz w:val="20"/>
                <w:szCs w:val="20"/>
              </w:rPr>
            </w:pPr>
            <w:r w:rsidRPr="000F708D">
              <w:rPr>
                <w:rFonts w:ascii="Garamond" w:hAnsi="Garamond" w:cs="Garamond"/>
                <w:sz w:val="20"/>
                <w:szCs w:val="20"/>
              </w:rPr>
              <w:t>8 064</w:t>
            </w:r>
          </w:p>
        </w:tc>
      </w:tr>
      <w:tr w:rsidR="00C02A6F" w:rsidRPr="00500341" w:rsidTr="00E35E77">
        <w:tc>
          <w:tcPr>
            <w:tcW w:w="1204"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E-9 – E-12</w:t>
            </w:r>
          </w:p>
        </w:tc>
        <w:tc>
          <w:tcPr>
            <w:tcW w:w="1134" w:type="dxa"/>
            <w:vAlign w:val="center"/>
          </w:tcPr>
          <w:p w:rsidR="00C02A6F" w:rsidRPr="000F708D" w:rsidRDefault="00C02A6F" w:rsidP="00E35E77">
            <w:pPr>
              <w:jc w:val="center"/>
              <w:rPr>
                <w:rFonts w:ascii="Garamond" w:hAnsi="Garamond" w:cs="Garamond"/>
                <w:sz w:val="20"/>
                <w:szCs w:val="20"/>
              </w:rPr>
            </w:pPr>
            <w:r w:rsidRPr="000F708D">
              <w:rPr>
                <w:rFonts w:ascii="Garamond" w:hAnsi="Garamond" w:cs="Garamond"/>
                <w:sz w:val="20"/>
                <w:szCs w:val="20"/>
              </w:rPr>
              <w:t>Szczytowy</w:t>
            </w:r>
          </w:p>
          <w:p w:rsidR="00C02A6F" w:rsidRPr="000F708D" w:rsidRDefault="00C02A6F" w:rsidP="00E35E77">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2,9</w:t>
            </w:r>
          </w:p>
        </w:tc>
        <w:tc>
          <w:tcPr>
            <w:tcW w:w="992"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C02A6F" w:rsidRPr="000F708D" w:rsidRDefault="00C02A6F" w:rsidP="00E35E77">
            <w:pPr>
              <w:jc w:val="center"/>
            </w:pPr>
            <w:r w:rsidRPr="000F708D">
              <w:rPr>
                <w:rFonts w:ascii="Garamond" w:hAnsi="Garamond" w:cs="Garamond"/>
                <w:sz w:val="20"/>
                <w:szCs w:val="20"/>
              </w:rPr>
              <w:t>51 200</w:t>
            </w:r>
          </w:p>
        </w:tc>
        <w:tc>
          <w:tcPr>
            <w:tcW w:w="1134"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02A6F" w:rsidRPr="000F708D" w:rsidRDefault="00C02A6F" w:rsidP="00E35E77">
            <w:pPr>
              <w:jc w:val="center"/>
            </w:pPr>
            <w:r w:rsidRPr="000F708D">
              <w:rPr>
                <w:rFonts w:ascii="Garamond" w:hAnsi="Garamond" w:cs="Garamond"/>
                <w:sz w:val="20"/>
                <w:szCs w:val="20"/>
              </w:rPr>
              <w:t>200</w:t>
            </w:r>
          </w:p>
        </w:tc>
      </w:tr>
      <w:tr w:rsidR="00C02A6F" w:rsidRPr="00500341" w:rsidTr="00E35E77">
        <w:tc>
          <w:tcPr>
            <w:tcW w:w="1204"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E-13 – E-15</w:t>
            </w:r>
          </w:p>
        </w:tc>
        <w:tc>
          <w:tcPr>
            <w:tcW w:w="1134" w:type="dxa"/>
            <w:vAlign w:val="center"/>
          </w:tcPr>
          <w:p w:rsidR="00C02A6F" w:rsidRPr="000F708D" w:rsidRDefault="00C02A6F" w:rsidP="00E35E77">
            <w:pPr>
              <w:jc w:val="center"/>
              <w:rPr>
                <w:rFonts w:ascii="Garamond" w:hAnsi="Garamond" w:cs="Garamond"/>
                <w:sz w:val="20"/>
                <w:szCs w:val="20"/>
              </w:rPr>
            </w:pPr>
            <w:r w:rsidRPr="000F708D">
              <w:rPr>
                <w:rFonts w:ascii="Garamond" w:hAnsi="Garamond" w:cs="Garamond"/>
                <w:sz w:val="20"/>
                <w:szCs w:val="20"/>
              </w:rPr>
              <w:t>Szczytowy</w:t>
            </w:r>
          </w:p>
          <w:p w:rsidR="00C02A6F" w:rsidRPr="000F708D" w:rsidRDefault="00C02A6F" w:rsidP="00E35E77">
            <w:pPr>
              <w:jc w:val="center"/>
              <w:rPr>
                <w:rFonts w:ascii="Garamond" w:hAnsi="Garamond" w:cs="Garamond"/>
                <w:sz w:val="20"/>
                <w:szCs w:val="20"/>
                <w:u w:val="single"/>
              </w:rPr>
            </w:pPr>
            <w:r w:rsidRPr="000F708D">
              <w:rPr>
                <w:rFonts w:ascii="Garamond" w:hAnsi="Garamond" w:cs="Garamond"/>
                <w:sz w:val="20"/>
                <w:szCs w:val="20"/>
              </w:rPr>
              <w:t>poziomy</w:t>
            </w:r>
          </w:p>
        </w:tc>
        <w:tc>
          <w:tcPr>
            <w:tcW w:w="993"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4,5</w:t>
            </w:r>
          </w:p>
        </w:tc>
        <w:tc>
          <w:tcPr>
            <w:tcW w:w="992" w:type="dxa"/>
            <w:vAlign w:val="center"/>
          </w:tcPr>
          <w:p w:rsidR="00C02A6F" w:rsidRPr="000F708D" w:rsidRDefault="00C02A6F" w:rsidP="00E35E77">
            <w:pPr>
              <w:autoSpaceDE w:val="0"/>
              <w:autoSpaceDN w:val="0"/>
              <w:adjustRightInd w:val="0"/>
              <w:spacing w:line="312" w:lineRule="auto"/>
              <w:jc w:val="center"/>
              <w:rPr>
                <w:rFonts w:ascii="Garamond" w:hAnsi="Garamond" w:cs="Lucida Console"/>
                <w:color w:val="000000"/>
                <w:sz w:val="20"/>
                <w:szCs w:val="20"/>
              </w:rPr>
            </w:pPr>
            <w:r w:rsidRPr="000F708D">
              <w:rPr>
                <w:rFonts w:ascii="Garamond" w:hAnsi="Garamond" w:cs="Lucida Console"/>
                <w:color w:val="000000"/>
                <w:sz w:val="20"/>
                <w:szCs w:val="20"/>
              </w:rPr>
              <w:t>1,4</w:t>
            </w:r>
          </w:p>
        </w:tc>
        <w:tc>
          <w:tcPr>
            <w:tcW w:w="1276" w:type="dxa"/>
            <w:vAlign w:val="center"/>
          </w:tcPr>
          <w:p w:rsidR="00C02A6F" w:rsidRPr="000F708D" w:rsidRDefault="00C02A6F" w:rsidP="00E35E77">
            <w:pPr>
              <w:jc w:val="center"/>
            </w:pPr>
            <w:r w:rsidRPr="000F708D">
              <w:rPr>
                <w:rFonts w:ascii="Garamond" w:hAnsi="Garamond" w:cs="Garamond"/>
                <w:sz w:val="20"/>
                <w:szCs w:val="20"/>
              </w:rPr>
              <w:t>51 200</w:t>
            </w:r>
          </w:p>
        </w:tc>
        <w:tc>
          <w:tcPr>
            <w:tcW w:w="1134"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9,24</w:t>
            </w:r>
          </w:p>
        </w:tc>
        <w:tc>
          <w:tcPr>
            <w:tcW w:w="1417" w:type="dxa"/>
            <w:vAlign w:val="center"/>
          </w:tcPr>
          <w:p w:rsidR="00C02A6F" w:rsidRPr="00B4654B" w:rsidRDefault="00C02A6F" w:rsidP="00E35E77">
            <w:pPr>
              <w:autoSpaceDE w:val="0"/>
              <w:autoSpaceDN w:val="0"/>
              <w:adjustRightInd w:val="0"/>
              <w:spacing w:line="312" w:lineRule="auto"/>
              <w:jc w:val="center"/>
              <w:rPr>
                <w:rFonts w:ascii="Garamond" w:hAnsi="Garamond" w:cs="Lucida Console"/>
                <w:color w:val="000000"/>
                <w:sz w:val="20"/>
                <w:szCs w:val="20"/>
              </w:rPr>
            </w:pPr>
            <w:r w:rsidRPr="00B4654B">
              <w:rPr>
                <w:rFonts w:ascii="Garamond" w:hAnsi="Garamond" w:cs="Lucida Console"/>
                <w:color w:val="000000"/>
                <w:sz w:val="20"/>
                <w:szCs w:val="20"/>
              </w:rPr>
              <w:t>293</w:t>
            </w:r>
          </w:p>
        </w:tc>
        <w:tc>
          <w:tcPr>
            <w:tcW w:w="992" w:type="dxa"/>
            <w:vAlign w:val="center"/>
          </w:tcPr>
          <w:p w:rsidR="00C02A6F" w:rsidRPr="000F708D" w:rsidRDefault="00C02A6F" w:rsidP="00E35E77">
            <w:pPr>
              <w:jc w:val="center"/>
            </w:pPr>
            <w:r w:rsidRPr="000F708D">
              <w:rPr>
                <w:rFonts w:ascii="Garamond" w:hAnsi="Garamond" w:cs="Garamond"/>
                <w:sz w:val="20"/>
                <w:szCs w:val="20"/>
              </w:rPr>
              <w:t>200</w:t>
            </w:r>
          </w:p>
        </w:tc>
      </w:tr>
    </w:tbl>
    <w:p w:rsidR="00C02A6F" w:rsidRPr="000F708D" w:rsidRDefault="00C02A6F" w:rsidP="00C02A6F">
      <w:pPr>
        <w:jc w:val="both"/>
        <w:rPr>
          <w:rFonts w:ascii="Garamond" w:hAnsi="Garamond" w:cs="Garamond"/>
        </w:rPr>
      </w:pPr>
    </w:p>
    <w:p w:rsidR="00C02A6F" w:rsidRPr="000F708D" w:rsidRDefault="00C02A6F" w:rsidP="00C02A6F">
      <w:pPr>
        <w:jc w:val="both"/>
        <w:rPr>
          <w:rFonts w:ascii="Garamond" w:hAnsi="Garamond" w:cs="Garamond"/>
          <w:szCs w:val="22"/>
        </w:rPr>
      </w:pPr>
      <w:r w:rsidRPr="000F708D">
        <w:rPr>
          <w:rFonts w:ascii="Garamond" w:hAnsi="Garamond" w:cs="Garamond"/>
          <w:szCs w:val="22"/>
        </w:rPr>
        <w:t xml:space="preserve">W celu oszacowania wielkości emisji zanieczyszczeń gazowych i pyłu, emitowanych </w:t>
      </w:r>
      <w:r w:rsidRPr="000F708D">
        <w:rPr>
          <w:rFonts w:ascii="Garamond" w:hAnsi="Garamond" w:cs="Garamond"/>
          <w:szCs w:val="22"/>
        </w:rPr>
        <w:br/>
        <w:t>z instalacji, przyjęto następujące założenia dla odchowu kur niosek:</w:t>
      </w:r>
    </w:p>
    <w:p w:rsidR="00C02A6F" w:rsidRPr="000F708D" w:rsidRDefault="00C02A6F" w:rsidP="00C02A6F">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czas pracy instalacji – 8 064 h/rok,</w:t>
      </w:r>
    </w:p>
    <w:p w:rsidR="00C02A6F" w:rsidRPr="000F708D" w:rsidRDefault="00C02A6F" w:rsidP="00C02A6F">
      <w:pPr>
        <w:numPr>
          <w:ilvl w:val="0"/>
          <w:numId w:val="4"/>
        </w:numPr>
        <w:tabs>
          <w:tab w:val="left" w:pos="-1843"/>
          <w:tab w:val="num" w:pos="567"/>
        </w:tabs>
        <w:ind w:left="567" w:hanging="567"/>
        <w:jc w:val="both"/>
        <w:rPr>
          <w:rFonts w:ascii="Garamond" w:hAnsi="Garamond" w:cs="Garamond"/>
          <w:szCs w:val="22"/>
        </w:rPr>
      </w:pPr>
      <w:r w:rsidRPr="000F708D">
        <w:rPr>
          <w:rFonts w:ascii="Garamond" w:hAnsi="Garamond" w:cs="Garamond"/>
          <w:szCs w:val="22"/>
        </w:rPr>
        <w:t xml:space="preserve">czas pracy instalacji dachowej w odchowalni – 8 064 h/rok, </w:t>
      </w:r>
    </w:p>
    <w:p w:rsidR="00C02A6F" w:rsidRPr="000F708D" w:rsidRDefault="00C02A6F" w:rsidP="00C02A6F">
      <w:pPr>
        <w:pStyle w:val="Akapitzlist"/>
        <w:numPr>
          <w:ilvl w:val="0"/>
          <w:numId w:val="4"/>
        </w:numPr>
        <w:tabs>
          <w:tab w:val="clear" w:pos="720"/>
          <w:tab w:val="left" w:pos="-1843"/>
          <w:tab w:val="num" w:pos="567"/>
        </w:tabs>
        <w:ind w:left="567" w:hanging="567"/>
        <w:jc w:val="both"/>
        <w:rPr>
          <w:rFonts w:ascii="Garamond" w:hAnsi="Garamond" w:cs="Garamond"/>
          <w:bCs/>
        </w:rPr>
      </w:pPr>
      <w:r w:rsidRPr="000F708D">
        <w:rPr>
          <w:rFonts w:ascii="Garamond" w:hAnsi="Garamond" w:cs="Garamond"/>
          <w:szCs w:val="22"/>
        </w:rPr>
        <w:t xml:space="preserve">czas pracy instalacji szczytowej w kurniku – 200 h/rok </w:t>
      </w:r>
      <w:r w:rsidRPr="000F708D">
        <w:rPr>
          <w:rFonts w:ascii="Garamond" w:hAnsi="Garamond" w:cs="Garamond"/>
        </w:rPr>
        <w:t xml:space="preserve">(tylko </w:t>
      </w:r>
      <w:r w:rsidRPr="000F708D">
        <w:rPr>
          <w:rFonts w:ascii="Garamond" w:hAnsi="Garamond" w:cs="Garamond"/>
          <w:bCs/>
        </w:rPr>
        <w:t>w okresie letnim przez kilka godzin dziennie, w czasie największego upału).</w:t>
      </w:r>
    </w:p>
    <w:p w:rsidR="00C02A6F" w:rsidRPr="000F708D" w:rsidRDefault="00C02A6F" w:rsidP="00C02A6F">
      <w:pPr>
        <w:jc w:val="both"/>
        <w:rPr>
          <w:rFonts w:ascii="Garamond" w:hAnsi="Garamond" w:cs="Garamond"/>
          <w:b/>
          <w:bCs/>
        </w:rPr>
      </w:pPr>
    </w:p>
    <w:p w:rsidR="00C02A6F" w:rsidRPr="000F708D" w:rsidRDefault="00C02A6F" w:rsidP="00C02A6F">
      <w:pPr>
        <w:jc w:val="both"/>
        <w:rPr>
          <w:rFonts w:ascii="Garamond" w:hAnsi="Garamond" w:cs="Garamond"/>
          <w:bCs/>
        </w:rPr>
      </w:pPr>
      <w:r w:rsidRPr="000F708D">
        <w:rPr>
          <w:rFonts w:ascii="Garamond" w:hAnsi="Garamond" w:cs="Garamond"/>
          <w:bCs/>
        </w:rPr>
        <w:t>Całość podzielono na trzy podokresy tj.:</w:t>
      </w:r>
    </w:p>
    <w:p w:rsidR="00C02A6F" w:rsidRPr="000F708D" w:rsidRDefault="00C02A6F" w:rsidP="00C02A6F">
      <w:pPr>
        <w:pStyle w:val="Akapitzlist"/>
        <w:numPr>
          <w:ilvl w:val="0"/>
          <w:numId w:val="37"/>
        </w:numPr>
        <w:ind w:left="567" w:hanging="567"/>
        <w:jc w:val="both"/>
        <w:rPr>
          <w:rFonts w:ascii="Garamond" w:hAnsi="Garamond" w:cs="Garamond"/>
          <w:bCs/>
        </w:rPr>
      </w:pPr>
      <w:r w:rsidRPr="000F708D">
        <w:rPr>
          <w:rFonts w:ascii="Garamond" w:hAnsi="Garamond" w:cs="Garamond"/>
          <w:bCs/>
        </w:rPr>
        <w:t>I podokres 2 864 h, w którym pracują wentylatory dachowe w odchowalni,</w:t>
      </w:r>
    </w:p>
    <w:p w:rsidR="00C02A6F" w:rsidRPr="000F708D" w:rsidRDefault="00C02A6F" w:rsidP="00C02A6F">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 podokres 5 000 h, w którym pracują wentylatory dachowe w odchowalni wraz </w:t>
      </w:r>
      <w:r w:rsidR="006779AE">
        <w:rPr>
          <w:rFonts w:ascii="Garamond" w:hAnsi="Garamond" w:cs="Garamond"/>
          <w:bCs/>
        </w:rPr>
        <w:br/>
      </w:r>
      <w:r w:rsidRPr="000F708D">
        <w:rPr>
          <w:rFonts w:ascii="Garamond" w:hAnsi="Garamond" w:cs="Garamond"/>
          <w:bCs/>
        </w:rPr>
        <w:t>z uwzględnieniem emisji zanieczyszczeń z nagrzewnic gazowych,</w:t>
      </w:r>
    </w:p>
    <w:p w:rsidR="00C02A6F" w:rsidRPr="000F708D" w:rsidRDefault="00C02A6F" w:rsidP="00C02A6F">
      <w:pPr>
        <w:pStyle w:val="Akapitzlist"/>
        <w:numPr>
          <w:ilvl w:val="0"/>
          <w:numId w:val="37"/>
        </w:numPr>
        <w:ind w:left="567" w:hanging="567"/>
        <w:jc w:val="both"/>
        <w:rPr>
          <w:rFonts w:ascii="Garamond" w:hAnsi="Garamond" w:cs="Garamond"/>
          <w:bCs/>
        </w:rPr>
      </w:pPr>
      <w:r w:rsidRPr="000F708D">
        <w:rPr>
          <w:rFonts w:ascii="Garamond" w:hAnsi="Garamond" w:cs="Garamond"/>
          <w:bCs/>
        </w:rPr>
        <w:t xml:space="preserve">III podokres 200 h, w którym pracują wszystkie wentylatory (dachowe i szczytowe) </w:t>
      </w:r>
      <w:r w:rsidRPr="000F708D">
        <w:rPr>
          <w:rFonts w:ascii="Garamond" w:hAnsi="Garamond" w:cs="Garamond"/>
          <w:bCs/>
        </w:rPr>
        <w:br/>
        <w:t>w budynku.</w:t>
      </w:r>
    </w:p>
    <w:p w:rsidR="00C02A6F" w:rsidRPr="000F708D" w:rsidRDefault="00C02A6F" w:rsidP="00C02A6F">
      <w:pPr>
        <w:jc w:val="both"/>
        <w:rPr>
          <w:rFonts w:ascii="Garamond" w:hAnsi="Garamond" w:cs="Garamond"/>
          <w:bCs/>
        </w:rPr>
      </w:pPr>
    </w:p>
    <w:p w:rsidR="00C02A6F" w:rsidRPr="000F708D" w:rsidRDefault="00C02A6F" w:rsidP="00C02A6F">
      <w:pPr>
        <w:jc w:val="both"/>
        <w:rPr>
          <w:rFonts w:ascii="Garamond" w:hAnsi="Garamond" w:cs="Garamond"/>
          <w:szCs w:val="22"/>
        </w:rPr>
      </w:pPr>
      <w:r w:rsidRPr="000F708D">
        <w:rPr>
          <w:rFonts w:ascii="Garamond" w:hAnsi="Garamond" w:cs="Garamond"/>
          <w:szCs w:val="22"/>
        </w:rPr>
        <w:t xml:space="preserve">Są to założenia przedstawiające sytuację najbardziej niekorzystną dla środowiska, gdyż </w:t>
      </w:r>
      <w:r w:rsidRPr="000F708D">
        <w:rPr>
          <w:rFonts w:ascii="Garamond" w:hAnsi="Garamond" w:cs="Garamond"/>
          <w:szCs w:val="22"/>
        </w:rPr>
        <w:br/>
        <w:t xml:space="preserve">w rzeczywistości wentylacja dachowa nie pracuje przez cały rok z pełną wydajnością </w:t>
      </w:r>
      <w:r w:rsidRPr="000F708D">
        <w:rPr>
          <w:rFonts w:ascii="Garamond" w:hAnsi="Garamond" w:cs="Garamond"/>
          <w:szCs w:val="22"/>
        </w:rPr>
        <w:br/>
        <w:t>(w okresie zimy nie pracują wszystkie wentylatory), wentylatory szczytowe również przez tak długi czas nie pracują z pełną wydajnością.</w:t>
      </w:r>
    </w:p>
    <w:p w:rsidR="00C02A6F" w:rsidRPr="000F708D" w:rsidRDefault="00C02A6F" w:rsidP="00C02A6F">
      <w:pPr>
        <w:jc w:val="both"/>
        <w:rPr>
          <w:rFonts w:ascii="Garamond" w:hAnsi="Garamond" w:cs="Verdana"/>
        </w:rPr>
      </w:pPr>
    </w:p>
    <w:p w:rsidR="00C02A6F" w:rsidRPr="000F708D" w:rsidRDefault="00C02A6F" w:rsidP="00C02A6F">
      <w:pPr>
        <w:jc w:val="both"/>
        <w:rPr>
          <w:rFonts w:ascii="Garamond" w:hAnsi="Garamond" w:cs="Garamond"/>
          <w:b/>
          <w:bCs/>
          <w:u w:val="single"/>
        </w:rPr>
      </w:pPr>
      <w:r w:rsidRPr="000F708D">
        <w:rPr>
          <w:rFonts w:ascii="Garamond" w:hAnsi="Garamond" w:cs="Garamond"/>
          <w:b/>
          <w:bCs/>
          <w:u w:val="single"/>
        </w:rPr>
        <w:t>Szczegółowe obliczenia:</w:t>
      </w:r>
    </w:p>
    <w:p w:rsidR="00C02A6F" w:rsidRPr="000F708D" w:rsidRDefault="00C02A6F" w:rsidP="00C02A6F">
      <w:pPr>
        <w:jc w:val="both"/>
        <w:rPr>
          <w:rFonts w:ascii="Garamond" w:hAnsi="Garamond" w:cs="Garamond"/>
          <w:b/>
          <w:bCs/>
        </w:rPr>
      </w:pPr>
    </w:p>
    <w:p w:rsidR="00C02A6F" w:rsidRPr="000F708D" w:rsidRDefault="00C02A6F" w:rsidP="00C02A6F">
      <w:pPr>
        <w:jc w:val="both"/>
        <w:rPr>
          <w:rFonts w:ascii="Garamond" w:hAnsi="Garamond"/>
          <w:b/>
          <w:u w:val="single"/>
        </w:rPr>
      </w:pPr>
      <w:r w:rsidRPr="000F708D">
        <w:rPr>
          <w:rFonts w:ascii="Garamond" w:hAnsi="Garamond"/>
          <w:b/>
          <w:u w:val="single"/>
        </w:rPr>
        <w:t>Odchowalnia O-1</w:t>
      </w:r>
    </w:p>
    <w:p w:rsidR="00C02A6F" w:rsidRDefault="00C02A6F" w:rsidP="00C02A6F">
      <w:pPr>
        <w:rPr>
          <w:rFonts w:ascii="Garamond" w:hAnsi="Garamond"/>
          <w:b/>
          <w:u w:val="single"/>
        </w:rPr>
      </w:pPr>
    </w:p>
    <w:p w:rsidR="00C02A6F" w:rsidRPr="00E53683" w:rsidRDefault="00C02A6F" w:rsidP="00C02A6F">
      <w:pPr>
        <w:jc w:val="both"/>
        <w:rPr>
          <w:rFonts w:ascii="Garamond" w:hAnsi="Garamond"/>
          <w:b/>
          <w:u w:val="single"/>
        </w:rPr>
      </w:pPr>
      <w:r w:rsidRPr="00E53683">
        <w:rPr>
          <w:rFonts w:ascii="Garamond" w:hAnsi="Garamond"/>
          <w:b/>
          <w:u w:val="single"/>
        </w:rPr>
        <w:t>Amoniak:</w:t>
      </w:r>
    </w:p>
    <w:p w:rsidR="00C02A6F" w:rsidRPr="00E53683" w:rsidRDefault="00C02A6F" w:rsidP="00C02A6F">
      <w:pPr>
        <w:jc w:val="both"/>
        <w:rPr>
          <w:rFonts w:ascii="Garamond" w:hAnsi="Garamond"/>
        </w:rPr>
      </w:pPr>
      <w:r w:rsidRPr="00E53683">
        <w:rPr>
          <w:rFonts w:ascii="Garamond" w:hAnsi="Garamond"/>
        </w:rPr>
        <w:t>Emisja roczna: 0,05 kg/ptak/rok x 65 000 szt. x 0,92</w:t>
      </w:r>
      <w:r w:rsidR="00317416">
        <w:rPr>
          <w:rFonts w:ascii="Garamond" w:hAnsi="Garamond"/>
        </w:rPr>
        <w:t xml:space="preserve"> </w:t>
      </w:r>
      <w:r w:rsidRPr="00E53683">
        <w:rPr>
          <w:rFonts w:ascii="Garamond" w:hAnsi="Garamond"/>
        </w:rPr>
        <w:t>= 2990,000 kg/rok / 8064 h = 0,3708 kg/h</w:t>
      </w:r>
    </w:p>
    <w:p w:rsidR="00C02A6F" w:rsidRPr="00E53683" w:rsidRDefault="00C02A6F" w:rsidP="00C02A6F">
      <w:pPr>
        <w:jc w:val="both"/>
        <w:rPr>
          <w:rFonts w:ascii="Garamond" w:hAnsi="Garamond"/>
        </w:rPr>
      </w:pPr>
    </w:p>
    <w:p w:rsidR="00C02A6F" w:rsidRPr="00E53683" w:rsidRDefault="00317416" w:rsidP="00C02A6F">
      <w:pPr>
        <w:jc w:val="both"/>
        <w:rPr>
          <w:rFonts w:ascii="Garamond" w:hAnsi="Garamond"/>
        </w:rPr>
      </w:pPr>
      <w:r>
        <w:rPr>
          <w:rFonts w:ascii="Garamond" w:hAnsi="Garamond"/>
        </w:rPr>
        <w:t>1 i 2</w:t>
      </w:r>
      <w:r w:rsidR="00C02A6F" w:rsidRPr="00E53683">
        <w:rPr>
          <w:rFonts w:ascii="Garamond" w:hAnsi="Garamond"/>
        </w:rPr>
        <w:t xml:space="preserve"> podokres – W czasie 7864 h będą pracowały tylko wentylatory dachowe, emisja roczna wyniesie 2915,84 kg/rok. Obliczono ją w następujący sposób: 0,3708 kg/h x 7864 h = 2915,84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Dla emitorów dachowych emisja max wynosi 0,04635 kg/h. Obliczono ją w następujący sposób: 0,3708 kg/h / 8 wentylatorów = 0,04635 kg/h.</w:t>
      </w:r>
    </w:p>
    <w:p w:rsidR="00C02A6F" w:rsidRPr="00E53683" w:rsidRDefault="00C02A6F" w:rsidP="00C02A6F">
      <w:pPr>
        <w:jc w:val="both"/>
        <w:rPr>
          <w:rFonts w:ascii="Garamond" w:hAnsi="Garamond"/>
        </w:rPr>
      </w:pPr>
    </w:p>
    <w:p w:rsidR="00C02A6F" w:rsidRPr="00E53683" w:rsidRDefault="00317416" w:rsidP="00C02A6F">
      <w:pPr>
        <w:jc w:val="both"/>
        <w:rPr>
          <w:rFonts w:ascii="Garamond" w:hAnsi="Garamond"/>
        </w:rPr>
      </w:pPr>
      <w:r>
        <w:rPr>
          <w:rFonts w:ascii="Garamond" w:hAnsi="Garamond"/>
        </w:rPr>
        <w:t>3</w:t>
      </w:r>
      <w:r w:rsidR="00C02A6F" w:rsidRPr="00E53683">
        <w:rPr>
          <w:rFonts w:ascii="Garamond" w:hAnsi="Garamond"/>
        </w:rPr>
        <w:t>. podokres – W czasie 200 h będą pracowały wentylatory dachowe i szczytowe, emisja roczna wyniesie 74,16 kg/rok. Obliczono ją w następujący sposób: 0,3708 kg/h x 200 h = 74,16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 xml:space="preserve">Dla emitorów dachowych emisja max wynosi 0,01576 kg/h. Obliczono ją w następujący sposób: </w:t>
      </w:r>
    </w:p>
    <w:p w:rsidR="00C02A6F" w:rsidRPr="00E53683" w:rsidRDefault="00C02A6F" w:rsidP="00C02A6F">
      <w:pPr>
        <w:jc w:val="both"/>
        <w:rPr>
          <w:rFonts w:ascii="Garamond" w:hAnsi="Garamond"/>
        </w:rPr>
      </w:pPr>
      <w:r w:rsidRPr="00E53683">
        <w:rPr>
          <w:rFonts w:ascii="Garamond" w:hAnsi="Garamond"/>
        </w:rPr>
        <w:t>0,3708 kg/rok x 0,34/ 8 wentylatorów = 0,01576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lastRenderedPageBreak/>
        <w:t>Dla emitorów szczytowych emisja max wynosi 0,03496 kg/h. Obliczono ją w następujący sposób: 0,3708 kg/rok x 0,66/ 7 wentylator</w:t>
      </w:r>
      <w:r w:rsidR="00317416">
        <w:rPr>
          <w:rFonts w:ascii="Garamond" w:hAnsi="Garamond"/>
        </w:rPr>
        <w:t>ów</w:t>
      </w:r>
      <w:r w:rsidRPr="00E53683">
        <w:rPr>
          <w:rFonts w:ascii="Garamond" w:hAnsi="Garamond"/>
        </w:rPr>
        <w:t xml:space="preserve"> = 0,03496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b/>
          <w:u w:val="single"/>
        </w:rPr>
      </w:pPr>
      <w:r w:rsidRPr="00E53683">
        <w:rPr>
          <w:rFonts w:ascii="Garamond" w:hAnsi="Garamond"/>
          <w:b/>
          <w:u w:val="single"/>
        </w:rPr>
        <w:t>Siarkowodór:</w:t>
      </w:r>
    </w:p>
    <w:p w:rsidR="00C02A6F" w:rsidRPr="00E53683" w:rsidRDefault="00C02A6F" w:rsidP="00C02A6F">
      <w:pPr>
        <w:jc w:val="both"/>
        <w:rPr>
          <w:rFonts w:ascii="Garamond" w:hAnsi="Garamond"/>
        </w:rPr>
      </w:pPr>
      <w:r w:rsidRPr="00E53683">
        <w:rPr>
          <w:rFonts w:ascii="Garamond" w:hAnsi="Garamond"/>
        </w:rPr>
        <w:t>Emisja roczna: 0,0004 kg/ptak/rok x 65 000 szt. x 0,92= 23,920 kg/rok / 8064 h = 0,00297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1</w:t>
      </w:r>
      <w:r w:rsidR="00317416">
        <w:rPr>
          <w:rFonts w:ascii="Garamond" w:hAnsi="Garamond"/>
        </w:rPr>
        <w:t xml:space="preserve"> i 2</w:t>
      </w:r>
      <w:r w:rsidRPr="00E53683">
        <w:rPr>
          <w:rFonts w:ascii="Garamond" w:hAnsi="Garamond"/>
        </w:rPr>
        <w:t>. podokres – W czasie 7864 h będą pracowały tylko wentylatory dachowe, emisja roczna wyniesie 23,3267 kg/rok. Obliczono ją w następujący sposób: 0,00297 kg/h x 7864 h = 23,3267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 xml:space="preserve">Dla emitorów dachowych emisja max wynosi 0,000371 kg/h. Obliczono ją w następujący sposób: </w:t>
      </w:r>
    </w:p>
    <w:p w:rsidR="00C02A6F" w:rsidRPr="00E53683" w:rsidRDefault="00C02A6F" w:rsidP="00C02A6F">
      <w:pPr>
        <w:jc w:val="both"/>
        <w:rPr>
          <w:rFonts w:ascii="Garamond" w:hAnsi="Garamond"/>
        </w:rPr>
      </w:pPr>
      <w:r w:rsidRPr="00E53683">
        <w:rPr>
          <w:rFonts w:ascii="Garamond" w:hAnsi="Garamond"/>
        </w:rPr>
        <w:t>0,00297 kg/h / 8 wentylatorów = 0,000371 kg/h.</w:t>
      </w:r>
    </w:p>
    <w:p w:rsidR="00C02A6F" w:rsidRPr="00E53683" w:rsidRDefault="00C02A6F" w:rsidP="00C02A6F">
      <w:pPr>
        <w:jc w:val="both"/>
        <w:rPr>
          <w:rFonts w:ascii="Garamond" w:hAnsi="Garamond"/>
        </w:rPr>
      </w:pPr>
    </w:p>
    <w:p w:rsidR="00C02A6F" w:rsidRPr="00E53683" w:rsidRDefault="00317416" w:rsidP="00C02A6F">
      <w:pPr>
        <w:jc w:val="both"/>
        <w:rPr>
          <w:rFonts w:ascii="Garamond" w:hAnsi="Garamond"/>
        </w:rPr>
      </w:pPr>
      <w:r>
        <w:rPr>
          <w:rFonts w:ascii="Garamond" w:hAnsi="Garamond"/>
        </w:rPr>
        <w:t>3</w:t>
      </w:r>
      <w:r w:rsidR="00C02A6F" w:rsidRPr="00E53683">
        <w:rPr>
          <w:rFonts w:ascii="Garamond" w:hAnsi="Garamond"/>
        </w:rPr>
        <w:t>. podokres – W czasie 200 h będą pracowały wentylatory dachowe i szczytowe, emisja roczna wyniesie 0,59325 kg/rok. Obliczono ją w następujący sposób: 0,00297 kg/h x 200 h = 0,59325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 xml:space="preserve">Dla emitorów dachowych emisja max wynosi 0,000126 kg/h. Obliczono ją w następujący sposób: </w:t>
      </w:r>
    </w:p>
    <w:p w:rsidR="00C02A6F" w:rsidRPr="00E53683" w:rsidRDefault="00C02A6F" w:rsidP="00C02A6F">
      <w:pPr>
        <w:jc w:val="both"/>
        <w:rPr>
          <w:rFonts w:ascii="Garamond" w:hAnsi="Garamond"/>
        </w:rPr>
      </w:pPr>
      <w:r w:rsidRPr="00E53683">
        <w:rPr>
          <w:rFonts w:ascii="Garamond" w:hAnsi="Garamond"/>
        </w:rPr>
        <w:t>0,00297 kg/rok x 0,34/ 8 wentylatorów = 0,000126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Dla emitorów szczytowych emisja max wynosi 0,000280 kg/h. Obliczono ją w następujący sposób: 0,00297 kg/rok x 0,66/ 7 wentylator</w:t>
      </w:r>
      <w:r w:rsidR="00317416">
        <w:rPr>
          <w:rFonts w:ascii="Garamond" w:hAnsi="Garamond"/>
        </w:rPr>
        <w:t>ów</w:t>
      </w:r>
      <w:r w:rsidRPr="00E53683">
        <w:rPr>
          <w:rFonts w:ascii="Garamond" w:hAnsi="Garamond"/>
        </w:rPr>
        <w:t xml:space="preserve"> = 0,000280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b/>
          <w:u w:val="single"/>
        </w:rPr>
      </w:pPr>
      <w:r w:rsidRPr="00E53683">
        <w:rPr>
          <w:rFonts w:ascii="Garamond" w:hAnsi="Garamond"/>
          <w:b/>
          <w:u w:val="single"/>
        </w:rPr>
        <w:t>Pył ogółem:</w:t>
      </w:r>
    </w:p>
    <w:p w:rsidR="00C02A6F" w:rsidRPr="00E53683" w:rsidRDefault="00C02A6F" w:rsidP="00C02A6F">
      <w:pPr>
        <w:jc w:val="both"/>
        <w:rPr>
          <w:rFonts w:ascii="Garamond" w:hAnsi="Garamond"/>
        </w:rPr>
      </w:pPr>
      <w:r w:rsidRPr="00E53683">
        <w:rPr>
          <w:rFonts w:ascii="Garamond" w:hAnsi="Garamond"/>
        </w:rPr>
        <w:t>Emisja roczna: 0,04772 kg/ptak/rok x 65 000 szt. x 0,92= 2853,66 kg/rok / 8064 h = 0,3539 kg/h</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1</w:t>
      </w:r>
      <w:r w:rsidR="00317416">
        <w:rPr>
          <w:rFonts w:ascii="Garamond" w:hAnsi="Garamond"/>
        </w:rPr>
        <w:t xml:space="preserve"> i 2</w:t>
      </w:r>
      <w:r w:rsidRPr="00E53683">
        <w:rPr>
          <w:rFonts w:ascii="Garamond" w:hAnsi="Garamond"/>
        </w:rPr>
        <w:t>. podokres – W czasie 7864 h będą pracowały tylko wentylatory dachowe, emisja roczna wyniesie 2782,8808 kg/rok. Obliczono ją w następujący sposób: 0,3539 kg/h x 7864 h = 2782,8808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 xml:space="preserve">Dla emitorów dachowych emisja max wynosi 0,04423 kg/h. Obliczono ją w następujący sposób: </w:t>
      </w:r>
    </w:p>
    <w:p w:rsidR="00C02A6F" w:rsidRPr="00E53683" w:rsidRDefault="00C02A6F" w:rsidP="00C02A6F">
      <w:pPr>
        <w:jc w:val="both"/>
        <w:rPr>
          <w:rFonts w:ascii="Garamond" w:hAnsi="Garamond"/>
        </w:rPr>
      </w:pPr>
      <w:r w:rsidRPr="00E53683">
        <w:rPr>
          <w:rFonts w:ascii="Garamond" w:hAnsi="Garamond"/>
        </w:rPr>
        <w:t>0,3539 kg/h / 8 wentylatorów = 0,04423 kg/h.</w:t>
      </w:r>
    </w:p>
    <w:p w:rsidR="00C02A6F" w:rsidRPr="00E53683" w:rsidRDefault="00C02A6F" w:rsidP="00C02A6F">
      <w:pPr>
        <w:jc w:val="both"/>
        <w:rPr>
          <w:rFonts w:ascii="Garamond" w:hAnsi="Garamond"/>
        </w:rPr>
      </w:pPr>
    </w:p>
    <w:p w:rsidR="00C02A6F" w:rsidRPr="00E53683" w:rsidRDefault="00317416" w:rsidP="00C02A6F">
      <w:pPr>
        <w:jc w:val="both"/>
        <w:rPr>
          <w:rFonts w:ascii="Garamond" w:hAnsi="Garamond"/>
        </w:rPr>
      </w:pPr>
      <w:r>
        <w:rPr>
          <w:rFonts w:ascii="Garamond" w:hAnsi="Garamond"/>
        </w:rPr>
        <w:t>3</w:t>
      </w:r>
      <w:r w:rsidR="00C02A6F" w:rsidRPr="00E53683">
        <w:rPr>
          <w:rFonts w:ascii="Garamond" w:hAnsi="Garamond"/>
        </w:rPr>
        <w:t>. podokres – W czasie 200 h będą pracowały wentylatory dachowe i szczytowe, emisja roczna wyniesie 70,7752 kg/rok. Obliczono ją w następujący sposób: 0,3539 kg/h x 200 h = 70,7752 kg/rok.</w:t>
      </w:r>
    </w:p>
    <w:p w:rsidR="00C02A6F" w:rsidRPr="00E53683" w:rsidRDefault="00C02A6F" w:rsidP="00C02A6F">
      <w:pPr>
        <w:jc w:val="both"/>
        <w:rPr>
          <w:rFonts w:ascii="Garamond" w:hAnsi="Garamond"/>
        </w:rPr>
      </w:pPr>
    </w:p>
    <w:p w:rsidR="00C02A6F" w:rsidRPr="00E53683" w:rsidRDefault="00C02A6F" w:rsidP="00C02A6F">
      <w:pPr>
        <w:jc w:val="both"/>
        <w:rPr>
          <w:rFonts w:ascii="Garamond" w:hAnsi="Garamond"/>
        </w:rPr>
      </w:pPr>
      <w:r w:rsidRPr="00E53683">
        <w:rPr>
          <w:rFonts w:ascii="Garamond" w:hAnsi="Garamond"/>
        </w:rPr>
        <w:t xml:space="preserve">Dla emitorów dachowych emisja max wynosi 0,01504 kg/h. Obliczono ją w następujący sposób: </w:t>
      </w:r>
    </w:p>
    <w:p w:rsidR="00C02A6F" w:rsidRPr="00E53683" w:rsidRDefault="00C02A6F" w:rsidP="00C02A6F">
      <w:pPr>
        <w:jc w:val="both"/>
        <w:rPr>
          <w:rFonts w:ascii="Garamond" w:hAnsi="Garamond"/>
        </w:rPr>
      </w:pPr>
      <w:r w:rsidRPr="00E53683">
        <w:rPr>
          <w:rFonts w:ascii="Garamond" w:hAnsi="Garamond"/>
        </w:rPr>
        <w:t>0,3539 kg/rok x 0,34/ 8 wentylatorów = 0,01504 kg/h.</w:t>
      </w:r>
    </w:p>
    <w:p w:rsidR="00C02A6F" w:rsidRPr="00E53683" w:rsidRDefault="00C02A6F" w:rsidP="00C02A6F">
      <w:pPr>
        <w:jc w:val="both"/>
        <w:rPr>
          <w:rFonts w:ascii="Garamond" w:hAnsi="Garamond"/>
        </w:rPr>
      </w:pPr>
    </w:p>
    <w:p w:rsidR="00C02A6F" w:rsidRPr="00A968B0" w:rsidRDefault="00C02A6F" w:rsidP="00C02A6F">
      <w:pPr>
        <w:jc w:val="both"/>
        <w:rPr>
          <w:rFonts w:ascii="Garamond" w:hAnsi="Garamond"/>
        </w:rPr>
      </w:pPr>
      <w:r w:rsidRPr="00E53683">
        <w:rPr>
          <w:rFonts w:ascii="Garamond" w:hAnsi="Garamond"/>
        </w:rPr>
        <w:t xml:space="preserve">Dla emitorów szczytowych emisja max wynosi 0,03337 kg/h. Obliczono ją w następujący </w:t>
      </w:r>
      <w:r w:rsidRPr="00A968B0">
        <w:rPr>
          <w:rFonts w:ascii="Garamond" w:hAnsi="Garamond"/>
        </w:rPr>
        <w:t>sposób: 0,3539 kg/rok x 0,66/ 7 wentylator</w:t>
      </w:r>
      <w:r w:rsidR="00317416">
        <w:rPr>
          <w:rFonts w:ascii="Garamond" w:hAnsi="Garamond"/>
        </w:rPr>
        <w:t>ów</w:t>
      </w:r>
      <w:r w:rsidRPr="00A968B0">
        <w:rPr>
          <w:rFonts w:ascii="Garamond" w:hAnsi="Garamond"/>
        </w:rPr>
        <w:t xml:space="preserve"> = 0,03337 kg/h.</w:t>
      </w:r>
    </w:p>
    <w:p w:rsidR="00C02A6F" w:rsidRPr="00A968B0" w:rsidRDefault="00C02A6F" w:rsidP="00C02A6F">
      <w:pPr>
        <w:rPr>
          <w:rFonts w:ascii="Garamond" w:hAnsi="Garamond" w:cs="Garamond"/>
          <w:i/>
          <w:sz w:val="20"/>
          <w:szCs w:val="20"/>
        </w:rPr>
      </w:pPr>
    </w:p>
    <w:p w:rsidR="00C02A6F" w:rsidRPr="00A968B0" w:rsidRDefault="00C02A6F" w:rsidP="00C02A6F">
      <w:pPr>
        <w:pStyle w:val="Nagwek5"/>
      </w:pPr>
      <w:bookmarkStart w:id="593" w:name="_Toc44657184"/>
      <w:bookmarkStart w:id="594" w:name="_Toc103154272"/>
      <w:bookmarkStart w:id="595" w:name="_Toc104362703"/>
      <w:bookmarkStart w:id="596" w:name="_Toc121299011"/>
      <w:bookmarkStart w:id="597" w:name="_Toc125092483"/>
      <w:bookmarkStart w:id="598" w:name="_Toc125624117"/>
      <w:bookmarkStart w:id="599" w:name="_Toc126315701"/>
      <w:r w:rsidRPr="00A968B0">
        <w:t>9.3.6.1.2. Emisja ze źródeł energetycznych</w:t>
      </w:r>
      <w:bookmarkEnd w:id="593"/>
      <w:bookmarkEnd w:id="594"/>
      <w:bookmarkEnd w:id="595"/>
      <w:bookmarkEnd w:id="596"/>
      <w:bookmarkEnd w:id="597"/>
      <w:bookmarkEnd w:id="598"/>
      <w:bookmarkEnd w:id="599"/>
    </w:p>
    <w:p w:rsidR="00C02A6F" w:rsidRPr="00A968B0" w:rsidRDefault="00C02A6F" w:rsidP="00C02A6F">
      <w:pPr>
        <w:jc w:val="both"/>
        <w:rPr>
          <w:rFonts w:ascii="Garamond" w:hAnsi="Garamond" w:cs="Garamond"/>
        </w:rPr>
      </w:pPr>
    </w:p>
    <w:p w:rsidR="00C02A6F" w:rsidRPr="00A968B0" w:rsidRDefault="00C02A6F" w:rsidP="00C02A6F">
      <w:pPr>
        <w:jc w:val="both"/>
        <w:rPr>
          <w:rStyle w:val="Teksttreci55"/>
          <w:rFonts w:ascii="Garamond" w:hAnsi="Garamond"/>
          <w:sz w:val="24"/>
          <w:szCs w:val="24"/>
        </w:rPr>
      </w:pPr>
      <w:r w:rsidRPr="00A968B0">
        <w:rPr>
          <w:rStyle w:val="Teksttreci55"/>
          <w:rFonts w:ascii="Garamond" w:hAnsi="Garamond"/>
          <w:sz w:val="24"/>
          <w:szCs w:val="24"/>
        </w:rPr>
        <w:t>Emisja ze źródeł energetycznych obejmuje emisję zanieczyszczeń z:</w:t>
      </w:r>
    </w:p>
    <w:p w:rsidR="00C02A6F" w:rsidRPr="00D91926" w:rsidRDefault="00C02A6F" w:rsidP="00C02A6F">
      <w:pPr>
        <w:jc w:val="both"/>
        <w:rPr>
          <w:rFonts w:ascii="Garamond" w:hAnsi="Garamond"/>
        </w:rPr>
      </w:pPr>
      <w:r w:rsidRPr="00A968B0">
        <w:rPr>
          <w:rFonts w:ascii="Garamond" w:hAnsi="Garamond" w:cs="Garamond"/>
          <w:bCs/>
        </w:rPr>
        <w:t>- 2 nagrzewnic gazowych o mocy 100 kW, każda</w:t>
      </w:r>
      <w:r w:rsidRPr="00D91926">
        <w:rPr>
          <w:rFonts w:ascii="Garamond" w:hAnsi="Garamond" w:cs="Garamond"/>
          <w:bCs/>
        </w:rPr>
        <w:t>,</w:t>
      </w:r>
    </w:p>
    <w:p w:rsidR="00C02A6F" w:rsidRPr="00D91926" w:rsidRDefault="00C02A6F" w:rsidP="00C02A6F">
      <w:pPr>
        <w:jc w:val="both"/>
        <w:rPr>
          <w:rFonts w:ascii="Garamond" w:hAnsi="Garamond" w:cs="Garamond"/>
          <w:bCs/>
        </w:rPr>
      </w:pPr>
      <w:r w:rsidRPr="00D91926">
        <w:rPr>
          <w:rFonts w:ascii="Garamond" w:hAnsi="Garamond" w:cs="Garamond"/>
          <w:bCs/>
        </w:rPr>
        <w:t xml:space="preserve">- 1 nagrzewnicy gazowej o mocy 40 kW, </w:t>
      </w:r>
    </w:p>
    <w:p w:rsidR="00C02A6F" w:rsidRPr="00D91926" w:rsidRDefault="00C02A6F" w:rsidP="00C02A6F">
      <w:pPr>
        <w:jc w:val="both"/>
        <w:rPr>
          <w:rFonts w:ascii="Garamond" w:hAnsi="Garamond" w:cs="Garamond"/>
          <w:bCs/>
        </w:rPr>
      </w:pPr>
      <w:r w:rsidRPr="00D91926">
        <w:rPr>
          <w:rFonts w:ascii="Garamond" w:hAnsi="Garamond" w:cs="Garamond"/>
          <w:bCs/>
        </w:rPr>
        <w:t>- 1 nagrzewnicy gazowej o mocy 60 kW.</w:t>
      </w:r>
    </w:p>
    <w:p w:rsidR="00C02A6F" w:rsidRPr="00F04E94" w:rsidRDefault="00C02A6F" w:rsidP="00C02A6F">
      <w:pPr>
        <w:jc w:val="both"/>
        <w:rPr>
          <w:rFonts w:ascii="Garamond" w:hAnsi="Garamond" w:cs="Garamond"/>
        </w:rPr>
      </w:pPr>
      <w:r w:rsidRPr="00F04E94">
        <w:rPr>
          <w:rFonts w:ascii="Garamond" w:hAnsi="Garamond" w:cs="Garamond"/>
        </w:rPr>
        <w:lastRenderedPageBreak/>
        <w:t>Za wskaźniki przyjęto dane zamieszczone w „Wskaźniki emisji zanieczyszczeń ze spalania paliw dla źródeł o nominalnej mocy cieplnej do 5 MW, zastosowane do automatycznego wyliczenia emisji w raporcie do Krajowej bazy za 2020 r., Warszawa 2021 dotyczących wskaźników ze spalania gazu ziemnego.</w:t>
      </w:r>
    </w:p>
    <w:p w:rsidR="00C02A6F" w:rsidRPr="00E8239F" w:rsidRDefault="00C02A6F" w:rsidP="00C02A6F">
      <w:pPr>
        <w:rPr>
          <w:rFonts w:ascii="Garamond" w:hAnsi="Garamond"/>
        </w:rPr>
      </w:pPr>
    </w:p>
    <w:p w:rsidR="00C02A6F" w:rsidRPr="00E8239F" w:rsidRDefault="00C02A6F" w:rsidP="00C02A6F">
      <w:pPr>
        <w:rPr>
          <w:rFonts w:ascii="Garamond" w:hAnsi="Garamond" w:cs="Garamond"/>
        </w:rPr>
      </w:pPr>
      <w:r w:rsidRPr="00E8239F">
        <w:rPr>
          <w:rFonts w:ascii="Garamond" w:hAnsi="Garamond"/>
        </w:rPr>
        <w:t>Pył całkowity = 0,50 g/</w:t>
      </w:r>
      <w:r w:rsidRPr="00E8239F">
        <w:rPr>
          <w:rFonts w:ascii="Garamond" w:hAnsi="Garamond" w:cs="Garamond"/>
        </w:rPr>
        <w:t xml:space="preserve"> GJ,</w:t>
      </w:r>
    </w:p>
    <w:p w:rsidR="00C02A6F" w:rsidRPr="00E8239F" w:rsidRDefault="00C02A6F" w:rsidP="00C02A6F">
      <w:pPr>
        <w:rPr>
          <w:rFonts w:ascii="Garamond" w:hAnsi="Garamond"/>
        </w:rPr>
      </w:pPr>
      <w:r w:rsidRPr="00E8239F">
        <w:rPr>
          <w:rFonts w:ascii="Garamond" w:hAnsi="Garamond"/>
        </w:rPr>
        <w:t>Pył PM10 = 0,50 g/</w:t>
      </w:r>
      <w:r w:rsidRPr="00E8239F">
        <w:rPr>
          <w:rFonts w:ascii="Garamond" w:hAnsi="Garamond" w:cs="Garamond"/>
        </w:rPr>
        <w:t xml:space="preserve"> GJ,</w:t>
      </w:r>
    </w:p>
    <w:p w:rsidR="00C02A6F" w:rsidRPr="00E8239F" w:rsidRDefault="00C02A6F" w:rsidP="00C02A6F">
      <w:pPr>
        <w:rPr>
          <w:rFonts w:ascii="Garamond" w:hAnsi="Garamond"/>
        </w:rPr>
      </w:pPr>
      <w:r w:rsidRPr="00E8239F">
        <w:rPr>
          <w:rFonts w:ascii="Garamond" w:hAnsi="Garamond"/>
        </w:rPr>
        <w:t>Pył PM2,5 = 0,50 g/</w:t>
      </w:r>
      <w:r w:rsidRPr="00E8239F">
        <w:rPr>
          <w:rFonts w:ascii="Garamond" w:hAnsi="Garamond" w:cs="Garamond"/>
        </w:rPr>
        <w:t xml:space="preserve"> GJ, </w:t>
      </w:r>
    </w:p>
    <w:p w:rsidR="00C02A6F" w:rsidRPr="00F04E94" w:rsidRDefault="00C02A6F" w:rsidP="00C02A6F">
      <w:pPr>
        <w:rPr>
          <w:rFonts w:ascii="Garamond" w:hAnsi="Garamond"/>
        </w:rPr>
      </w:pPr>
      <w:r w:rsidRPr="00F04E94">
        <w:rPr>
          <w:rFonts w:ascii="Garamond" w:hAnsi="Garamond"/>
        </w:rPr>
        <w:t>CO = 30 g/</w:t>
      </w:r>
      <w:r w:rsidRPr="00F04E94">
        <w:rPr>
          <w:rFonts w:ascii="Garamond" w:hAnsi="Garamond" w:cs="Garamond"/>
        </w:rPr>
        <w:t xml:space="preserve"> GJ,</w:t>
      </w:r>
    </w:p>
    <w:p w:rsidR="00C02A6F" w:rsidRPr="00F04E94" w:rsidRDefault="00C02A6F" w:rsidP="00C02A6F">
      <w:pPr>
        <w:rPr>
          <w:rFonts w:ascii="Garamond" w:hAnsi="Garamond" w:cs="Garamond"/>
          <w:lang w:val="en-US"/>
        </w:rPr>
      </w:pPr>
      <w:r w:rsidRPr="00F04E94">
        <w:rPr>
          <w:rFonts w:ascii="Garamond" w:hAnsi="Garamond"/>
          <w:lang w:val="en-US"/>
        </w:rPr>
        <w:t>NO</w:t>
      </w:r>
      <w:r w:rsidRPr="00F04E94">
        <w:rPr>
          <w:rFonts w:ascii="Garamond" w:hAnsi="Garamond"/>
          <w:vertAlign w:val="subscript"/>
          <w:lang w:val="en-US"/>
        </w:rPr>
        <w:t>2</w:t>
      </w:r>
      <w:r w:rsidRPr="00F04E94">
        <w:rPr>
          <w:rFonts w:ascii="Garamond" w:hAnsi="Garamond"/>
          <w:lang w:val="en-US"/>
        </w:rPr>
        <w:t xml:space="preserve"> = 50 g/</w:t>
      </w:r>
      <w:r w:rsidRPr="00F04E94">
        <w:rPr>
          <w:rFonts w:ascii="Garamond" w:hAnsi="Garamond" w:cs="Garamond"/>
          <w:lang w:val="en-US"/>
        </w:rPr>
        <w:t xml:space="preserve"> GJ,</w:t>
      </w:r>
    </w:p>
    <w:p w:rsidR="00C02A6F" w:rsidRPr="00F04E94" w:rsidRDefault="00C02A6F" w:rsidP="00C02A6F">
      <w:pPr>
        <w:rPr>
          <w:rFonts w:ascii="Garamond" w:hAnsi="Garamond" w:cs="Garamond"/>
          <w:lang w:val="en-US"/>
        </w:rPr>
      </w:pPr>
      <w:r w:rsidRPr="00F04E94">
        <w:rPr>
          <w:rFonts w:ascii="Garamond" w:hAnsi="Garamond"/>
          <w:lang w:val="en-US"/>
        </w:rPr>
        <w:t>SO</w:t>
      </w:r>
      <w:r w:rsidRPr="00F04E94">
        <w:rPr>
          <w:rFonts w:ascii="Garamond" w:hAnsi="Garamond"/>
          <w:vertAlign w:val="subscript"/>
          <w:lang w:val="en-US"/>
        </w:rPr>
        <w:t>2</w:t>
      </w:r>
      <w:r w:rsidRPr="00F04E94">
        <w:rPr>
          <w:rFonts w:ascii="Garamond" w:hAnsi="Garamond"/>
          <w:lang w:val="en-US"/>
        </w:rPr>
        <w:t>= 0,4 g/</w:t>
      </w:r>
      <w:r w:rsidRPr="00F04E94">
        <w:rPr>
          <w:rFonts w:ascii="Garamond" w:hAnsi="Garamond" w:cs="Garamond"/>
          <w:lang w:val="en-US"/>
        </w:rPr>
        <w:t xml:space="preserve"> GJ,</w:t>
      </w:r>
    </w:p>
    <w:p w:rsidR="00C02A6F" w:rsidRPr="00E8239F" w:rsidRDefault="00C02A6F" w:rsidP="00C02A6F">
      <w:pPr>
        <w:rPr>
          <w:rFonts w:ascii="Garamond" w:hAnsi="Garamond"/>
          <w:lang w:val="en-US"/>
        </w:rPr>
      </w:pPr>
      <w:r w:rsidRPr="00E8239F">
        <w:rPr>
          <w:rFonts w:ascii="Garamond" w:hAnsi="Garamond"/>
          <w:lang w:val="en-US"/>
        </w:rPr>
        <w:t>Benzo(a)piren = 0,0000008 g/</w:t>
      </w:r>
      <w:r w:rsidRPr="00E8239F">
        <w:rPr>
          <w:rFonts w:ascii="Garamond" w:hAnsi="Garamond" w:cs="Garamond"/>
          <w:lang w:val="en-US"/>
        </w:rPr>
        <w:t xml:space="preserve"> GJ.</w:t>
      </w:r>
    </w:p>
    <w:p w:rsidR="00C02A6F" w:rsidRPr="00E8239F" w:rsidRDefault="00C02A6F" w:rsidP="00C02A6F">
      <w:pPr>
        <w:tabs>
          <w:tab w:val="left" w:pos="567"/>
        </w:tabs>
        <w:jc w:val="both"/>
        <w:rPr>
          <w:rFonts w:ascii="Garamond" w:hAnsi="Garamond" w:cs="Garamond"/>
          <w:bCs/>
          <w:highlight w:val="green"/>
          <w:lang w:val="en-US"/>
        </w:rPr>
      </w:pPr>
    </w:p>
    <w:p w:rsidR="00C02A6F" w:rsidRPr="00F04E94" w:rsidRDefault="00C02A6F" w:rsidP="00C02A6F">
      <w:pPr>
        <w:jc w:val="both"/>
        <w:rPr>
          <w:rFonts w:ascii="Garamond" w:hAnsi="Garamond"/>
        </w:rPr>
      </w:pPr>
      <w:r w:rsidRPr="00F04E94">
        <w:rPr>
          <w:rStyle w:val="st"/>
          <w:rFonts w:ascii="Garamond" w:hAnsi="Garamond"/>
        </w:rPr>
        <w:t>Wartość opałowa propanu to 26 000 kJ/m</w:t>
      </w:r>
      <w:r w:rsidRPr="00F04E94">
        <w:rPr>
          <w:rStyle w:val="st"/>
          <w:rFonts w:ascii="Garamond" w:hAnsi="Garamond"/>
          <w:vertAlign w:val="superscript"/>
        </w:rPr>
        <w:t>3</w:t>
      </w:r>
      <w:r w:rsidRPr="00F04E94">
        <w:rPr>
          <w:rStyle w:val="st"/>
          <w:rFonts w:ascii="Garamond" w:hAnsi="Garamond"/>
        </w:rPr>
        <w:t xml:space="preserve">. </w:t>
      </w:r>
    </w:p>
    <w:p w:rsidR="00C02A6F" w:rsidRDefault="00C02A6F" w:rsidP="00C02A6F">
      <w:pPr>
        <w:jc w:val="both"/>
        <w:rPr>
          <w:rFonts w:ascii="Garamond" w:hAnsi="Garamond" w:cs="Garamond"/>
          <w:highlight w:val="yellow"/>
        </w:rPr>
      </w:pPr>
    </w:p>
    <w:p w:rsidR="00C02A6F" w:rsidRPr="00A968B0" w:rsidRDefault="00C02A6F" w:rsidP="00C02A6F">
      <w:pPr>
        <w:jc w:val="both"/>
        <w:rPr>
          <w:rFonts w:ascii="Garamond" w:hAnsi="Garamond"/>
          <w:b/>
          <w:u w:val="single"/>
        </w:rPr>
      </w:pPr>
      <w:r w:rsidRPr="00A968B0">
        <w:rPr>
          <w:rFonts w:ascii="Garamond" w:hAnsi="Garamond"/>
          <w:b/>
          <w:u w:val="single"/>
        </w:rPr>
        <w:t>Nagrzewnica 100 kW – gaz ziemny</w:t>
      </w:r>
    </w:p>
    <w:p w:rsidR="00C02A6F" w:rsidRDefault="00C02A6F" w:rsidP="00C02A6F">
      <w:pPr>
        <w:jc w:val="both"/>
        <w:rPr>
          <w:rFonts w:ascii="Garamond" w:hAnsi="Garamond"/>
        </w:rPr>
      </w:pPr>
    </w:p>
    <w:p w:rsidR="00C02A6F" w:rsidRPr="00A968B0" w:rsidRDefault="00C02A6F" w:rsidP="00C02A6F">
      <w:pPr>
        <w:jc w:val="both"/>
        <w:rPr>
          <w:rFonts w:ascii="Garamond" w:hAnsi="Garamond"/>
        </w:rPr>
      </w:pPr>
      <w:r w:rsidRPr="00A968B0">
        <w:rPr>
          <w:rFonts w:ascii="Garamond" w:hAnsi="Garamond"/>
        </w:rPr>
        <w:t>Zużycie gazu ziemnego przez jedną nagrzewnicę 100 kW:</w:t>
      </w:r>
    </w:p>
    <w:p w:rsidR="00C02A6F" w:rsidRPr="00A968B0" w:rsidRDefault="00C02A6F" w:rsidP="00C02A6F">
      <w:pPr>
        <w:tabs>
          <w:tab w:val="left" w:pos="567"/>
        </w:tabs>
        <w:jc w:val="both"/>
        <w:rPr>
          <w:rStyle w:val="grey"/>
          <w:rFonts w:ascii="Garamond" w:hAnsi="Garamond"/>
          <w:vertAlign w:val="superscript"/>
        </w:rPr>
      </w:pPr>
      <w:r w:rsidRPr="00A968B0">
        <w:rPr>
          <w:rFonts w:ascii="Garamond" w:hAnsi="Garamond" w:cs="Garamond"/>
          <w:bCs/>
        </w:rPr>
        <w:t>-</w:t>
      </w:r>
      <w:r w:rsidRPr="00A968B0">
        <w:rPr>
          <w:rFonts w:ascii="Garamond" w:hAnsi="Garamond" w:cs="Garamond"/>
          <w:bCs/>
        </w:rPr>
        <w:tab/>
        <w:t xml:space="preserve">nagrzewnica o mocy 100 kW </w:t>
      </w:r>
    </w:p>
    <w:p w:rsidR="00C02A6F" w:rsidRPr="00A968B0" w:rsidRDefault="00C02A6F" w:rsidP="00C02A6F">
      <w:pPr>
        <w:tabs>
          <w:tab w:val="left" w:pos="567"/>
        </w:tabs>
        <w:jc w:val="both"/>
        <w:rPr>
          <w:rFonts w:ascii="Garamond" w:hAnsi="Garamond" w:cs="Garamond"/>
          <w:bCs/>
        </w:rPr>
      </w:pPr>
      <w:r w:rsidRPr="00A968B0">
        <w:rPr>
          <w:rFonts w:ascii="Garamond" w:hAnsi="Garamond" w:cs="Garamond"/>
          <w:bCs/>
          <w:color w:val="FF6600"/>
          <w:vertAlign w:val="superscript"/>
        </w:rPr>
        <w:tab/>
      </w:r>
      <w:r w:rsidRPr="00A968B0">
        <w:rPr>
          <w:rStyle w:val="grey"/>
          <w:rFonts w:ascii="Garamond" w:hAnsi="Garamond"/>
        </w:rPr>
        <w:t>9,6 m</w:t>
      </w:r>
      <w:r w:rsidRPr="00A968B0">
        <w:rPr>
          <w:rStyle w:val="grey"/>
          <w:rFonts w:ascii="Garamond" w:hAnsi="Garamond"/>
          <w:vertAlign w:val="superscript"/>
        </w:rPr>
        <w:t>3</w:t>
      </w:r>
      <w:r w:rsidRPr="00A968B0">
        <w:rPr>
          <w:rStyle w:val="grey"/>
          <w:rFonts w:ascii="Garamond" w:hAnsi="Garamond"/>
        </w:rPr>
        <w:t xml:space="preserve">/h </w:t>
      </w:r>
      <w:r w:rsidRPr="00A968B0">
        <w:rPr>
          <w:rFonts w:ascii="Garamond" w:hAnsi="Garamond" w:cs="Garamond"/>
          <w:bCs/>
        </w:rPr>
        <w:t>x 5 000 h/rok = 48 000 m</w:t>
      </w:r>
      <w:r w:rsidRPr="00A968B0">
        <w:rPr>
          <w:rFonts w:ascii="Garamond" w:hAnsi="Garamond" w:cs="Garamond"/>
          <w:bCs/>
          <w:vertAlign w:val="superscript"/>
        </w:rPr>
        <w:t>3</w:t>
      </w:r>
      <w:r w:rsidRPr="00A968B0">
        <w:rPr>
          <w:rFonts w:ascii="Garamond" w:hAnsi="Garamond" w:cs="Garamond"/>
          <w:bCs/>
        </w:rPr>
        <w:t>/rok.</w:t>
      </w:r>
    </w:p>
    <w:p w:rsidR="00C02A6F" w:rsidRPr="00983D47" w:rsidRDefault="00C02A6F" w:rsidP="00C02A6F">
      <w:pPr>
        <w:jc w:val="both"/>
        <w:rPr>
          <w:rFonts w:ascii="Garamond" w:hAnsi="Garamond" w:cs="Garamond"/>
        </w:rPr>
      </w:pPr>
    </w:p>
    <w:p w:rsidR="00C02A6F" w:rsidRPr="00EF1BF5" w:rsidRDefault="00C02A6F" w:rsidP="00C02A6F">
      <w:pPr>
        <w:rPr>
          <w:rFonts w:ascii="Garamond" w:hAnsi="Garamond"/>
          <w:b/>
          <w:sz w:val="20"/>
          <w:szCs w:val="20"/>
        </w:rPr>
      </w:pPr>
      <w:r w:rsidRPr="00EF1BF5">
        <w:rPr>
          <w:rFonts w:ascii="Garamond" w:hAnsi="Garamond"/>
          <w:b/>
          <w:sz w:val="20"/>
          <w:szCs w:val="20"/>
        </w:rPr>
        <w:t xml:space="preserve">Tabela </w:t>
      </w:r>
      <w:r w:rsidR="00983D47" w:rsidRPr="00EF1BF5">
        <w:rPr>
          <w:rFonts w:ascii="Garamond" w:hAnsi="Garamond"/>
          <w:b/>
          <w:sz w:val="20"/>
          <w:szCs w:val="20"/>
        </w:rPr>
        <w:t>22</w:t>
      </w:r>
      <w:r w:rsidRPr="00EF1BF5">
        <w:rPr>
          <w:rFonts w:ascii="Garamond" w:hAnsi="Garamond"/>
          <w:b/>
          <w:sz w:val="20"/>
          <w:szCs w:val="20"/>
        </w:rPr>
        <w:t xml:space="preserve">. </w:t>
      </w:r>
      <w:r w:rsidRPr="00EF1BF5">
        <w:rPr>
          <w:rFonts w:ascii="Garamond" w:hAnsi="Garamond"/>
          <w:sz w:val="20"/>
          <w:szCs w:val="20"/>
        </w:rPr>
        <w:t>Emisja zanieczyszczeń z nagrzewnic o mocy 100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C02A6F" w:rsidRPr="001911E2" w:rsidTr="00E35E77">
        <w:trPr>
          <w:trHeight w:val="761"/>
        </w:trPr>
        <w:tc>
          <w:tcPr>
            <w:tcW w:w="1828"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C02A6F" w:rsidRPr="001911E2" w:rsidTr="00E35E77">
        <w:trPr>
          <w:trHeight w:val="204"/>
        </w:trPr>
        <w:tc>
          <w:tcPr>
            <w:tcW w:w="8965" w:type="dxa"/>
            <w:gridSpan w:val="7"/>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100 kW</w:t>
            </w:r>
          </w:p>
        </w:tc>
      </w:tr>
      <w:tr w:rsidR="00C02A6F" w:rsidRPr="001911E2" w:rsidTr="00E35E77">
        <w:tc>
          <w:tcPr>
            <w:tcW w:w="1828"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C02A6F" w:rsidRPr="000C11A9" w:rsidRDefault="00C02A6F" w:rsidP="00E35E77">
            <w:pPr>
              <w:pStyle w:val="Tekstpodstawowy22"/>
              <w:suppressAutoHyphens/>
              <w:jc w:val="center"/>
              <w:rPr>
                <w:rFonts w:ascii="Garamond" w:hAnsi="Garamond" w:cs="Garamond"/>
                <w:bCs/>
                <w:i w:val="0"/>
                <w:sz w:val="18"/>
                <w:szCs w:val="18"/>
              </w:rPr>
            </w:pPr>
            <w:r w:rsidRPr="000C11A9">
              <w:rPr>
                <w:rFonts w:ascii="Garamond" w:hAnsi="Garamond" w:cs="Garamond"/>
                <w:bCs/>
                <w:i w:val="0"/>
                <w:sz w:val="18"/>
                <w:szCs w:val="18"/>
              </w:rPr>
              <w:t>26 000</w:t>
            </w:r>
          </w:p>
        </w:tc>
        <w:tc>
          <w:tcPr>
            <w:tcW w:w="986" w:type="dxa"/>
            <w:vMerge w:val="restart"/>
            <w:vAlign w:val="center"/>
          </w:tcPr>
          <w:p w:rsidR="00C02A6F" w:rsidRPr="000C11A9" w:rsidRDefault="00C02A6F" w:rsidP="00E35E77">
            <w:pPr>
              <w:pStyle w:val="Tekstpodstawowy22"/>
              <w:suppressAutoHyphens/>
              <w:jc w:val="center"/>
              <w:rPr>
                <w:rFonts w:ascii="Garamond" w:hAnsi="Garamond" w:cs="Garamond"/>
                <w:bCs/>
                <w:i w:val="0"/>
                <w:sz w:val="18"/>
                <w:szCs w:val="18"/>
              </w:rPr>
            </w:pPr>
            <w:r>
              <w:rPr>
                <w:rFonts w:ascii="Garamond" w:hAnsi="Garamond" w:cs="Garamond"/>
                <w:bCs/>
                <w:i w:val="0"/>
                <w:sz w:val="18"/>
                <w:szCs w:val="18"/>
              </w:rPr>
              <w:t>48 000</w:t>
            </w: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0,62</w:t>
            </w:r>
          </w:p>
        </w:tc>
        <w:tc>
          <w:tcPr>
            <w:tcW w:w="691" w:type="dxa"/>
            <w:vMerge w:val="restart"/>
            <w:vAlign w:val="center"/>
          </w:tcPr>
          <w:p w:rsidR="00C02A6F" w:rsidRPr="000C11A9" w:rsidRDefault="00C02A6F" w:rsidP="00E35E77">
            <w:pPr>
              <w:pStyle w:val="Tekstpodstawowy22"/>
              <w:suppressAutoHyphens/>
              <w:jc w:val="center"/>
              <w:rPr>
                <w:rFonts w:ascii="Garamond" w:hAnsi="Garamond" w:cs="Garamond"/>
                <w:bCs/>
                <w:i w:val="0"/>
                <w:sz w:val="18"/>
                <w:szCs w:val="18"/>
              </w:rPr>
            </w:pPr>
            <w:r>
              <w:rPr>
                <w:rFonts w:ascii="Garamond" w:hAnsi="Garamond" w:cs="Garamond"/>
                <w:bCs/>
                <w:i w:val="0"/>
                <w:sz w:val="18"/>
                <w:szCs w:val="18"/>
              </w:rPr>
              <w:t>5 000</w:t>
            </w: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0,0001248</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0,62</w:t>
            </w:r>
          </w:p>
        </w:tc>
        <w:tc>
          <w:tcPr>
            <w:tcW w:w="691"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0,0001248</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0,62</w:t>
            </w:r>
          </w:p>
        </w:tc>
        <w:tc>
          <w:tcPr>
            <w:tcW w:w="691"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0,0001248</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37,44</w:t>
            </w:r>
          </w:p>
        </w:tc>
        <w:tc>
          <w:tcPr>
            <w:tcW w:w="691"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0,007488</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62,40</w:t>
            </w:r>
          </w:p>
        </w:tc>
        <w:tc>
          <w:tcPr>
            <w:tcW w:w="691"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0,01248</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0,50</w:t>
            </w:r>
          </w:p>
        </w:tc>
        <w:tc>
          <w:tcPr>
            <w:tcW w:w="691"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0,00009984</w:t>
            </w:r>
          </w:p>
        </w:tc>
      </w:tr>
      <w:tr w:rsidR="00C02A6F" w:rsidRPr="001911E2" w:rsidTr="00E35E77">
        <w:tc>
          <w:tcPr>
            <w:tcW w:w="1828" w:type="dxa"/>
            <w:tcBorders>
              <w:bottom w:val="single" w:sz="4" w:space="0" w:color="auto"/>
            </w:tcBorders>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tcBorders>
              <w:bottom w:val="single" w:sz="4" w:space="0" w:color="auto"/>
            </w:tcBorders>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tcBorders>
              <w:bottom w:val="single" w:sz="4" w:space="0" w:color="auto"/>
            </w:tcBorders>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9,984E-07</w:t>
            </w:r>
          </w:p>
        </w:tc>
        <w:tc>
          <w:tcPr>
            <w:tcW w:w="691" w:type="dxa"/>
            <w:vMerge/>
            <w:tcBorders>
              <w:bottom w:val="single" w:sz="4" w:space="0" w:color="auto"/>
            </w:tcBorders>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855" w:type="dxa"/>
            <w:tcBorders>
              <w:bottom w:val="single" w:sz="4" w:space="0" w:color="auto"/>
            </w:tcBorders>
            <w:vAlign w:val="bottom"/>
          </w:tcPr>
          <w:p w:rsidR="00C02A6F" w:rsidRPr="00A968B0" w:rsidRDefault="00C02A6F" w:rsidP="00E35E77">
            <w:pPr>
              <w:jc w:val="center"/>
              <w:rPr>
                <w:rFonts w:ascii="Garamond" w:hAnsi="Garamond" w:cs="Arial"/>
                <w:sz w:val="18"/>
                <w:szCs w:val="18"/>
              </w:rPr>
            </w:pPr>
            <w:r w:rsidRPr="00A968B0">
              <w:rPr>
                <w:rFonts w:ascii="Garamond" w:hAnsi="Garamond" w:cs="Arial"/>
                <w:sz w:val="18"/>
                <w:szCs w:val="18"/>
              </w:rPr>
              <w:t>1,9968E-10</w:t>
            </w:r>
          </w:p>
        </w:tc>
      </w:tr>
    </w:tbl>
    <w:p w:rsidR="00C02A6F" w:rsidRDefault="00C02A6F" w:rsidP="00C02A6F">
      <w:pPr>
        <w:jc w:val="both"/>
        <w:rPr>
          <w:rFonts w:ascii="Garamond" w:hAnsi="Garamond" w:cs="Garamond"/>
          <w:highlight w:val="yellow"/>
        </w:rPr>
      </w:pPr>
    </w:p>
    <w:p w:rsidR="00C02A6F" w:rsidRPr="00A968B0" w:rsidRDefault="00C02A6F" w:rsidP="00C02A6F">
      <w:pPr>
        <w:jc w:val="both"/>
        <w:rPr>
          <w:rFonts w:ascii="Garamond" w:hAnsi="Garamond" w:cs="Garamond"/>
          <w:iCs/>
        </w:rPr>
      </w:pPr>
      <w:r w:rsidRPr="00A968B0">
        <w:rPr>
          <w:rFonts w:ascii="Garamond" w:hAnsi="Garamond" w:cs="Garamond"/>
          <w:iCs/>
        </w:rPr>
        <w:t>Parametry emitorów:</w:t>
      </w:r>
    </w:p>
    <w:p w:rsidR="00C02A6F" w:rsidRPr="00DB7B76" w:rsidRDefault="00C02A6F" w:rsidP="00C02A6F">
      <w:pPr>
        <w:jc w:val="both"/>
        <w:rPr>
          <w:rFonts w:ascii="Garamond" w:hAnsi="Garamond" w:cs="Garamond"/>
          <w:iCs/>
        </w:rPr>
      </w:pPr>
      <w:r w:rsidRPr="00A968B0">
        <w:rPr>
          <w:rFonts w:ascii="Garamond" w:hAnsi="Garamond" w:cs="Garamond"/>
        </w:rPr>
        <w:t>E-16 do E-17 –</w:t>
      </w:r>
      <w:r w:rsidRPr="00DB7B76">
        <w:rPr>
          <w:rFonts w:ascii="Garamond" w:hAnsi="Garamond" w:cs="Garamond"/>
        </w:rPr>
        <w:t xml:space="preserve"> Wylot ø 0,15</w:t>
      </w:r>
      <w:r>
        <w:rPr>
          <w:rFonts w:ascii="Garamond" w:hAnsi="Garamond" w:cs="Garamond"/>
        </w:rPr>
        <w:t xml:space="preserve"> </w:t>
      </w:r>
      <w:r w:rsidRPr="00DB7B76">
        <w:rPr>
          <w:rFonts w:ascii="Garamond" w:hAnsi="Garamond" w:cs="Garamond"/>
        </w:rPr>
        <w:t>m, na wysokości 3,2</w:t>
      </w:r>
      <w:r>
        <w:rPr>
          <w:rFonts w:ascii="Garamond" w:hAnsi="Garamond" w:cs="Garamond"/>
        </w:rPr>
        <w:t xml:space="preserve"> </w:t>
      </w:r>
      <w:r w:rsidRPr="00DB7B76">
        <w:rPr>
          <w:rFonts w:ascii="Garamond" w:hAnsi="Garamond" w:cs="Garamond"/>
        </w:rPr>
        <w:t>m skierowany do góry.</w:t>
      </w:r>
    </w:p>
    <w:p w:rsidR="00C02A6F" w:rsidRDefault="00C02A6F" w:rsidP="00C02A6F">
      <w:pPr>
        <w:jc w:val="both"/>
        <w:rPr>
          <w:rFonts w:ascii="Garamond" w:hAnsi="Garamond" w:cs="Garamond"/>
          <w:highlight w:val="yellow"/>
        </w:rPr>
      </w:pPr>
    </w:p>
    <w:p w:rsidR="00C02A6F" w:rsidRPr="00A968B0" w:rsidRDefault="00C02A6F" w:rsidP="00C02A6F">
      <w:pPr>
        <w:jc w:val="both"/>
        <w:rPr>
          <w:rFonts w:ascii="Garamond" w:hAnsi="Garamond"/>
          <w:b/>
          <w:u w:val="single"/>
        </w:rPr>
      </w:pPr>
      <w:r>
        <w:rPr>
          <w:rFonts w:ascii="Garamond" w:hAnsi="Garamond"/>
          <w:b/>
          <w:u w:val="single"/>
        </w:rPr>
        <w:t>Nagrzewnica 4</w:t>
      </w:r>
      <w:r w:rsidRPr="00A968B0">
        <w:rPr>
          <w:rFonts w:ascii="Garamond" w:hAnsi="Garamond"/>
          <w:b/>
          <w:u w:val="single"/>
        </w:rPr>
        <w:t>0 kW – gaz ziemny</w:t>
      </w:r>
    </w:p>
    <w:p w:rsidR="00C02A6F" w:rsidRDefault="00C02A6F" w:rsidP="00C02A6F">
      <w:pPr>
        <w:jc w:val="both"/>
        <w:rPr>
          <w:rFonts w:ascii="Garamond" w:hAnsi="Garamond"/>
        </w:rPr>
      </w:pPr>
    </w:p>
    <w:p w:rsidR="00C02A6F" w:rsidRPr="00A968B0" w:rsidRDefault="00C02A6F" w:rsidP="00C02A6F">
      <w:pPr>
        <w:jc w:val="both"/>
        <w:rPr>
          <w:rFonts w:ascii="Garamond" w:hAnsi="Garamond"/>
        </w:rPr>
      </w:pPr>
      <w:r w:rsidRPr="00A968B0">
        <w:rPr>
          <w:rFonts w:ascii="Garamond" w:hAnsi="Garamond"/>
        </w:rPr>
        <w:t>Zużycie gazu zie</w:t>
      </w:r>
      <w:r>
        <w:rPr>
          <w:rFonts w:ascii="Garamond" w:hAnsi="Garamond"/>
        </w:rPr>
        <w:t>mnego przez jedną nagrzewnicę 4</w:t>
      </w:r>
      <w:r w:rsidRPr="00A968B0">
        <w:rPr>
          <w:rFonts w:ascii="Garamond" w:hAnsi="Garamond"/>
        </w:rPr>
        <w:t>0 kW:</w:t>
      </w:r>
    </w:p>
    <w:p w:rsidR="00C02A6F" w:rsidRPr="00A968B0" w:rsidRDefault="00C02A6F" w:rsidP="00C02A6F">
      <w:pPr>
        <w:tabs>
          <w:tab w:val="left" w:pos="567"/>
        </w:tabs>
        <w:jc w:val="both"/>
        <w:rPr>
          <w:rStyle w:val="grey"/>
          <w:rFonts w:ascii="Garamond" w:hAnsi="Garamond"/>
          <w:vertAlign w:val="superscript"/>
        </w:rPr>
      </w:pPr>
      <w:r>
        <w:rPr>
          <w:rFonts w:ascii="Garamond" w:hAnsi="Garamond" w:cs="Garamond"/>
          <w:bCs/>
        </w:rPr>
        <w:t>-</w:t>
      </w:r>
      <w:r>
        <w:rPr>
          <w:rFonts w:ascii="Garamond" w:hAnsi="Garamond" w:cs="Garamond"/>
          <w:bCs/>
        </w:rPr>
        <w:tab/>
        <w:t>nagrzewnica o mocy 4</w:t>
      </w:r>
      <w:r w:rsidRPr="00A968B0">
        <w:rPr>
          <w:rFonts w:ascii="Garamond" w:hAnsi="Garamond" w:cs="Garamond"/>
          <w:bCs/>
        </w:rPr>
        <w:t xml:space="preserve">0 kW </w:t>
      </w:r>
    </w:p>
    <w:p w:rsidR="00C02A6F" w:rsidRPr="00A968B0" w:rsidRDefault="00C02A6F" w:rsidP="00C02A6F">
      <w:pPr>
        <w:tabs>
          <w:tab w:val="left" w:pos="567"/>
        </w:tabs>
        <w:jc w:val="both"/>
        <w:rPr>
          <w:rFonts w:ascii="Garamond" w:hAnsi="Garamond" w:cs="Garamond"/>
          <w:bCs/>
        </w:rPr>
      </w:pPr>
      <w:r w:rsidRPr="00A968B0">
        <w:rPr>
          <w:rFonts w:ascii="Garamond" w:hAnsi="Garamond" w:cs="Garamond"/>
          <w:bCs/>
          <w:color w:val="FF6600"/>
          <w:vertAlign w:val="superscript"/>
        </w:rPr>
        <w:tab/>
      </w:r>
      <w:r w:rsidRPr="00123B9D">
        <w:rPr>
          <w:rFonts w:ascii="Garamond" w:hAnsi="Garamond" w:cs="Garamond"/>
          <w:bCs/>
        </w:rPr>
        <w:t>3,9</w:t>
      </w:r>
      <w:r w:rsidRPr="00A968B0">
        <w:rPr>
          <w:rStyle w:val="grey"/>
          <w:rFonts w:ascii="Garamond" w:hAnsi="Garamond"/>
        </w:rPr>
        <w:t xml:space="preserve"> m</w:t>
      </w:r>
      <w:r w:rsidRPr="00A968B0">
        <w:rPr>
          <w:rStyle w:val="grey"/>
          <w:rFonts w:ascii="Garamond" w:hAnsi="Garamond"/>
          <w:vertAlign w:val="superscript"/>
        </w:rPr>
        <w:t>3</w:t>
      </w:r>
      <w:r w:rsidRPr="00A968B0">
        <w:rPr>
          <w:rStyle w:val="grey"/>
          <w:rFonts w:ascii="Garamond" w:hAnsi="Garamond"/>
        </w:rPr>
        <w:t xml:space="preserve">/h </w:t>
      </w:r>
      <w:r w:rsidRPr="00A968B0">
        <w:rPr>
          <w:rFonts w:ascii="Garamond" w:hAnsi="Garamond" w:cs="Garamond"/>
          <w:bCs/>
        </w:rPr>
        <w:t xml:space="preserve">x 5 </w:t>
      </w:r>
      <w:r>
        <w:rPr>
          <w:rFonts w:ascii="Garamond" w:hAnsi="Garamond" w:cs="Garamond"/>
          <w:bCs/>
        </w:rPr>
        <w:t>000 h/rok = 19</w:t>
      </w:r>
      <w:r w:rsidRPr="00A968B0">
        <w:rPr>
          <w:rFonts w:ascii="Garamond" w:hAnsi="Garamond" w:cs="Garamond"/>
          <w:bCs/>
        </w:rPr>
        <w:t xml:space="preserve"> </w:t>
      </w:r>
      <w:r>
        <w:rPr>
          <w:rFonts w:ascii="Garamond" w:hAnsi="Garamond" w:cs="Garamond"/>
          <w:bCs/>
        </w:rPr>
        <w:t>5</w:t>
      </w:r>
      <w:r w:rsidRPr="00A968B0">
        <w:rPr>
          <w:rFonts w:ascii="Garamond" w:hAnsi="Garamond" w:cs="Garamond"/>
          <w:bCs/>
        </w:rPr>
        <w:t>00 m</w:t>
      </w:r>
      <w:r w:rsidRPr="00A968B0">
        <w:rPr>
          <w:rFonts w:ascii="Garamond" w:hAnsi="Garamond" w:cs="Garamond"/>
          <w:bCs/>
          <w:vertAlign w:val="superscript"/>
        </w:rPr>
        <w:t>3</w:t>
      </w:r>
      <w:r w:rsidRPr="00A968B0">
        <w:rPr>
          <w:rFonts w:ascii="Garamond" w:hAnsi="Garamond" w:cs="Garamond"/>
          <w:bCs/>
        </w:rPr>
        <w:t>/rok.</w:t>
      </w:r>
    </w:p>
    <w:p w:rsidR="00C02A6F" w:rsidRDefault="00C02A6F" w:rsidP="00C02A6F">
      <w:pPr>
        <w:jc w:val="both"/>
        <w:rPr>
          <w:rFonts w:ascii="Garamond" w:hAnsi="Garamond" w:cs="Garamond"/>
          <w:highlight w:val="yellow"/>
        </w:rPr>
      </w:pPr>
    </w:p>
    <w:p w:rsidR="00C02A6F" w:rsidRPr="00EF1BF5" w:rsidRDefault="00C02A6F" w:rsidP="00C02A6F">
      <w:pPr>
        <w:rPr>
          <w:rFonts w:ascii="Garamond" w:hAnsi="Garamond"/>
          <w:b/>
          <w:sz w:val="20"/>
          <w:szCs w:val="20"/>
        </w:rPr>
      </w:pPr>
      <w:r w:rsidRPr="00EF1BF5">
        <w:rPr>
          <w:rFonts w:ascii="Garamond" w:hAnsi="Garamond"/>
          <w:b/>
          <w:sz w:val="20"/>
          <w:szCs w:val="20"/>
        </w:rPr>
        <w:t xml:space="preserve">Tabela </w:t>
      </w:r>
      <w:r w:rsidR="00983D47" w:rsidRPr="00EF1BF5">
        <w:rPr>
          <w:rFonts w:ascii="Garamond" w:hAnsi="Garamond"/>
          <w:b/>
          <w:sz w:val="20"/>
          <w:szCs w:val="20"/>
        </w:rPr>
        <w:t>23</w:t>
      </w:r>
      <w:r w:rsidRPr="00EF1BF5">
        <w:rPr>
          <w:rFonts w:ascii="Garamond" w:hAnsi="Garamond"/>
          <w:b/>
          <w:sz w:val="20"/>
          <w:szCs w:val="20"/>
        </w:rPr>
        <w:t xml:space="preserve">. </w:t>
      </w:r>
      <w:r w:rsidRPr="00EF1BF5">
        <w:rPr>
          <w:rFonts w:ascii="Garamond" w:hAnsi="Garamond"/>
          <w:sz w:val="20"/>
          <w:szCs w:val="20"/>
        </w:rPr>
        <w:t>Emisja zanieczyszczeń z nagrzewnicy o mocy 40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C02A6F" w:rsidRPr="001911E2" w:rsidTr="00E35E77">
        <w:trPr>
          <w:trHeight w:val="761"/>
        </w:trPr>
        <w:tc>
          <w:tcPr>
            <w:tcW w:w="1828"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C02A6F" w:rsidRPr="001911E2" w:rsidTr="00E35E77">
        <w:trPr>
          <w:trHeight w:val="204"/>
        </w:trPr>
        <w:tc>
          <w:tcPr>
            <w:tcW w:w="8965" w:type="dxa"/>
            <w:gridSpan w:val="7"/>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40 kW</w:t>
            </w:r>
          </w:p>
        </w:tc>
      </w:tr>
      <w:tr w:rsidR="00C02A6F" w:rsidRPr="001911E2" w:rsidTr="00E35E77">
        <w:tc>
          <w:tcPr>
            <w:tcW w:w="1828"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C02A6F" w:rsidRPr="000C11A9" w:rsidRDefault="00C02A6F" w:rsidP="00E35E77">
            <w:pPr>
              <w:pStyle w:val="Tekstpodstawowy22"/>
              <w:suppressAutoHyphens/>
              <w:jc w:val="center"/>
              <w:rPr>
                <w:rFonts w:ascii="Garamond" w:hAnsi="Garamond" w:cs="Garamond"/>
                <w:bCs/>
                <w:i w:val="0"/>
                <w:sz w:val="18"/>
                <w:szCs w:val="18"/>
              </w:rPr>
            </w:pPr>
            <w:r w:rsidRPr="000C11A9">
              <w:rPr>
                <w:rFonts w:ascii="Garamond" w:hAnsi="Garamond" w:cs="Garamond"/>
                <w:bCs/>
                <w:i w:val="0"/>
                <w:sz w:val="18"/>
                <w:szCs w:val="18"/>
              </w:rPr>
              <w:t>26 000</w:t>
            </w:r>
          </w:p>
        </w:tc>
        <w:tc>
          <w:tcPr>
            <w:tcW w:w="986" w:type="dxa"/>
            <w:vMerge w:val="restart"/>
            <w:vAlign w:val="center"/>
          </w:tcPr>
          <w:p w:rsidR="00C02A6F" w:rsidRPr="000C11A9" w:rsidRDefault="00C02A6F" w:rsidP="00E35E77">
            <w:pPr>
              <w:pStyle w:val="Tekstpodstawowy22"/>
              <w:suppressAutoHyphens/>
              <w:jc w:val="center"/>
              <w:rPr>
                <w:rFonts w:ascii="Garamond" w:hAnsi="Garamond" w:cs="Garamond"/>
                <w:bCs/>
                <w:i w:val="0"/>
                <w:sz w:val="18"/>
                <w:szCs w:val="18"/>
              </w:rPr>
            </w:pPr>
            <w:r>
              <w:rPr>
                <w:rFonts w:ascii="Garamond" w:hAnsi="Garamond" w:cs="Garamond"/>
                <w:bCs/>
                <w:i w:val="0"/>
                <w:sz w:val="18"/>
                <w:szCs w:val="18"/>
              </w:rPr>
              <w:t>19 500</w:t>
            </w: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0,25</w:t>
            </w:r>
          </w:p>
        </w:tc>
        <w:tc>
          <w:tcPr>
            <w:tcW w:w="691" w:type="dxa"/>
            <w:vMerge w:val="restart"/>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r w:rsidRPr="00123B9D">
              <w:rPr>
                <w:rFonts w:ascii="Garamond" w:hAnsi="Garamond" w:cs="Arial"/>
                <w:i w:val="0"/>
                <w:sz w:val="18"/>
                <w:szCs w:val="18"/>
                <w:lang w:eastAsia="pl-PL"/>
              </w:rPr>
              <w:t>5 000</w:t>
            </w: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0,25</w:t>
            </w:r>
          </w:p>
        </w:tc>
        <w:tc>
          <w:tcPr>
            <w:tcW w:w="691" w:type="dxa"/>
            <w:vMerge/>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0,25</w:t>
            </w:r>
          </w:p>
        </w:tc>
        <w:tc>
          <w:tcPr>
            <w:tcW w:w="691" w:type="dxa"/>
            <w:vMerge/>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15,21</w:t>
            </w:r>
          </w:p>
        </w:tc>
        <w:tc>
          <w:tcPr>
            <w:tcW w:w="691" w:type="dxa"/>
            <w:vMerge/>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0,003042</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25,35</w:t>
            </w:r>
          </w:p>
        </w:tc>
        <w:tc>
          <w:tcPr>
            <w:tcW w:w="691" w:type="dxa"/>
            <w:vMerge/>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0,00507</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0,20</w:t>
            </w:r>
          </w:p>
        </w:tc>
        <w:tc>
          <w:tcPr>
            <w:tcW w:w="691" w:type="dxa"/>
            <w:vMerge/>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0,00004056</w:t>
            </w:r>
          </w:p>
        </w:tc>
      </w:tr>
      <w:tr w:rsidR="00C02A6F" w:rsidRPr="001911E2" w:rsidTr="00E35E77">
        <w:tc>
          <w:tcPr>
            <w:tcW w:w="1828" w:type="dxa"/>
            <w:tcBorders>
              <w:bottom w:val="single" w:sz="4" w:space="0" w:color="auto"/>
            </w:tcBorders>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986" w:type="dxa"/>
            <w:vMerge/>
            <w:tcBorders>
              <w:bottom w:val="single" w:sz="4" w:space="0" w:color="auto"/>
            </w:tcBorders>
            <w:vAlign w:val="center"/>
          </w:tcPr>
          <w:p w:rsidR="00C02A6F" w:rsidRPr="000C11A9" w:rsidRDefault="00C02A6F" w:rsidP="00E35E77">
            <w:pPr>
              <w:pStyle w:val="Tekstpodstawowy22"/>
              <w:suppressAutoHyphens/>
              <w:jc w:val="center"/>
              <w:rPr>
                <w:rFonts w:ascii="Garamond" w:hAnsi="Garamond" w:cs="Garamond"/>
                <w:bCs/>
                <w:i w:val="0"/>
                <w:sz w:val="18"/>
                <w:szCs w:val="18"/>
              </w:rPr>
            </w:pPr>
          </w:p>
        </w:tc>
        <w:tc>
          <w:tcPr>
            <w:tcW w:w="1550" w:type="dxa"/>
            <w:tcBorders>
              <w:bottom w:val="single" w:sz="4" w:space="0" w:color="auto"/>
            </w:tcBorders>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4,056E-07</w:t>
            </w:r>
          </w:p>
        </w:tc>
        <w:tc>
          <w:tcPr>
            <w:tcW w:w="691" w:type="dxa"/>
            <w:vMerge/>
            <w:tcBorders>
              <w:bottom w:val="single" w:sz="4" w:space="0" w:color="auto"/>
            </w:tcBorders>
            <w:vAlign w:val="center"/>
          </w:tcPr>
          <w:p w:rsidR="00C02A6F" w:rsidRPr="00123B9D" w:rsidRDefault="00C02A6F" w:rsidP="00E35E77">
            <w:pPr>
              <w:pStyle w:val="Tekstpodstawowy22"/>
              <w:suppressAutoHyphens/>
              <w:jc w:val="center"/>
              <w:rPr>
                <w:rFonts w:ascii="Garamond" w:hAnsi="Garamond" w:cs="Arial"/>
                <w:i w:val="0"/>
                <w:sz w:val="18"/>
                <w:szCs w:val="18"/>
                <w:lang w:eastAsia="pl-PL"/>
              </w:rPr>
            </w:pPr>
          </w:p>
        </w:tc>
        <w:tc>
          <w:tcPr>
            <w:tcW w:w="1855" w:type="dxa"/>
            <w:tcBorders>
              <w:bottom w:val="single" w:sz="4" w:space="0" w:color="auto"/>
            </w:tcBorders>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8,112E-11</w:t>
            </w:r>
          </w:p>
        </w:tc>
      </w:tr>
    </w:tbl>
    <w:p w:rsidR="00C02A6F" w:rsidRPr="00123B9D" w:rsidRDefault="00C02A6F" w:rsidP="00C02A6F">
      <w:pPr>
        <w:tabs>
          <w:tab w:val="left" w:pos="720"/>
        </w:tabs>
        <w:jc w:val="both"/>
        <w:rPr>
          <w:rFonts w:ascii="Garamond" w:hAnsi="Garamond" w:cs="Garamond"/>
        </w:rPr>
      </w:pPr>
      <w:r>
        <w:rPr>
          <w:rFonts w:ascii="Garamond" w:hAnsi="Garamond" w:cs="Garamond"/>
        </w:rPr>
        <w:lastRenderedPageBreak/>
        <w:t>Nagrzewnica nie posiada własnego kominka odprowadzania spalin i e</w:t>
      </w:r>
      <w:r w:rsidRPr="00123B9D">
        <w:rPr>
          <w:rFonts w:ascii="Garamond" w:hAnsi="Garamond" w:cs="Garamond"/>
        </w:rPr>
        <w:t>misja zanieczyszczeń powietrza do atmosfery pochodzi z wentylacji dachowej zainstalowanej w budynku inwentarskim.</w:t>
      </w:r>
    </w:p>
    <w:p w:rsidR="00C02A6F" w:rsidRDefault="00C02A6F" w:rsidP="00C02A6F">
      <w:pPr>
        <w:jc w:val="both"/>
        <w:rPr>
          <w:rFonts w:ascii="Garamond" w:hAnsi="Garamond" w:cs="Garamond"/>
          <w:highlight w:val="yellow"/>
        </w:rPr>
      </w:pPr>
    </w:p>
    <w:p w:rsidR="00C02A6F" w:rsidRPr="00EF1BF5" w:rsidRDefault="00C02A6F" w:rsidP="00C02A6F">
      <w:pPr>
        <w:rPr>
          <w:rFonts w:ascii="Garamond" w:hAnsi="Garamond"/>
          <w:b/>
          <w:sz w:val="20"/>
          <w:szCs w:val="20"/>
        </w:rPr>
      </w:pPr>
      <w:r w:rsidRPr="00EF1BF5">
        <w:rPr>
          <w:rFonts w:ascii="Garamond" w:hAnsi="Garamond"/>
          <w:b/>
          <w:sz w:val="20"/>
          <w:szCs w:val="20"/>
        </w:rPr>
        <w:t xml:space="preserve">Tabela </w:t>
      </w:r>
      <w:r w:rsidR="00983D47" w:rsidRPr="00EF1BF5">
        <w:rPr>
          <w:rFonts w:ascii="Garamond" w:hAnsi="Garamond"/>
          <w:b/>
          <w:sz w:val="20"/>
          <w:szCs w:val="20"/>
        </w:rPr>
        <w:t>24</w:t>
      </w:r>
      <w:r w:rsidRPr="00EF1BF5">
        <w:rPr>
          <w:rFonts w:ascii="Garamond" w:hAnsi="Garamond"/>
          <w:b/>
          <w:sz w:val="20"/>
          <w:szCs w:val="20"/>
        </w:rPr>
        <w:t xml:space="preserve">. </w:t>
      </w:r>
      <w:r w:rsidRPr="00EF1BF5">
        <w:rPr>
          <w:rFonts w:ascii="Garamond" w:hAnsi="Garamond"/>
          <w:sz w:val="20"/>
          <w:szCs w:val="20"/>
        </w:rPr>
        <w:t xml:space="preserve">Emisja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1701"/>
        <w:gridCol w:w="1418"/>
        <w:gridCol w:w="1559"/>
        <w:gridCol w:w="2410"/>
      </w:tblGrid>
      <w:tr w:rsidR="00C02A6F" w:rsidRPr="001911E2" w:rsidTr="00E35E77">
        <w:trPr>
          <w:trHeight w:val="761"/>
        </w:trPr>
        <w:tc>
          <w:tcPr>
            <w:tcW w:w="1913" w:type="dxa"/>
            <w:tcBorders>
              <w:bottom w:val="single" w:sz="4" w:space="0" w:color="auto"/>
            </w:tcBorders>
            <w:shd w:val="clear" w:color="auto" w:fill="D9D9D9"/>
            <w:vAlign w:val="center"/>
          </w:tcPr>
          <w:p w:rsidR="00C02A6F" w:rsidRPr="00E93CC0" w:rsidRDefault="00C02A6F" w:rsidP="00E35E77">
            <w:pPr>
              <w:jc w:val="center"/>
              <w:rPr>
                <w:rFonts w:ascii="Garamond" w:hAnsi="Garamond" w:cs="Arial"/>
                <w:b/>
                <w:sz w:val="18"/>
                <w:szCs w:val="18"/>
              </w:rPr>
            </w:pPr>
            <w:r w:rsidRPr="00E93CC0">
              <w:rPr>
                <w:rFonts w:ascii="Garamond" w:hAnsi="Garamond" w:cs="Arial"/>
                <w:b/>
                <w:sz w:val="18"/>
                <w:szCs w:val="18"/>
              </w:rPr>
              <w:t>Zanieczyszczenie</w:t>
            </w:r>
          </w:p>
        </w:tc>
        <w:tc>
          <w:tcPr>
            <w:tcW w:w="1701" w:type="dxa"/>
            <w:tcBorders>
              <w:bottom w:val="single" w:sz="4" w:space="0" w:color="auto"/>
            </w:tcBorders>
            <w:shd w:val="clear" w:color="auto" w:fill="D9D9D9"/>
            <w:vAlign w:val="center"/>
          </w:tcPr>
          <w:p w:rsidR="00C02A6F" w:rsidRPr="00E93CC0" w:rsidRDefault="00C02A6F" w:rsidP="00E35E77">
            <w:pPr>
              <w:jc w:val="center"/>
              <w:rPr>
                <w:rFonts w:ascii="Garamond" w:hAnsi="Garamond" w:cs="Arial"/>
                <w:b/>
                <w:sz w:val="18"/>
                <w:szCs w:val="18"/>
              </w:rPr>
            </w:pPr>
            <w:r w:rsidRPr="00E93CC0">
              <w:rPr>
                <w:rFonts w:ascii="Garamond" w:hAnsi="Garamond" w:cs="Garamond"/>
                <w:b/>
                <w:bCs/>
                <w:sz w:val="18"/>
                <w:szCs w:val="18"/>
              </w:rPr>
              <w:t>Emisja [kg/h]</w:t>
            </w:r>
          </w:p>
        </w:tc>
        <w:tc>
          <w:tcPr>
            <w:tcW w:w="1418"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nagrzewnic [szt.]</w:t>
            </w:r>
          </w:p>
        </w:tc>
        <w:tc>
          <w:tcPr>
            <w:tcW w:w="1559"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wentylatorów dachowych [szt.]</w:t>
            </w:r>
          </w:p>
        </w:tc>
        <w:tc>
          <w:tcPr>
            <w:tcW w:w="2410"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Emisja dla jednego wentylatora [kg/h]</w:t>
            </w:r>
          </w:p>
        </w:tc>
      </w:tr>
      <w:tr w:rsidR="00C02A6F" w:rsidRPr="001911E2" w:rsidTr="00E35E77">
        <w:tc>
          <w:tcPr>
            <w:tcW w:w="1913" w:type="dxa"/>
            <w:vAlign w:val="center"/>
          </w:tcPr>
          <w:p w:rsidR="00C02A6F" w:rsidRPr="00E93CC0" w:rsidRDefault="00C02A6F" w:rsidP="00E35E77">
            <w:pPr>
              <w:jc w:val="center"/>
              <w:rPr>
                <w:rFonts w:ascii="Garamond" w:hAnsi="Garamond" w:cs="Arial"/>
                <w:sz w:val="18"/>
                <w:szCs w:val="18"/>
              </w:rPr>
            </w:pPr>
            <w:r w:rsidRPr="00E93CC0">
              <w:rPr>
                <w:rFonts w:ascii="Garamond" w:hAnsi="Garamond" w:cs="Arial"/>
                <w:color w:val="000000"/>
                <w:sz w:val="18"/>
                <w:szCs w:val="18"/>
              </w:rPr>
              <w:t>Pył całkowity</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c>
          <w:tcPr>
            <w:tcW w:w="1418" w:type="dxa"/>
            <w:vMerge w:val="restart"/>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r>
              <w:rPr>
                <w:rFonts w:ascii="Garamond" w:hAnsi="Garamond" w:cs="Garamond"/>
                <w:bCs/>
                <w:i w:val="0"/>
                <w:sz w:val="18"/>
                <w:szCs w:val="18"/>
              </w:rPr>
              <w:t>1</w:t>
            </w:r>
          </w:p>
        </w:tc>
        <w:tc>
          <w:tcPr>
            <w:tcW w:w="1559" w:type="dxa"/>
            <w:vMerge w:val="restart"/>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r>
              <w:rPr>
                <w:rFonts w:ascii="Garamond" w:hAnsi="Garamond" w:cs="Garamond"/>
                <w:bCs/>
                <w:i w:val="0"/>
                <w:sz w:val="18"/>
                <w:szCs w:val="18"/>
              </w:rPr>
              <w:t>8</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PM10</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c>
          <w:tcPr>
            <w:tcW w:w="1418"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PM2,5</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0,0000507</w:t>
            </w:r>
          </w:p>
        </w:tc>
        <w:tc>
          <w:tcPr>
            <w:tcW w:w="1418"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0,003042</w:t>
            </w:r>
          </w:p>
        </w:tc>
        <w:tc>
          <w:tcPr>
            <w:tcW w:w="1418"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0,000380</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0,00507</w:t>
            </w:r>
          </w:p>
        </w:tc>
        <w:tc>
          <w:tcPr>
            <w:tcW w:w="1418"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0,000634</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1701"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0,00004056</w:t>
            </w:r>
          </w:p>
        </w:tc>
        <w:tc>
          <w:tcPr>
            <w:tcW w:w="1418"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0,000005</w:t>
            </w:r>
          </w:p>
        </w:tc>
      </w:tr>
      <w:tr w:rsidR="00C02A6F" w:rsidRPr="001911E2" w:rsidTr="00E35E77">
        <w:tc>
          <w:tcPr>
            <w:tcW w:w="1913" w:type="dxa"/>
            <w:tcBorders>
              <w:bottom w:val="single" w:sz="4" w:space="0" w:color="auto"/>
            </w:tcBorders>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1701" w:type="dxa"/>
            <w:tcBorders>
              <w:bottom w:val="single" w:sz="4" w:space="0" w:color="auto"/>
            </w:tcBorders>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8,112E-11</w:t>
            </w:r>
          </w:p>
        </w:tc>
        <w:tc>
          <w:tcPr>
            <w:tcW w:w="1418" w:type="dxa"/>
            <w:vMerge/>
            <w:tcBorders>
              <w:bottom w:val="single" w:sz="4" w:space="0" w:color="auto"/>
            </w:tcBorders>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1559" w:type="dxa"/>
            <w:vMerge/>
            <w:tcBorders>
              <w:bottom w:val="single" w:sz="4" w:space="0" w:color="auto"/>
            </w:tcBorders>
            <w:vAlign w:val="center"/>
          </w:tcPr>
          <w:p w:rsidR="00C02A6F" w:rsidRPr="00E93CC0" w:rsidRDefault="00C02A6F" w:rsidP="00E35E77">
            <w:pPr>
              <w:pStyle w:val="Tekstpodstawowy22"/>
              <w:suppressAutoHyphens/>
              <w:jc w:val="center"/>
              <w:rPr>
                <w:rFonts w:ascii="Garamond" w:hAnsi="Garamond" w:cs="Garamond"/>
                <w:bCs/>
                <w:i w:val="0"/>
                <w:sz w:val="18"/>
                <w:szCs w:val="18"/>
                <w:highlight w:val="yellow"/>
              </w:rPr>
            </w:pPr>
          </w:p>
        </w:tc>
        <w:tc>
          <w:tcPr>
            <w:tcW w:w="2410" w:type="dxa"/>
            <w:tcBorders>
              <w:bottom w:val="single" w:sz="4" w:space="0" w:color="auto"/>
            </w:tcBorders>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0,00000000001014</w:t>
            </w:r>
          </w:p>
        </w:tc>
      </w:tr>
    </w:tbl>
    <w:p w:rsidR="00C02A6F" w:rsidRDefault="00C02A6F" w:rsidP="00C02A6F">
      <w:pPr>
        <w:jc w:val="both"/>
        <w:rPr>
          <w:rFonts w:ascii="Garamond" w:hAnsi="Garamond" w:cs="Garamond"/>
          <w:highlight w:val="yellow"/>
        </w:rPr>
      </w:pPr>
    </w:p>
    <w:p w:rsidR="00C02A6F" w:rsidRPr="00A968B0" w:rsidRDefault="00C02A6F" w:rsidP="00C02A6F">
      <w:pPr>
        <w:jc w:val="both"/>
        <w:rPr>
          <w:rFonts w:ascii="Garamond" w:hAnsi="Garamond"/>
          <w:b/>
          <w:u w:val="single"/>
        </w:rPr>
      </w:pPr>
      <w:r>
        <w:rPr>
          <w:rFonts w:ascii="Garamond" w:hAnsi="Garamond"/>
          <w:b/>
          <w:u w:val="single"/>
        </w:rPr>
        <w:t>Nagrzewnica 6</w:t>
      </w:r>
      <w:r w:rsidRPr="00A968B0">
        <w:rPr>
          <w:rFonts w:ascii="Garamond" w:hAnsi="Garamond"/>
          <w:b/>
          <w:u w:val="single"/>
        </w:rPr>
        <w:t>0 kW – gaz ziemny</w:t>
      </w:r>
    </w:p>
    <w:p w:rsidR="00C02A6F" w:rsidRDefault="00C02A6F" w:rsidP="00C02A6F">
      <w:pPr>
        <w:jc w:val="both"/>
        <w:rPr>
          <w:rFonts w:ascii="Garamond" w:hAnsi="Garamond"/>
        </w:rPr>
      </w:pPr>
    </w:p>
    <w:p w:rsidR="00C02A6F" w:rsidRPr="00A968B0" w:rsidRDefault="00C02A6F" w:rsidP="00C02A6F">
      <w:pPr>
        <w:jc w:val="both"/>
        <w:rPr>
          <w:rFonts w:ascii="Garamond" w:hAnsi="Garamond"/>
        </w:rPr>
      </w:pPr>
      <w:r w:rsidRPr="00A968B0">
        <w:rPr>
          <w:rFonts w:ascii="Garamond" w:hAnsi="Garamond"/>
        </w:rPr>
        <w:t>Zużycie gazu zie</w:t>
      </w:r>
      <w:r>
        <w:rPr>
          <w:rFonts w:ascii="Garamond" w:hAnsi="Garamond"/>
        </w:rPr>
        <w:t>mnego przez jedną nagrzewnicę 6</w:t>
      </w:r>
      <w:r w:rsidRPr="00A968B0">
        <w:rPr>
          <w:rFonts w:ascii="Garamond" w:hAnsi="Garamond"/>
        </w:rPr>
        <w:t>0 kW:</w:t>
      </w:r>
    </w:p>
    <w:p w:rsidR="00C02A6F" w:rsidRPr="00834268" w:rsidRDefault="00C02A6F" w:rsidP="00C02A6F">
      <w:pPr>
        <w:tabs>
          <w:tab w:val="left" w:pos="567"/>
        </w:tabs>
        <w:jc w:val="both"/>
        <w:rPr>
          <w:rStyle w:val="grey"/>
          <w:rFonts w:ascii="Garamond" w:hAnsi="Garamond"/>
          <w:vertAlign w:val="superscript"/>
        </w:rPr>
      </w:pPr>
      <w:r w:rsidRPr="00834268">
        <w:rPr>
          <w:rFonts w:ascii="Garamond" w:hAnsi="Garamond" w:cs="Garamond"/>
          <w:bCs/>
        </w:rPr>
        <w:t>-</w:t>
      </w:r>
      <w:r w:rsidRPr="00834268">
        <w:rPr>
          <w:rFonts w:ascii="Garamond" w:hAnsi="Garamond" w:cs="Garamond"/>
          <w:bCs/>
        </w:rPr>
        <w:tab/>
        <w:t xml:space="preserve">nagrzewnica o mocy 60 kW </w:t>
      </w:r>
    </w:p>
    <w:p w:rsidR="00C02A6F" w:rsidRPr="00A968B0" w:rsidRDefault="00C02A6F" w:rsidP="00C02A6F">
      <w:pPr>
        <w:tabs>
          <w:tab w:val="left" w:pos="567"/>
        </w:tabs>
        <w:jc w:val="both"/>
        <w:rPr>
          <w:rFonts w:ascii="Garamond" w:hAnsi="Garamond" w:cs="Garamond"/>
          <w:bCs/>
        </w:rPr>
      </w:pPr>
      <w:r w:rsidRPr="00834268">
        <w:rPr>
          <w:rFonts w:ascii="Garamond" w:hAnsi="Garamond" w:cs="Garamond"/>
          <w:bCs/>
          <w:color w:val="FF6600"/>
          <w:vertAlign w:val="superscript"/>
        </w:rPr>
        <w:tab/>
      </w:r>
      <w:r w:rsidRPr="00834268">
        <w:rPr>
          <w:rFonts w:ascii="Garamond" w:hAnsi="Garamond" w:cs="Garamond"/>
          <w:bCs/>
        </w:rPr>
        <w:t>5,8</w:t>
      </w:r>
      <w:r w:rsidRPr="00834268">
        <w:rPr>
          <w:rStyle w:val="grey"/>
          <w:rFonts w:ascii="Garamond" w:hAnsi="Garamond"/>
        </w:rPr>
        <w:t xml:space="preserve"> m</w:t>
      </w:r>
      <w:r w:rsidRPr="00834268">
        <w:rPr>
          <w:rStyle w:val="grey"/>
          <w:rFonts w:ascii="Garamond" w:hAnsi="Garamond"/>
          <w:vertAlign w:val="superscript"/>
        </w:rPr>
        <w:t>3</w:t>
      </w:r>
      <w:r w:rsidRPr="00834268">
        <w:rPr>
          <w:rStyle w:val="grey"/>
          <w:rFonts w:ascii="Garamond" w:hAnsi="Garamond"/>
        </w:rPr>
        <w:t xml:space="preserve">/h </w:t>
      </w:r>
      <w:r w:rsidRPr="00834268">
        <w:rPr>
          <w:rFonts w:ascii="Garamond" w:hAnsi="Garamond" w:cs="Garamond"/>
          <w:bCs/>
        </w:rPr>
        <w:t>x 5 000 h/rok = 29 000 m</w:t>
      </w:r>
      <w:r w:rsidRPr="00834268">
        <w:rPr>
          <w:rFonts w:ascii="Garamond" w:hAnsi="Garamond" w:cs="Garamond"/>
          <w:bCs/>
          <w:vertAlign w:val="superscript"/>
        </w:rPr>
        <w:t>3</w:t>
      </w:r>
      <w:r w:rsidRPr="00834268">
        <w:rPr>
          <w:rFonts w:ascii="Garamond" w:hAnsi="Garamond" w:cs="Garamond"/>
          <w:bCs/>
        </w:rPr>
        <w:t>/rok.</w:t>
      </w:r>
    </w:p>
    <w:p w:rsidR="00C02A6F" w:rsidRDefault="00C02A6F" w:rsidP="00C02A6F">
      <w:pPr>
        <w:jc w:val="both"/>
        <w:rPr>
          <w:rFonts w:ascii="Garamond" w:hAnsi="Garamond" w:cs="Garamond"/>
          <w:highlight w:val="yellow"/>
        </w:rPr>
      </w:pPr>
    </w:p>
    <w:p w:rsidR="00C02A6F" w:rsidRPr="00EF1BF5" w:rsidRDefault="00C02A6F" w:rsidP="00C02A6F">
      <w:pPr>
        <w:rPr>
          <w:rFonts w:ascii="Garamond" w:hAnsi="Garamond"/>
          <w:b/>
          <w:sz w:val="20"/>
          <w:szCs w:val="20"/>
        </w:rPr>
      </w:pPr>
      <w:r w:rsidRPr="00EF1BF5">
        <w:rPr>
          <w:rFonts w:ascii="Garamond" w:hAnsi="Garamond"/>
          <w:b/>
          <w:sz w:val="20"/>
          <w:szCs w:val="20"/>
        </w:rPr>
        <w:t xml:space="preserve">Tabela </w:t>
      </w:r>
      <w:r w:rsidR="00983D47" w:rsidRPr="00EF1BF5">
        <w:rPr>
          <w:rFonts w:ascii="Garamond" w:hAnsi="Garamond"/>
          <w:b/>
          <w:sz w:val="20"/>
          <w:szCs w:val="20"/>
        </w:rPr>
        <w:t>25</w:t>
      </w:r>
      <w:r w:rsidRPr="00EF1BF5">
        <w:rPr>
          <w:rFonts w:ascii="Garamond" w:hAnsi="Garamond"/>
          <w:b/>
          <w:sz w:val="20"/>
          <w:szCs w:val="20"/>
        </w:rPr>
        <w:t xml:space="preserve">. </w:t>
      </w:r>
      <w:r w:rsidRPr="00EF1BF5">
        <w:rPr>
          <w:rFonts w:ascii="Garamond" w:hAnsi="Garamond"/>
          <w:sz w:val="20"/>
          <w:szCs w:val="20"/>
        </w:rPr>
        <w:t>Emisja zanieczyszczeń z nagrzewnicy o mocy 60 kW</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28"/>
        <w:gridCol w:w="1193"/>
        <w:gridCol w:w="862"/>
        <w:gridCol w:w="986"/>
        <w:gridCol w:w="1550"/>
        <w:gridCol w:w="691"/>
        <w:gridCol w:w="1855"/>
      </w:tblGrid>
      <w:tr w:rsidR="00C02A6F" w:rsidRPr="001911E2" w:rsidTr="00E35E77">
        <w:trPr>
          <w:trHeight w:val="761"/>
        </w:trPr>
        <w:tc>
          <w:tcPr>
            <w:tcW w:w="1828"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Zanieczyszczenie</w:t>
            </w:r>
          </w:p>
        </w:tc>
        <w:tc>
          <w:tcPr>
            <w:tcW w:w="1193" w:type="dxa"/>
            <w:tcBorders>
              <w:bottom w:val="single" w:sz="4" w:space="0" w:color="auto"/>
            </w:tcBorders>
            <w:shd w:val="clear" w:color="auto" w:fill="D9D9D9"/>
            <w:vAlign w:val="center"/>
          </w:tcPr>
          <w:p w:rsidR="00C02A6F" w:rsidRPr="000C11A9" w:rsidRDefault="00C02A6F" w:rsidP="00E35E77">
            <w:pPr>
              <w:jc w:val="center"/>
              <w:rPr>
                <w:rFonts w:ascii="Garamond" w:hAnsi="Garamond" w:cs="Arial"/>
                <w:b/>
                <w:sz w:val="18"/>
                <w:szCs w:val="18"/>
              </w:rPr>
            </w:pPr>
            <w:r w:rsidRPr="000C11A9">
              <w:rPr>
                <w:rFonts w:ascii="Garamond" w:hAnsi="Garamond" w:cs="Arial"/>
                <w:b/>
                <w:sz w:val="18"/>
                <w:szCs w:val="18"/>
              </w:rPr>
              <w:t>Wskaźnik [g/GJ]</w:t>
            </w:r>
          </w:p>
        </w:tc>
        <w:tc>
          <w:tcPr>
            <w:tcW w:w="862"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Wartość opałowa</w:t>
            </w:r>
          </w:p>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[kJ/kg]</w:t>
            </w:r>
          </w:p>
        </w:tc>
        <w:tc>
          <w:tcPr>
            <w:tcW w:w="986"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Zużycie gazu [m</w:t>
            </w:r>
            <w:r w:rsidRPr="000C11A9">
              <w:rPr>
                <w:rFonts w:ascii="Garamond" w:hAnsi="Garamond" w:cs="Garamond"/>
                <w:b/>
                <w:bCs/>
                <w:i w:val="0"/>
                <w:sz w:val="18"/>
                <w:szCs w:val="18"/>
                <w:vertAlign w:val="superscript"/>
              </w:rPr>
              <w:t>3</w:t>
            </w:r>
            <w:r w:rsidRPr="000C11A9">
              <w:rPr>
                <w:rFonts w:ascii="Garamond" w:hAnsi="Garamond" w:cs="Garamond"/>
                <w:b/>
                <w:bCs/>
                <w:i w:val="0"/>
                <w:sz w:val="18"/>
                <w:szCs w:val="18"/>
              </w:rPr>
              <w:t>/rok]</w:t>
            </w:r>
          </w:p>
        </w:tc>
        <w:tc>
          <w:tcPr>
            <w:tcW w:w="1550"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[kg/rok]</w:t>
            </w:r>
          </w:p>
        </w:tc>
        <w:tc>
          <w:tcPr>
            <w:tcW w:w="691"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Czas pracy [h]</w:t>
            </w:r>
          </w:p>
        </w:tc>
        <w:tc>
          <w:tcPr>
            <w:tcW w:w="1855" w:type="dxa"/>
            <w:tcBorders>
              <w:bottom w:val="single" w:sz="4" w:space="0" w:color="auto"/>
            </w:tcBorders>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sidRPr="000C11A9">
              <w:rPr>
                <w:rFonts w:ascii="Garamond" w:hAnsi="Garamond" w:cs="Garamond"/>
                <w:b/>
                <w:bCs/>
                <w:i w:val="0"/>
                <w:sz w:val="18"/>
                <w:szCs w:val="18"/>
              </w:rPr>
              <w:t>Emisja [kg/h]</w:t>
            </w:r>
          </w:p>
        </w:tc>
      </w:tr>
      <w:tr w:rsidR="00C02A6F" w:rsidRPr="001911E2" w:rsidTr="00E35E77">
        <w:trPr>
          <w:trHeight w:val="204"/>
        </w:trPr>
        <w:tc>
          <w:tcPr>
            <w:tcW w:w="8965" w:type="dxa"/>
            <w:gridSpan w:val="7"/>
            <w:shd w:val="clear" w:color="auto" w:fill="D9D9D9"/>
            <w:vAlign w:val="center"/>
          </w:tcPr>
          <w:p w:rsidR="00C02A6F" w:rsidRPr="000C11A9" w:rsidRDefault="00C02A6F" w:rsidP="00E35E77">
            <w:pPr>
              <w:pStyle w:val="Tekstpodstawowy22"/>
              <w:suppressAutoHyphens/>
              <w:jc w:val="center"/>
              <w:rPr>
                <w:rFonts w:ascii="Garamond" w:hAnsi="Garamond" w:cs="Garamond"/>
                <w:b/>
                <w:bCs/>
                <w:i w:val="0"/>
                <w:sz w:val="18"/>
                <w:szCs w:val="18"/>
              </w:rPr>
            </w:pPr>
            <w:r>
              <w:rPr>
                <w:rFonts w:ascii="Garamond" w:hAnsi="Garamond" w:cs="Garamond"/>
                <w:b/>
                <w:bCs/>
                <w:i w:val="0"/>
                <w:sz w:val="18"/>
                <w:szCs w:val="18"/>
              </w:rPr>
              <w:t>Nagrzewnica gazowa 60 kW</w:t>
            </w:r>
          </w:p>
        </w:tc>
      </w:tr>
      <w:tr w:rsidR="00C02A6F" w:rsidRPr="001911E2" w:rsidTr="00E35E77">
        <w:tc>
          <w:tcPr>
            <w:tcW w:w="1828"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color w:val="000000"/>
                <w:sz w:val="18"/>
                <w:szCs w:val="18"/>
              </w:rPr>
              <w:t>Pył całkowity</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restart"/>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r w:rsidRPr="00123B9D">
              <w:rPr>
                <w:rFonts w:ascii="Garamond" w:hAnsi="Garamond" w:cs="Garamond"/>
                <w:bCs/>
                <w:i w:val="0"/>
                <w:sz w:val="18"/>
                <w:szCs w:val="18"/>
              </w:rPr>
              <w:t>26 000</w:t>
            </w:r>
          </w:p>
        </w:tc>
        <w:tc>
          <w:tcPr>
            <w:tcW w:w="986" w:type="dxa"/>
            <w:vMerge w:val="restart"/>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r w:rsidRPr="00834268">
              <w:rPr>
                <w:rFonts w:ascii="Garamond" w:hAnsi="Garamond" w:cs="Garamond"/>
                <w:bCs/>
                <w:i w:val="0"/>
                <w:sz w:val="18"/>
                <w:szCs w:val="18"/>
              </w:rPr>
              <w:t>29 000</w:t>
            </w: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0,38</w:t>
            </w:r>
          </w:p>
        </w:tc>
        <w:tc>
          <w:tcPr>
            <w:tcW w:w="691" w:type="dxa"/>
            <w:vMerge w:val="restart"/>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r w:rsidRPr="00123B9D">
              <w:rPr>
                <w:rFonts w:ascii="Garamond" w:hAnsi="Garamond" w:cs="Arial"/>
                <w:i w:val="0"/>
                <w:sz w:val="18"/>
                <w:szCs w:val="18"/>
                <w:lang w:eastAsia="pl-PL"/>
              </w:rPr>
              <w:t>5 000</w:t>
            </w: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PM10</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0,38</w:t>
            </w:r>
          </w:p>
        </w:tc>
        <w:tc>
          <w:tcPr>
            <w:tcW w:w="691" w:type="dxa"/>
            <w:vMerge/>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sz w:val="18"/>
                <w:szCs w:val="18"/>
                <w:lang w:val="en-US"/>
              </w:rPr>
              <w:t>Pył PM2,5</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0,5</w:t>
            </w:r>
          </w:p>
        </w:tc>
        <w:tc>
          <w:tcPr>
            <w:tcW w:w="862"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0,38</w:t>
            </w:r>
          </w:p>
        </w:tc>
        <w:tc>
          <w:tcPr>
            <w:tcW w:w="691" w:type="dxa"/>
            <w:vMerge/>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Tlenek węgla (CO)</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30</w:t>
            </w:r>
          </w:p>
        </w:tc>
        <w:tc>
          <w:tcPr>
            <w:tcW w:w="862"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22,62</w:t>
            </w:r>
          </w:p>
        </w:tc>
        <w:tc>
          <w:tcPr>
            <w:tcW w:w="691" w:type="dxa"/>
            <w:vMerge/>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0,004524</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azotu jako NO</w:t>
            </w:r>
            <w:r w:rsidRPr="000C11A9">
              <w:rPr>
                <w:rFonts w:ascii="Garamond" w:hAnsi="Garamond" w:cs="Arial"/>
                <w:color w:val="000000"/>
                <w:sz w:val="18"/>
                <w:szCs w:val="18"/>
                <w:vertAlign w:val="subscript"/>
              </w:rPr>
              <w:t>2</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50</w:t>
            </w:r>
          </w:p>
        </w:tc>
        <w:tc>
          <w:tcPr>
            <w:tcW w:w="862"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37,70</w:t>
            </w:r>
          </w:p>
        </w:tc>
        <w:tc>
          <w:tcPr>
            <w:tcW w:w="691" w:type="dxa"/>
            <w:vMerge/>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0,00754</w:t>
            </w:r>
          </w:p>
        </w:tc>
      </w:tr>
      <w:tr w:rsidR="00C02A6F" w:rsidRPr="001911E2" w:rsidTr="00E35E77">
        <w:tc>
          <w:tcPr>
            <w:tcW w:w="1828" w:type="dxa"/>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Tlenki siarki (SO</w:t>
            </w:r>
            <w:r w:rsidRPr="000C11A9">
              <w:rPr>
                <w:rFonts w:ascii="Garamond" w:hAnsi="Garamond" w:cs="Arial"/>
                <w:color w:val="000000"/>
                <w:sz w:val="18"/>
                <w:szCs w:val="18"/>
                <w:vertAlign w:val="subscript"/>
              </w:rPr>
              <w:t>2</w:t>
            </w:r>
            <w:r w:rsidRPr="000C11A9">
              <w:rPr>
                <w:rFonts w:ascii="Garamond" w:hAnsi="Garamond" w:cs="Arial"/>
                <w:color w:val="000000"/>
                <w:sz w:val="18"/>
                <w:szCs w:val="18"/>
              </w:rPr>
              <w:t>)</w:t>
            </w:r>
          </w:p>
        </w:tc>
        <w:tc>
          <w:tcPr>
            <w:tcW w:w="1193" w:type="dxa"/>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0,4</w:t>
            </w:r>
          </w:p>
        </w:tc>
        <w:tc>
          <w:tcPr>
            <w:tcW w:w="862"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0,30</w:t>
            </w:r>
          </w:p>
        </w:tc>
        <w:tc>
          <w:tcPr>
            <w:tcW w:w="691" w:type="dxa"/>
            <w:vMerge/>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0,00006032</w:t>
            </w:r>
          </w:p>
        </w:tc>
      </w:tr>
      <w:tr w:rsidR="00C02A6F" w:rsidRPr="001911E2" w:rsidTr="00E35E77">
        <w:tc>
          <w:tcPr>
            <w:tcW w:w="1828" w:type="dxa"/>
            <w:tcBorders>
              <w:bottom w:val="single" w:sz="4" w:space="0" w:color="auto"/>
            </w:tcBorders>
            <w:vAlign w:val="center"/>
          </w:tcPr>
          <w:p w:rsidR="00C02A6F" w:rsidRPr="000C11A9" w:rsidRDefault="00C02A6F" w:rsidP="00E35E77">
            <w:pPr>
              <w:jc w:val="center"/>
              <w:rPr>
                <w:rFonts w:ascii="Garamond" w:hAnsi="Garamond" w:cs="Arial"/>
                <w:color w:val="000000"/>
                <w:sz w:val="18"/>
                <w:szCs w:val="18"/>
              </w:rPr>
            </w:pPr>
            <w:r w:rsidRPr="000C11A9">
              <w:rPr>
                <w:rFonts w:ascii="Garamond" w:hAnsi="Garamond" w:cs="Arial"/>
                <w:color w:val="000000"/>
                <w:sz w:val="18"/>
                <w:szCs w:val="18"/>
              </w:rPr>
              <w:t>Benzo/a/piren</w:t>
            </w:r>
          </w:p>
        </w:tc>
        <w:tc>
          <w:tcPr>
            <w:tcW w:w="1193" w:type="dxa"/>
            <w:tcBorders>
              <w:bottom w:val="single" w:sz="4" w:space="0" w:color="auto"/>
            </w:tcBorders>
            <w:vAlign w:val="center"/>
          </w:tcPr>
          <w:p w:rsidR="00C02A6F" w:rsidRPr="000C11A9" w:rsidRDefault="00C02A6F" w:rsidP="00E35E77">
            <w:pPr>
              <w:jc w:val="center"/>
              <w:rPr>
                <w:rFonts w:ascii="Garamond" w:hAnsi="Garamond" w:cs="Arial"/>
                <w:sz w:val="18"/>
                <w:szCs w:val="18"/>
              </w:rPr>
            </w:pPr>
            <w:r w:rsidRPr="000C11A9">
              <w:rPr>
                <w:rFonts w:ascii="Garamond" w:hAnsi="Garamond" w:cs="Arial"/>
                <w:sz w:val="18"/>
                <w:szCs w:val="18"/>
              </w:rPr>
              <w:t>0,0000008</w:t>
            </w:r>
          </w:p>
        </w:tc>
        <w:tc>
          <w:tcPr>
            <w:tcW w:w="862" w:type="dxa"/>
            <w:vMerge/>
            <w:tcBorders>
              <w:bottom w:val="single" w:sz="4" w:space="0" w:color="auto"/>
            </w:tcBorders>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986" w:type="dxa"/>
            <w:vMerge/>
            <w:tcBorders>
              <w:bottom w:val="single" w:sz="4" w:space="0" w:color="auto"/>
            </w:tcBorders>
            <w:vAlign w:val="center"/>
          </w:tcPr>
          <w:p w:rsidR="00C02A6F" w:rsidRPr="00123B9D" w:rsidRDefault="00C02A6F" w:rsidP="00E35E77">
            <w:pPr>
              <w:pStyle w:val="Tekstpodstawowy22"/>
              <w:suppressAutoHyphens/>
              <w:jc w:val="center"/>
              <w:rPr>
                <w:rFonts w:ascii="Garamond" w:hAnsi="Garamond" w:cs="Garamond"/>
                <w:bCs/>
                <w:i w:val="0"/>
                <w:sz w:val="18"/>
                <w:szCs w:val="18"/>
                <w:highlight w:val="yellow"/>
              </w:rPr>
            </w:pPr>
          </w:p>
        </w:tc>
        <w:tc>
          <w:tcPr>
            <w:tcW w:w="1550"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6,032E-07</w:t>
            </w:r>
          </w:p>
        </w:tc>
        <w:tc>
          <w:tcPr>
            <w:tcW w:w="691" w:type="dxa"/>
            <w:vMerge/>
            <w:tcBorders>
              <w:bottom w:val="single" w:sz="4" w:space="0" w:color="auto"/>
            </w:tcBorders>
            <w:vAlign w:val="center"/>
          </w:tcPr>
          <w:p w:rsidR="00C02A6F" w:rsidRPr="00834268" w:rsidRDefault="00C02A6F" w:rsidP="00E35E77">
            <w:pPr>
              <w:pStyle w:val="Tekstpodstawowy22"/>
              <w:suppressAutoHyphens/>
              <w:jc w:val="center"/>
              <w:rPr>
                <w:rFonts w:ascii="Garamond" w:hAnsi="Garamond" w:cs="Arial"/>
                <w:i w:val="0"/>
                <w:sz w:val="18"/>
                <w:szCs w:val="18"/>
                <w:lang w:eastAsia="pl-PL"/>
              </w:rPr>
            </w:pPr>
          </w:p>
        </w:tc>
        <w:tc>
          <w:tcPr>
            <w:tcW w:w="1855"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1,2064E-10</w:t>
            </w:r>
          </w:p>
        </w:tc>
      </w:tr>
    </w:tbl>
    <w:p w:rsidR="00C02A6F" w:rsidRDefault="00C02A6F" w:rsidP="00C02A6F">
      <w:pPr>
        <w:jc w:val="both"/>
        <w:rPr>
          <w:rFonts w:ascii="Garamond" w:hAnsi="Garamond" w:cs="Garamond"/>
          <w:highlight w:val="yellow"/>
        </w:rPr>
      </w:pPr>
    </w:p>
    <w:p w:rsidR="00C02A6F" w:rsidRPr="00123B9D" w:rsidRDefault="00C02A6F" w:rsidP="00C02A6F">
      <w:pPr>
        <w:tabs>
          <w:tab w:val="left" w:pos="720"/>
        </w:tabs>
        <w:jc w:val="both"/>
        <w:rPr>
          <w:rFonts w:ascii="Garamond" w:hAnsi="Garamond" w:cs="Garamond"/>
        </w:rPr>
      </w:pPr>
      <w:r>
        <w:rPr>
          <w:rFonts w:ascii="Garamond" w:hAnsi="Garamond" w:cs="Garamond"/>
        </w:rPr>
        <w:t>Nagrzewnica nie posiada własnego kominka odprowadzania spalin i e</w:t>
      </w:r>
      <w:r w:rsidRPr="00123B9D">
        <w:rPr>
          <w:rFonts w:ascii="Garamond" w:hAnsi="Garamond" w:cs="Garamond"/>
        </w:rPr>
        <w:t>misja zanieczyszczeń powietrza do atmosfery pochodzi z wentylacji dachowej zainstalowanej w budynku inwentarskim.</w:t>
      </w:r>
    </w:p>
    <w:p w:rsidR="00C02A6F" w:rsidRDefault="00C02A6F" w:rsidP="00C02A6F">
      <w:pPr>
        <w:jc w:val="both"/>
        <w:rPr>
          <w:rFonts w:ascii="Garamond" w:hAnsi="Garamond" w:cs="Garamond"/>
          <w:highlight w:val="yellow"/>
        </w:rPr>
      </w:pPr>
    </w:p>
    <w:p w:rsidR="00C02A6F" w:rsidRPr="00EF1BF5" w:rsidRDefault="00C02A6F" w:rsidP="00C02A6F">
      <w:pPr>
        <w:rPr>
          <w:rFonts w:ascii="Garamond" w:hAnsi="Garamond"/>
          <w:b/>
          <w:sz w:val="20"/>
          <w:szCs w:val="20"/>
        </w:rPr>
      </w:pPr>
      <w:r w:rsidRPr="00EF1BF5">
        <w:rPr>
          <w:rFonts w:ascii="Garamond" w:hAnsi="Garamond"/>
          <w:b/>
          <w:sz w:val="20"/>
          <w:szCs w:val="20"/>
        </w:rPr>
        <w:t xml:space="preserve">Tabela </w:t>
      </w:r>
      <w:r w:rsidR="00983D47" w:rsidRPr="00EF1BF5">
        <w:rPr>
          <w:rFonts w:ascii="Garamond" w:hAnsi="Garamond"/>
          <w:b/>
          <w:sz w:val="20"/>
          <w:szCs w:val="20"/>
        </w:rPr>
        <w:t>26</w:t>
      </w:r>
      <w:r w:rsidRPr="00EF1BF5">
        <w:rPr>
          <w:rFonts w:ascii="Garamond" w:hAnsi="Garamond"/>
          <w:b/>
          <w:sz w:val="20"/>
          <w:szCs w:val="20"/>
        </w:rPr>
        <w:t xml:space="preserve">. </w:t>
      </w:r>
      <w:r w:rsidRPr="00EF1BF5">
        <w:rPr>
          <w:rFonts w:ascii="Garamond" w:hAnsi="Garamond"/>
          <w:sz w:val="20"/>
          <w:szCs w:val="20"/>
        </w:rPr>
        <w:t xml:space="preserve">Emisja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1701"/>
        <w:gridCol w:w="1418"/>
        <w:gridCol w:w="1559"/>
        <w:gridCol w:w="2410"/>
      </w:tblGrid>
      <w:tr w:rsidR="00C02A6F" w:rsidRPr="001911E2" w:rsidTr="00E35E77">
        <w:trPr>
          <w:trHeight w:val="761"/>
        </w:trPr>
        <w:tc>
          <w:tcPr>
            <w:tcW w:w="1913" w:type="dxa"/>
            <w:tcBorders>
              <w:bottom w:val="single" w:sz="4" w:space="0" w:color="auto"/>
            </w:tcBorders>
            <w:shd w:val="clear" w:color="auto" w:fill="D9D9D9"/>
            <w:vAlign w:val="center"/>
          </w:tcPr>
          <w:p w:rsidR="00C02A6F" w:rsidRPr="00E93CC0" w:rsidRDefault="00C02A6F" w:rsidP="00E35E77">
            <w:pPr>
              <w:jc w:val="center"/>
              <w:rPr>
                <w:rFonts w:ascii="Garamond" w:hAnsi="Garamond" w:cs="Arial"/>
                <w:b/>
                <w:sz w:val="18"/>
                <w:szCs w:val="18"/>
              </w:rPr>
            </w:pPr>
            <w:r w:rsidRPr="00E93CC0">
              <w:rPr>
                <w:rFonts w:ascii="Garamond" w:hAnsi="Garamond" w:cs="Arial"/>
                <w:b/>
                <w:sz w:val="18"/>
                <w:szCs w:val="18"/>
              </w:rPr>
              <w:t>Zanieczyszczenie</w:t>
            </w:r>
          </w:p>
        </w:tc>
        <w:tc>
          <w:tcPr>
            <w:tcW w:w="1701" w:type="dxa"/>
            <w:tcBorders>
              <w:bottom w:val="single" w:sz="4" w:space="0" w:color="auto"/>
            </w:tcBorders>
            <w:shd w:val="clear" w:color="auto" w:fill="D9D9D9"/>
            <w:vAlign w:val="center"/>
          </w:tcPr>
          <w:p w:rsidR="00C02A6F" w:rsidRPr="00E93CC0" w:rsidRDefault="00C02A6F" w:rsidP="00E35E77">
            <w:pPr>
              <w:jc w:val="center"/>
              <w:rPr>
                <w:rFonts w:ascii="Garamond" w:hAnsi="Garamond" w:cs="Arial"/>
                <w:b/>
                <w:sz w:val="18"/>
                <w:szCs w:val="18"/>
              </w:rPr>
            </w:pPr>
            <w:r w:rsidRPr="00E93CC0">
              <w:rPr>
                <w:rFonts w:ascii="Garamond" w:hAnsi="Garamond" w:cs="Garamond"/>
                <w:b/>
                <w:bCs/>
                <w:sz w:val="18"/>
                <w:szCs w:val="18"/>
              </w:rPr>
              <w:t>Emisja [kg/h]</w:t>
            </w:r>
          </w:p>
        </w:tc>
        <w:tc>
          <w:tcPr>
            <w:tcW w:w="1418"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nagrzewnic [szt.]</w:t>
            </w:r>
          </w:p>
        </w:tc>
        <w:tc>
          <w:tcPr>
            <w:tcW w:w="1559"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Ilość wentylatorów dachowych [szt.]</w:t>
            </w:r>
          </w:p>
        </w:tc>
        <w:tc>
          <w:tcPr>
            <w:tcW w:w="2410" w:type="dxa"/>
            <w:tcBorders>
              <w:bottom w:val="single" w:sz="4" w:space="0" w:color="auto"/>
            </w:tcBorders>
            <w:shd w:val="clear" w:color="auto" w:fill="D9D9D9"/>
            <w:vAlign w:val="center"/>
          </w:tcPr>
          <w:p w:rsidR="00C02A6F" w:rsidRPr="00E93CC0" w:rsidRDefault="00C02A6F" w:rsidP="00E35E77">
            <w:pPr>
              <w:pStyle w:val="Tekstpodstawowy22"/>
              <w:suppressAutoHyphens/>
              <w:jc w:val="center"/>
              <w:rPr>
                <w:rFonts w:ascii="Garamond" w:hAnsi="Garamond" w:cs="Garamond"/>
                <w:b/>
                <w:bCs/>
                <w:i w:val="0"/>
                <w:sz w:val="18"/>
                <w:szCs w:val="18"/>
              </w:rPr>
            </w:pPr>
            <w:r w:rsidRPr="00E93CC0">
              <w:rPr>
                <w:rFonts w:ascii="Garamond" w:hAnsi="Garamond" w:cs="Garamond"/>
                <w:b/>
                <w:bCs/>
                <w:i w:val="0"/>
                <w:sz w:val="18"/>
                <w:szCs w:val="18"/>
              </w:rPr>
              <w:t>Emisja dla jednego wentylatora [kg/h]</w:t>
            </w:r>
          </w:p>
        </w:tc>
      </w:tr>
      <w:tr w:rsidR="00C02A6F" w:rsidRPr="001911E2" w:rsidTr="00E35E77">
        <w:tc>
          <w:tcPr>
            <w:tcW w:w="1913" w:type="dxa"/>
            <w:vAlign w:val="center"/>
          </w:tcPr>
          <w:p w:rsidR="00C02A6F" w:rsidRPr="00E93CC0" w:rsidRDefault="00C02A6F" w:rsidP="00E35E77">
            <w:pPr>
              <w:jc w:val="center"/>
              <w:rPr>
                <w:rFonts w:ascii="Garamond" w:hAnsi="Garamond" w:cs="Arial"/>
                <w:sz w:val="18"/>
                <w:szCs w:val="18"/>
              </w:rPr>
            </w:pPr>
            <w:r w:rsidRPr="00E93CC0">
              <w:rPr>
                <w:rFonts w:ascii="Garamond" w:hAnsi="Garamond" w:cs="Arial"/>
                <w:color w:val="000000"/>
                <w:sz w:val="18"/>
                <w:szCs w:val="18"/>
              </w:rPr>
              <w:t>Pył całkowity</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c>
          <w:tcPr>
            <w:tcW w:w="1418" w:type="dxa"/>
            <w:vMerge w:val="restart"/>
            <w:vAlign w:val="center"/>
          </w:tcPr>
          <w:p w:rsidR="00C02A6F" w:rsidRPr="00834268" w:rsidRDefault="00C02A6F" w:rsidP="00E35E77">
            <w:pPr>
              <w:pStyle w:val="Tekstpodstawowy22"/>
              <w:suppressAutoHyphens/>
              <w:jc w:val="center"/>
              <w:rPr>
                <w:rFonts w:ascii="Garamond" w:hAnsi="Garamond" w:cs="Garamond"/>
                <w:bCs/>
                <w:i w:val="0"/>
                <w:sz w:val="18"/>
                <w:szCs w:val="18"/>
              </w:rPr>
            </w:pPr>
            <w:r w:rsidRPr="00834268">
              <w:rPr>
                <w:rFonts w:ascii="Garamond" w:hAnsi="Garamond" w:cs="Garamond"/>
                <w:bCs/>
                <w:i w:val="0"/>
                <w:sz w:val="18"/>
                <w:szCs w:val="18"/>
              </w:rPr>
              <w:t>1</w:t>
            </w:r>
          </w:p>
        </w:tc>
        <w:tc>
          <w:tcPr>
            <w:tcW w:w="1559" w:type="dxa"/>
            <w:vMerge w:val="restart"/>
            <w:vAlign w:val="center"/>
          </w:tcPr>
          <w:p w:rsidR="00C02A6F" w:rsidRPr="00834268" w:rsidRDefault="00C02A6F" w:rsidP="00E35E77">
            <w:pPr>
              <w:pStyle w:val="Tekstpodstawowy22"/>
              <w:suppressAutoHyphens/>
              <w:jc w:val="center"/>
              <w:rPr>
                <w:rFonts w:ascii="Garamond" w:hAnsi="Garamond" w:cs="Garamond"/>
                <w:bCs/>
                <w:i w:val="0"/>
                <w:sz w:val="18"/>
                <w:szCs w:val="18"/>
              </w:rPr>
            </w:pPr>
            <w:r w:rsidRPr="00834268">
              <w:rPr>
                <w:rFonts w:ascii="Garamond" w:hAnsi="Garamond" w:cs="Garamond"/>
                <w:bCs/>
                <w:i w:val="0"/>
                <w:sz w:val="18"/>
                <w:szCs w:val="18"/>
              </w:rPr>
              <w:t>8</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PM10</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c>
          <w:tcPr>
            <w:tcW w:w="1418"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PM2,5</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0,0000754</w:t>
            </w:r>
          </w:p>
        </w:tc>
        <w:tc>
          <w:tcPr>
            <w:tcW w:w="1418"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0,004524</w:t>
            </w:r>
          </w:p>
        </w:tc>
        <w:tc>
          <w:tcPr>
            <w:tcW w:w="1418"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0,000566</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0,00754</w:t>
            </w:r>
          </w:p>
        </w:tc>
        <w:tc>
          <w:tcPr>
            <w:tcW w:w="1418"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0,000943</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1701"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0,00006032</w:t>
            </w:r>
          </w:p>
        </w:tc>
        <w:tc>
          <w:tcPr>
            <w:tcW w:w="1418"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0,000008</w:t>
            </w:r>
          </w:p>
        </w:tc>
      </w:tr>
      <w:tr w:rsidR="00C02A6F" w:rsidRPr="001911E2" w:rsidTr="00E35E77">
        <w:tc>
          <w:tcPr>
            <w:tcW w:w="1913" w:type="dxa"/>
            <w:tcBorders>
              <w:bottom w:val="single" w:sz="4" w:space="0" w:color="auto"/>
            </w:tcBorders>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1701"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1,2064E-10</w:t>
            </w:r>
          </w:p>
        </w:tc>
        <w:tc>
          <w:tcPr>
            <w:tcW w:w="1418" w:type="dxa"/>
            <w:vMerge/>
            <w:tcBorders>
              <w:bottom w:val="single" w:sz="4" w:space="0" w:color="auto"/>
            </w:tcBorders>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1559" w:type="dxa"/>
            <w:vMerge/>
            <w:tcBorders>
              <w:bottom w:val="single" w:sz="4" w:space="0" w:color="auto"/>
            </w:tcBorders>
            <w:vAlign w:val="center"/>
          </w:tcPr>
          <w:p w:rsidR="00C02A6F" w:rsidRPr="00834268" w:rsidRDefault="00C02A6F" w:rsidP="00E35E77">
            <w:pPr>
              <w:pStyle w:val="Tekstpodstawowy22"/>
              <w:suppressAutoHyphens/>
              <w:jc w:val="center"/>
              <w:rPr>
                <w:rFonts w:ascii="Garamond" w:hAnsi="Garamond" w:cs="Garamond"/>
                <w:bCs/>
                <w:i w:val="0"/>
                <w:sz w:val="18"/>
                <w:szCs w:val="18"/>
              </w:rPr>
            </w:pPr>
          </w:p>
        </w:tc>
        <w:tc>
          <w:tcPr>
            <w:tcW w:w="2410"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0,00000000001508</w:t>
            </w:r>
          </w:p>
        </w:tc>
      </w:tr>
    </w:tbl>
    <w:p w:rsidR="00C02A6F" w:rsidRPr="00EF1BF5" w:rsidRDefault="00C02A6F" w:rsidP="00C02A6F">
      <w:pPr>
        <w:jc w:val="both"/>
        <w:rPr>
          <w:rFonts w:ascii="Garamond" w:hAnsi="Garamond" w:cs="Garamond"/>
          <w:sz w:val="20"/>
          <w:szCs w:val="20"/>
          <w:highlight w:val="yellow"/>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6779AE" w:rsidRDefault="006779AE" w:rsidP="00C02A6F">
      <w:pPr>
        <w:rPr>
          <w:rFonts w:ascii="Garamond" w:hAnsi="Garamond"/>
          <w:b/>
          <w:sz w:val="20"/>
          <w:szCs w:val="20"/>
        </w:rPr>
      </w:pPr>
    </w:p>
    <w:p w:rsidR="00C02A6F" w:rsidRPr="00EF1BF5" w:rsidRDefault="00C02A6F" w:rsidP="00C02A6F">
      <w:pPr>
        <w:rPr>
          <w:rFonts w:ascii="Garamond" w:hAnsi="Garamond"/>
          <w:b/>
          <w:sz w:val="20"/>
          <w:szCs w:val="20"/>
        </w:rPr>
      </w:pPr>
      <w:r w:rsidRPr="00EF1BF5">
        <w:rPr>
          <w:rFonts w:ascii="Garamond" w:hAnsi="Garamond"/>
          <w:b/>
          <w:sz w:val="20"/>
          <w:szCs w:val="20"/>
        </w:rPr>
        <w:lastRenderedPageBreak/>
        <w:t xml:space="preserve">Tabela </w:t>
      </w:r>
      <w:r w:rsidR="00983D47" w:rsidRPr="00EF1BF5">
        <w:rPr>
          <w:rFonts w:ascii="Garamond" w:hAnsi="Garamond"/>
          <w:b/>
          <w:sz w:val="20"/>
          <w:szCs w:val="20"/>
        </w:rPr>
        <w:t>27</w:t>
      </w:r>
      <w:r w:rsidRPr="00EF1BF5">
        <w:rPr>
          <w:rFonts w:ascii="Garamond" w:hAnsi="Garamond"/>
          <w:b/>
          <w:sz w:val="20"/>
          <w:szCs w:val="20"/>
        </w:rPr>
        <w:t xml:space="preserve">. </w:t>
      </w:r>
      <w:r w:rsidRPr="00EF1BF5">
        <w:rPr>
          <w:rFonts w:ascii="Garamond" w:hAnsi="Garamond"/>
          <w:sz w:val="20"/>
          <w:szCs w:val="20"/>
        </w:rPr>
        <w:t xml:space="preserve">Emisja zanieczyszczeń dla wentylatorów dachowych </w:t>
      </w:r>
    </w:p>
    <w:tbl>
      <w:tblPr>
        <w:tblW w:w="900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3"/>
        <w:gridCol w:w="2410"/>
        <w:gridCol w:w="2268"/>
        <w:gridCol w:w="2410"/>
      </w:tblGrid>
      <w:tr w:rsidR="00C02A6F" w:rsidRPr="001911E2" w:rsidTr="00E35E77">
        <w:trPr>
          <w:trHeight w:val="761"/>
        </w:trPr>
        <w:tc>
          <w:tcPr>
            <w:tcW w:w="1913" w:type="dxa"/>
            <w:tcBorders>
              <w:bottom w:val="single" w:sz="4" w:space="0" w:color="auto"/>
            </w:tcBorders>
            <w:shd w:val="clear" w:color="auto" w:fill="D9D9D9"/>
            <w:vAlign w:val="center"/>
          </w:tcPr>
          <w:p w:rsidR="00C02A6F" w:rsidRPr="00E93CC0" w:rsidRDefault="00C02A6F" w:rsidP="00E35E77">
            <w:pPr>
              <w:jc w:val="center"/>
              <w:rPr>
                <w:rFonts w:ascii="Garamond" w:hAnsi="Garamond" w:cs="Arial"/>
                <w:b/>
                <w:sz w:val="18"/>
                <w:szCs w:val="18"/>
              </w:rPr>
            </w:pPr>
            <w:r w:rsidRPr="00E93CC0">
              <w:rPr>
                <w:rFonts w:ascii="Garamond" w:hAnsi="Garamond" w:cs="Arial"/>
                <w:b/>
                <w:sz w:val="18"/>
                <w:szCs w:val="18"/>
              </w:rPr>
              <w:t>Zanieczyszczenie</w:t>
            </w:r>
          </w:p>
        </w:tc>
        <w:tc>
          <w:tcPr>
            <w:tcW w:w="2410" w:type="dxa"/>
            <w:tcBorders>
              <w:bottom w:val="single" w:sz="4" w:space="0" w:color="auto"/>
            </w:tcBorders>
            <w:shd w:val="clear" w:color="auto" w:fill="D9D9D9"/>
            <w:vAlign w:val="center"/>
          </w:tcPr>
          <w:p w:rsidR="00C02A6F" w:rsidRPr="00834268" w:rsidRDefault="00C02A6F" w:rsidP="00E35E77">
            <w:pPr>
              <w:jc w:val="center"/>
              <w:rPr>
                <w:rFonts w:ascii="Garamond" w:hAnsi="Garamond" w:cs="Arial"/>
                <w:b/>
                <w:sz w:val="18"/>
                <w:szCs w:val="18"/>
              </w:rPr>
            </w:pPr>
            <w:r w:rsidRPr="00834268">
              <w:rPr>
                <w:rFonts w:ascii="Garamond" w:hAnsi="Garamond" w:cs="Garamond"/>
                <w:b/>
                <w:bCs/>
                <w:sz w:val="18"/>
                <w:szCs w:val="18"/>
              </w:rPr>
              <w:t>Emisja z nagrzewnicy o mocy 40 kW dla jednego wentylatora [kg/h]</w:t>
            </w:r>
          </w:p>
        </w:tc>
        <w:tc>
          <w:tcPr>
            <w:tcW w:w="2268" w:type="dxa"/>
            <w:tcBorders>
              <w:bottom w:val="single" w:sz="4" w:space="0" w:color="auto"/>
            </w:tcBorders>
            <w:shd w:val="clear" w:color="auto" w:fill="D9D9D9"/>
            <w:vAlign w:val="center"/>
          </w:tcPr>
          <w:p w:rsidR="00C02A6F" w:rsidRPr="00834268" w:rsidRDefault="00C02A6F" w:rsidP="00E35E77">
            <w:pPr>
              <w:pStyle w:val="Tekstpodstawowy22"/>
              <w:suppressAutoHyphens/>
              <w:jc w:val="center"/>
              <w:rPr>
                <w:rFonts w:ascii="Garamond" w:hAnsi="Garamond" w:cs="Garamond"/>
                <w:b/>
                <w:bCs/>
                <w:i w:val="0"/>
                <w:sz w:val="18"/>
                <w:szCs w:val="18"/>
              </w:rPr>
            </w:pPr>
            <w:r w:rsidRPr="00834268">
              <w:rPr>
                <w:rFonts w:ascii="Garamond" w:hAnsi="Garamond" w:cs="Garamond"/>
                <w:b/>
                <w:bCs/>
                <w:i w:val="0"/>
                <w:sz w:val="18"/>
                <w:szCs w:val="18"/>
              </w:rPr>
              <w:t>Emisja z nagrzewnicy o mocy 60 kW dla jednego wentylatora [kg/h]</w:t>
            </w:r>
          </w:p>
        </w:tc>
        <w:tc>
          <w:tcPr>
            <w:tcW w:w="2410" w:type="dxa"/>
            <w:tcBorders>
              <w:bottom w:val="single" w:sz="4" w:space="0" w:color="auto"/>
            </w:tcBorders>
            <w:shd w:val="clear" w:color="auto" w:fill="D9D9D9"/>
            <w:vAlign w:val="center"/>
          </w:tcPr>
          <w:p w:rsidR="00C02A6F" w:rsidRPr="00834268" w:rsidRDefault="00C02A6F" w:rsidP="00E35E77">
            <w:pPr>
              <w:pStyle w:val="Tekstpodstawowy22"/>
              <w:suppressAutoHyphens/>
              <w:jc w:val="center"/>
              <w:rPr>
                <w:rFonts w:ascii="Garamond" w:hAnsi="Garamond" w:cs="Garamond"/>
                <w:b/>
                <w:bCs/>
                <w:i w:val="0"/>
                <w:sz w:val="18"/>
                <w:szCs w:val="18"/>
              </w:rPr>
            </w:pPr>
            <w:r w:rsidRPr="00834268">
              <w:rPr>
                <w:rFonts w:ascii="Garamond" w:hAnsi="Garamond" w:cs="Garamond"/>
                <w:b/>
                <w:bCs/>
                <w:i w:val="0"/>
                <w:sz w:val="18"/>
                <w:szCs w:val="18"/>
              </w:rPr>
              <w:t>Łączna emisja zanieczyszczeń z nagrzewnic dla jednego wentylatora dachowego[kg/h]</w:t>
            </w:r>
          </w:p>
        </w:tc>
      </w:tr>
      <w:tr w:rsidR="00C02A6F" w:rsidRPr="001911E2" w:rsidTr="00E35E77">
        <w:tc>
          <w:tcPr>
            <w:tcW w:w="1913" w:type="dxa"/>
            <w:vAlign w:val="center"/>
          </w:tcPr>
          <w:p w:rsidR="00C02A6F" w:rsidRPr="00E93CC0" w:rsidRDefault="00C02A6F" w:rsidP="00E35E77">
            <w:pPr>
              <w:jc w:val="center"/>
              <w:rPr>
                <w:rFonts w:ascii="Garamond" w:hAnsi="Garamond" w:cs="Arial"/>
                <w:sz w:val="18"/>
                <w:szCs w:val="18"/>
              </w:rPr>
            </w:pPr>
            <w:r w:rsidRPr="00E93CC0">
              <w:rPr>
                <w:rFonts w:ascii="Garamond" w:hAnsi="Garamond" w:cs="Arial"/>
                <w:color w:val="000000"/>
                <w:sz w:val="18"/>
                <w:szCs w:val="18"/>
              </w:rPr>
              <w:t>Pył całkowity</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0,000015</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PM10</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0,000015</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sz w:val="18"/>
                <w:szCs w:val="18"/>
                <w:lang w:val="en-US"/>
              </w:rPr>
              <w:t>Pył PM2,5</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0,000006</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0,000009</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0,000015</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Tlenek węgla (CO)</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0,000380</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0,000566</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0,000946</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azotu jako NO</w:t>
            </w:r>
            <w:r w:rsidRPr="00E93CC0">
              <w:rPr>
                <w:rFonts w:ascii="Garamond" w:hAnsi="Garamond" w:cs="Arial"/>
                <w:color w:val="000000"/>
                <w:sz w:val="18"/>
                <w:szCs w:val="18"/>
                <w:vertAlign w:val="subscript"/>
              </w:rPr>
              <w:t>2</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0,000634</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0,000943</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0,001577</w:t>
            </w:r>
          </w:p>
        </w:tc>
      </w:tr>
      <w:tr w:rsidR="00C02A6F" w:rsidRPr="001911E2" w:rsidTr="00E35E77">
        <w:tc>
          <w:tcPr>
            <w:tcW w:w="1913" w:type="dxa"/>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Tlenki siarki (SO</w:t>
            </w:r>
            <w:r w:rsidRPr="00E93CC0">
              <w:rPr>
                <w:rFonts w:ascii="Garamond" w:hAnsi="Garamond" w:cs="Arial"/>
                <w:color w:val="000000"/>
                <w:sz w:val="18"/>
                <w:szCs w:val="18"/>
                <w:vertAlign w:val="subscript"/>
              </w:rPr>
              <w:t>2</w:t>
            </w:r>
            <w:r w:rsidRPr="00E93CC0">
              <w:rPr>
                <w:rFonts w:ascii="Garamond" w:hAnsi="Garamond" w:cs="Arial"/>
                <w:color w:val="000000"/>
                <w:sz w:val="18"/>
                <w:szCs w:val="18"/>
              </w:rPr>
              <w:t>)</w:t>
            </w:r>
          </w:p>
        </w:tc>
        <w:tc>
          <w:tcPr>
            <w:tcW w:w="2410" w:type="dxa"/>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0,000005</w:t>
            </w:r>
          </w:p>
        </w:tc>
        <w:tc>
          <w:tcPr>
            <w:tcW w:w="2268"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0,000008</w:t>
            </w:r>
          </w:p>
        </w:tc>
        <w:tc>
          <w:tcPr>
            <w:tcW w:w="2410" w:type="dxa"/>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0,000013</w:t>
            </w:r>
          </w:p>
        </w:tc>
      </w:tr>
      <w:tr w:rsidR="00C02A6F" w:rsidRPr="001911E2" w:rsidTr="00E35E77">
        <w:tc>
          <w:tcPr>
            <w:tcW w:w="1913" w:type="dxa"/>
            <w:tcBorders>
              <w:bottom w:val="single" w:sz="4" w:space="0" w:color="auto"/>
            </w:tcBorders>
            <w:vAlign w:val="center"/>
          </w:tcPr>
          <w:p w:rsidR="00C02A6F" w:rsidRPr="00E93CC0" w:rsidRDefault="00C02A6F" w:rsidP="00E35E77">
            <w:pPr>
              <w:jc w:val="center"/>
              <w:rPr>
                <w:rFonts w:ascii="Garamond" w:hAnsi="Garamond" w:cs="Arial"/>
                <w:color w:val="000000"/>
                <w:sz w:val="18"/>
                <w:szCs w:val="18"/>
              </w:rPr>
            </w:pPr>
            <w:r w:rsidRPr="00E93CC0">
              <w:rPr>
                <w:rFonts w:ascii="Garamond" w:hAnsi="Garamond" w:cs="Arial"/>
                <w:color w:val="000000"/>
                <w:sz w:val="18"/>
                <w:szCs w:val="18"/>
              </w:rPr>
              <w:t>Benzo/a/piren</w:t>
            </w:r>
          </w:p>
        </w:tc>
        <w:tc>
          <w:tcPr>
            <w:tcW w:w="2410" w:type="dxa"/>
            <w:tcBorders>
              <w:bottom w:val="single" w:sz="4" w:space="0" w:color="auto"/>
            </w:tcBorders>
            <w:vAlign w:val="bottom"/>
          </w:tcPr>
          <w:p w:rsidR="00C02A6F" w:rsidRPr="00123B9D" w:rsidRDefault="00C02A6F" w:rsidP="00E35E77">
            <w:pPr>
              <w:jc w:val="center"/>
              <w:rPr>
                <w:rFonts w:ascii="Garamond" w:hAnsi="Garamond" w:cs="Arial"/>
                <w:sz w:val="18"/>
                <w:szCs w:val="18"/>
              </w:rPr>
            </w:pPr>
            <w:r w:rsidRPr="00123B9D">
              <w:rPr>
                <w:rFonts w:ascii="Garamond" w:hAnsi="Garamond" w:cs="Arial"/>
                <w:sz w:val="18"/>
                <w:szCs w:val="18"/>
              </w:rPr>
              <w:t>0,00000000001014</w:t>
            </w:r>
          </w:p>
        </w:tc>
        <w:tc>
          <w:tcPr>
            <w:tcW w:w="2268"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0,00000000001508</w:t>
            </w:r>
          </w:p>
        </w:tc>
        <w:tc>
          <w:tcPr>
            <w:tcW w:w="2410" w:type="dxa"/>
            <w:tcBorders>
              <w:bottom w:val="single" w:sz="4" w:space="0" w:color="auto"/>
            </w:tcBorders>
            <w:vAlign w:val="bottom"/>
          </w:tcPr>
          <w:p w:rsidR="00C02A6F" w:rsidRPr="00834268" w:rsidRDefault="00C02A6F" w:rsidP="00E35E77">
            <w:pPr>
              <w:jc w:val="center"/>
              <w:rPr>
                <w:rFonts w:ascii="Garamond" w:hAnsi="Garamond" w:cs="Arial"/>
                <w:sz w:val="18"/>
                <w:szCs w:val="18"/>
              </w:rPr>
            </w:pPr>
            <w:r w:rsidRPr="00834268">
              <w:rPr>
                <w:rFonts w:ascii="Garamond" w:hAnsi="Garamond" w:cs="Arial"/>
                <w:sz w:val="18"/>
                <w:szCs w:val="18"/>
              </w:rPr>
              <w:t>2,522E-11</w:t>
            </w:r>
          </w:p>
        </w:tc>
      </w:tr>
    </w:tbl>
    <w:p w:rsidR="00C02A6F" w:rsidRPr="00D91926" w:rsidRDefault="00C02A6F" w:rsidP="00C02A6F">
      <w:pPr>
        <w:rPr>
          <w:rFonts w:ascii="Garamond" w:hAnsi="Garamond" w:cs="Garamond"/>
          <w:i/>
          <w:sz w:val="20"/>
          <w:szCs w:val="20"/>
          <w:lang w:val="en-US"/>
        </w:rPr>
      </w:pPr>
    </w:p>
    <w:p w:rsidR="00C02A6F" w:rsidRPr="00D91926" w:rsidRDefault="00C02A6F" w:rsidP="00C02A6F">
      <w:pPr>
        <w:pStyle w:val="Nagwek4"/>
      </w:pPr>
      <w:bookmarkStart w:id="600" w:name="_Toc319067499"/>
      <w:bookmarkStart w:id="601" w:name="_Toc380564046"/>
      <w:bookmarkStart w:id="602" w:name="_Toc380670003"/>
      <w:bookmarkStart w:id="603" w:name="_Toc44657185"/>
      <w:bookmarkStart w:id="604" w:name="_Toc103154273"/>
      <w:bookmarkStart w:id="605" w:name="_Toc104362704"/>
      <w:bookmarkStart w:id="606" w:name="_Toc121299012"/>
      <w:bookmarkStart w:id="607" w:name="_Toc125092484"/>
      <w:bookmarkStart w:id="608" w:name="_Toc125624118"/>
      <w:bookmarkStart w:id="609" w:name="_Toc308069152"/>
      <w:bookmarkStart w:id="610" w:name="_Toc308071213"/>
      <w:bookmarkStart w:id="611" w:name="_Toc126315702"/>
      <w:r w:rsidRPr="00D91926">
        <w:t>9.3.6.2. Emisje niezorganizowane</w:t>
      </w:r>
      <w:bookmarkEnd w:id="600"/>
      <w:bookmarkEnd w:id="601"/>
      <w:bookmarkEnd w:id="602"/>
      <w:bookmarkEnd w:id="603"/>
      <w:bookmarkEnd w:id="604"/>
      <w:bookmarkEnd w:id="605"/>
      <w:bookmarkEnd w:id="606"/>
      <w:bookmarkEnd w:id="607"/>
      <w:bookmarkEnd w:id="608"/>
      <w:bookmarkEnd w:id="611"/>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cs="Garamond"/>
        </w:rPr>
      </w:pPr>
      <w:r w:rsidRPr="00D91926">
        <w:rPr>
          <w:rFonts w:ascii="Garamond" w:hAnsi="Garamond" w:cs="Garamond"/>
        </w:rPr>
        <w:t xml:space="preserve">Inwestycja będzie także źródłem emisji niezorganizowanej. Będzie to przede wszystkim emisja spalin z pojazdów poruszających się po terenie inwestycji. </w:t>
      </w:r>
    </w:p>
    <w:p w:rsidR="00C02A6F" w:rsidRPr="00D91926" w:rsidRDefault="00C02A6F" w:rsidP="00C02A6F">
      <w:pPr>
        <w:jc w:val="both"/>
        <w:rPr>
          <w:rFonts w:ascii="Garamond" w:hAnsi="Garamond" w:cs="Garamond"/>
        </w:rPr>
      </w:pPr>
    </w:p>
    <w:p w:rsidR="00C02A6F" w:rsidRPr="00D92708" w:rsidRDefault="00C02A6F" w:rsidP="00C02A6F">
      <w:pPr>
        <w:jc w:val="both"/>
        <w:rPr>
          <w:rFonts w:ascii="Garamond" w:hAnsi="Garamond" w:cs="Garamond"/>
          <w:bCs/>
        </w:rPr>
      </w:pPr>
      <w:r w:rsidRPr="00D91926">
        <w:rPr>
          <w:rFonts w:ascii="Garamond" w:hAnsi="Garamond" w:cs="Garamond"/>
          <w:bCs/>
        </w:rPr>
        <w:t xml:space="preserve">Źródło emisji stanowić będą okresowo samochody firm zewnętrznych (dostawa paszy, odbiór pomiotu, wywóz nieczystości ciekłych – pojazdy ciężkie) oraz pracowników </w:t>
      </w:r>
      <w:r w:rsidRPr="00D91926">
        <w:rPr>
          <w:rFonts w:ascii="Garamond" w:hAnsi="Garamond" w:cs="Garamond"/>
          <w:bCs/>
        </w:rPr>
        <w:br/>
        <w:t xml:space="preserve">i właściciela fermy (pojazdy lekkie). Eksploatacja pojazdów powoduje emisję zanieczyszczeń, odprowadzanych do powietrza wraz ze spalinami. Przewiduje się, że wpływ ruchu pojazdów, związanym z funkcjonowaniem inwestycji, na stan zanieczyszczenia powietrza będzie niewielki. </w:t>
      </w:r>
      <w:r w:rsidRPr="00D92708">
        <w:rPr>
          <w:rFonts w:ascii="Garamond" w:hAnsi="Garamond" w:cs="Garamond"/>
          <w:bCs/>
        </w:rPr>
        <w:t>Decyduje o tym stosunkowo małe szacowane natężenie ruchu.</w:t>
      </w:r>
    </w:p>
    <w:p w:rsidR="00C02A6F" w:rsidRPr="00D92708" w:rsidRDefault="00C02A6F" w:rsidP="00C02A6F">
      <w:pPr>
        <w:jc w:val="both"/>
        <w:rPr>
          <w:rFonts w:ascii="Garamond" w:hAnsi="Garamond" w:cs="Garamond"/>
        </w:rPr>
      </w:pPr>
    </w:p>
    <w:p w:rsidR="00C02A6F" w:rsidRPr="00D92708" w:rsidRDefault="00C02A6F" w:rsidP="00C02A6F">
      <w:pPr>
        <w:jc w:val="both"/>
        <w:rPr>
          <w:rFonts w:ascii="Garamond" w:hAnsi="Garamond" w:cs="Garamond"/>
          <w:bCs/>
        </w:rPr>
      </w:pPr>
      <w:r w:rsidRPr="00D92708">
        <w:rPr>
          <w:rFonts w:ascii="Garamond" w:hAnsi="Garamond" w:cs="Garamond"/>
        </w:rPr>
        <w:t xml:space="preserve">Przewiduje się ruch pojazdów ciężarowych w ilości około 1 460 pojazdów/rok tj. 4 pojazdy/dobę. Założono także, że średnia długość przejechanej drogi w obrębie inwestycji wyniesie około 700 m. </w:t>
      </w:r>
    </w:p>
    <w:p w:rsidR="00C02A6F" w:rsidRPr="00500341" w:rsidRDefault="00C02A6F" w:rsidP="00C02A6F">
      <w:pPr>
        <w:jc w:val="both"/>
        <w:rPr>
          <w:rFonts w:ascii="Garamond" w:hAnsi="Garamond" w:cs="Garamond"/>
          <w:b/>
          <w:bCs/>
          <w:sz w:val="20"/>
          <w:szCs w:val="20"/>
          <w:highlight w:val="yellow"/>
        </w:rPr>
      </w:pPr>
    </w:p>
    <w:p w:rsidR="00C02A6F" w:rsidRPr="00EF1BF5" w:rsidRDefault="00C02A6F" w:rsidP="00C02A6F">
      <w:pPr>
        <w:jc w:val="both"/>
        <w:rPr>
          <w:rFonts w:ascii="Garamond" w:hAnsi="Garamond"/>
          <w:sz w:val="20"/>
          <w:szCs w:val="20"/>
        </w:rPr>
      </w:pPr>
      <w:r w:rsidRPr="00EF1BF5">
        <w:rPr>
          <w:rFonts w:ascii="Garamond" w:hAnsi="Garamond"/>
          <w:b/>
          <w:bCs/>
          <w:sz w:val="20"/>
          <w:szCs w:val="20"/>
        </w:rPr>
        <w:t xml:space="preserve">Tabela </w:t>
      </w:r>
      <w:r w:rsidR="00983D47" w:rsidRPr="00EF1BF5">
        <w:rPr>
          <w:rFonts w:ascii="Garamond" w:hAnsi="Garamond"/>
          <w:b/>
          <w:bCs/>
          <w:sz w:val="20"/>
          <w:szCs w:val="20"/>
        </w:rPr>
        <w:t>28</w:t>
      </w:r>
      <w:r w:rsidRPr="00EF1BF5">
        <w:rPr>
          <w:rFonts w:ascii="Garamond" w:hAnsi="Garamond"/>
          <w:b/>
          <w:bCs/>
          <w:sz w:val="20"/>
          <w:szCs w:val="20"/>
        </w:rPr>
        <w:t xml:space="preserve">. </w:t>
      </w:r>
      <w:r w:rsidRPr="00EF1BF5">
        <w:rPr>
          <w:rFonts w:ascii="Garamond" w:hAnsi="Garamond"/>
          <w:sz w:val="20"/>
          <w:szCs w:val="20"/>
        </w:rPr>
        <w:t>Wielkości emisji ze spalania paliw w pojazdach poruszających się po terenie inwestycji</w:t>
      </w:r>
    </w:p>
    <w:tbl>
      <w:tblPr>
        <w:tblW w:w="9199" w:type="dxa"/>
        <w:tblInd w:w="15" w:type="dxa"/>
        <w:tblLayout w:type="fixed"/>
        <w:tblCellMar>
          <w:left w:w="15" w:type="dxa"/>
          <w:right w:w="15" w:type="dxa"/>
        </w:tblCellMar>
        <w:tblLook w:val="0000"/>
      </w:tblPr>
      <w:tblGrid>
        <w:gridCol w:w="2543"/>
        <w:gridCol w:w="848"/>
        <w:gridCol w:w="726"/>
        <w:gridCol w:w="726"/>
        <w:gridCol w:w="726"/>
        <w:gridCol w:w="726"/>
        <w:gridCol w:w="726"/>
        <w:gridCol w:w="726"/>
        <w:gridCol w:w="726"/>
        <w:gridCol w:w="726"/>
      </w:tblGrid>
      <w:tr w:rsidR="00C02A6F" w:rsidRPr="00D91926" w:rsidTr="00E35E77">
        <w:trPr>
          <w:trHeight w:val="326"/>
        </w:trPr>
        <w:tc>
          <w:tcPr>
            <w:tcW w:w="2543" w:type="dxa"/>
            <w:tcBorders>
              <w:top w:val="single" w:sz="12" w:space="0" w:color="auto"/>
              <w:left w:val="single" w:sz="12"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Grupa pojazdów</w:t>
            </w:r>
          </w:p>
        </w:tc>
        <w:tc>
          <w:tcPr>
            <w:tcW w:w="848" w:type="dxa"/>
            <w:vMerge w:val="restart"/>
            <w:tcBorders>
              <w:top w:val="single" w:sz="12" w:space="0" w:color="auto"/>
              <w:left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color w:val="000000"/>
                <w:sz w:val="20"/>
                <w:szCs w:val="20"/>
              </w:rPr>
            </w:pPr>
            <w:r w:rsidRPr="00D91926">
              <w:rPr>
                <w:rFonts w:ascii="Garamond" w:hAnsi="Garamond" w:cs="Garamond"/>
                <w:color w:val="000000"/>
                <w:sz w:val="20"/>
                <w:szCs w:val="20"/>
              </w:rPr>
              <w:t>kg/rok</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CO</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C</w:t>
            </w:r>
            <w:r w:rsidRPr="00D91926">
              <w:rPr>
                <w:rFonts w:ascii="Garamond" w:hAnsi="Garamond" w:cs="Garamond"/>
                <w:color w:val="000000"/>
                <w:sz w:val="20"/>
                <w:szCs w:val="20"/>
                <w:vertAlign w:val="subscript"/>
              </w:rPr>
              <w:t>6</w:t>
            </w:r>
            <w:r w:rsidRPr="00D91926">
              <w:rPr>
                <w:rFonts w:ascii="Garamond" w:hAnsi="Garamond" w:cs="Garamond"/>
                <w:color w:val="000000"/>
                <w:sz w:val="20"/>
                <w:szCs w:val="20"/>
              </w:rPr>
              <w:t>H</w:t>
            </w:r>
            <w:r w:rsidRPr="00D91926">
              <w:rPr>
                <w:rFonts w:ascii="Garamond" w:hAnsi="Garamond" w:cs="Garamond"/>
                <w:color w:val="000000"/>
                <w:sz w:val="20"/>
                <w:szCs w:val="20"/>
                <w:vertAlign w:val="subscript"/>
              </w:rPr>
              <w:t>6</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HC</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HC al.</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HC ar.</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NO</w:t>
            </w:r>
            <w:r w:rsidRPr="00D91926">
              <w:rPr>
                <w:rFonts w:ascii="Garamond" w:hAnsi="Garamond" w:cs="Garamond"/>
                <w:color w:val="000000"/>
                <w:sz w:val="20"/>
                <w:szCs w:val="20"/>
                <w:vertAlign w:val="subscript"/>
              </w:rPr>
              <w:t>x</w:t>
            </w:r>
          </w:p>
        </w:tc>
        <w:tc>
          <w:tcPr>
            <w:tcW w:w="726" w:type="dxa"/>
            <w:tcBorders>
              <w:top w:val="single" w:sz="12" w:space="0" w:color="auto"/>
              <w:left w:val="single" w:sz="6" w:space="0" w:color="auto"/>
              <w:bottom w:val="single" w:sz="6" w:space="0" w:color="auto"/>
              <w:right w:val="single" w:sz="6"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TSP</w:t>
            </w:r>
          </w:p>
        </w:tc>
        <w:tc>
          <w:tcPr>
            <w:tcW w:w="726" w:type="dxa"/>
            <w:tcBorders>
              <w:top w:val="single" w:sz="12" w:space="0" w:color="auto"/>
              <w:left w:val="single" w:sz="6" w:space="0" w:color="auto"/>
              <w:bottom w:val="single" w:sz="6" w:space="0" w:color="auto"/>
              <w:right w:val="single" w:sz="12" w:space="0" w:color="auto"/>
            </w:tcBorders>
            <w:shd w:val="clear" w:color="auto" w:fill="D9D9D9"/>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SO</w:t>
            </w:r>
            <w:r w:rsidRPr="00D91926">
              <w:rPr>
                <w:rFonts w:ascii="Garamond" w:hAnsi="Garamond" w:cs="Garamond"/>
                <w:color w:val="000000"/>
                <w:sz w:val="20"/>
                <w:szCs w:val="20"/>
                <w:vertAlign w:val="subscript"/>
              </w:rPr>
              <w:t>x</w:t>
            </w:r>
          </w:p>
        </w:tc>
      </w:tr>
      <w:tr w:rsidR="00C02A6F" w:rsidRPr="00D91926" w:rsidTr="00E35E77">
        <w:trPr>
          <w:trHeight w:val="304"/>
        </w:trPr>
        <w:tc>
          <w:tcPr>
            <w:tcW w:w="2543" w:type="dxa"/>
            <w:tcBorders>
              <w:top w:val="single" w:sz="6" w:space="0" w:color="auto"/>
              <w:left w:val="single" w:sz="12" w:space="0" w:color="auto"/>
              <w:bottom w:val="single" w:sz="6" w:space="0" w:color="auto"/>
              <w:right w:val="single" w:sz="6" w:space="0" w:color="auto"/>
            </w:tcBorders>
            <w:shd w:val="clear" w:color="auto" w:fill="F3F3F3"/>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samochody ciężarowe</w:t>
            </w:r>
          </w:p>
        </w:tc>
        <w:tc>
          <w:tcPr>
            <w:tcW w:w="848" w:type="dxa"/>
            <w:vMerge/>
            <w:tcBorders>
              <w:left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color w:val="000000"/>
                <w:sz w:val="20"/>
                <w:szCs w:val="20"/>
              </w:rPr>
            </w:pP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1,54</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0,02</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1,20</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0,84</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0,25</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3,59</w:t>
            </w:r>
          </w:p>
        </w:tc>
        <w:tc>
          <w:tcPr>
            <w:tcW w:w="726" w:type="dxa"/>
            <w:tcBorders>
              <w:top w:val="single" w:sz="6" w:space="0" w:color="auto"/>
              <w:left w:val="single" w:sz="6" w:space="0" w:color="auto"/>
              <w:bottom w:val="single" w:sz="6" w:space="0" w:color="auto"/>
              <w:right w:val="single" w:sz="6"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0,29</w:t>
            </w:r>
          </w:p>
        </w:tc>
        <w:tc>
          <w:tcPr>
            <w:tcW w:w="726" w:type="dxa"/>
            <w:tcBorders>
              <w:top w:val="single" w:sz="6" w:space="0" w:color="auto"/>
              <w:left w:val="single" w:sz="6" w:space="0" w:color="auto"/>
              <w:bottom w:val="single" w:sz="6" w:space="0" w:color="auto"/>
              <w:right w:val="single" w:sz="12" w:space="0" w:color="auto"/>
            </w:tcBorders>
            <w:vAlign w:val="center"/>
          </w:tcPr>
          <w:p w:rsidR="00C02A6F" w:rsidRPr="00D91926" w:rsidRDefault="00C02A6F" w:rsidP="00E35E77">
            <w:pPr>
              <w:widowControl w:val="0"/>
              <w:autoSpaceDE w:val="0"/>
              <w:autoSpaceDN w:val="0"/>
              <w:adjustRightInd w:val="0"/>
              <w:jc w:val="center"/>
              <w:rPr>
                <w:rFonts w:ascii="Garamond" w:hAnsi="Garamond" w:cs="Garamond"/>
                <w:sz w:val="20"/>
                <w:szCs w:val="20"/>
              </w:rPr>
            </w:pPr>
            <w:r w:rsidRPr="00D91926">
              <w:rPr>
                <w:rFonts w:ascii="Garamond" w:hAnsi="Garamond" w:cs="Garamond"/>
                <w:color w:val="000000"/>
                <w:sz w:val="20"/>
                <w:szCs w:val="20"/>
              </w:rPr>
              <w:t>0,28</w:t>
            </w:r>
          </w:p>
        </w:tc>
      </w:tr>
      <w:tr w:rsidR="00C02A6F" w:rsidRPr="00D91926" w:rsidTr="00E35E77">
        <w:trPr>
          <w:trHeight w:val="304"/>
        </w:trPr>
        <w:tc>
          <w:tcPr>
            <w:tcW w:w="2543" w:type="dxa"/>
            <w:tcBorders>
              <w:top w:val="single" w:sz="6" w:space="0" w:color="auto"/>
              <w:left w:val="single" w:sz="12" w:space="0" w:color="auto"/>
              <w:bottom w:val="single" w:sz="12" w:space="0" w:color="auto"/>
              <w:right w:val="single" w:sz="6" w:space="0" w:color="auto"/>
            </w:tcBorders>
            <w:shd w:val="clear" w:color="auto" w:fill="F3F3F3"/>
            <w:vAlign w:val="center"/>
          </w:tcPr>
          <w:p w:rsidR="00C02A6F" w:rsidRPr="00D91926" w:rsidRDefault="00C02A6F" w:rsidP="00E35E77">
            <w:pPr>
              <w:widowControl w:val="0"/>
              <w:autoSpaceDE w:val="0"/>
              <w:autoSpaceDN w:val="0"/>
              <w:adjustRightInd w:val="0"/>
              <w:jc w:val="center"/>
              <w:rPr>
                <w:rFonts w:ascii="Garamond" w:hAnsi="Garamond" w:cs="Arial"/>
                <w:color w:val="000000"/>
                <w:sz w:val="20"/>
                <w:szCs w:val="20"/>
              </w:rPr>
            </w:pPr>
            <w:r w:rsidRPr="00D91926">
              <w:rPr>
                <w:rFonts w:ascii="Garamond" w:hAnsi="Garamond" w:cs="Arial"/>
                <w:color w:val="000000"/>
                <w:sz w:val="20"/>
                <w:szCs w:val="20"/>
              </w:rPr>
              <w:t>samochody osobowe</w:t>
            </w:r>
          </w:p>
        </w:tc>
        <w:tc>
          <w:tcPr>
            <w:tcW w:w="848" w:type="dxa"/>
            <w:tcBorders>
              <w:left w:val="single" w:sz="6" w:space="0" w:color="auto"/>
              <w:bottom w:val="single" w:sz="12" w:space="0" w:color="auto"/>
              <w:right w:val="single" w:sz="6" w:space="0" w:color="auto"/>
            </w:tcBorders>
            <w:vAlign w:val="center"/>
          </w:tcPr>
          <w:p w:rsidR="00C02A6F" w:rsidRPr="00D91926" w:rsidRDefault="00C02A6F" w:rsidP="00E35E77">
            <w:pPr>
              <w:rPr>
                <w:rFonts w:ascii="Garamond" w:hAnsi="Garamond" w:cs="Arial"/>
                <w:color w:val="000000"/>
                <w:sz w:val="20"/>
                <w:szCs w:val="20"/>
              </w:rPr>
            </w:pP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1,52</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0,24</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0,04</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0,16</w:t>
            </w:r>
          </w:p>
        </w:tc>
        <w:tc>
          <w:tcPr>
            <w:tcW w:w="726" w:type="dxa"/>
            <w:tcBorders>
              <w:top w:val="single" w:sz="6" w:space="0" w:color="auto"/>
              <w:left w:val="single" w:sz="6" w:space="0" w:color="auto"/>
              <w:bottom w:val="single" w:sz="12" w:space="0" w:color="auto"/>
              <w:right w:val="single" w:sz="6"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0,02</w:t>
            </w:r>
          </w:p>
        </w:tc>
        <w:tc>
          <w:tcPr>
            <w:tcW w:w="726" w:type="dxa"/>
            <w:tcBorders>
              <w:top w:val="single" w:sz="6" w:space="0" w:color="auto"/>
              <w:left w:val="single" w:sz="6" w:space="0" w:color="auto"/>
              <w:bottom w:val="single" w:sz="12" w:space="0" w:color="auto"/>
              <w:right w:val="single" w:sz="12" w:space="0" w:color="auto"/>
            </w:tcBorders>
            <w:vAlign w:val="center"/>
          </w:tcPr>
          <w:p w:rsidR="00C02A6F" w:rsidRPr="00D91926" w:rsidRDefault="00C02A6F" w:rsidP="00E35E77">
            <w:pPr>
              <w:jc w:val="center"/>
              <w:rPr>
                <w:rFonts w:ascii="Garamond" w:hAnsi="Garamond"/>
                <w:color w:val="000000"/>
                <w:sz w:val="20"/>
                <w:szCs w:val="20"/>
              </w:rPr>
            </w:pPr>
            <w:r w:rsidRPr="00D91926">
              <w:rPr>
                <w:rFonts w:ascii="Garamond" w:hAnsi="Garamond"/>
                <w:color w:val="000000"/>
                <w:sz w:val="20"/>
                <w:szCs w:val="20"/>
              </w:rPr>
              <w:t>0,04</w:t>
            </w:r>
          </w:p>
        </w:tc>
      </w:tr>
    </w:tbl>
    <w:p w:rsidR="00C02A6F" w:rsidRPr="00D91926" w:rsidRDefault="00C02A6F" w:rsidP="00C02A6F">
      <w:pPr>
        <w:jc w:val="both"/>
        <w:rPr>
          <w:rFonts w:ascii="Garamond" w:hAnsi="Garamond" w:cs="Garamond"/>
          <w:i/>
          <w:iCs/>
          <w:sz w:val="20"/>
          <w:szCs w:val="20"/>
        </w:rPr>
      </w:pPr>
      <w:r w:rsidRPr="00D91926">
        <w:rPr>
          <w:rFonts w:ascii="Garamond" w:hAnsi="Garamond" w:cs="Garamond"/>
          <w:i/>
          <w:iCs/>
          <w:sz w:val="20"/>
          <w:szCs w:val="20"/>
        </w:rPr>
        <w:t>Źródło: Obliczenia własne</w:t>
      </w:r>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cs="Garamond"/>
        </w:rPr>
      </w:pPr>
      <w:r w:rsidRPr="00D91926">
        <w:rPr>
          <w:rFonts w:ascii="Garamond" w:hAnsi="Garamond" w:cs="Garamond"/>
        </w:rPr>
        <w:t xml:space="preserve">W obliczeniach rozprzestrzeniania się zanieczyszczeń powietrza atmosferycznego nie uwzględniono zanieczyszczeń pochodzenia komunikacyjnego ze względu na znikomy wpływ ruchu pojazdów na środowisko. Emisja zanieczyszczeń powietrza z pojazdów poruszających się po terenie inwestycji będzie pomijalnie mała. </w:t>
      </w:r>
    </w:p>
    <w:p w:rsidR="00C02A6F" w:rsidRPr="00D91926" w:rsidRDefault="00C02A6F" w:rsidP="00C02A6F">
      <w:pPr>
        <w:jc w:val="both"/>
        <w:rPr>
          <w:rStyle w:val="Teksttreci10pt"/>
          <w:rFonts w:ascii="Garamond" w:hAnsi="Garamond" w:cs="Garamond"/>
        </w:rPr>
      </w:pPr>
    </w:p>
    <w:p w:rsidR="00C02A6F" w:rsidRPr="00D91926" w:rsidRDefault="00C02A6F" w:rsidP="00C02A6F">
      <w:pPr>
        <w:pStyle w:val="Akapitzlist10"/>
        <w:spacing w:after="0" w:line="240" w:lineRule="auto"/>
        <w:ind w:left="0"/>
        <w:jc w:val="both"/>
        <w:rPr>
          <w:rFonts w:ascii="Garamond" w:hAnsi="Garamond" w:cs="Garamond"/>
          <w:bCs/>
          <w:sz w:val="24"/>
          <w:szCs w:val="24"/>
          <w:lang w:val="pl-PL"/>
        </w:rPr>
      </w:pPr>
      <w:r w:rsidRPr="00D91926">
        <w:rPr>
          <w:rFonts w:ascii="Garamond" w:hAnsi="Garamond" w:cs="Garamond"/>
          <w:bCs/>
          <w:sz w:val="24"/>
          <w:szCs w:val="24"/>
          <w:lang w:val="pl-PL"/>
        </w:rPr>
        <w:t xml:space="preserve">Emisje niezorganizowane związane z usuwaniem obornika będą niewielkie z uwagi na fakt, </w:t>
      </w:r>
      <w:r w:rsidRPr="00D91926">
        <w:rPr>
          <w:rFonts w:ascii="Garamond" w:hAnsi="Garamond" w:cs="Garamond"/>
          <w:bCs/>
          <w:sz w:val="24"/>
          <w:szCs w:val="24"/>
          <w:lang w:val="pl-PL"/>
        </w:rPr>
        <w:br/>
        <w:t xml:space="preserve">iż powstający obornik nie będzie magazynowany na terenie działki. Emisje te będą krótkotrwałe </w:t>
      </w:r>
      <w:r w:rsidRPr="00D91926">
        <w:rPr>
          <w:rFonts w:ascii="Garamond" w:hAnsi="Garamond" w:cs="Garamond"/>
          <w:bCs/>
          <w:sz w:val="24"/>
          <w:szCs w:val="24"/>
          <w:lang w:val="pl-PL"/>
        </w:rPr>
        <w:br/>
        <w:t xml:space="preserve">i nie wpłyną niekorzystnie na stan powietrza. W obliczeniach pominięto również emisję powstającą podczas wywożenia obornika. </w:t>
      </w:r>
      <w:r w:rsidRPr="00D91926">
        <w:rPr>
          <w:rFonts w:ascii="Garamond" w:hAnsi="Garamond" w:cs="Garamond"/>
          <w:sz w:val="24"/>
          <w:szCs w:val="24"/>
          <w:lang w:val="pl-PL"/>
        </w:rPr>
        <w:t>Ilościowe określenie tego typu emisji jest bardzo trudne ze względu na małą liczbę danych literaturowych. Brak również dokumentu referencyjnego pozwalającego ilościowo określić tego typu emisję.</w:t>
      </w:r>
    </w:p>
    <w:p w:rsidR="00C02A6F" w:rsidRPr="00D91926" w:rsidRDefault="00C02A6F" w:rsidP="00C02A6F">
      <w:pPr>
        <w:jc w:val="both"/>
        <w:rPr>
          <w:rStyle w:val="Teksttreci10pt"/>
          <w:rFonts w:ascii="Garamond" w:hAnsi="Garamond" w:cs="Garamond"/>
        </w:rPr>
      </w:pPr>
    </w:p>
    <w:p w:rsidR="00C02A6F" w:rsidRPr="00D91926" w:rsidRDefault="00C02A6F" w:rsidP="00C02A6F">
      <w:pPr>
        <w:pStyle w:val="Akapitzlist10"/>
        <w:spacing w:after="0" w:line="240" w:lineRule="auto"/>
        <w:ind w:left="0"/>
        <w:jc w:val="both"/>
        <w:rPr>
          <w:rFonts w:ascii="Garamond" w:hAnsi="Garamond"/>
          <w:sz w:val="24"/>
          <w:szCs w:val="24"/>
          <w:lang w:val="pl-PL"/>
        </w:rPr>
      </w:pPr>
      <w:r w:rsidRPr="00D91926">
        <w:rPr>
          <w:rFonts w:ascii="Garamond" w:hAnsi="Garamond" w:cs="Garamond"/>
          <w:bCs/>
          <w:sz w:val="24"/>
          <w:szCs w:val="24"/>
          <w:lang w:val="pl-PL"/>
        </w:rPr>
        <w:t xml:space="preserve">Pasza treściwa będzie dostarczana do silosów specjalnymi pojazdami – paszowozami. </w:t>
      </w:r>
      <w:r w:rsidRPr="00D91926">
        <w:rPr>
          <w:rFonts w:ascii="Garamond" w:hAnsi="Garamond"/>
          <w:sz w:val="24"/>
          <w:szCs w:val="24"/>
          <w:lang w:val="pl-PL"/>
        </w:rPr>
        <w:t xml:space="preserve">Kierowca paszowozu podłącza przewód z paszą do zaworu doprowadzającego paszę </w:t>
      </w:r>
      <w:r w:rsidRPr="00D91926">
        <w:rPr>
          <w:rFonts w:ascii="Garamond" w:hAnsi="Garamond"/>
          <w:sz w:val="24"/>
          <w:szCs w:val="24"/>
          <w:lang w:val="pl-PL"/>
        </w:rPr>
        <w:br/>
        <w:t xml:space="preserve">do silosów. Następuje automatyczny przeładunek paszy z samochodu do silosu. Połączenie pomiędzy samochodem, a silosem jest całkowicie szczelne. Z silosu odprowadzona jest rura odpowietrzająca, skierowana wylotem w dół (rura posiada wylot około </w:t>
      </w:r>
      <w:smartTag w:uri="urn:schemas-microsoft-com:office:smarttags" w:element="metricconverter">
        <w:smartTagPr>
          <w:attr w:name="ProductID" w:val="1 m"/>
        </w:smartTagPr>
        <w:r w:rsidRPr="00D91926">
          <w:rPr>
            <w:rFonts w:ascii="Garamond" w:hAnsi="Garamond"/>
            <w:sz w:val="24"/>
            <w:szCs w:val="24"/>
            <w:lang w:val="pl-PL"/>
          </w:rPr>
          <w:t>1 m</w:t>
        </w:r>
      </w:smartTag>
      <w:r w:rsidRPr="00D91926">
        <w:rPr>
          <w:rFonts w:ascii="Garamond" w:hAnsi="Garamond"/>
          <w:sz w:val="24"/>
          <w:szCs w:val="24"/>
          <w:lang w:val="pl-PL"/>
        </w:rPr>
        <w:t xml:space="preserve"> nad ziemią), </w:t>
      </w:r>
      <w:r w:rsidRPr="00D91926">
        <w:rPr>
          <w:rFonts w:ascii="Garamond" w:hAnsi="Garamond"/>
          <w:sz w:val="24"/>
          <w:szCs w:val="24"/>
          <w:lang w:val="pl-PL"/>
        </w:rPr>
        <w:br/>
        <w:t xml:space="preserve">na którą kierowca pojazdu nakłada specjalny filtr workowy (o skuteczności 97,07%), będący </w:t>
      </w:r>
      <w:r w:rsidRPr="00D91926">
        <w:rPr>
          <w:rFonts w:ascii="Garamond" w:hAnsi="Garamond"/>
          <w:sz w:val="24"/>
          <w:szCs w:val="24"/>
          <w:lang w:val="pl-PL"/>
        </w:rPr>
        <w:br/>
      </w:r>
      <w:r w:rsidRPr="00D91926">
        <w:rPr>
          <w:rFonts w:ascii="Garamond" w:hAnsi="Garamond"/>
          <w:sz w:val="24"/>
          <w:szCs w:val="24"/>
          <w:lang w:val="pl-PL"/>
        </w:rPr>
        <w:lastRenderedPageBreak/>
        <w:t xml:space="preserve">na wyposażeniu każdego paszowozu. Dodatkowym zabezpieczeniem przed pyleniem jest fakt, iż przeładowywane pasze są granulowane oraz zawierają w swoim składzie tłuszcze. Zastosowane środki techniczno - organizacyjne podczas procesu przeładunku sprawiają, iż proces ten nie powoduje emisji pyłu do powietrza. </w:t>
      </w:r>
    </w:p>
    <w:p w:rsidR="00C02A6F" w:rsidRPr="00500341" w:rsidRDefault="00C02A6F" w:rsidP="00C02A6F">
      <w:pPr>
        <w:jc w:val="both"/>
        <w:rPr>
          <w:rStyle w:val="Teksttreci10pt"/>
          <w:rFonts w:ascii="Garamond" w:hAnsi="Garamond" w:cs="Garamond"/>
        </w:rPr>
      </w:pPr>
    </w:p>
    <w:p w:rsidR="00C02A6F" w:rsidRPr="00D91926" w:rsidRDefault="00C02A6F" w:rsidP="00C02A6F">
      <w:pPr>
        <w:pStyle w:val="Nagwek3"/>
      </w:pPr>
      <w:bookmarkStart w:id="612" w:name="_Toc308069153"/>
      <w:bookmarkStart w:id="613" w:name="_Toc308071214"/>
      <w:bookmarkStart w:id="614" w:name="_Toc319067500"/>
      <w:bookmarkStart w:id="615" w:name="_Toc380564047"/>
      <w:bookmarkStart w:id="616" w:name="_Toc380670004"/>
      <w:bookmarkStart w:id="617" w:name="_Toc44657186"/>
      <w:bookmarkStart w:id="618" w:name="_Toc103154274"/>
      <w:bookmarkStart w:id="619" w:name="_Toc104362705"/>
      <w:bookmarkStart w:id="620" w:name="_Toc121299014"/>
      <w:bookmarkStart w:id="621" w:name="_Toc125092485"/>
      <w:bookmarkStart w:id="622" w:name="_Toc125624119"/>
      <w:bookmarkStart w:id="623" w:name="_Toc126315703"/>
      <w:bookmarkEnd w:id="609"/>
      <w:bookmarkEnd w:id="610"/>
      <w:r w:rsidRPr="00D91926">
        <w:t>9.3.7. Metody prognozowania</w:t>
      </w:r>
      <w:bookmarkEnd w:id="612"/>
      <w:bookmarkEnd w:id="613"/>
      <w:bookmarkEnd w:id="614"/>
      <w:bookmarkEnd w:id="615"/>
      <w:bookmarkEnd w:id="616"/>
      <w:bookmarkEnd w:id="617"/>
      <w:bookmarkEnd w:id="618"/>
      <w:bookmarkEnd w:id="619"/>
      <w:bookmarkEnd w:id="620"/>
      <w:bookmarkEnd w:id="621"/>
      <w:bookmarkEnd w:id="622"/>
      <w:bookmarkEnd w:id="623"/>
    </w:p>
    <w:p w:rsidR="00C02A6F" w:rsidRPr="00D91926" w:rsidRDefault="00C02A6F" w:rsidP="00C02A6F">
      <w:pPr>
        <w:rPr>
          <w:rFonts w:ascii="Garamond" w:hAnsi="Garamond"/>
        </w:rPr>
      </w:pPr>
    </w:p>
    <w:p w:rsidR="00C02A6F" w:rsidRPr="00D91926" w:rsidRDefault="00C02A6F" w:rsidP="00C02A6F">
      <w:pPr>
        <w:jc w:val="both"/>
        <w:rPr>
          <w:rFonts w:ascii="Garamond" w:hAnsi="Garamond" w:cs="Garamond"/>
          <w:bCs/>
        </w:rPr>
      </w:pPr>
      <w:r w:rsidRPr="00D91926">
        <w:rPr>
          <w:rFonts w:ascii="Garamond" w:hAnsi="Garamond" w:cs="Garamond"/>
          <w:bCs/>
        </w:rPr>
        <w:t xml:space="preserve">Do oceny stanu istniejącego i prognozowania rozprzestrzeniania się zanieczyszczeń powietrza atmosferycznego, emitowanych przez emitory zainstalowane na terenie inwestycji, wraz </w:t>
      </w:r>
      <w:r w:rsidRPr="00D91926">
        <w:rPr>
          <w:rFonts w:ascii="Garamond" w:hAnsi="Garamond" w:cs="Garamond"/>
          <w:bCs/>
        </w:rPr>
        <w:br/>
        <w:t xml:space="preserve">z graficzną prezentacją wyników obliczeń, zastosowano program Operat FB, autorstwa </w:t>
      </w:r>
      <w:r w:rsidRPr="00D91926">
        <w:rPr>
          <w:rFonts w:ascii="Garamond" w:hAnsi="Garamond" w:cs="Garamond"/>
          <w:bCs/>
        </w:rPr>
        <w:br/>
        <w:t xml:space="preserve">mgr inż. R. Samocia, oparty o algorytmy opisane w </w:t>
      </w:r>
      <w:r w:rsidRPr="00D91926">
        <w:rPr>
          <w:rStyle w:val="h2"/>
          <w:rFonts w:ascii="Garamond" w:hAnsi="Garamond"/>
        </w:rPr>
        <w:t xml:space="preserve">Rozporządzeniu Ministra Środowiska </w:t>
      </w:r>
      <w:r w:rsidRPr="00D91926">
        <w:rPr>
          <w:rStyle w:val="h2"/>
          <w:rFonts w:ascii="Garamond" w:hAnsi="Garamond"/>
        </w:rPr>
        <w:br/>
        <w:t xml:space="preserve">z dnia 26 stycznia 2010 r. w sprawie wartości odniesienia dla niektórych substancji </w:t>
      </w:r>
      <w:r w:rsidRPr="00D91926">
        <w:rPr>
          <w:rStyle w:val="h2"/>
          <w:rFonts w:ascii="Garamond" w:hAnsi="Garamond"/>
        </w:rPr>
        <w:br/>
        <w:t>w powietrzu (</w:t>
      </w:r>
      <w:r w:rsidRPr="00D91926">
        <w:rPr>
          <w:rStyle w:val="h1"/>
          <w:rFonts w:ascii="Garamond" w:hAnsi="Garamond"/>
        </w:rPr>
        <w:t>Dz. U. 2010 nr 16 poz. 87).</w:t>
      </w:r>
      <w:r w:rsidRPr="00D91926">
        <w:rPr>
          <w:rFonts w:ascii="Garamond" w:hAnsi="Garamond" w:cs="Garamond"/>
          <w:bCs/>
        </w:rPr>
        <w:t xml:space="preserve"> Program pozwala na wykonanie pełnego zakresu obliczeń stanu zanieczyszczenia powietrza atmosferycznego, w tym m.in.:</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obliczenie stężeń 1-godzinnych,</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 xml:space="preserve">jednoczesne obliczanie częstości przekraczania dopuszczalnych stężeń 1-godzinnych </w:t>
      </w:r>
      <w:r w:rsidRPr="00D91926">
        <w:rPr>
          <w:rFonts w:ascii="Garamond" w:hAnsi="Garamond" w:cs="Garamond"/>
        </w:rPr>
        <w:br/>
        <w:t>i percentyli,</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 xml:space="preserve">obliczanie procentowych udziałów emitorów i tła w stężeniach zanieczyszczeń gazowych </w:t>
      </w:r>
      <w:r w:rsidRPr="00D91926">
        <w:rPr>
          <w:rFonts w:ascii="Garamond" w:hAnsi="Garamond" w:cs="Garamond"/>
        </w:rPr>
        <w:br/>
        <w:t>i opadzie pyłu,</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 xml:space="preserve">rozmieszczenie punktów obliczeniowych w siatce prostokątnej lub na osi liczbowej </w:t>
      </w:r>
      <w:r w:rsidRPr="00D91926">
        <w:rPr>
          <w:rFonts w:ascii="Garamond" w:hAnsi="Garamond" w:cs="Garamond"/>
        </w:rPr>
        <w:br/>
        <w:t>o zadanym kierunku,</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obliczenie stężeń maksymalnych i średniorocznych oraz warunków ich występowania dla źródeł punktowych, liniowych i powierzchniowych.</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t>Przyjęto zakres obliczeń zgodny z referencyjnymi metodykami modelowania poziomów substancji w powietrzu, określonymi w Załączniku 3 do ww. rozporządzenia.</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t xml:space="preserve">Dla zespołu źródeł emisji obliczenia wykonuje się dla wszystkich kierunków wiatru </w:t>
      </w:r>
      <w:r w:rsidRPr="00D91926">
        <w:rPr>
          <w:rFonts w:ascii="Garamond" w:hAnsi="Garamond" w:cs="Garamond"/>
          <w:bCs/>
        </w:rPr>
        <w:br/>
        <w:t xml:space="preserve">(o położeniach stopniowanych co najwyżej o 2 stopnie), prędkości wiatru, stanów równowagi </w:t>
      </w:r>
      <w:r w:rsidRPr="00D91926">
        <w:rPr>
          <w:rFonts w:ascii="Garamond" w:hAnsi="Garamond" w:cs="Garamond"/>
          <w:bCs/>
        </w:rPr>
        <w:br/>
        <w:t>i wszystkich emitorów.</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t xml:space="preserve">W obliczeniach rozprzestrzeniania substancji wykorzystano trójwymiarową różę wiatrów dla 12 kierunków i 11 prędkości wiatru, w której uwzględniono 6 stanów termiczno-dynamicznej równowagi atmosfery (dane meteorologiczne Instytutu Meteorologii i Gospodarki Wodnej </w:t>
      </w:r>
      <w:r w:rsidRPr="00D91926">
        <w:rPr>
          <w:rFonts w:ascii="Garamond" w:hAnsi="Garamond" w:cs="Garamond"/>
          <w:bCs/>
        </w:rPr>
        <w:br/>
        <w:t>w Warszawie dla stacji meteorologicznej w Kaliszu).</w:t>
      </w:r>
    </w:p>
    <w:p w:rsidR="00C02A6F" w:rsidRPr="00D91926" w:rsidRDefault="00C02A6F" w:rsidP="00C02A6F">
      <w:pPr>
        <w:jc w:val="both"/>
        <w:rPr>
          <w:rFonts w:ascii="Garamond" w:hAnsi="Garamond" w:cs="Garamond"/>
          <w:bCs/>
        </w:rPr>
      </w:pPr>
    </w:p>
    <w:p w:rsidR="00C02A6F" w:rsidRPr="00D91926" w:rsidRDefault="00C02A6F" w:rsidP="00C02A6F">
      <w:pPr>
        <w:jc w:val="both"/>
        <w:rPr>
          <w:rStyle w:val="h1"/>
          <w:rFonts w:ascii="Garamond" w:hAnsi="Garamond"/>
        </w:rPr>
      </w:pPr>
      <w:r w:rsidRPr="00D91926">
        <w:rPr>
          <w:rFonts w:ascii="Garamond" w:hAnsi="Garamond" w:cs="Garamond"/>
          <w:bCs/>
        </w:rPr>
        <w:t xml:space="preserve">Zgodnie z obowiązującymi rozwiązaniami prawnymi, kryteria oceny oddziaływania substancji na środowisko odniesione są do wartości częstości przekraczania wartości progowych stężeń - stężenia obliczone wg zalecanej metodyki w receptorach znajdujących się poza terenem zakładu, posiadającego instalacje emitujące do powietrza substancje wyszczególnione </w:t>
      </w:r>
      <w:r w:rsidRPr="00D91926">
        <w:rPr>
          <w:rFonts w:ascii="Garamond" w:hAnsi="Garamond" w:cs="Garamond"/>
          <w:bCs/>
        </w:rPr>
        <w:br/>
        <w:t xml:space="preserve">w </w:t>
      </w:r>
      <w:r w:rsidRPr="00D91926">
        <w:rPr>
          <w:rStyle w:val="h2"/>
          <w:rFonts w:ascii="Garamond" w:hAnsi="Garamond"/>
        </w:rPr>
        <w:t>Rozporządzeniu Ministra Środowiska z dnia 26 stycznia 2010 r. w sprawie wartości odniesienia dla niektórych substancji w powietrzu (</w:t>
      </w:r>
      <w:r w:rsidRPr="00D91926">
        <w:rPr>
          <w:rStyle w:val="h1"/>
          <w:rFonts w:ascii="Garamond" w:hAnsi="Garamond"/>
        </w:rPr>
        <w:t>Dz. U. 2010 nr 16 poz. 87).</w:t>
      </w:r>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cs="Garamond"/>
          <w:bCs/>
        </w:rPr>
      </w:pPr>
      <w:r w:rsidRPr="00D91926">
        <w:rPr>
          <w:rFonts w:ascii="Garamond" w:hAnsi="Garamond" w:cs="Garamond"/>
          <w:bCs/>
        </w:rPr>
        <w:t>Wartość odniesienia substancji w powietrzu lub dopuszczalne poziomy substancji w powietrzu uważa się za dotrzymane, jeżeli częstość przekraczania wartości D</w:t>
      </w:r>
      <w:r w:rsidRPr="00D91926">
        <w:rPr>
          <w:rFonts w:ascii="Garamond" w:hAnsi="Garamond" w:cs="Garamond"/>
          <w:bCs/>
          <w:vertAlign w:val="subscript"/>
        </w:rPr>
        <w:t>1</w:t>
      </w:r>
      <w:r w:rsidRPr="00D91926">
        <w:rPr>
          <w:rFonts w:ascii="Garamond" w:hAnsi="Garamond" w:cs="Garamond"/>
          <w:bCs/>
        </w:rPr>
        <w:t xml:space="preserve"> przez stężenia uśrednione dla 1 godziny jest nie większa niż 0,274% czasu w roku w przypadku dwutlenku siarki, </w:t>
      </w:r>
      <w:r w:rsidRPr="00D91926">
        <w:rPr>
          <w:rFonts w:ascii="Garamond" w:hAnsi="Garamond" w:cs="Garamond"/>
          <w:bCs/>
        </w:rPr>
        <w:br/>
        <w:t>a 0,2% czasu w roku dla pozostałych substancji.</w:t>
      </w:r>
    </w:p>
    <w:p w:rsidR="00C02A6F" w:rsidRPr="00D91926" w:rsidRDefault="00C02A6F" w:rsidP="00C02A6F">
      <w:pPr>
        <w:jc w:val="both"/>
        <w:rPr>
          <w:rFonts w:ascii="Garamond" w:hAnsi="Garamond" w:cs="Garamond"/>
          <w:bCs/>
        </w:rPr>
      </w:pPr>
      <w:r w:rsidRPr="00D91926">
        <w:rPr>
          <w:rFonts w:ascii="Garamond" w:hAnsi="Garamond" w:cs="Garamond"/>
          <w:bCs/>
        </w:rPr>
        <w:t xml:space="preserve">W ramach niniejszego opracowania przedstawiono wielkość emisji zanieczyszczeń </w:t>
      </w:r>
      <w:r w:rsidRPr="00D91926">
        <w:rPr>
          <w:rFonts w:ascii="Garamond" w:hAnsi="Garamond" w:cs="Garamond"/>
          <w:bCs/>
        </w:rPr>
        <w:br/>
        <w:t xml:space="preserve">do powietrza atmosferycznego, oraz parametry fizyczne emisji (wysokość i średnicę emitorów, prędkość i temperaturę gazów wylotowych). </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bCs/>
        </w:rPr>
      </w:pPr>
      <w:r w:rsidRPr="00D91926">
        <w:rPr>
          <w:rFonts w:ascii="Garamond" w:hAnsi="Garamond" w:cs="Garamond"/>
          <w:bCs/>
        </w:rPr>
        <w:lastRenderedPageBreak/>
        <w:t>W oparciu o ww. dane oraz poziom tła zanieczyszczeń, przeprowadzono obliczenia:</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 xml:space="preserve">stężeń 1-godzinnych </w:t>
      </w:r>
      <w:r w:rsidRPr="00D91926">
        <w:rPr>
          <w:rFonts w:ascii="Garamond" w:hAnsi="Garamond"/>
        </w:rPr>
        <w:t>i częstości przekroczeń,</w:t>
      </w:r>
    </w:p>
    <w:p w:rsidR="00C02A6F" w:rsidRPr="00D91926" w:rsidRDefault="00C02A6F" w:rsidP="00C02A6F">
      <w:pPr>
        <w:numPr>
          <w:ilvl w:val="0"/>
          <w:numId w:val="1"/>
        </w:numPr>
        <w:tabs>
          <w:tab w:val="clear" w:pos="720"/>
        </w:tabs>
        <w:ind w:left="567" w:hanging="567"/>
        <w:jc w:val="both"/>
        <w:rPr>
          <w:rFonts w:ascii="Garamond" w:hAnsi="Garamond" w:cs="Garamond"/>
        </w:rPr>
      </w:pPr>
      <w:r w:rsidRPr="00D91926">
        <w:rPr>
          <w:rFonts w:ascii="Garamond" w:hAnsi="Garamond" w:cs="Garamond"/>
        </w:rPr>
        <w:t>rozkładu maksymalnych stężeń chwilowych i średniorocznych substancji w sieci receptorów na poziomie ziemi.</w:t>
      </w:r>
    </w:p>
    <w:p w:rsidR="00C02A6F" w:rsidRPr="00D91926" w:rsidRDefault="00C02A6F" w:rsidP="00C02A6F">
      <w:pPr>
        <w:rPr>
          <w:rFonts w:ascii="Garamond" w:hAnsi="Garamond"/>
        </w:rPr>
      </w:pPr>
    </w:p>
    <w:p w:rsidR="00C02A6F" w:rsidRPr="00D91926" w:rsidRDefault="00C02A6F" w:rsidP="00C02A6F">
      <w:pPr>
        <w:jc w:val="both"/>
        <w:rPr>
          <w:rFonts w:ascii="Garamond" w:hAnsi="Garamond" w:cs="Garamond"/>
          <w:bCs/>
        </w:rPr>
      </w:pPr>
      <w:r w:rsidRPr="00D91926">
        <w:rPr>
          <w:rFonts w:ascii="Garamond" w:hAnsi="Garamond" w:cs="Garamond"/>
          <w:bCs/>
        </w:rPr>
        <w:t xml:space="preserve">Na całym obszarze, na którym dokonuje się obliczeń, obliczono w sieci obliczeniowej rozkład maksymalnych stężeń substancji w powietrzu, uśrednionych dla 1 godziny, z uwzględnieniem statystyki warunków meteorologicznych, aby sprawdzić, czy w każdym punkcie </w:t>
      </w:r>
      <w:r w:rsidRPr="00D91926">
        <w:rPr>
          <w:rFonts w:ascii="Garamond" w:hAnsi="Garamond" w:cs="Garamond"/>
          <w:bCs/>
        </w:rPr>
        <w:br/>
        <w:t xml:space="preserve">na powierzchni terenu został spełniony warunek: </w:t>
      </w:r>
    </w:p>
    <w:p w:rsidR="00C02A6F" w:rsidRPr="00D91926" w:rsidRDefault="00C02A6F" w:rsidP="00C02A6F">
      <w:pPr>
        <w:jc w:val="center"/>
        <w:rPr>
          <w:rFonts w:ascii="Garamond" w:hAnsi="Garamond" w:cs="Garamond"/>
          <w:b/>
          <w:bCs/>
        </w:rPr>
      </w:pPr>
    </w:p>
    <w:p w:rsidR="00C02A6F" w:rsidRPr="00D91926" w:rsidRDefault="00C02A6F" w:rsidP="00C02A6F">
      <w:pPr>
        <w:jc w:val="center"/>
        <w:rPr>
          <w:rFonts w:ascii="Garamond" w:hAnsi="Garamond" w:cs="Garamond"/>
          <w:b/>
          <w:bCs/>
          <w:vertAlign w:val="subscript"/>
        </w:rPr>
      </w:pPr>
      <w:r w:rsidRPr="00D91926">
        <w:rPr>
          <w:rFonts w:ascii="Garamond" w:hAnsi="Garamond" w:cs="Garamond"/>
          <w:b/>
          <w:bCs/>
        </w:rPr>
        <w:t>S</w:t>
      </w:r>
      <w:r w:rsidRPr="00D91926">
        <w:rPr>
          <w:rFonts w:ascii="Garamond" w:hAnsi="Garamond" w:cs="Garamond"/>
          <w:b/>
          <w:bCs/>
          <w:vertAlign w:val="subscript"/>
        </w:rPr>
        <w:t>mm</w:t>
      </w:r>
      <w:r w:rsidRPr="00D91926">
        <w:rPr>
          <w:rFonts w:ascii="Garamond" w:hAnsi="Garamond" w:cs="Garamond"/>
          <w:b/>
          <w:bCs/>
        </w:rPr>
        <w:t xml:space="preserve"> ≤ D</w:t>
      </w:r>
      <w:r w:rsidRPr="00D91926">
        <w:rPr>
          <w:rFonts w:ascii="Garamond" w:hAnsi="Garamond" w:cs="Garamond"/>
          <w:b/>
          <w:bCs/>
          <w:vertAlign w:val="subscript"/>
        </w:rPr>
        <w:t>1</w:t>
      </w:r>
    </w:p>
    <w:p w:rsidR="00C02A6F" w:rsidRPr="00D91926" w:rsidRDefault="00C02A6F" w:rsidP="00C02A6F">
      <w:pPr>
        <w:jc w:val="both"/>
        <w:rPr>
          <w:rFonts w:ascii="Garamond" w:hAnsi="Garamond" w:cs="Garamond"/>
          <w:bCs/>
          <w:u w:val="single"/>
        </w:rPr>
      </w:pPr>
      <w:r w:rsidRPr="00D91926">
        <w:rPr>
          <w:rFonts w:ascii="Garamond" w:hAnsi="Garamond" w:cs="Garamond"/>
          <w:bCs/>
          <w:u w:val="single"/>
        </w:rPr>
        <w:t>gdzie:</w:t>
      </w:r>
    </w:p>
    <w:p w:rsidR="00C02A6F" w:rsidRPr="00D91926" w:rsidRDefault="00C02A6F" w:rsidP="00C02A6F">
      <w:pPr>
        <w:numPr>
          <w:ilvl w:val="0"/>
          <w:numId w:val="1"/>
        </w:numPr>
        <w:tabs>
          <w:tab w:val="clear" w:pos="720"/>
          <w:tab w:val="num" w:pos="540"/>
        </w:tabs>
        <w:ind w:left="540" w:hanging="540"/>
        <w:jc w:val="both"/>
        <w:rPr>
          <w:rFonts w:ascii="Garamond" w:hAnsi="Garamond" w:cs="Garamond"/>
        </w:rPr>
      </w:pPr>
      <w:r w:rsidRPr="00D91926">
        <w:rPr>
          <w:rFonts w:ascii="Garamond" w:hAnsi="Garamond" w:cs="Garamond"/>
        </w:rPr>
        <w:t>S</w:t>
      </w:r>
      <w:r w:rsidRPr="00D91926">
        <w:rPr>
          <w:rFonts w:ascii="Garamond" w:hAnsi="Garamond" w:cs="Garamond"/>
          <w:vertAlign w:val="subscript"/>
        </w:rPr>
        <w:t>mm</w:t>
      </w:r>
      <w:r w:rsidRPr="00D91926">
        <w:rPr>
          <w:rFonts w:ascii="Garamond" w:hAnsi="Garamond" w:cs="Garamond"/>
        </w:rPr>
        <w:t xml:space="preserve"> – najwyższe ze stężeń maksymalnych substancji w powietrzu,</w:t>
      </w:r>
    </w:p>
    <w:p w:rsidR="00C02A6F" w:rsidRPr="00D91926" w:rsidRDefault="00C02A6F" w:rsidP="00C02A6F">
      <w:pPr>
        <w:numPr>
          <w:ilvl w:val="0"/>
          <w:numId w:val="1"/>
        </w:numPr>
        <w:tabs>
          <w:tab w:val="clear" w:pos="720"/>
          <w:tab w:val="num" w:pos="540"/>
        </w:tabs>
        <w:ind w:left="540" w:hanging="540"/>
        <w:jc w:val="both"/>
        <w:rPr>
          <w:rFonts w:ascii="Garamond" w:hAnsi="Garamond" w:cs="Garamond"/>
        </w:rPr>
      </w:pPr>
      <w:r w:rsidRPr="00D91926">
        <w:rPr>
          <w:rFonts w:ascii="Garamond" w:hAnsi="Garamond" w:cs="Garamond"/>
        </w:rPr>
        <w:t>D</w:t>
      </w:r>
      <w:r w:rsidRPr="00D91926">
        <w:rPr>
          <w:rFonts w:ascii="Garamond" w:hAnsi="Garamond" w:cs="Garamond"/>
          <w:vertAlign w:val="subscript"/>
        </w:rPr>
        <w:t>1</w:t>
      </w:r>
      <w:r w:rsidRPr="00D91926">
        <w:rPr>
          <w:rFonts w:ascii="Garamond" w:hAnsi="Garamond" w:cs="Garamond"/>
        </w:rPr>
        <w:t xml:space="preserve"> – wartość odniesienia substancji w powietrzu lub dopuszczalny poziom substancji </w:t>
      </w:r>
      <w:r w:rsidRPr="00D91926">
        <w:rPr>
          <w:rFonts w:ascii="Garamond" w:hAnsi="Garamond" w:cs="Garamond"/>
        </w:rPr>
        <w:br/>
        <w:t>w powietrzu, uśrednione dla 1 godziny.</w:t>
      </w:r>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cs="Garamond"/>
          <w:bCs/>
        </w:rPr>
      </w:pPr>
      <w:r w:rsidRPr="00D91926">
        <w:rPr>
          <w:rFonts w:ascii="Garamond" w:hAnsi="Garamond" w:cs="Garamond"/>
          <w:bCs/>
        </w:rPr>
        <w:t>Jeżeli z powyższych obliczeń wynika, że nie jest spełniony warunek S</w:t>
      </w:r>
      <w:r w:rsidRPr="00D91926">
        <w:rPr>
          <w:rFonts w:ascii="Garamond" w:hAnsi="Garamond" w:cs="Garamond"/>
          <w:bCs/>
          <w:vertAlign w:val="subscript"/>
        </w:rPr>
        <w:t>mm</w:t>
      </w:r>
      <w:r w:rsidRPr="00D91926">
        <w:rPr>
          <w:rFonts w:ascii="Garamond" w:hAnsi="Garamond" w:cs="Garamond"/>
          <w:bCs/>
        </w:rPr>
        <w:t xml:space="preserve"> ≤ 0,1 · D</w:t>
      </w:r>
      <w:r w:rsidRPr="00D91926">
        <w:rPr>
          <w:rFonts w:ascii="Garamond" w:hAnsi="Garamond" w:cs="Garamond"/>
          <w:bCs/>
          <w:vertAlign w:val="subscript"/>
        </w:rPr>
        <w:t>1</w:t>
      </w:r>
      <w:r w:rsidRPr="00D91926">
        <w:rPr>
          <w:rFonts w:ascii="Garamond" w:hAnsi="Garamond" w:cs="Garamond"/>
          <w:bCs/>
        </w:rPr>
        <w:t xml:space="preserve">, należy obliczyć w sieci obliczeniowej rozkład stężeń substancji w powietrzu i sprawdzić, czy </w:t>
      </w:r>
      <w:r w:rsidRPr="00D91926">
        <w:rPr>
          <w:rFonts w:ascii="Garamond" w:hAnsi="Garamond" w:cs="Garamond"/>
          <w:bCs/>
        </w:rPr>
        <w:br/>
        <w:t>w każdym punkcie na powierzchni terenu został spełniony warunek:</w:t>
      </w:r>
    </w:p>
    <w:p w:rsidR="00C02A6F" w:rsidRPr="00D91926" w:rsidRDefault="00C02A6F" w:rsidP="00C02A6F">
      <w:pPr>
        <w:jc w:val="both"/>
        <w:rPr>
          <w:rFonts w:ascii="Garamond" w:hAnsi="Garamond"/>
        </w:rPr>
      </w:pPr>
    </w:p>
    <w:p w:rsidR="00C02A6F" w:rsidRPr="00D91926" w:rsidRDefault="00C02A6F" w:rsidP="00C02A6F">
      <w:pPr>
        <w:jc w:val="center"/>
        <w:rPr>
          <w:rFonts w:ascii="Garamond" w:hAnsi="Garamond" w:cs="Garamond"/>
          <w:b/>
          <w:bCs/>
        </w:rPr>
      </w:pPr>
      <w:r w:rsidRPr="00D91926">
        <w:rPr>
          <w:rFonts w:ascii="Garamond" w:hAnsi="Garamond" w:cs="Garamond"/>
          <w:b/>
          <w:bCs/>
        </w:rPr>
        <w:t>S</w:t>
      </w:r>
      <w:r w:rsidRPr="00D91926">
        <w:rPr>
          <w:rFonts w:ascii="Garamond" w:hAnsi="Garamond" w:cs="Garamond"/>
          <w:b/>
          <w:bCs/>
          <w:vertAlign w:val="subscript"/>
        </w:rPr>
        <w:t>a</w:t>
      </w:r>
      <w:r w:rsidRPr="00D91926">
        <w:rPr>
          <w:rFonts w:ascii="Garamond" w:hAnsi="Garamond" w:cs="Garamond"/>
          <w:b/>
          <w:bCs/>
        </w:rPr>
        <w:t xml:space="preserve"> ≤ D</w:t>
      </w:r>
      <w:r w:rsidRPr="00D91926">
        <w:rPr>
          <w:rFonts w:ascii="Garamond" w:hAnsi="Garamond" w:cs="Garamond"/>
          <w:b/>
          <w:bCs/>
          <w:vertAlign w:val="subscript"/>
        </w:rPr>
        <w:t>a</w:t>
      </w:r>
      <w:r w:rsidRPr="00D91926">
        <w:rPr>
          <w:rFonts w:ascii="Garamond" w:hAnsi="Garamond" w:cs="Garamond"/>
          <w:b/>
          <w:bCs/>
        </w:rPr>
        <w:t xml:space="preserve"> – R</w:t>
      </w:r>
    </w:p>
    <w:p w:rsidR="00C02A6F" w:rsidRPr="00D91926" w:rsidRDefault="00C02A6F" w:rsidP="00C02A6F">
      <w:pPr>
        <w:jc w:val="both"/>
        <w:rPr>
          <w:rFonts w:ascii="Garamond" w:hAnsi="Garamond" w:cs="Garamond"/>
          <w:bCs/>
          <w:u w:val="single"/>
        </w:rPr>
      </w:pPr>
      <w:r w:rsidRPr="00D91926">
        <w:rPr>
          <w:rFonts w:ascii="Garamond" w:hAnsi="Garamond" w:cs="Garamond"/>
          <w:bCs/>
          <w:u w:val="single"/>
        </w:rPr>
        <w:t>gdzie:</w:t>
      </w:r>
    </w:p>
    <w:p w:rsidR="00C02A6F" w:rsidRPr="00D91926" w:rsidRDefault="00C02A6F" w:rsidP="00C02A6F">
      <w:pPr>
        <w:numPr>
          <w:ilvl w:val="0"/>
          <w:numId w:val="1"/>
        </w:numPr>
        <w:tabs>
          <w:tab w:val="clear" w:pos="720"/>
          <w:tab w:val="num" w:pos="540"/>
        </w:tabs>
        <w:ind w:left="540" w:hanging="540"/>
        <w:jc w:val="both"/>
        <w:rPr>
          <w:rFonts w:ascii="Garamond" w:hAnsi="Garamond" w:cs="Garamond"/>
        </w:rPr>
      </w:pPr>
      <w:r w:rsidRPr="00D91926">
        <w:rPr>
          <w:rFonts w:ascii="Garamond" w:hAnsi="Garamond" w:cs="Garamond"/>
        </w:rPr>
        <w:t>S</w:t>
      </w:r>
      <w:r w:rsidRPr="00D91926">
        <w:rPr>
          <w:rFonts w:ascii="Garamond" w:hAnsi="Garamond" w:cs="Garamond"/>
          <w:vertAlign w:val="subscript"/>
        </w:rPr>
        <w:t>a</w:t>
      </w:r>
      <w:r w:rsidRPr="00D91926">
        <w:rPr>
          <w:rFonts w:ascii="Garamond" w:hAnsi="Garamond" w:cs="Garamond"/>
        </w:rPr>
        <w:t xml:space="preserve"> – stężenie substancji w powietrzu, uśrednione dla roku,</w:t>
      </w:r>
    </w:p>
    <w:p w:rsidR="00C02A6F" w:rsidRPr="00D91926" w:rsidRDefault="00C02A6F" w:rsidP="00C02A6F">
      <w:pPr>
        <w:numPr>
          <w:ilvl w:val="0"/>
          <w:numId w:val="1"/>
        </w:numPr>
        <w:tabs>
          <w:tab w:val="clear" w:pos="720"/>
          <w:tab w:val="num" w:pos="540"/>
        </w:tabs>
        <w:ind w:left="540" w:hanging="540"/>
        <w:jc w:val="both"/>
        <w:rPr>
          <w:rFonts w:ascii="Garamond" w:hAnsi="Garamond" w:cs="Garamond"/>
        </w:rPr>
      </w:pPr>
      <w:r w:rsidRPr="00D91926">
        <w:rPr>
          <w:rFonts w:ascii="Garamond" w:hAnsi="Garamond" w:cs="Garamond"/>
        </w:rPr>
        <w:t>D</w:t>
      </w:r>
      <w:r w:rsidRPr="00D91926">
        <w:rPr>
          <w:rFonts w:ascii="Garamond" w:hAnsi="Garamond" w:cs="Garamond"/>
          <w:vertAlign w:val="subscript"/>
        </w:rPr>
        <w:t>a</w:t>
      </w:r>
      <w:r w:rsidRPr="00D91926">
        <w:rPr>
          <w:rFonts w:ascii="Garamond" w:hAnsi="Garamond" w:cs="Garamond"/>
        </w:rPr>
        <w:t xml:space="preserve"> – wartość odniesienia substancji w powietrzu lub dopuszczalny poziom substancji </w:t>
      </w:r>
      <w:r w:rsidRPr="00D91926">
        <w:rPr>
          <w:rFonts w:ascii="Garamond" w:hAnsi="Garamond" w:cs="Garamond"/>
        </w:rPr>
        <w:br/>
        <w:t>w powietrzu, uśrednione dla roku kalendarzowego,</w:t>
      </w:r>
    </w:p>
    <w:p w:rsidR="00C02A6F" w:rsidRPr="00D91926" w:rsidRDefault="00C02A6F" w:rsidP="00C02A6F">
      <w:pPr>
        <w:numPr>
          <w:ilvl w:val="0"/>
          <w:numId w:val="1"/>
        </w:numPr>
        <w:tabs>
          <w:tab w:val="clear" w:pos="720"/>
          <w:tab w:val="num" w:pos="540"/>
        </w:tabs>
        <w:ind w:left="540" w:hanging="540"/>
        <w:jc w:val="both"/>
        <w:rPr>
          <w:rFonts w:ascii="Garamond" w:hAnsi="Garamond" w:cs="Garamond"/>
        </w:rPr>
      </w:pPr>
      <w:r w:rsidRPr="00D91926">
        <w:rPr>
          <w:rFonts w:ascii="Garamond" w:hAnsi="Garamond" w:cs="Garamond"/>
        </w:rPr>
        <w:t>R – tło substancji.</w:t>
      </w:r>
    </w:p>
    <w:p w:rsidR="00C02A6F" w:rsidRPr="00D91926" w:rsidRDefault="00C02A6F" w:rsidP="00C02A6F">
      <w:pPr>
        <w:jc w:val="both"/>
        <w:rPr>
          <w:rFonts w:ascii="Garamond" w:hAnsi="Garamond" w:cs="Garamond"/>
          <w:bCs/>
        </w:rPr>
      </w:pPr>
    </w:p>
    <w:p w:rsidR="00C02A6F" w:rsidRPr="00D92708" w:rsidRDefault="00C02A6F" w:rsidP="00C02A6F">
      <w:pPr>
        <w:jc w:val="both"/>
        <w:rPr>
          <w:rFonts w:ascii="Garamond" w:hAnsi="Garamond" w:cs="Garamond"/>
          <w:bCs/>
        </w:rPr>
      </w:pPr>
      <w:r w:rsidRPr="00D91926">
        <w:rPr>
          <w:rFonts w:ascii="Garamond" w:hAnsi="Garamond" w:cs="Garamond"/>
          <w:bCs/>
        </w:rPr>
        <w:t>Dalsze obliczenia nie są wymagane, jeżeli jest spełniony warunek S</w:t>
      </w:r>
      <w:r w:rsidRPr="00D91926">
        <w:rPr>
          <w:rFonts w:ascii="Garamond" w:hAnsi="Garamond" w:cs="Garamond"/>
          <w:bCs/>
          <w:vertAlign w:val="subscript"/>
        </w:rPr>
        <w:t>a</w:t>
      </w:r>
      <w:r w:rsidRPr="00D91926">
        <w:rPr>
          <w:rFonts w:ascii="Garamond" w:hAnsi="Garamond" w:cs="Garamond"/>
          <w:bCs/>
        </w:rPr>
        <w:t xml:space="preserve"> ≤ D</w:t>
      </w:r>
      <w:r w:rsidRPr="00D91926">
        <w:rPr>
          <w:rFonts w:ascii="Garamond" w:hAnsi="Garamond" w:cs="Garamond"/>
          <w:bCs/>
          <w:vertAlign w:val="subscript"/>
        </w:rPr>
        <w:t>a</w:t>
      </w:r>
      <w:r w:rsidRPr="00D91926">
        <w:rPr>
          <w:rFonts w:ascii="Garamond" w:hAnsi="Garamond" w:cs="Garamond"/>
          <w:bCs/>
        </w:rPr>
        <w:t xml:space="preserve"> – R, chyba, </w:t>
      </w:r>
      <w:r w:rsidRPr="00D91926">
        <w:rPr>
          <w:rFonts w:ascii="Garamond" w:hAnsi="Garamond" w:cs="Garamond"/>
          <w:bCs/>
        </w:rPr>
        <w:br/>
        <w:t xml:space="preserve">że w pobliżu emitorów (w odległości mniejszej niż 10 h) znajdują się wyższe niż parterowe budynki mieszkalne lub biurowe, a także budynki żłobków, przedszkoli, szkół, szpitali lub sanatoriów. Należy sprawdzić, czy budynki te nie są narażone na przekroczenia wartości odniesienia substancji w powietrzu. W tym celu należy obliczyć maksymalne stężenia substancji </w:t>
      </w:r>
      <w:r w:rsidRPr="00D91926">
        <w:rPr>
          <w:rFonts w:ascii="Garamond" w:hAnsi="Garamond" w:cs="Garamond"/>
          <w:bCs/>
        </w:rPr>
        <w:br/>
      </w:r>
      <w:r w:rsidRPr="00D92708">
        <w:rPr>
          <w:rFonts w:ascii="Garamond" w:hAnsi="Garamond" w:cs="Garamond"/>
          <w:bCs/>
        </w:rPr>
        <w:t>w powietrzu dla odpowiednich wysokości.</w:t>
      </w:r>
    </w:p>
    <w:p w:rsidR="00C02A6F" w:rsidRPr="00D92708" w:rsidRDefault="00C02A6F" w:rsidP="00C02A6F">
      <w:pPr>
        <w:rPr>
          <w:rFonts w:ascii="Garamond" w:hAnsi="Garamond"/>
        </w:rPr>
      </w:pPr>
    </w:p>
    <w:p w:rsidR="00C02A6F" w:rsidRPr="00D92708" w:rsidRDefault="00C02A6F" w:rsidP="00C02A6F">
      <w:pPr>
        <w:pStyle w:val="Nagwek3"/>
      </w:pPr>
      <w:bookmarkStart w:id="624" w:name="_Toc308069154"/>
      <w:bookmarkStart w:id="625" w:name="_Toc308071215"/>
      <w:bookmarkStart w:id="626" w:name="_Toc319067501"/>
      <w:bookmarkStart w:id="627" w:name="_Toc380670005"/>
      <w:bookmarkStart w:id="628" w:name="_Toc44657187"/>
      <w:bookmarkStart w:id="629" w:name="_Toc103154275"/>
      <w:bookmarkStart w:id="630" w:name="_Toc104362706"/>
      <w:bookmarkStart w:id="631" w:name="_Toc121299015"/>
      <w:bookmarkStart w:id="632" w:name="_Toc125092486"/>
      <w:bookmarkStart w:id="633" w:name="_Toc125624120"/>
      <w:bookmarkStart w:id="634" w:name="_Toc126315704"/>
      <w:r w:rsidRPr="00D92708">
        <w:t xml:space="preserve">9.3.8. </w:t>
      </w:r>
      <w:bookmarkStart w:id="635" w:name="_Toc293926189"/>
      <w:r w:rsidRPr="00D92708">
        <w:t>Skutki emisji na terenach sąsiednich</w:t>
      </w:r>
      <w:bookmarkEnd w:id="624"/>
      <w:bookmarkEnd w:id="625"/>
      <w:bookmarkEnd w:id="626"/>
      <w:bookmarkEnd w:id="627"/>
      <w:bookmarkEnd w:id="628"/>
      <w:bookmarkEnd w:id="629"/>
      <w:bookmarkEnd w:id="630"/>
      <w:bookmarkEnd w:id="631"/>
      <w:bookmarkEnd w:id="632"/>
      <w:bookmarkEnd w:id="633"/>
      <w:bookmarkEnd w:id="635"/>
      <w:bookmarkEnd w:id="634"/>
    </w:p>
    <w:p w:rsidR="00C02A6F" w:rsidRPr="00D92708" w:rsidRDefault="00C02A6F" w:rsidP="00C02A6F">
      <w:pPr>
        <w:ind w:firstLine="709"/>
        <w:jc w:val="both"/>
        <w:rPr>
          <w:rFonts w:ascii="Garamond" w:hAnsi="Garamond"/>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pyłu PM-10 występuje w punkcie o współrzędnych X = 620 Y = 640 m i wynosi</w:t>
      </w:r>
      <w:r>
        <w:rPr>
          <w:rFonts w:ascii="Garamond" w:hAnsi="Garamond" w:cs="Arial"/>
          <w:color w:val="000000"/>
        </w:rPr>
        <w:t xml:space="preserve"> </w:t>
      </w:r>
      <w:r w:rsidRPr="00D92708">
        <w:rPr>
          <w:rFonts w:ascii="Garamond" w:hAnsi="Garamond" w:cs="Arial"/>
          <w:color w:val="000000"/>
        </w:rPr>
        <w:t>274,6 µg/m</w:t>
      </w:r>
      <w:r w:rsidRPr="00D92708">
        <w:rPr>
          <w:rFonts w:ascii="Garamond" w:hAnsi="Garamond" w:cs="Arial"/>
          <w:color w:val="000000"/>
          <w:vertAlign w:val="superscript"/>
        </w:rPr>
        <w:t>3</w:t>
      </w:r>
      <w:r w:rsidRPr="00D92708">
        <w:rPr>
          <w:rFonts w:ascii="Garamond" w:hAnsi="Garamond" w:cs="Arial"/>
          <w:color w:val="000000"/>
        </w:rPr>
        <w:t>.</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widowControl w:val="0"/>
        <w:autoSpaceDE w:val="0"/>
        <w:autoSpaceDN w:val="0"/>
        <w:adjustRightInd w:val="0"/>
        <w:jc w:val="both"/>
        <w:rPr>
          <w:rFonts w:ascii="Garamond" w:hAnsi="Garamond" w:cs="Arial"/>
          <w:color w:val="000000"/>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dwutlenku siarki występuje w punkcie o współrzędnych X = 640 Y = 660 m i wynosi 0,4 µg/m</w:t>
      </w:r>
      <w:r w:rsidRPr="00D92708">
        <w:rPr>
          <w:rFonts w:ascii="Garamond" w:hAnsi="Garamond" w:cs="Arial"/>
          <w:color w:val="000000"/>
          <w:vertAlign w:val="superscript"/>
        </w:rPr>
        <w:t>3</w:t>
      </w:r>
      <w:r w:rsidRPr="00D92708">
        <w:rPr>
          <w:rFonts w:ascii="Garamond" w:hAnsi="Garamond" w:cs="Arial"/>
          <w:color w:val="000000"/>
        </w:rPr>
        <w:t>, wartość ta jest niższa od 0,1*D1.</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widowControl w:val="0"/>
        <w:autoSpaceDE w:val="0"/>
        <w:autoSpaceDN w:val="0"/>
        <w:adjustRightInd w:val="0"/>
        <w:jc w:val="both"/>
        <w:rPr>
          <w:rFonts w:ascii="Garamond" w:hAnsi="Garamond" w:cs="Arial"/>
          <w:color w:val="000000"/>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tlenków azotu występuje w punkcie o współrzędnych X = 640 Y = 660 m i wynosi 43,9 µg/m</w:t>
      </w:r>
      <w:r w:rsidRPr="00D92708">
        <w:rPr>
          <w:rFonts w:ascii="Garamond" w:hAnsi="Garamond" w:cs="Arial"/>
          <w:color w:val="000000"/>
          <w:vertAlign w:val="superscript"/>
        </w:rPr>
        <w:t>3</w:t>
      </w:r>
      <w:r w:rsidRPr="00D92708">
        <w:rPr>
          <w:rFonts w:ascii="Garamond" w:hAnsi="Garamond" w:cs="Arial"/>
          <w:color w:val="000000"/>
        </w:rPr>
        <w:t>.</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widowControl w:val="0"/>
        <w:autoSpaceDE w:val="0"/>
        <w:autoSpaceDN w:val="0"/>
        <w:adjustRightInd w:val="0"/>
        <w:jc w:val="both"/>
        <w:rPr>
          <w:rFonts w:ascii="Garamond" w:hAnsi="Garamond" w:cs="Arial"/>
          <w:color w:val="000000"/>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tlenku węgla występuje w punkcie o współrzędnych X = 640 Y = 660 m i wynosi 26,3 µg/m</w:t>
      </w:r>
      <w:r w:rsidRPr="00D92708">
        <w:rPr>
          <w:rFonts w:ascii="Garamond" w:hAnsi="Garamond" w:cs="Arial"/>
          <w:color w:val="000000"/>
          <w:vertAlign w:val="superscript"/>
        </w:rPr>
        <w:t>3</w:t>
      </w:r>
      <w:r w:rsidRPr="00D92708">
        <w:rPr>
          <w:rFonts w:ascii="Garamond" w:hAnsi="Garamond" w:cs="Arial"/>
          <w:color w:val="000000"/>
        </w:rPr>
        <w:t>, wartość ta jest niższa od 0,1*D1.</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lastRenderedPageBreak/>
        <w:t>Najwyższa wartość stężeń jednogodzinnych benzo/a/pirenu występuje w punkcie o współrzędnych X = 640 Y = 660 m i wynosi 0,00 µg/m</w:t>
      </w:r>
      <w:r w:rsidRPr="00D92708">
        <w:rPr>
          <w:rFonts w:ascii="Garamond" w:hAnsi="Garamond" w:cs="Arial"/>
          <w:color w:val="000000"/>
          <w:vertAlign w:val="superscript"/>
        </w:rPr>
        <w:t>3</w:t>
      </w:r>
      <w:r w:rsidRPr="00D92708">
        <w:rPr>
          <w:rFonts w:ascii="Garamond" w:hAnsi="Garamond" w:cs="Arial"/>
          <w:color w:val="000000"/>
        </w:rPr>
        <w:t>, wartość ta jest niższa od 0,1*D1.</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autoSpaceDE w:val="0"/>
        <w:autoSpaceDN w:val="0"/>
        <w:adjustRightInd w:val="0"/>
        <w:jc w:val="both"/>
        <w:rPr>
          <w:rFonts w:ascii="Garamond" w:hAnsi="Garamond" w:cs="Arial"/>
          <w:color w:val="000000"/>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amoniaku występuje w punkcie o współrzędnych X = 620 Y = 640 m i wynosi</w:t>
      </w:r>
      <w:r>
        <w:rPr>
          <w:rFonts w:ascii="Garamond" w:hAnsi="Garamond" w:cs="Arial"/>
          <w:color w:val="000000"/>
        </w:rPr>
        <w:t xml:space="preserve"> </w:t>
      </w:r>
      <w:r w:rsidRPr="00D92708">
        <w:rPr>
          <w:rFonts w:ascii="Garamond" w:hAnsi="Garamond" w:cs="Arial"/>
          <w:color w:val="000000"/>
        </w:rPr>
        <w:t>1192,8 µg/m</w:t>
      </w:r>
      <w:r w:rsidRPr="00D92708">
        <w:rPr>
          <w:rFonts w:ascii="Garamond" w:hAnsi="Garamond" w:cs="Arial"/>
          <w:color w:val="000000"/>
          <w:vertAlign w:val="superscript"/>
        </w:rPr>
        <w:t>3</w:t>
      </w:r>
      <w:r w:rsidRPr="00D92708">
        <w:rPr>
          <w:rFonts w:ascii="Garamond" w:hAnsi="Garamond" w:cs="Arial"/>
          <w:color w:val="000000"/>
        </w:rPr>
        <w:t>.</w:t>
      </w:r>
      <w:r>
        <w:rPr>
          <w:rFonts w:ascii="Garamond" w:hAnsi="Garamond" w:cs="Arial"/>
          <w:color w:val="000000"/>
        </w:rPr>
        <w:t xml:space="preserve"> </w:t>
      </w:r>
      <w:r w:rsidRPr="00D92708">
        <w:rPr>
          <w:rFonts w:ascii="Garamond" w:hAnsi="Garamond" w:cs="Arial"/>
          <w:color w:val="000000"/>
        </w:rPr>
        <w:t xml:space="preserve">Najwyższa częstość przekroczeń dla stężeń jednogodzinnych występuje w punkcie o współrzędnych X = 600 Y = 700 m, wynosi 0,05 % </w:t>
      </w:r>
      <w:r w:rsidR="006779AE">
        <w:rPr>
          <w:rFonts w:ascii="Garamond" w:hAnsi="Garamond" w:cs="Arial"/>
          <w:color w:val="000000"/>
        </w:rPr>
        <w:br/>
      </w:r>
      <w:r w:rsidRPr="00D92708">
        <w:rPr>
          <w:rFonts w:ascii="Garamond" w:hAnsi="Garamond" w:cs="Arial"/>
          <w:color w:val="000000"/>
        </w:rPr>
        <w:t>i nie przekracza dopuszczalnej 0,2 %.</w:t>
      </w:r>
    </w:p>
    <w:p w:rsidR="00C02A6F" w:rsidRPr="00D92708" w:rsidRDefault="00C02A6F" w:rsidP="00C02A6F">
      <w:pPr>
        <w:widowControl w:val="0"/>
        <w:autoSpaceDE w:val="0"/>
        <w:autoSpaceDN w:val="0"/>
        <w:adjustRightInd w:val="0"/>
        <w:jc w:val="both"/>
        <w:rPr>
          <w:rFonts w:ascii="Garamond" w:hAnsi="Garamond" w:cs="Arial"/>
          <w:color w:val="000000"/>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jednogodzinnych siarkowodoru występuje w punkcie o współrzędnych X = 620 Y = 640 m i wynosi 9,55 µg/m</w:t>
      </w:r>
      <w:r w:rsidRPr="00D92708">
        <w:rPr>
          <w:rFonts w:ascii="Garamond" w:hAnsi="Garamond" w:cs="Arial"/>
          <w:color w:val="000000"/>
          <w:vertAlign w:val="superscript"/>
        </w:rPr>
        <w:t>3</w:t>
      </w:r>
      <w:r w:rsidRPr="00D92708">
        <w:rPr>
          <w:rFonts w:ascii="Garamond" w:hAnsi="Garamond" w:cs="Arial"/>
          <w:color w:val="000000"/>
        </w:rPr>
        <w:t>.</w:t>
      </w:r>
      <w:r>
        <w:rPr>
          <w:rFonts w:ascii="Garamond" w:hAnsi="Garamond" w:cs="Arial"/>
          <w:color w:val="000000"/>
        </w:rPr>
        <w:t xml:space="preserve"> </w:t>
      </w:r>
      <w:r w:rsidRPr="00D92708">
        <w:rPr>
          <w:rFonts w:ascii="Garamond" w:hAnsi="Garamond" w:cs="Arial"/>
          <w:color w:val="000000"/>
        </w:rPr>
        <w:t>Zerowa częstość przekroczeń stężeń jednogodzinnych.</w:t>
      </w:r>
    </w:p>
    <w:p w:rsidR="00C02A6F" w:rsidRPr="00D92708" w:rsidRDefault="00C02A6F" w:rsidP="00C02A6F">
      <w:pPr>
        <w:jc w:val="both"/>
        <w:rPr>
          <w:rFonts w:ascii="Garamond" w:hAnsi="Garamond" w:cs="Garamond"/>
          <w:bCs/>
        </w:rPr>
      </w:pPr>
    </w:p>
    <w:p w:rsidR="00C02A6F" w:rsidRPr="00D92708" w:rsidRDefault="00C02A6F" w:rsidP="00C02A6F">
      <w:pPr>
        <w:jc w:val="both"/>
        <w:rPr>
          <w:rFonts w:ascii="Garamond" w:hAnsi="Garamond" w:cs="Garamond"/>
          <w:b/>
          <w:bCs/>
        </w:rPr>
      </w:pPr>
      <w:r w:rsidRPr="00D92708">
        <w:rPr>
          <w:rFonts w:ascii="Garamond" w:hAnsi="Garamond" w:cs="Garamond"/>
          <w:b/>
        </w:rPr>
        <w:t xml:space="preserve">W siatce podstawowej </w:t>
      </w:r>
      <w:r w:rsidRPr="00D92708">
        <w:rPr>
          <w:rFonts w:ascii="Garamond" w:hAnsi="Garamond"/>
          <w:b/>
        </w:rPr>
        <w:t>stwierdzono przekroczenie stężeń jednogodzinnych dla amoniaku. Częstość przekroczeń nie przekracza wartości dopuszczalnej.</w:t>
      </w:r>
    </w:p>
    <w:p w:rsidR="00C02A6F" w:rsidRPr="00500341" w:rsidRDefault="00C02A6F" w:rsidP="00C02A6F">
      <w:pPr>
        <w:widowControl w:val="0"/>
        <w:autoSpaceDE w:val="0"/>
        <w:autoSpaceDN w:val="0"/>
        <w:adjustRightInd w:val="0"/>
        <w:jc w:val="both"/>
        <w:rPr>
          <w:rFonts w:ascii="Garamond" w:hAnsi="Garamond" w:cs="Garamond"/>
          <w:b/>
          <w:bCs/>
          <w:highlight w:val="yellow"/>
        </w:rPr>
      </w:pPr>
    </w:p>
    <w:p w:rsidR="00C02A6F" w:rsidRPr="00D92708" w:rsidRDefault="00C02A6F" w:rsidP="00C02A6F">
      <w:pPr>
        <w:jc w:val="both"/>
        <w:rPr>
          <w:rFonts w:ascii="Garamond" w:hAnsi="Garamond" w:cs="Garamond"/>
          <w:bCs/>
        </w:rPr>
      </w:pPr>
      <w:r w:rsidRPr="00D92708">
        <w:rPr>
          <w:rFonts w:ascii="Garamond" w:hAnsi="Garamond" w:cs="Garamond"/>
          <w:bCs/>
        </w:rPr>
        <w:t>W siatce podstawowej dla czterech substancji nie jest spełniony warunek S</w:t>
      </w:r>
      <w:r w:rsidRPr="00D92708">
        <w:rPr>
          <w:rFonts w:ascii="Garamond" w:hAnsi="Garamond" w:cs="Garamond"/>
          <w:bCs/>
          <w:vertAlign w:val="subscript"/>
        </w:rPr>
        <w:t>mm</w:t>
      </w:r>
      <w:r w:rsidRPr="00D92708">
        <w:rPr>
          <w:rFonts w:ascii="Garamond" w:hAnsi="Garamond" w:cs="Garamond"/>
          <w:bCs/>
        </w:rPr>
        <w:t xml:space="preserve"> ≤ 0,1 · D</w:t>
      </w:r>
      <w:r w:rsidRPr="00D92708">
        <w:rPr>
          <w:rFonts w:ascii="Garamond" w:hAnsi="Garamond" w:cs="Garamond"/>
          <w:bCs/>
          <w:vertAlign w:val="subscript"/>
        </w:rPr>
        <w:t>1</w:t>
      </w:r>
      <w:r w:rsidRPr="00D92708">
        <w:rPr>
          <w:rFonts w:ascii="Garamond" w:hAnsi="Garamond" w:cs="Garamond"/>
          <w:bCs/>
        </w:rPr>
        <w:t xml:space="preserve">. </w:t>
      </w:r>
      <w:r w:rsidRPr="00D92708">
        <w:rPr>
          <w:rFonts w:ascii="Garamond" w:hAnsi="Garamond" w:cs="Garamond"/>
          <w:bCs/>
        </w:rPr>
        <w:br/>
        <w:t xml:space="preserve">W związku z tym przeprowadzono obliczenia w sieci obliczeniowej rozkładu stężeń substancji </w:t>
      </w:r>
      <w:r w:rsidRPr="00D92708">
        <w:rPr>
          <w:rFonts w:ascii="Garamond" w:hAnsi="Garamond" w:cs="Garamond"/>
          <w:bCs/>
        </w:rPr>
        <w:br/>
        <w:t>w powietrzu i sprawdzono, czy w każdym punkcie na powierzchni terenu został spełniony warunek: S</w:t>
      </w:r>
      <w:r w:rsidRPr="00D92708">
        <w:rPr>
          <w:rFonts w:ascii="Garamond" w:hAnsi="Garamond" w:cs="Garamond"/>
          <w:bCs/>
          <w:vertAlign w:val="subscript"/>
        </w:rPr>
        <w:t>a</w:t>
      </w:r>
      <w:r w:rsidRPr="00D92708">
        <w:rPr>
          <w:rFonts w:ascii="Garamond" w:hAnsi="Garamond" w:cs="Garamond"/>
          <w:bCs/>
        </w:rPr>
        <w:t xml:space="preserve"> ≤ D</w:t>
      </w:r>
      <w:r w:rsidRPr="00D92708">
        <w:rPr>
          <w:rFonts w:ascii="Garamond" w:hAnsi="Garamond" w:cs="Garamond"/>
          <w:bCs/>
          <w:vertAlign w:val="subscript"/>
        </w:rPr>
        <w:t>a</w:t>
      </w:r>
      <w:r w:rsidRPr="00D92708">
        <w:rPr>
          <w:rFonts w:ascii="Garamond" w:hAnsi="Garamond" w:cs="Garamond"/>
          <w:bCs/>
        </w:rPr>
        <w:t xml:space="preserve"> – R.</w:t>
      </w:r>
    </w:p>
    <w:p w:rsidR="00C02A6F" w:rsidRPr="00500341" w:rsidRDefault="00C02A6F" w:rsidP="00C02A6F">
      <w:pPr>
        <w:jc w:val="both"/>
        <w:rPr>
          <w:rFonts w:ascii="Garamond" w:hAnsi="Garamond" w:cs="Garamond"/>
          <w:highlight w:val="yellow"/>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pyłu PM-10 występuje w punkcie o współrzędnych X = 640 Y = 660 m, wynosi 0,608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16 µg/m</w:t>
      </w:r>
      <w:r w:rsidRPr="00D92708">
        <w:rPr>
          <w:rFonts w:ascii="Garamond" w:hAnsi="Garamond" w:cs="Arial"/>
          <w:color w:val="000000"/>
          <w:vertAlign w:val="superscript"/>
        </w:rPr>
        <w:t>3</w:t>
      </w:r>
      <w:r w:rsidRPr="00D92708">
        <w:rPr>
          <w:rFonts w:ascii="Garamond" w:hAnsi="Garamond" w:cs="Arial"/>
          <w:color w:val="000000"/>
        </w:rPr>
        <w:t>.</w:t>
      </w:r>
    </w:p>
    <w:p w:rsidR="00C02A6F" w:rsidRDefault="00C02A6F" w:rsidP="00C02A6F">
      <w:pPr>
        <w:autoSpaceDE w:val="0"/>
        <w:autoSpaceDN w:val="0"/>
        <w:adjustRightInd w:val="0"/>
        <w:jc w:val="both"/>
        <w:rPr>
          <w:rFonts w:ascii="Garamond" w:hAnsi="Garamond" w:cs="Arial"/>
          <w:color w:val="000000"/>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dwutlenku siarki występuje w punkcie o współrzędnych X = 620 Y = 640 m, wynosi 0,016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16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widowControl w:val="0"/>
        <w:autoSpaceDE w:val="0"/>
        <w:autoSpaceDN w:val="0"/>
        <w:adjustRightInd w:val="0"/>
        <w:jc w:val="both"/>
        <w:rPr>
          <w:rFonts w:ascii="Garamond" w:hAnsi="Garamond" w:cs="Helvetica"/>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tlenków azotu występuje w punkcie o współrzędnych X = 620 Y = 640 m, wynosi 2,014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17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widowControl w:val="0"/>
        <w:autoSpaceDE w:val="0"/>
        <w:autoSpaceDN w:val="0"/>
        <w:adjustRightInd w:val="0"/>
        <w:jc w:val="both"/>
        <w:rPr>
          <w:rFonts w:ascii="Garamond" w:hAnsi="Garamond" w:cs="Arial"/>
          <w:color w:val="000000"/>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benzo/a/piranu występuje w punkcie o współrzędnych X = 620 Y = 640 m, wynosi 0,0000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0,0009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widowControl w:val="0"/>
        <w:autoSpaceDE w:val="0"/>
        <w:autoSpaceDN w:val="0"/>
        <w:adjustRightInd w:val="0"/>
        <w:jc w:val="both"/>
        <w:rPr>
          <w:rFonts w:ascii="Garamond" w:hAnsi="Garamond" w:cs="Arial"/>
          <w:color w:val="000000"/>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olor w:val="000000"/>
        </w:rPr>
        <w:t xml:space="preserve">Najwyższa wartość stężeń średniorocznych amoniaku występuje w punkcie o współrzędnych </w:t>
      </w:r>
      <w:r w:rsidRPr="00D92708">
        <w:rPr>
          <w:rFonts w:ascii="Garamond" w:hAnsi="Garamond" w:cs="Arial"/>
          <w:color w:val="000000"/>
        </w:rPr>
        <w:t>X = 640 Y = 660 m, wynosi 2,624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45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widowControl w:val="0"/>
        <w:autoSpaceDE w:val="0"/>
        <w:autoSpaceDN w:val="0"/>
        <w:adjustRightInd w:val="0"/>
        <w:jc w:val="both"/>
        <w:rPr>
          <w:rFonts w:ascii="Garamond" w:hAnsi="Garamond" w:cs="Arial"/>
          <w:color w:val="000000"/>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siarkowodoru występuje w punkcie o współrzędnych X = 640 Y = 660 m, wynosi 0,0210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4,5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widowControl w:val="0"/>
        <w:autoSpaceDE w:val="0"/>
        <w:autoSpaceDN w:val="0"/>
        <w:adjustRightInd w:val="0"/>
        <w:jc w:val="both"/>
        <w:rPr>
          <w:rFonts w:ascii="Garamond" w:hAnsi="Garamond" w:cs="Arial"/>
          <w:color w:val="000000"/>
        </w:rPr>
      </w:pPr>
    </w:p>
    <w:p w:rsidR="00C02A6F" w:rsidRPr="00D92708" w:rsidRDefault="00C02A6F" w:rsidP="00C02A6F">
      <w:pPr>
        <w:autoSpaceDE w:val="0"/>
        <w:autoSpaceDN w:val="0"/>
        <w:adjustRightInd w:val="0"/>
        <w:jc w:val="both"/>
        <w:rPr>
          <w:rFonts w:ascii="Garamond" w:hAnsi="Garamond" w:cs="Arial"/>
          <w:color w:val="000000"/>
        </w:rPr>
      </w:pPr>
      <w:r w:rsidRPr="00D92708">
        <w:rPr>
          <w:rFonts w:ascii="Garamond" w:hAnsi="Garamond" w:cs="Arial"/>
          <w:color w:val="000000"/>
        </w:rPr>
        <w:t>Najwyższa wartość stężeń średniorocznych pyłu PM-2,5 występuje w punkcie o współrzędnych X = 640 Y = 660 m, wynosi 0,073 µg/m</w:t>
      </w:r>
      <w:r w:rsidRPr="00D92708">
        <w:rPr>
          <w:rFonts w:ascii="Garamond" w:hAnsi="Garamond" w:cs="Arial"/>
          <w:color w:val="000000"/>
          <w:vertAlign w:val="superscript"/>
        </w:rPr>
        <w:t>3</w:t>
      </w:r>
      <w:r w:rsidRPr="00D92708">
        <w:rPr>
          <w:rFonts w:ascii="Garamond" w:hAnsi="Garamond" w:cs="Arial"/>
          <w:color w:val="000000"/>
        </w:rPr>
        <w:t xml:space="preserve"> i nie przekracza wartości dyspozycyjnej (D</w:t>
      </w:r>
      <w:r w:rsidRPr="00D92708">
        <w:rPr>
          <w:rFonts w:ascii="Garamond" w:hAnsi="Garamond" w:cs="Arial"/>
          <w:color w:val="000000"/>
          <w:vertAlign w:val="subscript"/>
        </w:rPr>
        <w:t>a</w:t>
      </w:r>
      <w:r w:rsidRPr="00D92708">
        <w:rPr>
          <w:rFonts w:ascii="Garamond" w:hAnsi="Garamond" w:cs="Arial"/>
          <w:color w:val="000000"/>
        </w:rPr>
        <w:t>-R)= 4 µg/m</w:t>
      </w:r>
      <w:r w:rsidRPr="00D92708">
        <w:rPr>
          <w:rFonts w:ascii="Garamond" w:hAnsi="Garamond" w:cs="Arial"/>
          <w:color w:val="000000"/>
          <w:vertAlign w:val="superscript"/>
        </w:rPr>
        <w:t>3</w:t>
      </w:r>
      <w:r w:rsidRPr="00D92708">
        <w:rPr>
          <w:rFonts w:ascii="Garamond" w:hAnsi="Garamond" w:cs="Arial"/>
          <w:color w:val="000000"/>
        </w:rPr>
        <w:t>.</w:t>
      </w:r>
    </w:p>
    <w:p w:rsidR="00C02A6F" w:rsidRPr="00D92708" w:rsidRDefault="00C02A6F" w:rsidP="00C02A6F">
      <w:pPr>
        <w:autoSpaceDE w:val="0"/>
        <w:autoSpaceDN w:val="0"/>
        <w:adjustRightInd w:val="0"/>
        <w:jc w:val="both"/>
        <w:rPr>
          <w:rFonts w:ascii="Garamond" w:hAnsi="Garamond" w:cs="Garamond"/>
          <w:b/>
          <w:bCs/>
        </w:rPr>
      </w:pPr>
    </w:p>
    <w:p w:rsidR="00C02A6F" w:rsidRPr="00D92708" w:rsidRDefault="00C02A6F" w:rsidP="00C02A6F">
      <w:pPr>
        <w:jc w:val="both"/>
        <w:rPr>
          <w:rFonts w:ascii="Garamond" w:hAnsi="Garamond" w:cs="Garamond"/>
          <w:b/>
          <w:bCs/>
        </w:rPr>
      </w:pPr>
      <w:r w:rsidRPr="00D92708">
        <w:rPr>
          <w:rFonts w:ascii="Garamond" w:hAnsi="Garamond" w:cs="Garamond"/>
          <w:b/>
          <w:bCs/>
        </w:rPr>
        <w:t>Nie stwierdzono żadnych przekroczeń stężeń średniorocznych w siatce podstawowej.</w:t>
      </w:r>
    </w:p>
    <w:p w:rsidR="00C02A6F" w:rsidRPr="00D92708" w:rsidRDefault="00C02A6F" w:rsidP="00C02A6F">
      <w:pPr>
        <w:jc w:val="both"/>
        <w:rPr>
          <w:rFonts w:ascii="Garamond" w:hAnsi="Garamond" w:cs="Garamond"/>
          <w:bCs/>
        </w:rPr>
      </w:pPr>
    </w:p>
    <w:p w:rsidR="00C02A6F" w:rsidRPr="00D92708" w:rsidRDefault="00C02A6F" w:rsidP="00C02A6F">
      <w:pPr>
        <w:jc w:val="both"/>
        <w:rPr>
          <w:rFonts w:ascii="Garamond" w:hAnsi="Garamond" w:cs="Garamond"/>
          <w:bCs/>
        </w:rPr>
      </w:pPr>
      <w:r w:rsidRPr="00D92708">
        <w:rPr>
          <w:rFonts w:ascii="Garamond" w:hAnsi="Garamond" w:cs="Garamond"/>
          <w:bCs/>
        </w:rPr>
        <w:lastRenderedPageBreak/>
        <w:t>Na podstawie przeprowadzonych obliczeń stwierdzono, że emisje substancji do powietrza nie stanowią zagrożenia dla czystości powietrza atmosferycznego poza terenem, do którego inwestor posiada tytuł prawny.</w:t>
      </w:r>
    </w:p>
    <w:p w:rsidR="00C02A6F" w:rsidRPr="00500341" w:rsidRDefault="00C02A6F" w:rsidP="00C02A6F">
      <w:pPr>
        <w:jc w:val="both"/>
        <w:rPr>
          <w:rFonts w:ascii="Garamond" w:hAnsi="Garamond" w:cs="Garamond"/>
          <w:b/>
          <w:bCs/>
          <w:sz w:val="20"/>
          <w:szCs w:val="20"/>
          <w:highlight w:val="yellow"/>
        </w:rPr>
      </w:pPr>
    </w:p>
    <w:p w:rsidR="00C02A6F" w:rsidRPr="00D92708" w:rsidRDefault="00C02A6F" w:rsidP="00C02A6F">
      <w:pPr>
        <w:jc w:val="both"/>
        <w:rPr>
          <w:rFonts w:ascii="Garamond" w:hAnsi="Garamond" w:cs="Garamond"/>
          <w:b/>
          <w:bCs/>
          <w:sz w:val="20"/>
          <w:szCs w:val="20"/>
        </w:rPr>
      </w:pPr>
      <w:r w:rsidRPr="00983D47">
        <w:rPr>
          <w:rFonts w:ascii="Garamond" w:hAnsi="Garamond" w:cs="Garamond"/>
          <w:b/>
          <w:bCs/>
          <w:sz w:val="20"/>
          <w:szCs w:val="20"/>
        </w:rPr>
        <w:t xml:space="preserve">Tabela </w:t>
      </w:r>
      <w:r w:rsidR="00983D47" w:rsidRPr="00983D47">
        <w:rPr>
          <w:rFonts w:ascii="Garamond" w:hAnsi="Garamond" w:cs="Garamond"/>
          <w:b/>
          <w:bCs/>
          <w:sz w:val="20"/>
          <w:szCs w:val="20"/>
        </w:rPr>
        <w:t>29</w:t>
      </w:r>
      <w:r w:rsidRPr="00983D47">
        <w:rPr>
          <w:rFonts w:ascii="Garamond" w:hAnsi="Garamond" w:cs="Garamond"/>
          <w:b/>
          <w:bCs/>
          <w:sz w:val="20"/>
          <w:szCs w:val="20"/>
        </w:rPr>
        <w:t xml:space="preserve">. </w:t>
      </w:r>
      <w:r w:rsidRPr="00983D47">
        <w:rPr>
          <w:rFonts w:ascii="Garamond" w:hAnsi="Garamond" w:cs="Garamond"/>
          <w:bCs/>
          <w:sz w:val="20"/>
          <w:szCs w:val="20"/>
        </w:rPr>
        <w:t>Łączna</w:t>
      </w:r>
      <w:r w:rsidRPr="00D92708">
        <w:rPr>
          <w:rFonts w:ascii="Garamond" w:hAnsi="Garamond" w:cs="Garamond"/>
          <w:bCs/>
          <w:sz w:val="20"/>
          <w:szCs w:val="20"/>
        </w:rPr>
        <w:t xml:space="preserve"> roczna emisja zanieczyszczeń do powietrza z terenu przedsięwzięcia</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90"/>
        <w:gridCol w:w="4680"/>
      </w:tblGrid>
      <w:tr w:rsidR="00C02A6F" w:rsidRPr="00D92708" w:rsidTr="00E35E77">
        <w:trPr>
          <w:trHeight w:val="203"/>
          <w:tblHeader/>
          <w:jc w:val="center"/>
        </w:trPr>
        <w:tc>
          <w:tcPr>
            <w:tcW w:w="4090" w:type="dxa"/>
            <w:vMerge w:val="restart"/>
            <w:shd w:val="clear" w:color="auto" w:fill="D9D9D9"/>
            <w:vAlign w:val="center"/>
          </w:tcPr>
          <w:p w:rsidR="00C02A6F" w:rsidRPr="00D92708" w:rsidRDefault="00C02A6F" w:rsidP="00E35E77">
            <w:pPr>
              <w:jc w:val="center"/>
              <w:rPr>
                <w:rFonts w:ascii="Garamond" w:hAnsi="Garamond" w:cs="Garamond"/>
                <w:b/>
                <w:bCs/>
                <w:sz w:val="20"/>
                <w:szCs w:val="20"/>
              </w:rPr>
            </w:pPr>
            <w:r w:rsidRPr="00D92708">
              <w:rPr>
                <w:rFonts w:ascii="Garamond" w:hAnsi="Garamond" w:cs="Garamond"/>
                <w:b/>
                <w:bCs/>
                <w:sz w:val="20"/>
                <w:szCs w:val="20"/>
              </w:rPr>
              <w:t>Nazwa substancji</w:t>
            </w:r>
          </w:p>
        </w:tc>
        <w:tc>
          <w:tcPr>
            <w:tcW w:w="4680" w:type="dxa"/>
            <w:shd w:val="clear" w:color="auto" w:fill="D9D9D9"/>
            <w:vAlign w:val="center"/>
          </w:tcPr>
          <w:p w:rsidR="00C02A6F" w:rsidRPr="00D92708" w:rsidRDefault="00C02A6F" w:rsidP="00E35E77">
            <w:pPr>
              <w:jc w:val="center"/>
              <w:rPr>
                <w:rFonts w:ascii="Garamond" w:hAnsi="Garamond" w:cs="Garamond"/>
                <w:b/>
                <w:bCs/>
                <w:sz w:val="20"/>
                <w:szCs w:val="20"/>
              </w:rPr>
            </w:pPr>
            <w:r w:rsidRPr="00D92708">
              <w:rPr>
                <w:rFonts w:ascii="Garamond" w:hAnsi="Garamond" w:cs="Garamond"/>
                <w:b/>
                <w:bCs/>
                <w:sz w:val="20"/>
                <w:szCs w:val="20"/>
              </w:rPr>
              <w:t>Emisja zanieczyszczeń do powietrza</w:t>
            </w:r>
          </w:p>
        </w:tc>
      </w:tr>
      <w:tr w:rsidR="00C02A6F" w:rsidRPr="00D92708" w:rsidTr="00E35E77">
        <w:trPr>
          <w:trHeight w:val="258"/>
          <w:tblHeader/>
          <w:jc w:val="center"/>
        </w:trPr>
        <w:tc>
          <w:tcPr>
            <w:tcW w:w="4090" w:type="dxa"/>
            <w:vMerge/>
            <w:tcBorders>
              <w:bottom w:val="single" w:sz="4" w:space="0" w:color="auto"/>
            </w:tcBorders>
            <w:shd w:val="clear" w:color="auto" w:fill="D9D9D9"/>
            <w:vAlign w:val="center"/>
          </w:tcPr>
          <w:p w:rsidR="00C02A6F" w:rsidRPr="00D92708" w:rsidRDefault="00C02A6F" w:rsidP="00E35E77">
            <w:pPr>
              <w:jc w:val="center"/>
              <w:rPr>
                <w:rFonts w:ascii="Garamond" w:hAnsi="Garamond" w:cs="Garamond"/>
                <w:b/>
                <w:bCs/>
                <w:sz w:val="20"/>
                <w:szCs w:val="20"/>
              </w:rPr>
            </w:pPr>
          </w:p>
        </w:tc>
        <w:tc>
          <w:tcPr>
            <w:tcW w:w="4680" w:type="dxa"/>
            <w:shd w:val="clear" w:color="auto" w:fill="D9D9D9"/>
            <w:vAlign w:val="center"/>
          </w:tcPr>
          <w:p w:rsidR="00C02A6F" w:rsidRPr="00D92708" w:rsidRDefault="00C02A6F" w:rsidP="00E35E77">
            <w:pPr>
              <w:jc w:val="center"/>
              <w:rPr>
                <w:rFonts w:ascii="Garamond" w:hAnsi="Garamond" w:cs="Garamond"/>
                <w:b/>
                <w:bCs/>
                <w:sz w:val="20"/>
                <w:szCs w:val="20"/>
              </w:rPr>
            </w:pPr>
            <w:r w:rsidRPr="00D92708">
              <w:rPr>
                <w:rFonts w:ascii="Garamond" w:hAnsi="Garamond" w:cs="Garamond"/>
                <w:b/>
                <w:bCs/>
                <w:sz w:val="20"/>
                <w:szCs w:val="20"/>
              </w:rPr>
              <w:t>Emisja roczna [Mg/rok]</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pył ogółem</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2,855</w:t>
            </w:r>
          </w:p>
        </w:tc>
      </w:tr>
      <w:tr w:rsidR="00C02A6F" w:rsidRPr="00D92708" w:rsidTr="00E35E77">
        <w:trPr>
          <w:trHeight w:val="169"/>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w tym pył do 2,5 µm</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0,1582</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w tym pył do 10 µm</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1,377</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dwutlenek siarki</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0,001518</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tlenki azotu jako NO2</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0,1879</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tlenek węgla</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0,1127</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benzo/a/piren</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2,80E-9</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amoniak</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2,99</w:t>
            </w:r>
          </w:p>
        </w:tc>
      </w:tr>
      <w:tr w:rsidR="00C02A6F" w:rsidRPr="00D92708" w:rsidTr="00E35E77">
        <w:trPr>
          <w:jc w:val="center"/>
        </w:trPr>
        <w:tc>
          <w:tcPr>
            <w:tcW w:w="4090" w:type="dxa"/>
            <w:shd w:val="clear" w:color="auto" w:fill="F3F3F3"/>
          </w:tcPr>
          <w:p w:rsidR="00C02A6F" w:rsidRPr="00D92708" w:rsidRDefault="00C02A6F" w:rsidP="00E35E77">
            <w:pPr>
              <w:autoSpaceDE w:val="0"/>
              <w:autoSpaceDN w:val="0"/>
              <w:adjustRightInd w:val="0"/>
              <w:ind w:left="57"/>
              <w:jc w:val="center"/>
              <w:rPr>
                <w:rFonts w:ascii="Garamond" w:hAnsi="Garamond" w:cs="Arial"/>
                <w:color w:val="000000"/>
                <w:sz w:val="20"/>
                <w:szCs w:val="20"/>
              </w:rPr>
            </w:pPr>
            <w:r w:rsidRPr="00D92708">
              <w:rPr>
                <w:rFonts w:ascii="Garamond" w:hAnsi="Garamond" w:cs="Arial"/>
                <w:color w:val="000000"/>
                <w:sz w:val="20"/>
                <w:szCs w:val="20"/>
              </w:rPr>
              <w:t>siarkowodór</w:t>
            </w:r>
          </w:p>
        </w:tc>
        <w:tc>
          <w:tcPr>
            <w:tcW w:w="4680" w:type="dxa"/>
            <w:shd w:val="clear" w:color="auto" w:fill="auto"/>
          </w:tcPr>
          <w:p w:rsidR="00C02A6F" w:rsidRPr="00D92708" w:rsidRDefault="00C02A6F" w:rsidP="00E35E77">
            <w:pPr>
              <w:autoSpaceDE w:val="0"/>
              <w:autoSpaceDN w:val="0"/>
              <w:adjustRightInd w:val="0"/>
              <w:ind w:right="57"/>
              <w:jc w:val="center"/>
              <w:rPr>
                <w:rFonts w:ascii="Garamond" w:hAnsi="Garamond" w:cs="Lucida Console"/>
                <w:color w:val="000000"/>
                <w:sz w:val="20"/>
                <w:szCs w:val="20"/>
              </w:rPr>
            </w:pPr>
            <w:r w:rsidRPr="00D92708">
              <w:rPr>
                <w:rFonts w:ascii="Garamond" w:hAnsi="Garamond" w:cs="Lucida Console"/>
                <w:color w:val="000000"/>
                <w:sz w:val="20"/>
                <w:szCs w:val="20"/>
              </w:rPr>
              <w:t>0,02393</w:t>
            </w:r>
          </w:p>
        </w:tc>
      </w:tr>
    </w:tbl>
    <w:p w:rsidR="00C02A6F" w:rsidRPr="00D92708" w:rsidRDefault="00C02A6F" w:rsidP="00C02A6F">
      <w:pPr>
        <w:jc w:val="both"/>
        <w:rPr>
          <w:rFonts w:ascii="Garamond" w:hAnsi="Garamond" w:cs="Garamond"/>
          <w:bCs/>
          <w:i/>
          <w:sz w:val="20"/>
          <w:szCs w:val="20"/>
        </w:rPr>
      </w:pPr>
      <w:r w:rsidRPr="00D92708">
        <w:rPr>
          <w:rFonts w:ascii="Garamond" w:hAnsi="Garamond" w:cs="Garamond"/>
          <w:bCs/>
          <w:i/>
          <w:sz w:val="20"/>
          <w:szCs w:val="20"/>
        </w:rPr>
        <w:t>Źródło: Obliczenia własne.</w:t>
      </w:r>
    </w:p>
    <w:p w:rsidR="00C02A6F" w:rsidRPr="00D91926" w:rsidRDefault="00C02A6F" w:rsidP="00C02A6F">
      <w:pPr>
        <w:pStyle w:val="Nagwek3"/>
      </w:pPr>
      <w:bookmarkStart w:id="636" w:name="_Toc380670006"/>
      <w:bookmarkStart w:id="637" w:name="_Toc44657188"/>
    </w:p>
    <w:p w:rsidR="00C02A6F" w:rsidRPr="00D91926" w:rsidRDefault="00C02A6F" w:rsidP="00C02A6F">
      <w:pPr>
        <w:pStyle w:val="Nagwek3"/>
      </w:pPr>
      <w:bookmarkStart w:id="638" w:name="_Toc103154276"/>
      <w:bookmarkStart w:id="639" w:name="_Toc104362707"/>
      <w:bookmarkStart w:id="640" w:name="_Toc121299017"/>
      <w:bookmarkStart w:id="641" w:name="_Toc125092487"/>
      <w:bookmarkStart w:id="642" w:name="_Toc125624121"/>
      <w:bookmarkStart w:id="643" w:name="_Toc126315705"/>
      <w:r w:rsidRPr="00D91926">
        <w:t xml:space="preserve">9.3.9. Oddziaływanie na powietrze w fazie realizacji i </w:t>
      </w:r>
      <w:bookmarkEnd w:id="499"/>
      <w:bookmarkEnd w:id="500"/>
      <w:r w:rsidRPr="00D91926">
        <w:t>likwidacji</w:t>
      </w:r>
      <w:bookmarkEnd w:id="501"/>
      <w:bookmarkEnd w:id="636"/>
      <w:bookmarkEnd w:id="637"/>
      <w:bookmarkEnd w:id="638"/>
      <w:bookmarkEnd w:id="639"/>
      <w:bookmarkEnd w:id="640"/>
      <w:bookmarkEnd w:id="641"/>
      <w:bookmarkEnd w:id="642"/>
      <w:bookmarkEnd w:id="643"/>
    </w:p>
    <w:p w:rsidR="00C02A6F" w:rsidRPr="00D91926" w:rsidRDefault="00C02A6F" w:rsidP="00C02A6F">
      <w:pPr>
        <w:rPr>
          <w:rFonts w:ascii="Garamond" w:hAnsi="Garamond"/>
        </w:rPr>
      </w:pPr>
    </w:p>
    <w:p w:rsidR="00C02A6F" w:rsidRPr="00D91926" w:rsidRDefault="00C02A6F" w:rsidP="00C02A6F">
      <w:pPr>
        <w:jc w:val="both"/>
        <w:rPr>
          <w:rFonts w:ascii="Garamond" w:hAnsi="Garamond"/>
        </w:rPr>
      </w:pPr>
      <w:r w:rsidRPr="00D91926">
        <w:rPr>
          <w:rFonts w:ascii="Garamond" w:hAnsi="Garamond"/>
        </w:rPr>
        <w:t>Oddziaływanie na powietrze w fazie budowy i likwidacji wiązać się będzie jedynie z emisją niezorganizowaną, generowaną przez pojazdy, poruszające się po placu budowy / rozbiórki.</w:t>
      </w:r>
    </w:p>
    <w:p w:rsidR="00C02A6F" w:rsidRPr="00D91926" w:rsidRDefault="00C02A6F" w:rsidP="00C02A6F">
      <w:pPr>
        <w:jc w:val="both"/>
        <w:rPr>
          <w:rFonts w:ascii="Garamond" w:hAnsi="Garamond" w:cs="Garamond"/>
          <w:bCs/>
        </w:rPr>
      </w:pPr>
    </w:p>
    <w:p w:rsidR="00C02A6F" w:rsidRPr="00D91926" w:rsidRDefault="00C02A6F" w:rsidP="00C02A6F">
      <w:pPr>
        <w:jc w:val="both"/>
        <w:rPr>
          <w:rFonts w:ascii="Garamond" w:hAnsi="Garamond" w:cs="Garamond"/>
        </w:rPr>
      </w:pPr>
      <w:r w:rsidRPr="00D91926">
        <w:rPr>
          <w:rFonts w:ascii="Garamond" w:hAnsi="Garamond" w:cs="Garamond"/>
          <w:bCs/>
        </w:rPr>
        <w:t xml:space="preserve">Źródło emisji stanowić będą okresowo samochody firm zewnętrznych – wykonawców budowy/rozbiórki. Eksploatacja pojazdów powoduje emisję zanieczyszczeń, odprowadzanych do powietrza wraz ze spalinami. Przewiduje się, że wpływ ruchu pojazdów, związanego </w:t>
      </w:r>
      <w:r w:rsidRPr="00D91926">
        <w:rPr>
          <w:rFonts w:ascii="Garamond" w:hAnsi="Garamond" w:cs="Garamond"/>
          <w:bCs/>
        </w:rPr>
        <w:br/>
        <w:t xml:space="preserve">z budową/rozbiórką obiektu, na stan zanieczyszczenia powietrza będzie niewielki. Decyduje </w:t>
      </w:r>
      <w:r w:rsidRPr="00D91926">
        <w:rPr>
          <w:rFonts w:ascii="Garamond" w:hAnsi="Garamond" w:cs="Garamond"/>
          <w:bCs/>
        </w:rPr>
        <w:br/>
        <w:t>o tym stosunkowo małe szacowane natężenie ruchu.</w:t>
      </w:r>
      <w:r w:rsidRPr="00D91926">
        <w:rPr>
          <w:rFonts w:ascii="Garamond" w:hAnsi="Garamond" w:cs="Garamond"/>
        </w:rPr>
        <w:t xml:space="preserve"> Emisja zanieczyszczeń powietrza </w:t>
      </w:r>
      <w:r w:rsidRPr="00D91926">
        <w:rPr>
          <w:rFonts w:ascii="Garamond" w:hAnsi="Garamond" w:cs="Garamond"/>
        </w:rPr>
        <w:br/>
        <w:t>z pojazdów poruszających się po placu budowy/rozbiórki będzie pomijalnie mała.</w:t>
      </w:r>
    </w:p>
    <w:p w:rsidR="00C02A6F" w:rsidRPr="00D91926" w:rsidRDefault="00C02A6F" w:rsidP="00C02A6F">
      <w:pPr>
        <w:jc w:val="both"/>
        <w:rPr>
          <w:rFonts w:ascii="Garamond" w:hAnsi="Garamond" w:cs="Garamond"/>
          <w:bCs/>
        </w:rPr>
      </w:pPr>
    </w:p>
    <w:p w:rsidR="00C02A6F" w:rsidRPr="00D91926" w:rsidRDefault="00C02A6F" w:rsidP="00C02A6F">
      <w:pPr>
        <w:pStyle w:val="Nagwek3"/>
      </w:pPr>
      <w:bookmarkStart w:id="644" w:name="_Toc308069156"/>
      <w:bookmarkStart w:id="645" w:name="_Toc308071217"/>
      <w:bookmarkStart w:id="646" w:name="_Toc319067503"/>
      <w:bookmarkStart w:id="647" w:name="_Toc380670007"/>
      <w:bookmarkStart w:id="648" w:name="_Toc44657189"/>
      <w:bookmarkStart w:id="649" w:name="_Toc103154277"/>
      <w:bookmarkStart w:id="650" w:name="_Toc104362708"/>
      <w:bookmarkStart w:id="651" w:name="_Toc121299018"/>
      <w:bookmarkStart w:id="652" w:name="_Toc125092488"/>
      <w:bookmarkStart w:id="653" w:name="_Toc125624122"/>
      <w:bookmarkStart w:id="654" w:name="_Toc126315706"/>
      <w:r w:rsidRPr="00D91926">
        <w:t>9.3.10.</w:t>
      </w:r>
      <w:bookmarkStart w:id="655" w:name="_Toc293926190"/>
      <w:bookmarkStart w:id="656" w:name="_Toc261341779"/>
      <w:r w:rsidRPr="00D91926">
        <w:t xml:space="preserve"> Środki organizacyjno – techniczne, </w:t>
      </w:r>
      <w:bookmarkEnd w:id="655"/>
      <w:bookmarkEnd w:id="656"/>
      <w:r w:rsidRPr="00D91926">
        <w:t xml:space="preserve">minimalizujące negatywne oddziaływania </w:t>
      </w:r>
      <w:r w:rsidRPr="00D91926">
        <w:br/>
        <w:t>na powietrze</w:t>
      </w:r>
      <w:bookmarkEnd w:id="644"/>
      <w:bookmarkEnd w:id="645"/>
      <w:bookmarkEnd w:id="646"/>
      <w:bookmarkEnd w:id="647"/>
      <w:bookmarkEnd w:id="648"/>
      <w:bookmarkEnd w:id="649"/>
      <w:bookmarkEnd w:id="650"/>
      <w:bookmarkEnd w:id="651"/>
      <w:bookmarkEnd w:id="652"/>
      <w:bookmarkEnd w:id="653"/>
      <w:bookmarkEnd w:id="654"/>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rPr>
      </w:pPr>
      <w:r w:rsidRPr="00D91926">
        <w:rPr>
          <w:rFonts w:ascii="Garamond" w:hAnsi="Garamond"/>
        </w:rPr>
        <w:t>W celu ograniczeniu emisji substancji do powietrza zastosowane zostaną następujące środki organizacyjno - techniczne:</w:t>
      </w:r>
    </w:p>
    <w:p w:rsidR="00C02A6F" w:rsidRPr="00D91926" w:rsidRDefault="00C02A6F" w:rsidP="00C02A6F">
      <w:pPr>
        <w:numPr>
          <w:ilvl w:val="0"/>
          <w:numId w:val="2"/>
        </w:numPr>
        <w:tabs>
          <w:tab w:val="clear" w:pos="720"/>
        </w:tabs>
        <w:ind w:left="567" w:hanging="567"/>
        <w:jc w:val="both"/>
        <w:rPr>
          <w:rFonts w:ascii="Garamond" w:hAnsi="Garamond"/>
        </w:rPr>
      </w:pPr>
      <w:r w:rsidRPr="00D91926">
        <w:rPr>
          <w:rFonts w:ascii="Garamond" w:hAnsi="Garamond"/>
        </w:rPr>
        <w:t>utrzymywanie budynku inwentarskiego w czystości oraz zapewnienie odpowiedniej temperatury i wilgotności wewnątrz budynku poprzez sprawny system wentylacji,</w:t>
      </w:r>
    </w:p>
    <w:p w:rsidR="00C02A6F" w:rsidRPr="00D91926" w:rsidRDefault="00C02A6F" w:rsidP="00C02A6F">
      <w:pPr>
        <w:numPr>
          <w:ilvl w:val="0"/>
          <w:numId w:val="2"/>
        </w:numPr>
        <w:tabs>
          <w:tab w:val="clear" w:pos="720"/>
        </w:tabs>
        <w:ind w:left="567" w:hanging="567"/>
        <w:jc w:val="both"/>
        <w:rPr>
          <w:rFonts w:ascii="Garamond" w:hAnsi="Garamond"/>
        </w:rPr>
      </w:pPr>
      <w:r w:rsidRPr="00D91926">
        <w:rPr>
          <w:rFonts w:ascii="Garamond" w:hAnsi="Garamond"/>
        </w:rPr>
        <w:t>zastosowanie paliwa niskoemisyjnego,</w:t>
      </w:r>
    </w:p>
    <w:p w:rsidR="00C02A6F" w:rsidRPr="00D91926" w:rsidRDefault="00C02A6F" w:rsidP="00C02A6F">
      <w:pPr>
        <w:numPr>
          <w:ilvl w:val="0"/>
          <w:numId w:val="2"/>
        </w:numPr>
        <w:tabs>
          <w:tab w:val="clear" w:pos="720"/>
        </w:tabs>
        <w:ind w:left="567" w:hanging="567"/>
        <w:jc w:val="both"/>
        <w:rPr>
          <w:rFonts w:ascii="Garamond" w:hAnsi="Garamond"/>
        </w:rPr>
      </w:pPr>
      <w:r w:rsidRPr="00D91926">
        <w:rPr>
          <w:rFonts w:ascii="Garamond" w:hAnsi="Garamond"/>
        </w:rPr>
        <w:t xml:space="preserve">stosowanie nowoczesnych i </w:t>
      </w:r>
      <w:r>
        <w:rPr>
          <w:rFonts w:ascii="Garamond" w:hAnsi="Garamond"/>
        </w:rPr>
        <w:t>technicznie sprawnych urządzeń,</w:t>
      </w:r>
    </w:p>
    <w:p w:rsidR="00C02A6F" w:rsidRPr="00D91926" w:rsidRDefault="00C02A6F" w:rsidP="00C02A6F">
      <w:pPr>
        <w:numPr>
          <w:ilvl w:val="0"/>
          <w:numId w:val="2"/>
        </w:numPr>
        <w:tabs>
          <w:tab w:val="clear" w:pos="720"/>
        </w:tabs>
        <w:ind w:left="567" w:hanging="567"/>
        <w:jc w:val="both"/>
        <w:rPr>
          <w:rFonts w:ascii="Garamond" w:hAnsi="Garamond"/>
        </w:rPr>
      </w:pPr>
      <w:r w:rsidRPr="00D91926">
        <w:rPr>
          <w:rFonts w:ascii="Garamond" w:hAnsi="Garamond"/>
        </w:rPr>
        <w:t>utrzymywanie terenów wokół fermy w czystości, w celu zapobiegania wtórnej emisji pyłu.</w:t>
      </w:r>
    </w:p>
    <w:p w:rsidR="00C02A6F" w:rsidRPr="00D91926" w:rsidRDefault="00C02A6F" w:rsidP="00C02A6F">
      <w:pPr>
        <w:jc w:val="both"/>
        <w:rPr>
          <w:rFonts w:ascii="Garamond" w:hAnsi="Garamond" w:cs="Garamond"/>
        </w:rPr>
      </w:pPr>
    </w:p>
    <w:p w:rsidR="00C02A6F" w:rsidRPr="00D91926" w:rsidRDefault="00C02A6F" w:rsidP="00C02A6F">
      <w:pPr>
        <w:jc w:val="both"/>
        <w:rPr>
          <w:rFonts w:ascii="Garamond" w:hAnsi="Garamond" w:cs="Garamond"/>
        </w:rPr>
      </w:pPr>
      <w:r w:rsidRPr="00D91926">
        <w:rPr>
          <w:rFonts w:ascii="Garamond" w:hAnsi="Garamond" w:cs="Garamond"/>
        </w:rPr>
        <w:t>Podczas przeprowadzania oceny oddziaływania inwestycji na powietrze poddano całą inwestycję bardzo szczegółowej analizie. Zamieszczone w niniejszym opracowaniu obliczenia wykazały, iż 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2E32EA" w:rsidRPr="00191631" w:rsidRDefault="002E32EA" w:rsidP="00B55758">
      <w:pPr>
        <w:pStyle w:val="Nagwek2"/>
        <w:rPr>
          <w:highlight w:val="yellow"/>
        </w:rPr>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2C0B0F" w:rsidRPr="009D02F4" w:rsidRDefault="002C0B0F" w:rsidP="00B55758">
      <w:pPr>
        <w:pStyle w:val="Nagwek2"/>
      </w:pPr>
      <w:bookmarkStart w:id="657" w:name="_Toc126315707"/>
      <w:r w:rsidRPr="009D02F4">
        <w:lastRenderedPageBreak/>
        <w:t>9.4.</w:t>
      </w:r>
      <w:bookmarkEnd w:id="502"/>
      <w:bookmarkEnd w:id="503"/>
      <w:r w:rsidRPr="009D02F4">
        <w:t xml:space="preserve"> Oddziaływanie na klimat akustyczny</w:t>
      </w:r>
      <w:bookmarkEnd w:id="504"/>
      <w:bookmarkEnd w:id="505"/>
      <w:bookmarkEnd w:id="506"/>
      <w:bookmarkEnd w:id="507"/>
      <w:bookmarkEnd w:id="508"/>
      <w:bookmarkEnd w:id="509"/>
      <w:bookmarkEnd w:id="657"/>
    </w:p>
    <w:p w:rsidR="00920175" w:rsidRPr="009D02F4" w:rsidRDefault="00920175" w:rsidP="00B55758">
      <w:pPr>
        <w:rPr>
          <w:rFonts w:ascii="Garamond" w:hAnsi="Garamond"/>
        </w:rPr>
      </w:pPr>
      <w:bookmarkStart w:id="658" w:name="_Toc308069157"/>
      <w:bookmarkStart w:id="659" w:name="_Toc308071219"/>
      <w:bookmarkStart w:id="660" w:name="_Toc319067505"/>
      <w:bookmarkStart w:id="661" w:name="_Toc399758850"/>
      <w:bookmarkStart w:id="662" w:name="_Toc464106833"/>
      <w:bookmarkStart w:id="663" w:name="_Toc471363439"/>
      <w:bookmarkStart w:id="664" w:name="_Toc471799489"/>
      <w:bookmarkStart w:id="665" w:name="_Toc471900325"/>
    </w:p>
    <w:p w:rsidR="002C0B0F" w:rsidRPr="009D02F4" w:rsidRDefault="002C0B0F" w:rsidP="00B55758">
      <w:pPr>
        <w:pStyle w:val="Nagwek3"/>
      </w:pPr>
      <w:bookmarkStart w:id="666" w:name="_Toc126315708"/>
      <w:r w:rsidRPr="009D02F4">
        <w:t>9.4.1. Wstęp</w:t>
      </w:r>
      <w:bookmarkEnd w:id="658"/>
      <w:bookmarkEnd w:id="659"/>
      <w:bookmarkEnd w:id="660"/>
      <w:bookmarkEnd w:id="661"/>
      <w:bookmarkEnd w:id="662"/>
      <w:bookmarkEnd w:id="663"/>
      <w:bookmarkEnd w:id="664"/>
      <w:bookmarkEnd w:id="665"/>
      <w:bookmarkEnd w:id="666"/>
    </w:p>
    <w:p w:rsidR="002C0B0F" w:rsidRPr="009D02F4" w:rsidRDefault="002C0B0F" w:rsidP="00B55758">
      <w:pPr>
        <w:jc w:val="both"/>
        <w:rPr>
          <w:rFonts w:ascii="Garamond" w:hAnsi="Garamond" w:cs="Garamond"/>
        </w:rPr>
      </w:pPr>
    </w:p>
    <w:p w:rsidR="002C0B0F" w:rsidRPr="009D02F4" w:rsidRDefault="002C0B0F" w:rsidP="00B55758">
      <w:pPr>
        <w:suppressAutoHyphens/>
        <w:jc w:val="both"/>
        <w:rPr>
          <w:rFonts w:ascii="Garamond" w:hAnsi="Garamond" w:cs="Garamond"/>
        </w:rPr>
      </w:pPr>
      <w:r w:rsidRPr="009D02F4">
        <w:rPr>
          <w:rFonts w:ascii="Garamond" w:hAnsi="Garamond" w:cs="Garamond"/>
        </w:rPr>
        <w:t>W niniejszej części opracowania oceniono wp</w:t>
      </w:r>
      <w:r w:rsidR="00AB714D" w:rsidRPr="009D02F4">
        <w:rPr>
          <w:rFonts w:ascii="Garamond" w:hAnsi="Garamond" w:cs="Garamond"/>
        </w:rPr>
        <w:t xml:space="preserve">ływ realizacji przedsięwzięcia </w:t>
      </w:r>
      <w:r w:rsidRPr="009D02F4">
        <w:rPr>
          <w:rFonts w:ascii="Garamond" w:hAnsi="Garamond" w:cs="Garamond"/>
        </w:rPr>
        <w:t xml:space="preserve">na stan akustyczny środowiska, tj. sprawdzenie czy po realizacji przedsięwzięcia będą spełnione wymagania </w:t>
      </w:r>
      <w:r w:rsidR="00732E4A" w:rsidRPr="009D02F4">
        <w:rPr>
          <w:rFonts w:ascii="Garamond" w:hAnsi="Garamond" w:cs="Garamond"/>
        </w:rPr>
        <w:br/>
      </w:r>
      <w:r w:rsidRPr="009D02F4">
        <w:rPr>
          <w:rFonts w:ascii="Garamond" w:hAnsi="Garamond" w:cs="Garamond"/>
        </w:rPr>
        <w:t xml:space="preserve">w zakresie ochrony środowiska dotyczące emisji hałasu. Wartości dopuszczalne poziomu hałasu określa </w:t>
      </w:r>
      <w:r w:rsidR="00F87123" w:rsidRPr="009D02F4">
        <w:rPr>
          <w:rFonts w:ascii="Garamond" w:hAnsi="Garamond" w:cs="Garamond"/>
        </w:rPr>
        <w:t>R</w:t>
      </w:r>
      <w:r w:rsidRPr="009D02F4">
        <w:rPr>
          <w:rFonts w:ascii="Garamond" w:hAnsi="Garamond" w:cs="Garamond"/>
        </w:rPr>
        <w:t xml:space="preserve">ozporządzenie Ministra Środowiska z dnia 14 czerwca 2007r. w sprawie </w:t>
      </w:r>
      <w:r w:rsidR="00696147" w:rsidRPr="009D02F4">
        <w:rPr>
          <w:rFonts w:ascii="Garamond" w:hAnsi="Garamond" w:cs="Garamond"/>
        </w:rPr>
        <w:t>d</w:t>
      </w:r>
      <w:r w:rsidRPr="009D02F4">
        <w:rPr>
          <w:rFonts w:ascii="Garamond" w:hAnsi="Garamond" w:cs="Garamond"/>
        </w:rPr>
        <w:t xml:space="preserve">opuszczalnych poziomów hałasu w środowisku </w:t>
      </w:r>
      <w:r w:rsidRPr="009D02F4">
        <w:rPr>
          <w:rStyle w:val="h2"/>
          <w:rFonts w:ascii="Garamond" w:hAnsi="Garamond" w:cs="Garamond"/>
        </w:rPr>
        <w:t>(</w:t>
      </w:r>
      <w:r w:rsidRPr="009D02F4">
        <w:rPr>
          <w:rFonts w:ascii="Garamond" w:hAnsi="Garamond" w:cs="Garamond"/>
        </w:rPr>
        <w:t>Dz. U. 2014 poz. 112</w:t>
      </w:r>
      <w:r w:rsidRPr="009D02F4">
        <w:rPr>
          <w:rStyle w:val="h1"/>
          <w:rFonts w:ascii="Garamond" w:hAnsi="Garamond" w:cs="Garamond"/>
        </w:rPr>
        <w:t>).</w:t>
      </w:r>
    </w:p>
    <w:p w:rsidR="002C0B0F" w:rsidRPr="009D02F4" w:rsidRDefault="002C0B0F" w:rsidP="00B55758">
      <w:pPr>
        <w:jc w:val="both"/>
        <w:rPr>
          <w:rFonts w:ascii="Garamond" w:hAnsi="Garamond" w:cs="Garamond"/>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Zgodnie z art. 112 </w:t>
      </w:r>
      <w:r w:rsidRPr="009D02F4">
        <w:rPr>
          <w:rStyle w:val="h2"/>
          <w:rFonts w:ascii="Garamond" w:hAnsi="Garamond" w:cs="Garamond"/>
        </w:rPr>
        <w:t xml:space="preserve">Ustawy z dnia 27 kwietnia 2001 r. Prawo ochrony środowiska </w:t>
      </w:r>
      <w:r w:rsidR="00EF186B" w:rsidRPr="009D02F4">
        <w:rPr>
          <w:rStyle w:val="h2"/>
          <w:rFonts w:ascii="Garamond" w:hAnsi="Garamond" w:cs="Garamond"/>
        </w:rPr>
        <w:t>(Dz. U. 20</w:t>
      </w:r>
      <w:r w:rsidR="00124C0B" w:rsidRPr="009D02F4">
        <w:rPr>
          <w:rStyle w:val="h2"/>
          <w:rFonts w:ascii="Garamond" w:hAnsi="Garamond" w:cs="Garamond"/>
        </w:rPr>
        <w:t>2</w:t>
      </w:r>
      <w:r w:rsidR="006779AE">
        <w:rPr>
          <w:rStyle w:val="h2"/>
          <w:rFonts w:ascii="Garamond" w:hAnsi="Garamond" w:cs="Garamond"/>
        </w:rPr>
        <w:t>2</w:t>
      </w:r>
      <w:r w:rsidR="00EF186B" w:rsidRPr="009D02F4">
        <w:rPr>
          <w:rStyle w:val="h2"/>
          <w:rFonts w:ascii="Garamond" w:hAnsi="Garamond" w:cs="Garamond"/>
        </w:rPr>
        <w:t xml:space="preserve"> poz. </w:t>
      </w:r>
      <w:r w:rsidR="006779AE">
        <w:rPr>
          <w:rStyle w:val="h2"/>
          <w:rFonts w:ascii="Garamond" w:hAnsi="Garamond" w:cs="Garamond"/>
        </w:rPr>
        <w:t xml:space="preserve">2556 </w:t>
      </w:r>
      <w:r w:rsidR="00EF186B" w:rsidRPr="009D02F4">
        <w:rPr>
          <w:rStyle w:val="h2"/>
          <w:rFonts w:ascii="Garamond" w:hAnsi="Garamond" w:cs="Garamond"/>
        </w:rPr>
        <w:t>z późn. zm.)</w:t>
      </w:r>
      <w:r w:rsidRPr="009D02F4">
        <w:rPr>
          <w:rStyle w:val="h1"/>
          <w:rFonts w:ascii="Garamond" w:hAnsi="Garamond" w:cs="Garamond"/>
        </w:rPr>
        <w:t xml:space="preserve">, </w:t>
      </w:r>
      <w:r w:rsidRPr="009D02F4">
        <w:rPr>
          <w:rFonts w:ascii="Garamond" w:hAnsi="Garamond" w:cs="Garamond"/>
        </w:rPr>
        <w:t>ochrona przed hałasem polega na zapewnieniu jak najlepszego stanu akustycznego środowiska, w szczególności poprzez:</w:t>
      </w:r>
    </w:p>
    <w:p w:rsidR="002C0B0F" w:rsidRPr="009D02F4" w:rsidRDefault="002C0B0F" w:rsidP="00B55758">
      <w:pPr>
        <w:autoSpaceDE w:val="0"/>
        <w:autoSpaceDN w:val="0"/>
        <w:adjustRightInd w:val="0"/>
        <w:ind w:left="567" w:hanging="567"/>
        <w:jc w:val="both"/>
        <w:rPr>
          <w:rFonts w:ascii="Garamond" w:hAnsi="Garamond" w:cs="Garamond"/>
        </w:rPr>
      </w:pPr>
      <w:r w:rsidRPr="009D02F4">
        <w:rPr>
          <w:rFonts w:ascii="Garamond" w:hAnsi="Garamond" w:cs="Garamond"/>
        </w:rPr>
        <w:t xml:space="preserve">1) </w:t>
      </w:r>
      <w:r w:rsidRPr="009D02F4">
        <w:rPr>
          <w:rFonts w:ascii="Garamond" w:hAnsi="Garamond" w:cs="Garamond"/>
        </w:rPr>
        <w:tab/>
        <w:t>utrzymanie poziomu hałasu poniżej dopuszczalnego lub co najmniej na tym poziomie;</w:t>
      </w:r>
    </w:p>
    <w:p w:rsidR="002C0B0F" w:rsidRPr="009D02F4" w:rsidRDefault="002C0B0F" w:rsidP="00B55758">
      <w:pPr>
        <w:autoSpaceDE w:val="0"/>
        <w:autoSpaceDN w:val="0"/>
        <w:adjustRightInd w:val="0"/>
        <w:ind w:left="567" w:hanging="567"/>
        <w:jc w:val="both"/>
        <w:rPr>
          <w:rFonts w:ascii="Garamond" w:hAnsi="Garamond" w:cs="Garamond"/>
        </w:rPr>
      </w:pPr>
      <w:r w:rsidRPr="009D02F4">
        <w:rPr>
          <w:rFonts w:ascii="Garamond" w:hAnsi="Garamond" w:cs="Garamond"/>
        </w:rPr>
        <w:t xml:space="preserve">2) </w:t>
      </w:r>
      <w:r w:rsidRPr="009D02F4">
        <w:rPr>
          <w:rFonts w:ascii="Garamond" w:hAnsi="Garamond" w:cs="Garamond"/>
        </w:rPr>
        <w:tab/>
        <w:t>zmniejszanie poziomu hałasu co najmniej do dopuszczalnego, gdy nie jest on dotrzymany.</w:t>
      </w:r>
    </w:p>
    <w:p w:rsidR="002C0B0F" w:rsidRPr="009D02F4" w:rsidRDefault="002C0B0F" w:rsidP="00B55758">
      <w:pPr>
        <w:jc w:val="both"/>
        <w:rPr>
          <w:rFonts w:ascii="Garamond" w:hAnsi="Garamond" w:cs="Garamond"/>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Zgodnie z art. 112a pkt 2 </w:t>
      </w:r>
      <w:r w:rsidRPr="009D02F4">
        <w:rPr>
          <w:rStyle w:val="h2"/>
          <w:rFonts w:ascii="Garamond" w:hAnsi="Garamond" w:cs="Garamond"/>
        </w:rPr>
        <w:t>Ustawy z dnia 27 kwietnia 2</w:t>
      </w:r>
      <w:r w:rsidR="00F87123" w:rsidRPr="009D02F4">
        <w:rPr>
          <w:rStyle w:val="h2"/>
          <w:rFonts w:ascii="Garamond" w:hAnsi="Garamond" w:cs="Garamond"/>
        </w:rPr>
        <w:t>001 r. Prawo ochrony środowiska</w:t>
      </w:r>
      <w:r w:rsidR="006E70A3" w:rsidRPr="009D02F4">
        <w:rPr>
          <w:rStyle w:val="h2"/>
          <w:rFonts w:ascii="Garamond" w:hAnsi="Garamond" w:cs="Garamond"/>
        </w:rPr>
        <w:br/>
      </w:r>
      <w:r w:rsidR="00144D68" w:rsidRPr="009D02F4">
        <w:rPr>
          <w:rStyle w:val="h2"/>
          <w:rFonts w:ascii="Garamond" w:hAnsi="Garamond" w:cs="Garamond"/>
        </w:rPr>
        <w:t>(Dz. U. 20</w:t>
      </w:r>
      <w:r w:rsidR="00124C0B" w:rsidRPr="009D02F4">
        <w:rPr>
          <w:rStyle w:val="h2"/>
          <w:rFonts w:ascii="Garamond" w:hAnsi="Garamond" w:cs="Garamond"/>
        </w:rPr>
        <w:t>2</w:t>
      </w:r>
      <w:r w:rsidR="006779AE">
        <w:rPr>
          <w:rStyle w:val="h2"/>
          <w:rFonts w:ascii="Garamond" w:hAnsi="Garamond" w:cs="Garamond"/>
        </w:rPr>
        <w:t>2</w:t>
      </w:r>
      <w:r w:rsidR="00144D68" w:rsidRPr="009D02F4">
        <w:rPr>
          <w:rStyle w:val="h2"/>
          <w:rFonts w:ascii="Garamond" w:hAnsi="Garamond" w:cs="Garamond"/>
        </w:rPr>
        <w:t xml:space="preserve"> poz. </w:t>
      </w:r>
      <w:r w:rsidR="006779AE">
        <w:rPr>
          <w:rStyle w:val="h2"/>
          <w:rFonts w:ascii="Garamond" w:hAnsi="Garamond" w:cs="Garamond"/>
        </w:rPr>
        <w:t>2556</w:t>
      </w:r>
      <w:r w:rsidR="00144D68" w:rsidRPr="009D02F4">
        <w:rPr>
          <w:rStyle w:val="h2"/>
          <w:rFonts w:ascii="Garamond" w:hAnsi="Garamond" w:cs="Garamond"/>
        </w:rPr>
        <w:t xml:space="preserve"> z późn. zm.)</w:t>
      </w:r>
      <w:r w:rsidR="00144D68" w:rsidRPr="009D02F4">
        <w:rPr>
          <w:rStyle w:val="h1"/>
          <w:rFonts w:ascii="Garamond" w:hAnsi="Garamond" w:cs="Garamond"/>
        </w:rPr>
        <w:t>,</w:t>
      </w:r>
      <w:r w:rsidRPr="009D02F4">
        <w:rPr>
          <w:rStyle w:val="h1"/>
          <w:rFonts w:ascii="Garamond" w:hAnsi="Garamond" w:cs="Garamond"/>
        </w:rPr>
        <w:t xml:space="preserve"> przez </w:t>
      </w:r>
      <w:r w:rsidRPr="009D02F4">
        <w:rPr>
          <w:rFonts w:ascii="Garamond" w:hAnsi="Garamond" w:cs="Garamond"/>
        </w:rPr>
        <w:t>wskaźniki hałasu, rozumie się parametry hałasu określone poziomem dźwięku A wyrażonym w decybelach (dB), w tym m.in.: wskaźniki hałasu mające zastosowanie do ustalania i kontroli warunków korzystania ze środowiska w odniesieniu do jednej doby:</w:t>
      </w:r>
    </w:p>
    <w:p w:rsidR="002C0B0F" w:rsidRPr="009D02F4" w:rsidRDefault="002C0B0F" w:rsidP="00B55758">
      <w:pPr>
        <w:autoSpaceDE w:val="0"/>
        <w:autoSpaceDN w:val="0"/>
        <w:adjustRightInd w:val="0"/>
        <w:ind w:left="567" w:hanging="567"/>
        <w:jc w:val="both"/>
        <w:rPr>
          <w:rFonts w:ascii="Garamond" w:hAnsi="Garamond" w:cs="Garamond"/>
        </w:rPr>
      </w:pPr>
      <w:r w:rsidRPr="009D02F4">
        <w:rPr>
          <w:rFonts w:ascii="Garamond" w:hAnsi="Garamond" w:cs="Garamond"/>
        </w:rPr>
        <w:t xml:space="preserve">a) </w:t>
      </w:r>
      <w:r w:rsidRPr="009D02F4">
        <w:rPr>
          <w:rFonts w:ascii="Garamond" w:hAnsi="Garamond" w:cs="Garamond"/>
        </w:rPr>
        <w:tab/>
        <w:t>L</w:t>
      </w:r>
      <w:r w:rsidRPr="009D02F4">
        <w:rPr>
          <w:rFonts w:ascii="Garamond" w:hAnsi="Garamond" w:cs="Garamond"/>
          <w:vertAlign w:val="subscript"/>
        </w:rPr>
        <w:t>Aeq D</w:t>
      </w:r>
      <w:r w:rsidRPr="009D02F4">
        <w:rPr>
          <w:rFonts w:ascii="Garamond" w:hAnsi="Garamond" w:cs="Garamond"/>
        </w:rPr>
        <w:t xml:space="preserve"> – równoważny poziom dźwięku A dla pory dnia (rozumianej jako przedział czasu </w:t>
      </w:r>
      <w:r w:rsidRPr="009D02F4">
        <w:rPr>
          <w:rFonts w:ascii="Garamond" w:hAnsi="Garamond" w:cs="Garamond"/>
        </w:rPr>
        <w:br/>
        <w:t>od godz. 6</w:t>
      </w:r>
      <w:r w:rsidRPr="009D02F4">
        <w:rPr>
          <w:rFonts w:ascii="Garamond" w:hAnsi="Garamond" w:cs="Garamond"/>
          <w:vertAlign w:val="superscript"/>
        </w:rPr>
        <w:t>00</w:t>
      </w:r>
      <w:r w:rsidRPr="009D02F4">
        <w:rPr>
          <w:rFonts w:ascii="Garamond" w:hAnsi="Garamond" w:cs="Garamond"/>
        </w:rPr>
        <w:t xml:space="preserve"> do godz. 22</w:t>
      </w:r>
      <w:r w:rsidRPr="009D02F4">
        <w:rPr>
          <w:rFonts w:ascii="Garamond" w:hAnsi="Garamond" w:cs="Garamond"/>
          <w:vertAlign w:val="superscript"/>
        </w:rPr>
        <w:t>00</w:t>
      </w:r>
      <w:r w:rsidRPr="009D02F4">
        <w:rPr>
          <w:rFonts w:ascii="Garamond" w:hAnsi="Garamond" w:cs="Garamond"/>
        </w:rPr>
        <w:t>),</w:t>
      </w:r>
    </w:p>
    <w:p w:rsidR="002C0B0F" w:rsidRPr="009D02F4" w:rsidRDefault="002C0B0F" w:rsidP="00B55758">
      <w:pPr>
        <w:autoSpaceDE w:val="0"/>
        <w:autoSpaceDN w:val="0"/>
        <w:adjustRightInd w:val="0"/>
        <w:ind w:left="567" w:hanging="567"/>
        <w:jc w:val="both"/>
        <w:rPr>
          <w:rFonts w:ascii="Garamond" w:hAnsi="Garamond" w:cs="Garamond"/>
        </w:rPr>
      </w:pPr>
      <w:r w:rsidRPr="009D02F4">
        <w:rPr>
          <w:rFonts w:ascii="Garamond" w:hAnsi="Garamond" w:cs="Garamond"/>
        </w:rPr>
        <w:t xml:space="preserve">b) </w:t>
      </w:r>
      <w:r w:rsidRPr="009D02F4">
        <w:rPr>
          <w:rFonts w:ascii="Garamond" w:hAnsi="Garamond" w:cs="Garamond"/>
        </w:rPr>
        <w:tab/>
        <w:t>L</w:t>
      </w:r>
      <w:r w:rsidRPr="009D02F4">
        <w:rPr>
          <w:rFonts w:ascii="Garamond" w:hAnsi="Garamond" w:cs="Garamond"/>
          <w:vertAlign w:val="subscript"/>
        </w:rPr>
        <w:t>Aeq N</w:t>
      </w:r>
      <w:r w:rsidRPr="009D02F4">
        <w:rPr>
          <w:rFonts w:ascii="Garamond" w:hAnsi="Garamond" w:cs="Garamond"/>
        </w:rPr>
        <w:t xml:space="preserve"> – równoważny poziom dźwięku A dla pory nocy (rozumianej jako przedział czasu </w:t>
      </w:r>
      <w:r w:rsidRPr="009D02F4">
        <w:rPr>
          <w:rFonts w:ascii="Garamond" w:hAnsi="Garamond" w:cs="Garamond"/>
        </w:rPr>
        <w:br/>
        <w:t>od godz. 22</w:t>
      </w:r>
      <w:r w:rsidRPr="009D02F4">
        <w:rPr>
          <w:rFonts w:ascii="Garamond" w:hAnsi="Garamond" w:cs="Garamond"/>
          <w:vertAlign w:val="superscript"/>
        </w:rPr>
        <w:t>00</w:t>
      </w:r>
      <w:r w:rsidRPr="009D02F4">
        <w:rPr>
          <w:rFonts w:ascii="Garamond" w:hAnsi="Garamond" w:cs="Garamond"/>
        </w:rPr>
        <w:t xml:space="preserve"> do godz. 6</w:t>
      </w:r>
      <w:r w:rsidRPr="009D02F4">
        <w:rPr>
          <w:rFonts w:ascii="Garamond" w:hAnsi="Garamond" w:cs="Garamond"/>
          <w:vertAlign w:val="superscript"/>
        </w:rPr>
        <w:t>00</w:t>
      </w:r>
      <w:r w:rsidRPr="009D02F4">
        <w:rPr>
          <w:rFonts w:ascii="Garamond" w:hAnsi="Garamond" w:cs="Garamond"/>
        </w:rPr>
        <w:t>).</w:t>
      </w:r>
    </w:p>
    <w:p w:rsidR="002C0B0F" w:rsidRPr="009D02F4" w:rsidRDefault="002C0B0F" w:rsidP="00B55758">
      <w:pPr>
        <w:jc w:val="both"/>
        <w:rPr>
          <w:rFonts w:ascii="Garamond" w:hAnsi="Garamond" w:cs="Garamond"/>
        </w:rPr>
      </w:pPr>
    </w:p>
    <w:p w:rsidR="002C0B0F" w:rsidRPr="00191631" w:rsidRDefault="002C0B0F" w:rsidP="00B55758">
      <w:pPr>
        <w:jc w:val="both"/>
        <w:rPr>
          <w:rStyle w:val="h1"/>
          <w:rFonts w:ascii="Garamond" w:hAnsi="Garamond" w:cs="Garamond"/>
        </w:rPr>
      </w:pPr>
      <w:r w:rsidRPr="009D02F4">
        <w:rPr>
          <w:rFonts w:ascii="Garamond" w:hAnsi="Garamond" w:cs="Garamond"/>
        </w:rPr>
        <w:t xml:space="preserve">Tereny zagrożone hałasem, to tereny, na których istnieje możliwość przekroczenia wartości dopuszczalnych poziomów hałasu, określonych </w:t>
      </w:r>
      <w:r w:rsidRPr="009D02F4">
        <w:rPr>
          <w:rStyle w:val="h2"/>
          <w:rFonts w:ascii="Garamond" w:hAnsi="Garamond" w:cs="Garamond"/>
        </w:rPr>
        <w:t xml:space="preserve">Rozporządzeniem Ministra Środowiska z dnia </w:t>
      </w:r>
      <w:r w:rsidRPr="009D02F4">
        <w:rPr>
          <w:rStyle w:val="h2"/>
          <w:rFonts w:ascii="Garamond" w:hAnsi="Garamond" w:cs="Garamond"/>
        </w:rPr>
        <w:br/>
        <w:t xml:space="preserve">14 czerwca 2007 r. w sprawie dopuszczalnych poziomów hałasu w środowisku </w:t>
      </w:r>
      <w:r w:rsidR="00F87123" w:rsidRPr="009D02F4">
        <w:rPr>
          <w:rStyle w:val="h2"/>
          <w:rFonts w:ascii="Garamond" w:hAnsi="Garamond" w:cs="Garamond"/>
        </w:rPr>
        <w:br/>
      </w:r>
      <w:r w:rsidRPr="009D02F4">
        <w:rPr>
          <w:rStyle w:val="h2"/>
          <w:rFonts w:ascii="Garamond" w:hAnsi="Garamond" w:cs="Garamond"/>
        </w:rPr>
        <w:t>(</w:t>
      </w:r>
      <w:r w:rsidRPr="009D02F4">
        <w:rPr>
          <w:rFonts w:ascii="Garamond" w:hAnsi="Garamond" w:cs="Garamond"/>
        </w:rPr>
        <w:t>Dz. U. 2014 poz. 112</w:t>
      </w:r>
      <w:r w:rsidRPr="009D02F4">
        <w:rPr>
          <w:rStyle w:val="h1"/>
          <w:rFonts w:ascii="Garamond" w:hAnsi="Garamond" w:cs="Garamond"/>
        </w:rPr>
        <w:t>).</w:t>
      </w:r>
    </w:p>
    <w:p w:rsidR="00567612" w:rsidRPr="00191631" w:rsidRDefault="00567612" w:rsidP="00B55758">
      <w:pPr>
        <w:pStyle w:val="Nagwek3"/>
        <w:rPr>
          <w:b w:val="0"/>
          <w:sz w:val="24"/>
          <w:szCs w:val="24"/>
          <w:highlight w:val="yellow"/>
        </w:rPr>
      </w:pPr>
      <w:bookmarkStart w:id="667" w:name="_Toc308069158"/>
      <w:bookmarkStart w:id="668" w:name="_Toc308071220"/>
      <w:bookmarkStart w:id="669" w:name="_Toc319067506"/>
      <w:bookmarkStart w:id="670" w:name="_Toc399758851"/>
      <w:bookmarkStart w:id="671" w:name="_Toc464106834"/>
      <w:bookmarkStart w:id="672" w:name="_Toc471363440"/>
      <w:bookmarkStart w:id="673" w:name="_Toc471799490"/>
      <w:bookmarkStart w:id="674" w:name="_Toc471900326"/>
    </w:p>
    <w:p w:rsidR="002C0B0F" w:rsidRPr="00256F5B" w:rsidRDefault="002C0B0F" w:rsidP="00B55758">
      <w:pPr>
        <w:pStyle w:val="Nagwek3"/>
      </w:pPr>
      <w:bookmarkStart w:id="675" w:name="_Toc126315709"/>
      <w:r w:rsidRPr="00256F5B">
        <w:t>9.4.2. Wyznaczenie normatywów akustycznych</w:t>
      </w:r>
      <w:bookmarkEnd w:id="667"/>
      <w:bookmarkEnd w:id="668"/>
      <w:bookmarkEnd w:id="669"/>
      <w:bookmarkEnd w:id="670"/>
      <w:bookmarkEnd w:id="671"/>
      <w:bookmarkEnd w:id="672"/>
      <w:bookmarkEnd w:id="673"/>
      <w:bookmarkEnd w:id="674"/>
      <w:bookmarkEnd w:id="675"/>
    </w:p>
    <w:p w:rsidR="002C0B0F" w:rsidRPr="00191631" w:rsidRDefault="002C0B0F" w:rsidP="00B55758">
      <w:pPr>
        <w:pStyle w:val="Tekstpodstawowy21"/>
        <w:rPr>
          <w:rFonts w:ascii="Garamond" w:hAnsi="Garamond" w:cs="Garamond"/>
          <w:i w:val="0"/>
          <w:iCs/>
          <w:sz w:val="24"/>
          <w:szCs w:val="24"/>
          <w:highlight w:val="yellow"/>
        </w:rPr>
      </w:pPr>
    </w:p>
    <w:p w:rsidR="002C0B0F" w:rsidRPr="009D02F4" w:rsidRDefault="002C0B0F" w:rsidP="00B55758">
      <w:pPr>
        <w:suppressAutoHyphens/>
        <w:jc w:val="both"/>
        <w:rPr>
          <w:rFonts w:ascii="Garamond" w:hAnsi="Garamond" w:cs="Garamond"/>
        </w:rPr>
      </w:pPr>
      <w:bookmarkStart w:id="676" w:name="_Toc308069159"/>
      <w:bookmarkStart w:id="677" w:name="_Toc308071221"/>
      <w:bookmarkStart w:id="678" w:name="_Toc319067507"/>
      <w:r w:rsidRPr="009D02F4">
        <w:rPr>
          <w:rFonts w:ascii="Garamond" w:hAnsi="Garamond" w:cs="Garamond"/>
        </w:rPr>
        <w:t xml:space="preserve">Wartości dopuszczalne poziomu hałasu określa </w:t>
      </w:r>
      <w:r w:rsidR="00560C90" w:rsidRPr="009D02F4">
        <w:rPr>
          <w:rFonts w:ascii="Garamond" w:hAnsi="Garamond" w:cs="Garamond"/>
        </w:rPr>
        <w:t>R</w:t>
      </w:r>
      <w:r w:rsidRPr="009D02F4">
        <w:rPr>
          <w:rFonts w:ascii="Garamond" w:hAnsi="Garamond" w:cs="Garamond"/>
        </w:rPr>
        <w:t xml:space="preserve">ozporządzenie Ministra Środowiska z dnia </w:t>
      </w:r>
      <w:r w:rsidRPr="009D02F4">
        <w:rPr>
          <w:rFonts w:ascii="Garamond" w:hAnsi="Garamond" w:cs="Garamond"/>
        </w:rPr>
        <w:br/>
        <w:t xml:space="preserve">14 czerwca 2007r. w sprawie dopuszczalnych poziomów hałasu w środowisku </w:t>
      </w:r>
      <w:r w:rsidRPr="009D02F4">
        <w:rPr>
          <w:rStyle w:val="h2"/>
          <w:rFonts w:ascii="Garamond" w:hAnsi="Garamond" w:cs="Garamond"/>
        </w:rPr>
        <w:t>(</w:t>
      </w:r>
      <w:r w:rsidRPr="009D02F4">
        <w:rPr>
          <w:rFonts w:ascii="Garamond" w:hAnsi="Garamond" w:cs="Garamond"/>
        </w:rPr>
        <w:t>Dz. U. 2014 poz. 112</w:t>
      </w:r>
      <w:r w:rsidRPr="009D02F4">
        <w:rPr>
          <w:rStyle w:val="h1"/>
          <w:rFonts w:ascii="Garamond" w:hAnsi="Garamond" w:cs="Garamond"/>
        </w:rPr>
        <w:t xml:space="preserve">). </w:t>
      </w:r>
      <w:r w:rsidRPr="009D02F4">
        <w:rPr>
          <w:rFonts w:ascii="Garamond" w:hAnsi="Garamond" w:cs="Garamond"/>
        </w:rPr>
        <w:t>W tabeli 1 do rozporządzenia określono dopuszczalne wartości równoważnego poziomu dźwięku A dla poszczególnych klas terenu, oddzielnie dla pory dziennej i nocnej. Dotyczą one równoważnych wartości poziomów dźwięku A, występujących w godzinach od 6.00 do 22.00 dla przedziału czasu odniesienia równemu 8 najmniej korzystnym godzinom dnia oraz w godzinach 22.00 – 6.00 dla przedziału czasu odniesienia równemu 1 najmniej korzystnej godzinie nocy.</w:t>
      </w:r>
    </w:p>
    <w:p w:rsidR="00EC0D5D" w:rsidRPr="00191631" w:rsidRDefault="00EC0D5D" w:rsidP="00B55758">
      <w:pPr>
        <w:suppressAutoHyphens/>
        <w:jc w:val="both"/>
        <w:rPr>
          <w:rFonts w:ascii="Garamond" w:hAnsi="Garamond" w:cs="Garamond"/>
          <w:highlight w:val="yellow"/>
        </w:rPr>
      </w:pPr>
    </w:p>
    <w:p w:rsidR="00A53B21" w:rsidRDefault="009D02F4" w:rsidP="006779AE">
      <w:pPr>
        <w:jc w:val="both"/>
        <w:rPr>
          <w:rFonts w:ascii="Garamond" w:hAnsi="Garamond" w:cs="Garamond"/>
        </w:rPr>
      </w:pPr>
      <w:bookmarkStart w:id="679" w:name="_Toc399758852"/>
      <w:bookmarkStart w:id="680" w:name="_Toc464106835"/>
      <w:bookmarkStart w:id="681" w:name="_Toc471363441"/>
      <w:bookmarkStart w:id="682" w:name="_Toc471799491"/>
      <w:bookmarkStart w:id="683" w:name="_Toc471900327"/>
      <w:r w:rsidRPr="009D02F4">
        <w:rPr>
          <w:rFonts w:ascii="Garamond" w:hAnsi="Garamond" w:cs="Garamond"/>
        </w:rPr>
        <w:t xml:space="preserve">Inwestycję planuje się zrealizować na terenie działki o nr ewid. gr. 11, obręb Beznatka. Tereny położone w bezpośrednim otoczeniu przedmiotowego przedsięwzięcia to obszary charakterystyczne dla krajobrazu rolniczego. Do granicy północno - wschodniej przylega działka o nr ewid. gr. 14, na której znajduje się ciek wodny, dalej rozciągają się tereny pod uprawę rolną. Do granicy południowo - wschodniej przylega działka o nr ewid. gr. 12/1, na której </w:t>
      </w:r>
      <w:r w:rsidR="006779AE">
        <w:rPr>
          <w:rFonts w:ascii="Garamond" w:hAnsi="Garamond" w:cs="Garamond"/>
        </w:rPr>
        <w:br/>
      </w:r>
      <w:r w:rsidRPr="009D02F4">
        <w:rPr>
          <w:rFonts w:ascii="Garamond" w:hAnsi="Garamond" w:cs="Garamond"/>
        </w:rPr>
        <w:t>w południowej części znajduje się zabudowa zagrodowa, a pozostały obszar zajmują tereny pod uprawę rolną. Od południowego - zachodu do terenu inwestycji przylega działka o nr ewid. gr. 15, na której znajduje się droga. Od północnego – zachodu do terenu inwestycji przylega działka o nr ewid. gr. 10/2, na której znajduje się sad.</w:t>
      </w:r>
    </w:p>
    <w:p w:rsidR="009D02F4" w:rsidRPr="00191631" w:rsidRDefault="009D02F4" w:rsidP="007A236E">
      <w:pPr>
        <w:rPr>
          <w:highlight w:val="yellow"/>
        </w:rPr>
      </w:pPr>
    </w:p>
    <w:p w:rsidR="00840D9D" w:rsidRPr="00256F5B" w:rsidRDefault="00840D9D" w:rsidP="00840D9D">
      <w:pPr>
        <w:suppressAutoHyphens/>
        <w:jc w:val="both"/>
        <w:rPr>
          <w:rFonts w:ascii="Garamond" w:hAnsi="Garamond" w:cs="Garamond"/>
        </w:rPr>
      </w:pPr>
      <w:r w:rsidRPr="00256F5B">
        <w:rPr>
          <w:rFonts w:ascii="Garamond" w:hAnsi="Garamond" w:cs="Garamond"/>
        </w:rPr>
        <w:lastRenderedPageBreak/>
        <w:t xml:space="preserve">Zgodnie z Rozporządzeniem Ministra Środowiska z dnia 14 czerwca 2007 r. w sprawie dopuszczalnych wartości poziomów hałasu w środowisku </w:t>
      </w:r>
      <w:r w:rsidRPr="00256F5B">
        <w:rPr>
          <w:rStyle w:val="h2"/>
          <w:rFonts w:ascii="Garamond" w:hAnsi="Garamond" w:cs="Garamond"/>
        </w:rPr>
        <w:t>(</w:t>
      </w:r>
      <w:r w:rsidRPr="00256F5B">
        <w:rPr>
          <w:rFonts w:ascii="Garamond" w:hAnsi="Garamond" w:cs="Garamond"/>
        </w:rPr>
        <w:t>Dz. U. 2014 poz. 112</w:t>
      </w:r>
      <w:r w:rsidRPr="00256F5B">
        <w:rPr>
          <w:rStyle w:val="h1"/>
          <w:rFonts w:cs="Garamond"/>
        </w:rPr>
        <w:t xml:space="preserve">) </w:t>
      </w:r>
      <w:r w:rsidRPr="00256F5B">
        <w:rPr>
          <w:rFonts w:ascii="Garamond" w:hAnsi="Garamond" w:cs="Garamond"/>
        </w:rPr>
        <w:t xml:space="preserve">dopuszczalne wartości równoważnego poziomu dźwięku A dla terenów zabudowy </w:t>
      </w:r>
      <w:r w:rsidR="00256F5B" w:rsidRPr="00256F5B">
        <w:rPr>
          <w:rFonts w:ascii="Garamond" w:hAnsi="Garamond" w:cs="Garamond"/>
        </w:rPr>
        <w:t>zagrodowej</w:t>
      </w:r>
      <w:r w:rsidRPr="00256F5B">
        <w:rPr>
          <w:rFonts w:ascii="Garamond" w:hAnsi="Garamond" w:cs="Garamond"/>
        </w:rPr>
        <w:t xml:space="preserve"> wynosi:</w:t>
      </w:r>
    </w:p>
    <w:p w:rsidR="00840D9D" w:rsidRPr="00256F5B" w:rsidRDefault="00840D9D" w:rsidP="00840D9D">
      <w:pPr>
        <w:suppressAutoHyphens/>
        <w:ind w:firstLine="709"/>
        <w:jc w:val="both"/>
        <w:rPr>
          <w:rFonts w:ascii="Garamond" w:hAnsi="Garamond" w:cs="Garamond"/>
        </w:rPr>
      </w:pPr>
      <w:r w:rsidRPr="00256F5B">
        <w:rPr>
          <w:rFonts w:ascii="Garamond" w:hAnsi="Garamond" w:cs="Garamond"/>
        </w:rPr>
        <w:t xml:space="preserve">- w ciągu 8 najmniej korzystnych godzin dnia kolejno po sobie następujących – </w:t>
      </w:r>
      <w:r w:rsidRPr="00256F5B">
        <w:rPr>
          <w:rFonts w:ascii="Garamond" w:hAnsi="Garamond" w:cs="Garamond"/>
          <w:b/>
        </w:rPr>
        <w:t>5</w:t>
      </w:r>
      <w:r w:rsidR="00256F5B" w:rsidRPr="00256F5B">
        <w:rPr>
          <w:rFonts w:ascii="Garamond" w:hAnsi="Garamond" w:cs="Garamond"/>
          <w:b/>
        </w:rPr>
        <w:t>5</w:t>
      </w:r>
      <w:r w:rsidRPr="00256F5B">
        <w:rPr>
          <w:rFonts w:ascii="Garamond" w:hAnsi="Garamond" w:cs="Garamond"/>
          <w:b/>
        </w:rPr>
        <w:t xml:space="preserve"> dB,</w:t>
      </w:r>
    </w:p>
    <w:p w:rsidR="00840D9D" w:rsidRPr="00256F5B" w:rsidRDefault="00840D9D" w:rsidP="00840D9D">
      <w:pPr>
        <w:suppressAutoHyphens/>
        <w:ind w:firstLine="709"/>
        <w:jc w:val="both"/>
        <w:rPr>
          <w:rFonts w:ascii="Garamond" w:hAnsi="Garamond" w:cs="Garamond"/>
        </w:rPr>
      </w:pPr>
      <w:r w:rsidRPr="00256F5B">
        <w:rPr>
          <w:rFonts w:ascii="Garamond" w:hAnsi="Garamond" w:cs="Garamond"/>
        </w:rPr>
        <w:t xml:space="preserve">- w ciągu 1 najmniej korzystnej godziny nocy – </w:t>
      </w:r>
      <w:r w:rsidRPr="00256F5B">
        <w:rPr>
          <w:rFonts w:ascii="Garamond" w:hAnsi="Garamond" w:cs="Garamond"/>
          <w:b/>
        </w:rPr>
        <w:t>4</w:t>
      </w:r>
      <w:r w:rsidR="00256F5B" w:rsidRPr="00256F5B">
        <w:rPr>
          <w:rFonts w:ascii="Garamond" w:hAnsi="Garamond" w:cs="Garamond"/>
          <w:b/>
        </w:rPr>
        <w:t>5</w:t>
      </w:r>
      <w:r w:rsidRPr="00256F5B">
        <w:rPr>
          <w:rFonts w:ascii="Garamond" w:hAnsi="Garamond" w:cs="Garamond"/>
          <w:b/>
        </w:rPr>
        <w:t xml:space="preserve"> dB</w:t>
      </w:r>
      <w:r w:rsidRPr="00256F5B">
        <w:rPr>
          <w:rFonts w:ascii="Garamond" w:hAnsi="Garamond" w:cs="Garamond"/>
        </w:rPr>
        <w:t>.</w:t>
      </w:r>
    </w:p>
    <w:p w:rsidR="00840D9D" w:rsidRPr="00191631" w:rsidRDefault="00840D9D" w:rsidP="007A236E">
      <w:pPr>
        <w:rPr>
          <w:highlight w:val="yellow"/>
        </w:rPr>
      </w:pPr>
    </w:p>
    <w:p w:rsidR="00256F5B" w:rsidRPr="00256F5B" w:rsidRDefault="00E93A55" w:rsidP="00D56FE9">
      <w:pPr>
        <w:jc w:val="both"/>
        <w:rPr>
          <w:rFonts w:ascii="Garamond" w:hAnsi="Garamond" w:cs="Garamond"/>
        </w:rPr>
      </w:pPr>
      <w:bookmarkStart w:id="684" w:name="_Toc472672497"/>
      <w:bookmarkStart w:id="685" w:name="_Toc399495983"/>
      <w:bookmarkStart w:id="686" w:name="_Toc439148938"/>
      <w:bookmarkStart w:id="687" w:name="_Toc457201155"/>
      <w:bookmarkStart w:id="688" w:name="_Toc475008653"/>
      <w:bookmarkStart w:id="689" w:name="_Toc475091331"/>
      <w:bookmarkStart w:id="690" w:name="_Toc476726131"/>
      <w:bookmarkStart w:id="691" w:name="_Toc476911021"/>
      <w:bookmarkStart w:id="692" w:name="_Toc510592711"/>
      <w:bookmarkStart w:id="693" w:name="_Toc471799492"/>
      <w:bookmarkStart w:id="694" w:name="_Toc471900331"/>
      <w:bookmarkStart w:id="695" w:name="_Toc348087788"/>
      <w:bookmarkStart w:id="696" w:name="_Toc319067517"/>
      <w:bookmarkEnd w:id="676"/>
      <w:bookmarkEnd w:id="677"/>
      <w:bookmarkEnd w:id="678"/>
      <w:bookmarkEnd w:id="679"/>
      <w:bookmarkEnd w:id="680"/>
      <w:bookmarkEnd w:id="681"/>
      <w:bookmarkEnd w:id="682"/>
      <w:bookmarkEnd w:id="683"/>
      <w:r w:rsidRPr="00256F5B">
        <w:rPr>
          <w:rFonts w:ascii="Garamond" w:hAnsi="Garamond" w:cs="Garamond"/>
        </w:rPr>
        <w:t>Najbliższ</w:t>
      </w:r>
      <w:r w:rsidR="00256F5B" w:rsidRPr="00256F5B">
        <w:rPr>
          <w:rFonts w:ascii="Garamond" w:hAnsi="Garamond" w:cs="Garamond"/>
        </w:rPr>
        <w:t>e</w:t>
      </w:r>
      <w:r w:rsidRPr="00256F5B">
        <w:rPr>
          <w:rFonts w:ascii="Garamond" w:hAnsi="Garamond" w:cs="Garamond"/>
        </w:rPr>
        <w:t xml:space="preserve"> teren</w:t>
      </w:r>
      <w:r w:rsidR="00256F5B" w:rsidRPr="00256F5B">
        <w:rPr>
          <w:rFonts w:ascii="Garamond" w:hAnsi="Garamond" w:cs="Garamond"/>
        </w:rPr>
        <w:t>y</w:t>
      </w:r>
      <w:r w:rsidRPr="00256F5B">
        <w:rPr>
          <w:rFonts w:ascii="Garamond" w:hAnsi="Garamond" w:cs="Garamond"/>
        </w:rPr>
        <w:t xml:space="preserve"> chronion</w:t>
      </w:r>
      <w:r w:rsidR="00256F5B" w:rsidRPr="00256F5B">
        <w:rPr>
          <w:rFonts w:ascii="Garamond" w:hAnsi="Garamond" w:cs="Garamond"/>
        </w:rPr>
        <w:t>e</w:t>
      </w:r>
      <w:r w:rsidR="00D56FE9" w:rsidRPr="00256F5B">
        <w:rPr>
          <w:rFonts w:ascii="Garamond" w:hAnsi="Garamond" w:cs="Garamond"/>
        </w:rPr>
        <w:t xml:space="preserve"> akustycznie znajduj</w:t>
      </w:r>
      <w:r w:rsidR="00256F5B" w:rsidRPr="00256F5B">
        <w:rPr>
          <w:rFonts w:ascii="Garamond" w:hAnsi="Garamond" w:cs="Garamond"/>
        </w:rPr>
        <w:t>ą</w:t>
      </w:r>
      <w:r w:rsidRPr="00256F5B">
        <w:rPr>
          <w:rFonts w:ascii="Garamond" w:hAnsi="Garamond" w:cs="Garamond"/>
        </w:rPr>
        <w:t xml:space="preserve"> się</w:t>
      </w:r>
    </w:p>
    <w:p w:rsidR="00256F5B" w:rsidRPr="00256F5B" w:rsidRDefault="00256F5B" w:rsidP="00256F5B">
      <w:pPr>
        <w:numPr>
          <w:ilvl w:val="0"/>
          <w:numId w:val="41"/>
        </w:numPr>
        <w:jc w:val="both"/>
        <w:rPr>
          <w:rFonts w:ascii="Garamond" w:hAnsi="Garamond" w:cs="Garamond"/>
        </w:rPr>
      </w:pPr>
      <w:r>
        <w:rPr>
          <w:rFonts w:ascii="Garamond" w:hAnsi="Garamond" w:cs="Garamond"/>
        </w:rPr>
        <w:t xml:space="preserve">w odległości ok. 140 m (mierzone od budynku odchowalni do terenu chronionego) </w:t>
      </w:r>
      <w:r w:rsidRPr="00256F5B">
        <w:rPr>
          <w:rFonts w:ascii="Garamond" w:hAnsi="Garamond" w:cs="Garamond"/>
        </w:rPr>
        <w:t>na działce sąsiadującej z działką inwestycyjną od wschodu – działka o nr ewid. gr. 12/1 (zabudowa zagrodowa);</w:t>
      </w:r>
    </w:p>
    <w:p w:rsidR="00CB7C49" w:rsidRPr="00256F5B" w:rsidRDefault="00E93A55" w:rsidP="00256F5B">
      <w:pPr>
        <w:numPr>
          <w:ilvl w:val="0"/>
          <w:numId w:val="41"/>
        </w:numPr>
        <w:jc w:val="both"/>
        <w:rPr>
          <w:rFonts w:ascii="Garamond" w:hAnsi="Garamond" w:cs="Garamond"/>
        </w:rPr>
      </w:pPr>
      <w:r w:rsidRPr="00256F5B">
        <w:rPr>
          <w:rFonts w:ascii="Garamond" w:hAnsi="Garamond" w:cs="Garamond"/>
        </w:rPr>
        <w:t xml:space="preserve">w odległości ok. </w:t>
      </w:r>
      <w:r w:rsidR="00256F5B" w:rsidRPr="00256F5B">
        <w:rPr>
          <w:rFonts w:ascii="Garamond" w:hAnsi="Garamond" w:cs="Garamond"/>
        </w:rPr>
        <w:t>178</w:t>
      </w:r>
      <w:r w:rsidRPr="00256F5B">
        <w:rPr>
          <w:rFonts w:ascii="Garamond" w:hAnsi="Garamond" w:cs="Garamond"/>
        </w:rPr>
        <w:t xml:space="preserve"> m na </w:t>
      </w:r>
      <w:r w:rsidR="00D56FE9" w:rsidRPr="00256F5B">
        <w:rPr>
          <w:rFonts w:ascii="Garamond" w:hAnsi="Garamond" w:cs="Garamond"/>
        </w:rPr>
        <w:t>południowy-</w:t>
      </w:r>
      <w:r w:rsidR="00256F5B" w:rsidRPr="00256F5B">
        <w:rPr>
          <w:rFonts w:ascii="Garamond" w:hAnsi="Garamond" w:cs="Garamond"/>
        </w:rPr>
        <w:t>za</w:t>
      </w:r>
      <w:r w:rsidR="00D56FE9" w:rsidRPr="00256F5B">
        <w:rPr>
          <w:rFonts w:ascii="Garamond" w:hAnsi="Garamond" w:cs="Garamond"/>
        </w:rPr>
        <w:t>chód</w:t>
      </w:r>
      <w:r w:rsidRPr="00256F5B">
        <w:rPr>
          <w:rFonts w:ascii="Garamond" w:hAnsi="Garamond" w:cs="Garamond"/>
        </w:rPr>
        <w:t xml:space="preserve"> (mierzone od </w:t>
      </w:r>
      <w:r w:rsidR="00256F5B" w:rsidRPr="00256F5B">
        <w:rPr>
          <w:rFonts w:ascii="Garamond" w:hAnsi="Garamond" w:cs="Garamond"/>
        </w:rPr>
        <w:t>budynku odchowalni</w:t>
      </w:r>
      <w:r w:rsidR="002D585F" w:rsidRPr="00256F5B">
        <w:rPr>
          <w:rFonts w:ascii="Garamond" w:hAnsi="Garamond" w:cs="Garamond"/>
        </w:rPr>
        <w:t xml:space="preserve"> do granicy terenu chronionego) na działce o nr ewid. gr. </w:t>
      </w:r>
      <w:r w:rsidR="00256F5B" w:rsidRPr="00256F5B">
        <w:rPr>
          <w:rFonts w:ascii="Garamond" w:hAnsi="Garamond" w:cs="Garamond"/>
        </w:rPr>
        <w:t>10/1</w:t>
      </w:r>
      <w:r w:rsidR="00D56FE9" w:rsidRPr="00256F5B">
        <w:rPr>
          <w:rFonts w:ascii="Garamond" w:hAnsi="Garamond" w:cs="Garamond"/>
        </w:rPr>
        <w:t xml:space="preserve"> </w:t>
      </w:r>
      <w:r w:rsidR="00256F5B" w:rsidRPr="00256F5B">
        <w:rPr>
          <w:rFonts w:ascii="Garamond" w:hAnsi="Garamond" w:cs="Garamond"/>
        </w:rPr>
        <w:t>(zabudowa zagrodowa);</w:t>
      </w:r>
    </w:p>
    <w:p w:rsidR="00256F5B" w:rsidRPr="00256F5B" w:rsidRDefault="00256F5B" w:rsidP="00256F5B">
      <w:pPr>
        <w:numPr>
          <w:ilvl w:val="0"/>
          <w:numId w:val="41"/>
        </w:numPr>
        <w:jc w:val="both"/>
        <w:rPr>
          <w:rFonts w:ascii="Garamond" w:hAnsi="Garamond" w:cs="Garamond"/>
        </w:rPr>
      </w:pPr>
      <w:r w:rsidRPr="00256F5B">
        <w:rPr>
          <w:rFonts w:ascii="Garamond" w:hAnsi="Garamond" w:cs="Garamond"/>
        </w:rPr>
        <w:t>w odległości ok. 238 m na południowy-zachód (mierzone od budynku odchowalni do granicy terenu chronionego) na działce o nr ewid. gr. 25/2 (zabudowa zagrodowa).</w:t>
      </w:r>
    </w:p>
    <w:p w:rsidR="00CB7C49" w:rsidRPr="00191631" w:rsidRDefault="00CB7C49" w:rsidP="007A236E">
      <w:pPr>
        <w:rPr>
          <w:rFonts w:ascii="Garamond" w:hAnsi="Garamond"/>
          <w:highlight w:val="yellow"/>
        </w:rPr>
      </w:pPr>
    </w:p>
    <w:p w:rsidR="00054D19" w:rsidRPr="00256F5B" w:rsidRDefault="00054D19" w:rsidP="00B55758">
      <w:pPr>
        <w:pStyle w:val="Nagwek3"/>
      </w:pPr>
      <w:bookmarkStart w:id="697" w:name="_Toc126315710"/>
      <w:r w:rsidRPr="00256F5B">
        <w:t>9.4.3. Charakterystyka hałasu</w:t>
      </w:r>
      <w:bookmarkStart w:id="698" w:name="_Toc348087787"/>
      <w:bookmarkEnd w:id="684"/>
      <w:bookmarkEnd w:id="697"/>
    </w:p>
    <w:p w:rsidR="00054D19" w:rsidRPr="00256F5B" w:rsidRDefault="00054D19" w:rsidP="00B55758">
      <w:pPr>
        <w:rPr>
          <w:rFonts w:ascii="Garamond" w:hAnsi="Garamond"/>
        </w:rPr>
      </w:pPr>
    </w:p>
    <w:p w:rsidR="00054D19" w:rsidRPr="00256F5B" w:rsidRDefault="00054D19" w:rsidP="00B55758">
      <w:pPr>
        <w:pStyle w:val="Rozdzia4"/>
      </w:pPr>
      <w:bookmarkStart w:id="699" w:name="_Toc352681742"/>
      <w:bookmarkStart w:id="700" w:name="_Toc352841654"/>
      <w:bookmarkStart w:id="701" w:name="_Toc387650331"/>
      <w:bookmarkStart w:id="702" w:name="_Toc396378292"/>
      <w:bookmarkStart w:id="703" w:name="_Toc396378625"/>
      <w:bookmarkStart w:id="704" w:name="_Toc399758853"/>
      <w:bookmarkStart w:id="705" w:name="_Toc440451829"/>
      <w:bookmarkStart w:id="706" w:name="_Toc440452313"/>
      <w:bookmarkStart w:id="707" w:name="_Toc444241697"/>
      <w:bookmarkStart w:id="708" w:name="_Toc462220496"/>
      <w:bookmarkStart w:id="709" w:name="_Toc464106836"/>
      <w:bookmarkStart w:id="710" w:name="_Toc471900328"/>
      <w:bookmarkStart w:id="711" w:name="_Toc472672498"/>
      <w:bookmarkStart w:id="712" w:name="_Toc126315711"/>
      <w:r w:rsidRPr="00256F5B">
        <w:t xml:space="preserve">9.4.3.1. Źródła </w:t>
      </w:r>
      <w:bookmarkEnd w:id="698"/>
      <w:bookmarkEnd w:id="699"/>
      <w:bookmarkEnd w:id="700"/>
      <w:bookmarkEnd w:id="701"/>
      <w:bookmarkEnd w:id="702"/>
      <w:bookmarkEnd w:id="703"/>
      <w:bookmarkEnd w:id="704"/>
      <w:bookmarkEnd w:id="705"/>
      <w:bookmarkEnd w:id="706"/>
      <w:bookmarkEnd w:id="707"/>
      <w:bookmarkEnd w:id="708"/>
      <w:bookmarkEnd w:id="709"/>
      <w:r w:rsidRPr="00256F5B">
        <w:t>ruchome – pojazdy</w:t>
      </w:r>
      <w:bookmarkEnd w:id="710"/>
      <w:bookmarkEnd w:id="711"/>
      <w:bookmarkEnd w:id="712"/>
    </w:p>
    <w:p w:rsidR="00054D19" w:rsidRPr="00191631" w:rsidRDefault="00054D19" w:rsidP="00B55758">
      <w:pPr>
        <w:jc w:val="both"/>
        <w:rPr>
          <w:rFonts w:ascii="Garamond" w:hAnsi="Garamond" w:cs="Garamond"/>
          <w:highlight w:val="yellow"/>
        </w:rPr>
      </w:pPr>
    </w:p>
    <w:p w:rsidR="00054D19" w:rsidRPr="00256F5B" w:rsidRDefault="00054D19" w:rsidP="00B55758">
      <w:pPr>
        <w:autoSpaceDE w:val="0"/>
        <w:jc w:val="both"/>
        <w:rPr>
          <w:rFonts w:ascii="Garamond" w:hAnsi="Garamond" w:cs="Garamond"/>
        </w:rPr>
      </w:pPr>
      <w:r w:rsidRPr="00256F5B">
        <w:rPr>
          <w:rFonts w:ascii="Garamond" w:hAnsi="Garamond" w:cs="Garamond"/>
        </w:rPr>
        <w:t>Założono, że maksymalnie na teren inwestycji w ciągu 8 najmniej korzystnych godzin w porze</w:t>
      </w:r>
      <w:r w:rsidR="007476B5" w:rsidRPr="00256F5B">
        <w:rPr>
          <w:rFonts w:ascii="Garamond" w:hAnsi="Garamond" w:cs="Garamond"/>
        </w:rPr>
        <w:t xml:space="preserve"> </w:t>
      </w:r>
      <w:r w:rsidRPr="00256F5B">
        <w:rPr>
          <w:rFonts w:ascii="Garamond" w:hAnsi="Garamond" w:cs="Garamond"/>
        </w:rPr>
        <w:t>dziennej, wjeżdżał</w:t>
      </w:r>
      <w:r w:rsidR="00256F5B" w:rsidRPr="00256F5B">
        <w:rPr>
          <w:rFonts w:ascii="Garamond" w:hAnsi="Garamond" w:cs="Garamond"/>
        </w:rPr>
        <w:t>y</w:t>
      </w:r>
      <w:r w:rsidRPr="00256F5B">
        <w:rPr>
          <w:rFonts w:ascii="Garamond" w:hAnsi="Garamond" w:cs="Garamond"/>
        </w:rPr>
        <w:t xml:space="preserve"> będ</w:t>
      </w:r>
      <w:r w:rsidR="00256F5B" w:rsidRPr="00256F5B">
        <w:rPr>
          <w:rFonts w:ascii="Garamond" w:hAnsi="Garamond" w:cs="Garamond"/>
        </w:rPr>
        <w:t>ą</w:t>
      </w:r>
      <w:r w:rsidRPr="00256F5B">
        <w:rPr>
          <w:rFonts w:ascii="Garamond" w:hAnsi="Garamond" w:cs="Garamond"/>
        </w:rPr>
        <w:t xml:space="preserve"> </w:t>
      </w:r>
      <w:r w:rsidR="00256F5B" w:rsidRPr="00256F5B">
        <w:rPr>
          <w:rFonts w:ascii="Garamond" w:hAnsi="Garamond" w:cs="Garamond"/>
        </w:rPr>
        <w:t xml:space="preserve">4 </w:t>
      </w:r>
      <w:r w:rsidRPr="00256F5B">
        <w:rPr>
          <w:rFonts w:ascii="Garamond" w:hAnsi="Garamond" w:cs="Garamond"/>
        </w:rPr>
        <w:t>pojazd</w:t>
      </w:r>
      <w:r w:rsidR="00256F5B" w:rsidRPr="00256F5B">
        <w:rPr>
          <w:rFonts w:ascii="Garamond" w:hAnsi="Garamond" w:cs="Garamond"/>
        </w:rPr>
        <w:t>y ciężkie</w:t>
      </w:r>
      <w:r w:rsidRPr="00256F5B">
        <w:rPr>
          <w:rFonts w:ascii="Garamond" w:hAnsi="Garamond" w:cs="Garamond"/>
        </w:rPr>
        <w:t>. Wjazd pojazdów ciężkich oraz ich poruszanie się po terenie inwestycji związane będą z:</w:t>
      </w:r>
    </w:p>
    <w:p w:rsidR="00054D19" w:rsidRPr="003B3972" w:rsidRDefault="00054D19" w:rsidP="00EC2F35">
      <w:pPr>
        <w:numPr>
          <w:ilvl w:val="0"/>
          <w:numId w:val="34"/>
        </w:numPr>
        <w:tabs>
          <w:tab w:val="clear" w:pos="1701"/>
        </w:tabs>
        <w:suppressAutoHyphens/>
        <w:autoSpaceDE w:val="0"/>
        <w:ind w:left="567" w:hanging="567"/>
        <w:jc w:val="both"/>
        <w:rPr>
          <w:rFonts w:ascii="Garamond" w:hAnsi="Garamond" w:cs="Garamond"/>
        </w:rPr>
      </w:pPr>
      <w:r w:rsidRPr="003B3972">
        <w:rPr>
          <w:rFonts w:ascii="Garamond" w:hAnsi="Garamond" w:cs="Garamond"/>
        </w:rPr>
        <w:t>dostawą paszy (~</w:t>
      </w:r>
      <w:r w:rsidR="00256F5B" w:rsidRPr="003B3972">
        <w:rPr>
          <w:rFonts w:ascii="Garamond" w:hAnsi="Garamond" w:cs="Garamond"/>
        </w:rPr>
        <w:t>1</w:t>
      </w:r>
      <w:r w:rsidR="009D5D23" w:rsidRPr="003B3972">
        <w:rPr>
          <w:rFonts w:ascii="Garamond" w:hAnsi="Garamond" w:cs="Garamond"/>
        </w:rPr>
        <w:t xml:space="preserve"> pojazd</w:t>
      </w:r>
      <w:r w:rsidR="00E97422" w:rsidRPr="003B3972">
        <w:rPr>
          <w:rFonts w:ascii="Garamond" w:hAnsi="Garamond" w:cs="Garamond"/>
        </w:rPr>
        <w:t>y</w:t>
      </w:r>
      <w:r w:rsidRPr="003B3972">
        <w:rPr>
          <w:rFonts w:ascii="Garamond" w:hAnsi="Garamond" w:cs="Garamond"/>
        </w:rPr>
        <w:t xml:space="preserve"> dziennie),</w:t>
      </w:r>
    </w:p>
    <w:p w:rsidR="00054D19" w:rsidRPr="003B3972" w:rsidRDefault="00054D19" w:rsidP="00EC2F35">
      <w:pPr>
        <w:numPr>
          <w:ilvl w:val="0"/>
          <w:numId w:val="34"/>
        </w:numPr>
        <w:tabs>
          <w:tab w:val="clear" w:pos="1701"/>
        </w:tabs>
        <w:suppressAutoHyphens/>
        <w:autoSpaceDE w:val="0"/>
        <w:ind w:left="567" w:hanging="567"/>
        <w:jc w:val="both"/>
        <w:rPr>
          <w:rFonts w:ascii="Garamond" w:hAnsi="Garamond" w:cs="Garamond"/>
        </w:rPr>
      </w:pPr>
      <w:r w:rsidRPr="003B3972">
        <w:rPr>
          <w:rFonts w:ascii="Garamond" w:hAnsi="Garamond" w:cs="Garamond"/>
        </w:rPr>
        <w:t>odbiorem pomiotu (~</w:t>
      </w:r>
      <w:r w:rsidR="00256F5B" w:rsidRPr="003B3972">
        <w:rPr>
          <w:rFonts w:ascii="Garamond" w:hAnsi="Garamond" w:cs="Garamond"/>
        </w:rPr>
        <w:t>1</w:t>
      </w:r>
      <w:r w:rsidRPr="003B3972">
        <w:rPr>
          <w:rFonts w:ascii="Garamond" w:hAnsi="Garamond" w:cs="Garamond"/>
        </w:rPr>
        <w:t xml:space="preserve"> pojazd</w:t>
      </w:r>
      <w:r w:rsidR="00840D9D" w:rsidRPr="003B3972">
        <w:rPr>
          <w:rFonts w:ascii="Garamond" w:hAnsi="Garamond" w:cs="Garamond"/>
        </w:rPr>
        <w:t>y</w:t>
      </w:r>
      <w:r w:rsidRPr="003B3972">
        <w:rPr>
          <w:rFonts w:ascii="Garamond" w:hAnsi="Garamond" w:cs="Garamond"/>
        </w:rPr>
        <w:t xml:space="preserve"> dziennie),</w:t>
      </w:r>
    </w:p>
    <w:p w:rsidR="00054D19" w:rsidRPr="00A17FDD" w:rsidRDefault="00054D19" w:rsidP="00EC2F35">
      <w:pPr>
        <w:numPr>
          <w:ilvl w:val="0"/>
          <w:numId w:val="34"/>
        </w:numPr>
        <w:tabs>
          <w:tab w:val="clear" w:pos="1701"/>
        </w:tabs>
        <w:suppressAutoHyphens/>
        <w:autoSpaceDE w:val="0"/>
        <w:ind w:left="567" w:hanging="567"/>
        <w:jc w:val="both"/>
        <w:rPr>
          <w:rFonts w:ascii="Garamond" w:hAnsi="Garamond" w:cs="Garamond"/>
        </w:rPr>
      </w:pPr>
      <w:r w:rsidRPr="00A17FDD">
        <w:rPr>
          <w:rFonts w:ascii="Garamond" w:hAnsi="Garamond" w:cs="Garamond"/>
        </w:rPr>
        <w:t>wywozem nieczystości ciekłych (~1 pojazd dz</w:t>
      </w:r>
      <w:r w:rsidR="00B750D2" w:rsidRPr="00A17FDD">
        <w:rPr>
          <w:rFonts w:ascii="Garamond" w:hAnsi="Garamond" w:cs="Garamond"/>
        </w:rPr>
        <w:t>iennie),</w:t>
      </w:r>
    </w:p>
    <w:p w:rsidR="00B750D2" w:rsidRPr="00A17FDD" w:rsidRDefault="00840D9D" w:rsidP="00EC2F35">
      <w:pPr>
        <w:numPr>
          <w:ilvl w:val="0"/>
          <w:numId w:val="34"/>
        </w:numPr>
        <w:tabs>
          <w:tab w:val="clear" w:pos="1701"/>
        </w:tabs>
        <w:suppressAutoHyphens/>
        <w:autoSpaceDE w:val="0"/>
        <w:ind w:left="567" w:hanging="567"/>
        <w:jc w:val="both"/>
        <w:rPr>
          <w:rFonts w:ascii="Garamond" w:hAnsi="Garamond" w:cs="Garamond"/>
        </w:rPr>
      </w:pPr>
      <w:r w:rsidRPr="00A17FDD">
        <w:rPr>
          <w:rFonts w:ascii="Garamond" w:hAnsi="Garamond" w:cs="Garamond"/>
        </w:rPr>
        <w:t>transportem zwierząt/</w:t>
      </w:r>
      <w:r w:rsidR="00B750D2" w:rsidRPr="00A17FDD">
        <w:rPr>
          <w:rFonts w:ascii="Garamond" w:hAnsi="Garamond" w:cs="Garamond"/>
        </w:rPr>
        <w:t>wywozem sztuk padłych (~</w:t>
      </w:r>
      <w:r w:rsidR="003E4096" w:rsidRPr="00A17FDD">
        <w:rPr>
          <w:rFonts w:ascii="Garamond" w:hAnsi="Garamond" w:cs="Garamond"/>
        </w:rPr>
        <w:t>1</w:t>
      </w:r>
      <w:r w:rsidR="00B750D2" w:rsidRPr="00A17FDD">
        <w:rPr>
          <w:rFonts w:ascii="Garamond" w:hAnsi="Garamond" w:cs="Garamond"/>
        </w:rPr>
        <w:t xml:space="preserve"> pojazd</w:t>
      </w:r>
      <w:r w:rsidRPr="00A17FDD">
        <w:rPr>
          <w:rFonts w:ascii="Garamond" w:hAnsi="Garamond" w:cs="Garamond"/>
        </w:rPr>
        <w:t xml:space="preserve"> d</w:t>
      </w:r>
      <w:r w:rsidR="00256F5B" w:rsidRPr="00A17FDD">
        <w:rPr>
          <w:rFonts w:ascii="Garamond" w:hAnsi="Garamond" w:cs="Garamond"/>
        </w:rPr>
        <w:t>ziennie).</w:t>
      </w:r>
    </w:p>
    <w:p w:rsidR="00054D19" w:rsidRPr="00191631" w:rsidRDefault="00054D19" w:rsidP="00B55758">
      <w:pPr>
        <w:jc w:val="both"/>
        <w:rPr>
          <w:rFonts w:ascii="Garamond" w:hAnsi="Garamond" w:cs="Garamond"/>
          <w:highlight w:val="yellow"/>
        </w:rPr>
      </w:pPr>
    </w:p>
    <w:p w:rsidR="00054D19" w:rsidRPr="002D43BE" w:rsidRDefault="00054D19" w:rsidP="00B55758">
      <w:pPr>
        <w:rPr>
          <w:rFonts w:ascii="Garamond" w:hAnsi="Garamond"/>
          <w:sz w:val="20"/>
          <w:szCs w:val="20"/>
        </w:rPr>
      </w:pPr>
      <w:r w:rsidRPr="00EF1BF5">
        <w:rPr>
          <w:rFonts w:ascii="Garamond" w:hAnsi="Garamond"/>
          <w:b/>
          <w:sz w:val="20"/>
          <w:szCs w:val="20"/>
        </w:rPr>
        <w:t xml:space="preserve">Tabela </w:t>
      </w:r>
      <w:r w:rsidR="00EF1BF5" w:rsidRPr="00EF1BF5">
        <w:rPr>
          <w:rFonts w:ascii="Garamond" w:hAnsi="Garamond"/>
          <w:b/>
          <w:sz w:val="20"/>
          <w:szCs w:val="20"/>
        </w:rPr>
        <w:t>30</w:t>
      </w:r>
      <w:r w:rsidRPr="00EF1BF5">
        <w:rPr>
          <w:rFonts w:ascii="Garamond" w:hAnsi="Garamond"/>
          <w:b/>
          <w:sz w:val="20"/>
          <w:szCs w:val="20"/>
        </w:rPr>
        <w:t xml:space="preserve">. </w:t>
      </w:r>
      <w:r w:rsidRPr="00EF1BF5">
        <w:rPr>
          <w:rFonts w:ascii="Garamond" w:hAnsi="Garamond"/>
          <w:sz w:val="20"/>
          <w:szCs w:val="20"/>
        </w:rPr>
        <w:t>Zestawienie</w:t>
      </w:r>
      <w:r w:rsidRPr="002D43BE">
        <w:rPr>
          <w:rFonts w:ascii="Garamond" w:hAnsi="Garamond"/>
          <w:sz w:val="20"/>
          <w:szCs w:val="20"/>
        </w:rPr>
        <w:t xml:space="preserve"> zastępczych punktowych źródeł hałasu dla ruchu pojazdów</w:t>
      </w: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tblPr>
      <w:tblGrid>
        <w:gridCol w:w="1571"/>
        <w:gridCol w:w="1415"/>
        <w:gridCol w:w="966"/>
        <w:gridCol w:w="1722"/>
        <w:gridCol w:w="416"/>
        <w:gridCol w:w="1512"/>
        <w:gridCol w:w="962"/>
        <w:gridCol w:w="723"/>
      </w:tblGrid>
      <w:tr w:rsidR="00054D19" w:rsidRPr="002D43BE" w:rsidTr="00091007">
        <w:trPr>
          <w:trHeight w:val="495"/>
          <w:tblHeader/>
        </w:trPr>
        <w:tc>
          <w:tcPr>
            <w:tcW w:w="846"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Źródło hałasu</w:t>
            </w:r>
          </w:p>
        </w:tc>
        <w:tc>
          <w:tcPr>
            <w:tcW w:w="762"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tabs>
                <w:tab w:val="left" w:pos="957"/>
              </w:tabs>
              <w:snapToGrid w:val="0"/>
              <w:jc w:val="center"/>
              <w:rPr>
                <w:rFonts w:ascii="Garamond" w:hAnsi="Garamond" w:cs="Garamond"/>
                <w:b/>
                <w:bCs/>
                <w:sz w:val="20"/>
                <w:szCs w:val="20"/>
              </w:rPr>
            </w:pPr>
            <w:r w:rsidRPr="002D43BE">
              <w:rPr>
                <w:rFonts w:ascii="Garamond" w:hAnsi="Garamond" w:cs="Garamond"/>
                <w:b/>
                <w:bCs/>
                <w:sz w:val="20"/>
                <w:szCs w:val="20"/>
              </w:rPr>
              <w:t>Operacja, trasa</w:t>
            </w:r>
          </w:p>
        </w:tc>
        <w:tc>
          <w:tcPr>
            <w:tcW w:w="520"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tabs>
                <w:tab w:val="left" w:pos="957"/>
              </w:tabs>
              <w:snapToGrid w:val="0"/>
              <w:jc w:val="center"/>
              <w:rPr>
                <w:rFonts w:ascii="Garamond" w:hAnsi="Garamond" w:cs="Garamond"/>
                <w:b/>
                <w:bCs/>
                <w:sz w:val="20"/>
                <w:szCs w:val="20"/>
              </w:rPr>
            </w:pPr>
            <w:r w:rsidRPr="002D43BE">
              <w:rPr>
                <w:rFonts w:ascii="Garamond" w:hAnsi="Garamond" w:cs="Garamond"/>
                <w:b/>
                <w:bCs/>
                <w:sz w:val="20"/>
                <w:szCs w:val="20"/>
              </w:rPr>
              <w:t>L</w:t>
            </w:r>
            <w:r w:rsidRPr="002D43BE">
              <w:rPr>
                <w:rFonts w:ascii="Garamond" w:hAnsi="Garamond" w:cs="Garamond"/>
                <w:b/>
                <w:bCs/>
                <w:sz w:val="20"/>
                <w:szCs w:val="20"/>
                <w:vertAlign w:val="subscript"/>
              </w:rPr>
              <w:t>AWeq</w:t>
            </w:r>
            <w:r w:rsidRPr="002D43BE">
              <w:rPr>
                <w:rFonts w:ascii="Garamond" w:hAnsi="Garamond" w:cs="Garamond"/>
                <w:b/>
                <w:bCs/>
                <w:sz w:val="20"/>
                <w:szCs w:val="20"/>
              </w:rPr>
              <w:t xml:space="preserve"> [dB] </w:t>
            </w:r>
            <w:r w:rsidRPr="002D43BE">
              <w:rPr>
                <w:rFonts w:ascii="Garamond" w:hAnsi="Garamond" w:cs="Garamond"/>
                <w:b/>
                <w:bCs/>
                <w:sz w:val="20"/>
                <w:szCs w:val="20"/>
              </w:rPr>
              <w:br/>
              <w:t>dla N=1</w:t>
            </w:r>
          </w:p>
        </w:tc>
        <w:tc>
          <w:tcPr>
            <w:tcW w:w="927"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Przyjęty czas</w:t>
            </w:r>
          </w:p>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operacji [sek.]</w:t>
            </w:r>
          </w:p>
        </w:tc>
        <w:tc>
          <w:tcPr>
            <w:tcW w:w="224"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N</w:t>
            </w:r>
          </w:p>
        </w:tc>
        <w:tc>
          <w:tcPr>
            <w:tcW w:w="814" w:type="pct"/>
            <w:vMerge w:val="restart"/>
            <w:tcBorders>
              <w:top w:val="single" w:sz="4"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 xml:space="preserve">Pora doby </w:t>
            </w:r>
          </w:p>
        </w:tc>
        <w:tc>
          <w:tcPr>
            <w:tcW w:w="907" w:type="pct"/>
            <w:gridSpan w:val="2"/>
            <w:tcBorders>
              <w:top w:val="single" w:sz="4"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vertAlign w:val="subscript"/>
              </w:rPr>
            </w:pPr>
            <w:r w:rsidRPr="002D43BE">
              <w:rPr>
                <w:rFonts w:ascii="Garamond" w:hAnsi="Garamond" w:cs="Garamond"/>
                <w:b/>
                <w:bCs/>
                <w:sz w:val="20"/>
                <w:szCs w:val="20"/>
              </w:rPr>
              <w:t>L</w:t>
            </w:r>
            <w:r w:rsidRPr="002D43BE">
              <w:rPr>
                <w:rFonts w:ascii="Garamond" w:hAnsi="Garamond" w:cs="Garamond"/>
                <w:b/>
                <w:bCs/>
                <w:sz w:val="20"/>
                <w:szCs w:val="20"/>
                <w:vertAlign w:val="subscript"/>
              </w:rPr>
              <w:t>AWeq</w:t>
            </w:r>
          </w:p>
          <w:p w:rsidR="00054D19" w:rsidRPr="002D43BE" w:rsidRDefault="00054D19" w:rsidP="00B55758">
            <w:pPr>
              <w:jc w:val="center"/>
              <w:rPr>
                <w:rFonts w:ascii="Garamond" w:hAnsi="Garamond" w:cs="Garamond"/>
                <w:b/>
                <w:bCs/>
                <w:sz w:val="20"/>
                <w:szCs w:val="20"/>
              </w:rPr>
            </w:pPr>
            <w:r w:rsidRPr="002D43BE">
              <w:rPr>
                <w:rFonts w:ascii="Garamond" w:hAnsi="Garamond" w:cs="Garamond"/>
                <w:b/>
                <w:bCs/>
                <w:sz w:val="20"/>
                <w:szCs w:val="20"/>
              </w:rPr>
              <w:t>[dB]</w:t>
            </w:r>
          </w:p>
        </w:tc>
      </w:tr>
      <w:tr w:rsidR="00847995" w:rsidRPr="002D43BE" w:rsidTr="00091007">
        <w:trPr>
          <w:trHeight w:val="165"/>
          <w:tblHeader/>
        </w:trPr>
        <w:tc>
          <w:tcPr>
            <w:tcW w:w="846" w:type="pct"/>
            <w:vMerge/>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p>
        </w:tc>
        <w:tc>
          <w:tcPr>
            <w:tcW w:w="762" w:type="pct"/>
            <w:vMerge/>
            <w:tcBorders>
              <w:top w:val="single" w:sz="6" w:space="0" w:color="000000"/>
              <w:bottom w:val="single" w:sz="6" w:space="0" w:color="000000"/>
            </w:tcBorders>
            <w:shd w:val="clear" w:color="auto" w:fill="D9D9D9"/>
          </w:tcPr>
          <w:p w:rsidR="00054D19" w:rsidRPr="002D43BE" w:rsidRDefault="00054D19" w:rsidP="00B55758">
            <w:pPr>
              <w:tabs>
                <w:tab w:val="left" w:pos="957"/>
              </w:tabs>
              <w:snapToGrid w:val="0"/>
              <w:jc w:val="center"/>
              <w:rPr>
                <w:rFonts w:ascii="Garamond" w:hAnsi="Garamond" w:cs="Garamond"/>
                <w:b/>
                <w:bCs/>
                <w:sz w:val="20"/>
                <w:szCs w:val="20"/>
              </w:rPr>
            </w:pPr>
          </w:p>
        </w:tc>
        <w:tc>
          <w:tcPr>
            <w:tcW w:w="520" w:type="pct"/>
            <w:vMerge/>
            <w:tcBorders>
              <w:top w:val="single" w:sz="6" w:space="0" w:color="000000"/>
              <w:bottom w:val="single" w:sz="6" w:space="0" w:color="000000"/>
            </w:tcBorders>
            <w:shd w:val="clear" w:color="auto" w:fill="D9D9D9"/>
            <w:vAlign w:val="center"/>
          </w:tcPr>
          <w:p w:rsidR="00054D19" w:rsidRPr="002D43BE" w:rsidRDefault="00054D19" w:rsidP="00B55758">
            <w:pPr>
              <w:tabs>
                <w:tab w:val="left" w:pos="957"/>
              </w:tabs>
              <w:snapToGrid w:val="0"/>
              <w:jc w:val="center"/>
              <w:rPr>
                <w:rFonts w:ascii="Garamond" w:hAnsi="Garamond" w:cs="Garamond"/>
                <w:b/>
                <w:bCs/>
                <w:sz w:val="20"/>
                <w:szCs w:val="20"/>
              </w:rPr>
            </w:pPr>
          </w:p>
        </w:tc>
        <w:tc>
          <w:tcPr>
            <w:tcW w:w="927" w:type="pct"/>
            <w:vMerge/>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p>
        </w:tc>
        <w:tc>
          <w:tcPr>
            <w:tcW w:w="224" w:type="pct"/>
            <w:vMerge/>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p>
        </w:tc>
        <w:tc>
          <w:tcPr>
            <w:tcW w:w="814" w:type="pct"/>
            <w:vMerge/>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p>
        </w:tc>
        <w:tc>
          <w:tcPr>
            <w:tcW w:w="518"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b/>
                <w:bCs/>
                <w:sz w:val="20"/>
                <w:szCs w:val="20"/>
              </w:rPr>
            </w:pPr>
            <w:r w:rsidRPr="002D43BE">
              <w:rPr>
                <w:rFonts w:ascii="Garamond" w:hAnsi="Garamond" w:cs="Garamond"/>
                <w:b/>
                <w:bCs/>
                <w:sz w:val="20"/>
                <w:szCs w:val="20"/>
              </w:rPr>
              <w:t>DZIEŃ</w:t>
            </w:r>
          </w:p>
        </w:tc>
        <w:tc>
          <w:tcPr>
            <w:tcW w:w="389" w:type="pct"/>
            <w:tcBorders>
              <w:top w:val="single" w:sz="6" w:space="0" w:color="000000"/>
              <w:bottom w:val="single" w:sz="6" w:space="0" w:color="000000"/>
            </w:tcBorders>
            <w:shd w:val="clear" w:color="auto" w:fill="D9D9D9"/>
            <w:vAlign w:val="center"/>
          </w:tcPr>
          <w:p w:rsidR="00054D19" w:rsidRPr="002D43BE" w:rsidRDefault="00054D19" w:rsidP="00B55758">
            <w:pPr>
              <w:rPr>
                <w:rFonts w:ascii="Garamond" w:hAnsi="Garamond" w:cs="Garamond"/>
                <w:b/>
                <w:bCs/>
                <w:sz w:val="20"/>
                <w:szCs w:val="20"/>
              </w:rPr>
            </w:pPr>
            <w:r w:rsidRPr="002D43BE">
              <w:rPr>
                <w:rFonts w:ascii="Garamond" w:hAnsi="Garamond" w:cs="Garamond"/>
                <w:b/>
                <w:bCs/>
                <w:sz w:val="20"/>
                <w:szCs w:val="20"/>
              </w:rPr>
              <w:t>NOC</w:t>
            </w:r>
          </w:p>
        </w:tc>
      </w:tr>
      <w:tr w:rsidR="00847995" w:rsidRPr="00191631" w:rsidTr="00091007">
        <w:trPr>
          <w:trHeight w:val="54"/>
          <w:tblHeader/>
        </w:trPr>
        <w:tc>
          <w:tcPr>
            <w:tcW w:w="846"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1</w:t>
            </w:r>
          </w:p>
        </w:tc>
        <w:tc>
          <w:tcPr>
            <w:tcW w:w="762"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2</w:t>
            </w:r>
          </w:p>
        </w:tc>
        <w:tc>
          <w:tcPr>
            <w:tcW w:w="520"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3</w:t>
            </w:r>
          </w:p>
        </w:tc>
        <w:tc>
          <w:tcPr>
            <w:tcW w:w="927"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4</w:t>
            </w:r>
          </w:p>
        </w:tc>
        <w:tc>
          <w:tcPr>
            <w:tcW w:w="224"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5</w:t>
            </w:r>
          </w:p>
        </w:tc>
        <w:tc>
          <w:tcPr>
            <w:tcW w:w="814"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6</w:t>
            </w:r>
          </w:p>
        </w:tc>
        <w:tc>
          <w:tcPr>
            <w:tcW w:w="518"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7</w:t>
            </w:r>
          </w:p>
        </w:tc>
        <w:tc>
          <w:tcPr>
            <w:tcW w:w="389" w:type="pct"/>
            <w:tcBorders>
              <w:top w:val="single" w:sz="6" w:space="0" w:color="000000"/>
              <w:bottom w:val="single" w:sz="6" w:space="0" w:color="000000"/>
            </w:tcBorders>
            <w:shd w:val="clear" w:color="auto" w:fill="D9D9D9"/>
            <w:vAlign w:val="center"/>
          </w:tcPr>
          <w:p w:rsidR="00054D19" w:rsidRPr="002D43BE" w:rsidRDefault="00054D19" w:rsidP="00B55758">
            <w:pPr>
              <w:snapToGrid w:val="0"/>
              <w:jc w:val="center"/>
              <w:rPr>
                <w:rFonts w:ascii="Garamond" w:hAnsi="Garamond" w:cs="Garamond"/>
                <w:i/>
                <w:sz w:val="16"/>
                <w:szCs w:val="16"/>
              </w:rPr>
            </w:pPr>
            <w:r w:rsidRPr="002D43BE">
              <w:rPr>
                <w:rFonts w:ascii="Garamond" w:hAnsi="Garamond" w:cs="Garamond"/>
                <w:i/>
                <w:sz w:val="16"/>
                <w:szCs w:val="16"/>
              </w:rPr>
              <w:t>8</w:t>
            </w:r>
          </w:p>
        </w:tc>
      </w:tr>
      <w:tr w:rsidR="002D43BE" w:rsidRPr="00191631" w:rsidTr="00091007">
        <w:trPr>
          <w:trHeight w:val="409"/>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EP1 – jazda ciężki</w:t>
            </w:r>
          </w:p>
        </w:tc>
        <w:tc>
          <w:tcPr>
            <w:tcW w:w="762" w:type="pct"/>
            <w:vMerge w:val="restart"/>
            <w:tcBorders>
              <w:top w:val="single" w:sz="6" w:space="0" w:color="000000"/>
            </w:tcBorders>
            <w:vAlign w:val="center"/>
          </w:tcPr>
          <w:p w:rsidR="002D43BE" w:rsidRPr="002D43BE" w:rsidRDefault="002D43BE" w:rsidP="00B55758">
            <w:pPr>
              <w:snapToGrid w:val="0"/>
              <w:jc w:val="center"/>
              <w:rPr>
                <w:rFonts w:ascii="Garamond" w:hAnsi="Garamond" w:cs="Garamond"/>
                <w:sz w:val="20"/>
                <w:szCs w:val="20"/>
              </w:rPr>
            </w:pPr>
            <w:r w:rsidRPr="002D43BE">
              <w:rPr>
                <w:rFonts w:ascii="Garamond" w:hAnsi="Garamond" w:cs="Garamond"/>
                <w:sz w:val="20"/>
                <w:szCs w:val="20"/>
              </w:rPr>
              <w:t>Transport paszy i napełnianie zbiorników z paszą</w:t>
            </w:r>
          </w:p>
          <w:p w:rsidR="002D43BE" w:rsidRPr="00191631" w:rsidRDefault="002D43BE" w:rsidP="00B55758">
            <w:pPr>
              <w:snapToGrid w:val="0"/>
              <w:jc w:val="center"/>
              <w:rPr>
                <w:rFonts w:ascii="Garamond" w:hAnsi="Garamond" w:cs="Garamond"/>
                <w:sz w:val="20"/>
                <w:szCs w:val="20"/>
                <w:highlight w:val="yellow"/>
              </w:rPr>
            </w:pPr>
          </w:p>
        </w:tc>
        <w:tc>
          <w:tcPr>
            <w:tcW w:w="520" w:type="pct"/>
            <w:tcBorders>
              <w:top w:val="single" w:sz="6" w:space="0" w:color="000000"/>
            </w:tcBorders>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tcBorders>
              <w:top w:val="single" w:sz="6" w:space="0" w:color="000000"/>
            </w:tcBorders>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tcBorders>
              <w:top w:val="single" w:sz="6" w:space="0" w:color="000000"/>
            </w:tcBorders>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tcBorders>
              <w:top w:val="single" w:sz="6" w:space="0" w:color="000000"/>
            </w:tcBorders>
            <w:vAlign w:val="center"/>
          </w:tcPr>
          <w:p w:rsidR="002D43BE" w:rsidRPr="003B3972" w:rsidRDefault="002D43BE" w:rsidP="009B4B9C">
            <w:pPr>
              <w:jc w:val="center"/>
              <w:rPr>
                <w:rFonts w:ascii="Garamond" w:hAnsi="Garamond"/>
                <w:sz w:val="20"/>
                <w:szCs w:val="20"/>
              </w:rPr>
            </w:pPr>
            <w:r w:rsidRPr="003B3972">
              <w:rPr>
                <w:rFonts w:ascii="Garamond" w:hAnsi="Garamond" w:cs="Garamond"/>
                <w:sz w:val="20"/>
                <w:szCs w:val="20"/>
              </w:rPr>
              <w:t>DZIEŃ</w:t>
            </w:r>
          </w:p>
        </w:tc>
        <w:tc>
          <w:tcPr>
            <w:tcW w:w="518" w:type="pct"/>
            <w:tcBorders>
              <w:top w:val="single" w:sz="6" w:space="0" w:color="000000"/>
            </w:tcBorders>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tcBorders>
              <w:top w:val="single" w:sz="6" w:space="0" w:color="000000"/>
            </w:tcBorders>
            <w:vAlign w:val="center"/>
          </w:tcPr>
          <w:p w:rsidR="002D43BE" w:rsidRPr="003B3972" w:rsidRDefault="002D43BE" w:rsidP="009B4B9C">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EP2 – jazda ciężki</w:t>
            </w:r>
          </w:p>
        </w:tc>
        <w:tc>
          <w:tcPr>
            <w:tcW w:w="762" w:type="pct"/>
            <w:vMerge/>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2D43BE" w:rsidRPr="003B3972" w:rsidRDefault="002D43BE"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2D43BE" w:rsidRPr="003B3972" w:rsidRDefault="002D43BE" w:rsidP="009B4B9C">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EP3 – jazda ciężki</w:t>
            </w:r>
          </w:p>
        </w:tc>
        <w:tc>
          <w:tcPr>
            <w:tcW w:w="762" w:type="pct"/>
            <w:vMerge/>
            <w:textDirection w:val="btLr"/>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2D43BE" w:rsidRPr="003B3972" w:rsidRDefault="002D43BE"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2D43BE" w:rsidRPr="003B3972" w:rsidRDefault="002D43BE" w:rsidP="009B4B9C">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EP4 – jazda ciężki</w:t>
            </w:r>
          </w:p>
        </w:tc>
        <w:tc>
          <w:tcPr>
            <w:tcW w:w="762" w:type="pct"/>
            <w:vMerge/>
            <w:textDirection w:val="btLr"/>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2D43BE" w:rsidRPr="003B3972" w:rsidRDefault="002D43BE"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2D43BE" w:rsidRPr="003B3972" w:rsidRDefault="002D43BE" w:rsidP="009B4B9C">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EP5 – jazda ciężki</w:t>
            </w:r>
          </w:p>
        </w:tc>
        <w:tc>
          <w:tcPr>
            <w:tcW w:w="762" w:type="pct"/>
            <w:vMerge/>
            <w:textDirection w:val="btLr"/>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2D43BE" w:rsidRPr="003B3972" w:rsidRDefault="002D43BE"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2D43BE" w:rsidRPr="003B3972" w:rsidRDefault="002D43BE" w:rsidP="009B4B9C">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EP6 – plac manewrowy ciężki</w:t>
            </w:r>
          </w:p>
        </w:tc>
        <w:tc>
          <w:tcPr>
            <w:tcW w:w="762" w:type="pct"/>
            <w:vMerge/>
            <w:textDirection w:val="btLr"/>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401"/>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t>EP7 – hamowanie</w:t>
            </w:r>
          </w:p>
        </w:tc>
        <w:tc>
          <w:tcPr>
            <w:tcW w:w="762" w:type="pct"/>
            <w:vMerge/>
            <w:textDirection w:val="btLr"/>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w:t>
            </w:r>
          </w:p>
        </w:tc>
      </w:tr>
      <w:tr w:rsidR="002D43BE" w:rsidRPr="00191631" w:rsidTr="00091007">
        <w:trPr>
          <w:trHeight w:val="59"/>
        </w:trPr>
        <w:tc>
          <w:tcPr>
            <w:tcW w:w="846" w:type="pct"/>
            <w:tcBorders>
              <w:top w:val="single" w:sz="6" w:space="0" w:color="000000"/>
              <w:bottom w:val="single" w:sz="6" w:space="0" w:color="000000"/>
            </w:tcBorders>
            <w:shd w:val="clear" w:color="auto" w:fill="FFFFFF"/>
            <w:vAlign w:val="center"/>
          </w:tcPr>
          <w:p w:rsidR="002D43BE" w:rsidRPr="002D43BE" w:rsidRDefault="002D43BE" w:rsidP="00B55758">
            <w:pPr>
              <w:snapToGrid w:val="0"/>
              <w:rPr>
                <w:rFonts w:ascii="Garamond" w:hAnsi="Garamond" w:cs="Garamond"/>
                <w:sz w:val="20"/>
                <w:szCs w:val="20"/>
              </w:rPr>
            </w:pPr>
            <w:r w:rsidRPr="002D43BE">
              <w:rPr>
                <w:rFonts w:ascii="Garamond" w:hAnsi="Garamond" w:cs="Garamond"/>
                <w:sz w:val="20"/>
                <w:szCs w:val="20"/>
              </w:rPr>
              <w:t>EP8 – postój z włączonym silnikiem ciężki</w:t>
            </w:r>
          </w:p>
          <w:p w:rsidR="002D43BE" w:rsidRPr="002D43BE" w:rsidRDefault="002D43BE" w:rsidP="00B55758">
            <w:pPr>
              <w:snapToGrid w:val="0"/>
              <w:rPr>
                <w:rFonts w:ascii="Garamond" w:hAnsi="Garamond" w:cs="Garamond"/>
                <w:sz w:val="20"/>
                <w:szCs w:val="20"/>
              </w:rPr>
            </w:pPr>
            <w:r w:rsidRPr="002D43BE">
              <w:rPr>
                <w:rFonts w:ascii="Garamond" w:hAnsi="Garamond" w:cs="Garamond"/>
                <w:sz w:val="20"/>
                <w:szCs w:val="20"/>
              </w:rPr>
              <w:t xml:space="preserve">(przeładunek paszy włączony silnik w samochodzie </w:t>
            </w:r>
            <w:r w:rsidRPr="002D43BE">
              <w:rPr>
                <w:rFonts w:ascii="Garamond" w:hAnsi="Garamond" w:cs="Garamond"/>
                <w:sz w:val="20"/>
                <w:szCs w:val="20"/>
              </w:rPr>
              <w:lastRenderedPageBreak/>
              <w:t>ciężarowym dla obsługi sprężarki)</w:t>
            </w:r>
          </w:p>
        </w:tc>
        <w:tc>
          <w:tcPr>
            <w:tcW w:w="762" w:type="pct"/>
            <w:vMerge/>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74,96</w:t>
            </w:r>
          </w:p>
        </w:tc>
        <w:tc>
          <w:tcPr>
            <w:tcW w:w="927"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1 800</w:t>
            </w:r>
          </w:p>
        </w:tc>
        <w:tc>
          <w:tcPr>
            <w:tcW w:w="224"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74,96</w:t>
            </w:r>
          </w:p>
        </w:tc>
        <w:tc>
          <w:tcPr>
            <w:tcW w:w="389" w:type="pct"/>
            <w:vAlign w:val="center"/>
          </w:tcPr>
          <w:p w:rsidR="002D43BE" w:rsidRPr="003B3972" w:rsidRDefault="002D43BE" w:rsidP="00B55758">
            <w:pPr>
              <w:jc w:val="center"/>
              <w:rPr>
                <w:rFonts w:ascii="Garamond" w:hAnsi="Garamond"/>
                <w:sz w:val="20"/>
                <w:szCs w:val="20"/>
              </w:rPr>
            </w:pPr>
            <w:r w:rsidRPr="003B3972">
              <w:rPr>
                <w:rFonts w:ascii="Garamond" w:hAnsi="Garamond" w:cs="Garamond"/>
                <w:sz w:val="20"/>
                <w:szCs w:val="20"/>
              </w:rPr>
              <w:t>-</w:t>
            </w:r>
          </w:p>
        </w:tc>
      </w:tr>
      <w:tr w:rsidR="002D43BE" w:rsidRPr="00191631" w:rsidTr="00091007">
        <w:trPr>
          <w:trHeight w:val="384"/>
        </w:trPr>
        <w:tc>
          <w:tcPr>
            <w:tcW w:w="846" w:type="pct"/>
            <w:tcBorders>
              <w:top w:val="single" w:sz="6" w:space="0" w:color="000000"/>
              <w:bottom w:val="single" w:sz="6" w:space="0" w:color="000000"/>
            </w:tcBorders>
            <w:shd w:val="clear" w:color="auto" w:fill="FFFFFF"/>
            <w:vAlign w:val="center"/>
          </w:tcPr>
          <w:p w:rsidR="002D43BE" w:rsidRPr="002D43BE" w:rsidRDefault="002D43BE" w:rsidP="00507AD6">
            <w:pPr>
              <w:snapToGrid w:val="0"/>
              <w:rPr>
                <w:rFonts w:ascii="Garamond" w:hAnsi="Garamond" w:cs="Garamond"/>
                <w:sz w:val="20"/>
                <w:szCs w:val="20"/>
              </w:rPr>
            </w:pPr>
            <w:r w:rsidRPr="002D43BE">
              <w:rPr>
                <w:rFonts w:ascii="Garamond" w:hAnsi="Garamond" w:cs="Garamond"/>
                <w:sz w:val="20"/>
                <w:szCs w:val="20"/>
              </w:rPr>
              <w:lastRenderedPageBreak/>
              <w:t>EP9 – start</w:t>
            </w:r>
          </w:p>
        </w:tc>
        <w:tc>
          <w:tcPr>
            <w:tcW w:w="762" w:type="pct"/>
            <w:vMerge/>
            <w:vAlign w:val="center"/>
          </w:tcPr>
          <w:p w:rsidR="002D43BE" w:rsidRPr="00191631" w:rsidRDefault="002D43BE" w:rsidP="00B55758">
            <w:pPr>
              <w:snapToGrid w:val="0"/>
              <w:jc w:val="center"/>
              <w:rPr>
                <w:rFonts w:ascii="Garamond" w:hAnsi="Garamond" w:cs="Garamond"/>
                <w:sz w:val="20"/>
                <w:szCs w:val="20"/>
                <w:highlight w:val="yellow"/>
              </w:rPr>
            </w:pPr>
          </w:p>
        </w:tc>
        <w:tc>
          <w:tcPr>
            <w:tcW w:w="520"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2D43BE" w:rsidRPr="003B3972" w:rsidRDefault="002D43BE"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2D43BE" w:rsidRPr="003B3972" w:rsidRDefault="002D43BE" w:rsidP="009B4B9C">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2D43BE" w:rsidRPr="003B3972" w:rsidRDefault="002D43BE" w:rsidP="00B55758">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327"/>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EP10 – jazda ciężki</w:t>
            </w:r>
          </w:p>
        </w:tc>
        <w:tc>
          <w:tcPr>
            <w:tcW w:w="762" w:type="pct"/>
            <w:vMerge w:val="restart"/>
            <w:vAlign w:val="center"/>
          </w:tcPr>
          <w:p w:rsidR="003B3972" w:rsidRPr="00191631" w:rsidRDefault="003B3972" w:rsidP="00B55758">
            <w:pPr>
              <w:snapToGrid w:val="0"/>
              <w:jc w:val="center"/>
              <w:rPr>
                <w:rFonts w:ascii="Garamond" w:hAnsi="Garamond" w:cs="Garamond"/>
                <w:sz w:val="20"/>
                <w:szCs w:val="20"/>
                <w:highlight w:val="yellow"/>
              </w:rPr>
            </w:pPr>
            <w:r w:rsidRPr="003B3972">
              <w:rPr>
                <w:rFonts w:ascii="Garamond" w:hAnsi="Garamond" w:cs="Garamond"/>
                <w:sz w:val="20"/>
                <w:szCs w:val="20"/>
              </w:rPr>
              <w:t>Odbiór pomiotu</w:t>
            </w: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234"/>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EP11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EP12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tcPr>
          <w:p w:rsidR="003B3972" w:rsidRPr="003B3972" w:rsidRDefault="003B3972" w:rsidP="00507AD6">
            <w:r w:rsidRPr="003B3972">
              <w:rPr>
                <w:rFonts w:ascii="Garamond" w:hAnsi="Garamond" w:cs="Garamond"/>
                <w:sz w:val="20"/>
                <w:szCs w:val="20"/>
              </w:rPr>
              <w:t>EP13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tcPr>
          <w:p w:rsidR="003B3972" w:rsidRPr="003B3972" w:rsidRDefault="003B3972" w:rsidP="00507AD6">
            <w:r w:rsidRPr="003B3972">
              <w:rPr>
                <w:rFonts w:ascii="Garamond" w:hAnsi="Garamond" w:cs="Garamond"/>
                <w:sz w:val="20"/>
                <w:szCs w:val="20"/>
              </w:rPr>
              <w:t>EP14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tcPr>
          <w:p w:rsidR="003B3972" w:rsidRPr="003B3972" w:rsidRDefault="003B3972" w:rsidP="003B3972">
            <w:r w:rsidRPr="003B3972">
              <w:rPr>
                <w:rFonts w:ascii="Garamond" w:hAnsi="Garamond" w:cs="Garamond"/>
                <w:sz w:val="20"/>
                <w:szCs w:val="20"/>
              </w:rPr>
              <w:t>EP15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tcPr>
          <w:p w:rsidR="003B3972" w:rsidRPr="003B3972" w:rsidRDefault="003B3972" w:rsidP="009B4B9C">
            <w:r w:rsidRPr="003B3972">
              <w:rPr>
                <w:rFonts w:ascii="Garamond" w:hAnsi="Garamond" w:cs="Garamond"/>
                <w:sz w:val="20"/>
                <w:szCs w:val="20"/>
              </w:rPr>
              <w:t>EP16 – jazda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EP17 – hamowanie</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EP18 – plac manewrowy ciężki</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w:t>
            </w:r>
          </w:p>
        </w:tc>
      </w:tr>
      <w:tr w:rsidR="003B3972" w:rsidRPr="00191631" w:rsidTr="00091007">
        <w:trPr>
          <w:trHeight w:val="153"/>
        </w:trPr>
        <w:tc>
          <w:tcPr>
            <w:tcW w:w="846" w:type="pct"/>
            <w:tcBorders>
              <w:top w:val="single" w:sz="6" w:space="0" w:color="000000"/>
              <w:bottom w:val="single" w:sz="6" w:space="0" w:color="000000"/>
            </w:tcBorders>
            <w:shd w:val="clear" w:color="auto" w:fill="FFFFFF"/>
            <w:vAlign w:val="center"/>
          </w:tcPr>
          <w:p w:rsidR="003B3972" w:rsidRPr="003B3972" w:rsidRDefault="003B3972" w:rsidP="00507AD6">
            <w:pPr>
              <w:snapToGrid w:val="0"/>
              <w:rPr>
                <w:rFonts w:ascii="Garamond" w:hAnsi="Garamond" w:cs="Garamond"/>
                <w:sz w:val="20"/>
                <w:szCs w:val="20"/>
              </w:rPr>
            </w:pPr>
            <w:r w:rsidRPr="003B3972">
              <w:rPr>
                <w:rFonts w:ascii="Garamond" w:hAnsi="Garamond" w:cs="Garamond"/>
                <w:sz w:val="20"/>
                <w:szCs w:val="20"/>
              </w:rPr>
              <w:t>EP19 – start</w:t>
            </w:r>
          </w:p>
        </w:tc>
        <w:tc>
          <w:tcPr>
            <w:tcW w:w="762" w:type="pct"/>
            <w:vMerge/>
            <w:vAlign w:val="center"/>
          </w:tcPr>
          <w:p w:rsidR="003B3972" w:rsidRPr="00191631" w:rsidRDefault="003B3972" w:rsidP="00B55758">
            <w:pPr>
              <w:snapToGrid w:val="0"/>
              <w:jc w:val="center"/>
              <w:rPr>
                <w:rFonts w:ascii="Garamond" w:hAnsi="Garamond" w:cs="Garamond"/>
                <w:sz w:val="20"/>
                <w:szCs w:val="20"/>
                <w:highlight w:val="yellow"/>
              </w:rPr>
            </w:pPr>
          </w:p>
        </w:tc>
        <w:tc>
          <w:tcPr>
            <w:tcW w:w="520"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3B3972" w:rsidRPr="003B3972" w:rsidRDefault="003B3972"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3B3972" w:rsidRPr="003B3972" w:rsidRDefault="003B3972" w:rsidP="00B55758">
            <w:pPr>
              <w:jc w:val="center"/>
              <w:rPr>
                <w:rFonts w:ascii="Garamond" w:hAnsi="Garamond" w:cs="Garamond"/>
                <w:sz w:val="20"/>
                <w:szCs w:val="20"/>
              </w:rPr>
            </w:pPr>
            <w:r w:rsidRPr="003B3972">
              <w:rPr>
                <w:rFonts w:ascii="Garamond" w:hAnsi="Garamond" w:cs="Garamond"/>
                <w:sz w:val="20"/>
                <w:szCs w:val="20"/>
              </w:rPr>
              <w:t>-</w:t>
            </w:r>
          </w:p>
        </w:tc>
      </w:tr>
      <w:tr w:rsidR="00117C3A" w:rsidRPr="003B3972" w:rsidTr="00091007">
        <w:trPr>
          <w:trHeight w:val="310"/>
        </w:trPr>
        <w:tc>
          <w:tcPr>
            <w:tcW w:w="846" w:type="pct"/>
            <w:tcBorders>
              <w:top w:val="single" w:sz="6" w:space="0" w:color="000000"/>
              <w:bottom w:val="single" w:sz="6" w:space="0" w:color="000000"/>
            </w:tcBorders>
            <w:shd w:val="clear" w:color="auto" w:fill="FFFFFF"/>
            <w:vAlign w:val="center"/>
          </w:tcPr>
          <w:p w:rsidR="00117C3A" w:rsidRPr="003B3972" w:rsidRDefault="003B3972" w:rsidP="00507AD6">
            <w:pPr>
              <w:snapToGrid w:val="0"/>
              <w:rPr>
                <w:rFonts w:ascii="Garamond" w:hAnsi="Garamond" w:cs="Garamond"/>
                <w:sz w:val="20"/>
                <w:szCs w:val="20"/>
              </w:rPr>
            </w:pPr>
            <w:r w:rsidRPr="003B3972">
              <w:rPr>
                <w:rFonts w:ascii="Garamond" w:hAnsi="Garamond" w:cs="Garamond"/>
                <w:sz w:val="20"/>
                <w:szCs w:val="20"/>
              </w:rPr>
              <w:t>EP20</w:t>
            </w:r>
            <w:r w:rsidR="00507AD6" w:rsidRPr="003B3972">
              <w:rPr>
                <w:rFonts w:ascii="Garamond" w:hAnsi="Garamond" w:cs="Garamond"/>
                <w:sz w:val="20"/>
                <w:szCs w:val="20"/>
              </w:rPr>
              <w:t xml:space="preserve"> – jazda ciężki</w:t>
            </w:r>
          </w:p>
        </w:tc>
        <w:tc>
          <w:tcPr>
            <w:tcW w:w="762" w:type="pct"/>
            <w:vMerge w:val="restart"/>
            <w:vAlign w:val="center"/>
          </w:tcPr>
          <w:p w:rsidR="00117C3A" w:rsidRPr="003B3972" w:rsidRDefault="00117C3A" w:rsidP="00B55758">
            <w:pPr>
              <w:snapToGrid w:val="0"/>
              <w:jc w:val="center"/>
              <w:rPr>
                <w:rFonts w:ascii="Garamond" w:hAnsi="Garamond" w:cs="Garamond"/>
                <w:sz w:val="20"/>
                <w:szCs w:val="20"/>
              </w:rPr>
            </w:pPr>
            <w:r w:rsidRPr="003B3972">
              <w:rPr>
                <w:rFonts w:ascii="Garamond" w:hAnsi="Garamond" w:cs="Garamond"/>
                <w:sz w:val="20"/>
                <w:szCs w:val="20"/>
              </w:rPr>
              <w:t xml:space="preserve">Wywóz </w:t>
            </w:r>
            <w:r w:rsidRPr="003B3972">
              <w:rPr>
                <w:rFonts w:ascii="Garamond" w:hAnsi="Garamond" w:cs="Garamond"/>
                <w:sz w:val="20"/>
                <w:szCs w:val="20"/>
              </w:rPr>
              <w:br/>
              <w:t>nieczystości ciekłych</w:t>
            </w:r>
          </w:p>
        </w:tc>
        <w:tc>
          <w:tcPr>
            <w:tcW w:w="520" w:type="pct"/>
            <w:vAlign w:val="center"/>
          </w:tcPr>
          <w:p w:rsidR="00117C3A" w:rsidRPr="003B3972" w:rsidRDefault="00117C3A" w:rsidP="00806179">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117C3A" w:rsidRPr="003B3972" w:rsidRDefault="00117C3A" w:rsidP="00806179">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117C3A" w:rsidRPr="003B3972" w:rsidRDefault="00117C3A" w:rsidP="00806179">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117C3A" w:rsidRPr="003B3972" w:rsidRDefault="00117C3A" w:rsidP="00806179">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117C3A" w:rsidRPr="003B3972" w:rsidRDefault="00117C3A" w:rsidP="00806179">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117C3A" w:rsidRPr="003B3972" w:rsidRDefault="00117C3A" w:rsidP="00806179">
            <w:pPr>
              <w:jc w:val="center"/>
              <w:rPr>
                <w:rFonts w:ascii="Garamond" w:hAnsi="Garamond" w:cs="Garamond"/>
                <w:sz w:val="20"/>
                <w:szCs w:val="20"/>
              </w:rPr>
            </w:pPr>
            <w:r w:rsidRPr="003B3972">
              <w:rPr>
                <w:rFonts w:ascii="Garamond" w:hAnsi="Garamond" w:cs="Garamond"/>
                <w:sz w:val="20"/>
                <w:szCs w:val="20"/>
              </w:rPr>
              <w:t>-</w:t>
            </w:r>
          </w:p>
        </w:tc>
      </w:tr>
      <w:tr w:rsidR="003B3972" w:rsidRPr="003B3972" w:rsidTr="00091007">
        <w:trPr>
          <w:trHeight w:val="310"/>
        </w:trPr>
        <w:tc>
          <w:tcPr>
            <w:tcW w:w="846" w:type="pct"/>
            <w:tcBorders>
              <w:top w:val="single" w:sz="6" w:space="0" w:color="000000"/>
              <w:bottom w:val="single" w:sz="6" w:space="0" w:color="000000"/>
            </w:tcBorders>
            <w:shd w:val="clear" w:color="auto" w:fill="FFFFFF"/>
            <w:vAlign w:val="center"/>
          </w:tcPr>
          <w:p w:rsidR="003B3972" w:rsidRPr="003B3972" w:rsidRDefault="003B3972" w:rsidP="00C23275">
            <w:pPr>
              <w:snapToGrid w:val="0"/>
              <w:rPr>
                <w:rFonts w:ascii="Garamond" w:hAnsi="Garamond" w:cs="Garamond"/>
                <w:sz w:val="20"/>
                <w:szCs w:val="20"/>
              </w:rPr>
            </w:pPr>
            <w:r w:rsidRPr="003B3972">
              <w:rPr>
                <w:rFonts w:ascii="Garamond" w:hAnsi="Garamond" w:cs="Garamond"/>
                <w:sz w:val="20"/>
                <w:szCs w:val="20"/>
              </w:rPr>
              <w:t>EP21 – jazda ciężki</w:t>
            </w:r>
          </w:p>
        </w:tc>
        <w:tc>
          <w:tcPr>
            <w:tcW w:w="762" w:type="pct"/>
            <w:vMerge/>
            <w:vAlign w:val="center"/>
          </w:tcPr>
          <w:p w:rsidR="003B3972" w:rsidRPr="003B3972" w:rsidRDefault="003B3972" w:rsidP="00B55758">
            <w:pPr>
              <w:snapToGrid w:val="0"/>
              <w:jc w:val="center"/>
              <w:rPr>
                <w:rFonts w:ascii="Garamond" w:hAnsi="Garamond" w:cs="Garamond"/>
                <w:sz w:val="20"/>
                <w:szCs w:val="20"/>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3B3972" w:rsidTr="00091007">
        <w:trPr>
          <w:trHeight w:val="310"/>
        </w:trPr>
        <w:tc>
          <w:tcPr>
            <w:tcW w:w="846" w:type="pct"/>
            <w:tcBorders>
              <w:top w:val="single" w:sz="6" w:space="0" w:color="000000"/>
              <w:bottom w:val="single" w:sz="6" w:space="0" w:color="000000"/>
            </w:tcBorders>
            <w:shd w:val="clear" w:color="auto" w:fill="FFFFFF"/>
            <w:vAlign w:val="center"/>
          </w:tcPr>
          <w:p w:rsidR="003B3972" w:rsidRPr="003B3972" w:rsidRDefault="003B3972" w:rsidP="00C23275">
            <w:pPr>
              <w:snapToGrid w:val="0"/>
              <w:rPr>
                <w:rFonts w:ascii="Garamond" w:hAnsi="Garamond" w:cs="Garamond"/>
                <w:sz w:val="20"/>
                <w:szCs w:val="20"/>
              </w:rPr>
            </w:pPr>
            <w:r w:rsidRPr="003B3972">
              <w:rPr>
                <w:rFonts w:ascii="Garamond" w:hAnsi="Garamond" w:cs="Garamond"/>
                <w:sz w:val="20"/>
                <w:szCs w:val="20"/>
              </w:rPr>
              <w:t>EP22 – jazda ciężki</w:t>
            </w:r>
          </w:p>
        </w:tc>
        <w:tc>
          <w:tcPr>
            <w:tcW w:w="762" w:type="pct"/>
            <w:vMerge/>
            <w:vAlign w:val="center"/>
          </w:tcPr>
          <w:p w:rsidR="003B3972" w:rsidRPr="003B3972" w:rsidRDefault="003B3972" w:rsidP="00B55758">
            <w:pPr>
              <w:snapToGrid w:val="0"/>
              <w:jc w:val="center"/>
              <w:rPr>
                <w:rFonts w:ascii="Garamond" w:hAnsi="Garamond" w:cs="Garamond"/>
                <w:sz w:val="20"/>
                <w:szCs w:val="20"/>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3B3972" w:rsidTr="00091007">
        <w:trPr>
          <w:trHeight w:val="310"/>
        </w:trPr>
        <w:tc>
          <w:tcPr>
            <w:tcW w:w="846" w:type="pct"/>
            <w:tcBorders>
              <w:top w:val="single" w:sz="6" w:space="0" w:color="000000"/>
              <w:bottom w:val="single" w:sz="6" w:space="0" w:color="000000"/>
            </w:tcBorders>
            <w:shd w:val="clear" w:color="auto" w:fill="FFFFFF"/>
            <w:vAlign w:val="center"/>
          </w:tcPr>
          <w:p w:rsidR="003B3972" w:rsidRPr="003B3972" w:rsidRDefault="003B3972" w:rsidP="00C23275">
            <w:pPr>
              <w:snapToGrid w:val="0"/>
              <w:rPr>
                <w:rFonts w:ascii="Garamond" w:hAnsi="Garamond" w:cs="Garamond"/>
                <w:sz w:val="20"/>
                <w:szCs w:val="20"/>
              </w:rPr>
            </w:pPr>
            <w:r w:rsidRPr="003B3972">
              <w:rPr>
                <w:rFonts w:ascii="Garamond" w:hAnsi="Garamond" w:cs="Garamond"/>
                <w:sz w:val="20"/>
                <w:szCs w:val="20"/>
              </w:rPr>
              <w:t>EP23 – jazda ciężki</w:t>
            </w:r>
          </w:p>
        </w:tc>
        <w:tc>
          <w:tcPr>
            <w:tcW w:w="762" w:type="pct"/>
            <w:vMerge/>
            <w:vAlign w:val="center"/>
          </w:tcPr>
          <w:p w:rsidR="003B3972" w:rsidRPr="003B3972" w:rsidRDefault="003B3972" w:rsidP="00B55758">
            <w:pPr>
              <w:snapToGrid w:val="0"/>
              <w:jc w:val="center"/>
              <w:rPr>
                <w:rFonts w:ascii="Garamond" w:hAnsi="Garamond" w:cs="Garamond"/>
                <w:sz w:val="20"/>
                <w:szCs w:val="20"/>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3B3972" w:rsidRPr="003B3972" w:rsidTr="00091007">
        <w:trPr>
          <w:trHeight w:val="310"/>
        </w:trPr>
        <w:tc>
          <w:tcPr>
            <w:tcW w:w="846" w:type="pct"/>
            <w:tcBorders>
              <w:top w:val="single" w:sz="6" w:space="0" w:color="000000"/>
              <w:bottom w:val="single" w:sz="6" w:space="0" w:color="000000"/>
            </w:tcBorders>
            <w:shd w:val="clear" w:color="auto" w:fill="FFFFFF"/>
            <w:vAlign w:val="center"/>
          </w:tcPr>
          <w:p w:rsidR="003B3972" w:rsidRPr="003B3972" w:rsidRDefault="003B3972" w:rsidP="00C23275">
            <w:pPr>
              <w:snapToGrid w:val="0"/>
              <w:rPr>
                <w:rFonts w:ascii="Garamond" w:hAnsi="Garamond" w:cs="Garamond"/>
                <w:sz w:val="20"/>
                <w:szCs w:val="20"/>
              </w:rPr>
            </w:pPr>
            <w:r w:rsidRPr="003B3972">
              <w:rPr>
                <w:rFonts w:ascii="Garamond" w:hAnsi="Garamond" w:cs="Garamond"/>
                <w:sz w:val="20"/>
                <w:szCs w:val="20"/>
              </w:rPr>
              <w:t>EP24 – jazda ciężki</w:t>
            </w:r>
          </w:p>
        </w:tc>
        <w:tc>
          <w:tcPr>
            <w:tcW w:w="762" w:type="pct"/>
            <w:vMerge/>
            <w:vAlign w:val="center"/>
          </w:tcPr>
          <w:p w:rsidR="003B3972" w:rsidRPr="003B3972" w:rsidRDefault="003B3972" w:rsidP="00B55758">
            <w:pPr>
              <w:snapToGrid w:val="0"/>
              <w:jc w:val="center"/>
              <w:rPr>
                <w:rFonts w:ascii="Garamond" w:hAnsi="Garamond" w:cs="Garamond"/>
                <w:sz w:val="20"/>
                <w:szCs w:val="20"/>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054D19" w:rsidRPr="003B3972" w:rsidTr="00091007">
        <w:trPr>
          <w:trHeight w:val="384"/>
        </w:trPr>
        <w:tc>
          <w:tcPr>
            <w:tcW w:w="846" w:type="pct"/>
            <w:tcBorders>
              <w:top w:val="single" w:sz="6" w:space="0" w:color="000000"/>
              <w:bottom w:val="single" w:sz="6" w:space="0" w:color="000000"/>
            </w:tcBorders>
            <w:shd w:val="clear" w:color="auto" w:fill="FFFFFF"/>
            <w:vAlign w:val="center"/>
          </w:tcPr>
          <w:p w:rsidR="00054D19"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847995" w:rsidRPr="003B3972">
              <w:rPr>
                <w:rFonts w:ascii="Garamond" w:hAnsi="Garamond" w:cs="Garamond"/>
                <w:sz w:val="20"/>
                <w:szCs w:val="20"/>
              </w:rPr>
              <w:t>2</w:t>
            </w:r>
            <w:r w:rsidR="003B3972" w:rsidRPr="003B3972">
              <w:rPr>
                <w:rFonts w:ascii="Garamond" w:hAnsi="Garamond" w:cs="Garamond"/>
                <w:sz w:val="20"/>
                <w:szCs w:val="20"/>
              </w:rPr>
              <w:t>5</w:t>
            </w:r>
            <w:r w:rsidR="00847995" w:rsidRPr="003B3972">
              <w:rPr>
                <w:rFonts w:ascii="Garamond" w:hAnsi="Garamond" w:cs="Garamond"/>
                <w:sz w:val="20"/>
                <w:szCs w:val="20"/>
              </w:rPr>
              <w:t xml:space="preserve"> – plac manewrowy ciężki</w:t>
            </w:r>
          </w:p>
        </w:tc>
        <w:tc>
          <w:tcPr>
            <w:tcW w:w="762" w:type="pct"/>
            <w:vMerge/>
            <w:vAlign w:val="center"/>
          </w:tcPr>
          <w:p w:rsidR="00054D19" w:rsidRPr="003B3972" w:rsidRDefault="00054D19" w:rsidP="00B55758">
            <w:pPr>
              <w:snapToGrid w:val="0"/>
              <w:jc w:val="center"/>
              <w:rPr>
                <w:rFonts w:ascii="Garamond" w:hAnsi="Garamond" w:cs="Garamond"/>
                <w:sz w:val="20"/>
                <w:szCs w:val="20"/>
              </w:rPr>
            </w:pPr>
          </w:p>
        </w:tc>
        <w:tc>
          <w:tcPr>
            <w:tcW w:w="520"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30</w:t>
            </w:r>
          </w:p>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(manewrowanie po placu)</w:t>
            </w:r>
          </w:p>
        </w:tc>
        <w:tc>
          <w:tcPr>
            <w:tcW w:w="224"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54D19" w:rsidRPr="003B3972" w:rsidRDefault="00054D19" w:rsidP="00B55758">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054D19" w:rsidRPr="003B3972" w:rsidRDefault="00054D19" w:rsidP="00B55758">
            <w:pPr>
              <w:jc w:val="center"/>
              <w:rPr>
                <w:rFonts w:ascii="Garamond" w:hAnsi="Garamond" w:cs="Garamond"/>
                <w:sz w:val="20"/>
                <w:szCs w:val="20"/>
              </w:rPr>
            </w:pPr>
            <w:r w:rsidRPr="003B3972">
              <w:rPr>
                <w:rFonts w:ascii="Garamond" w:hAnsi="Garamond" w:cs="Garamond"/>
                <w:sz w:val="20"/>
                <w:szCs w:val="20"/>
              </w:rPr>
              <w:t>-</w:t>
            </w:r>
          </w:p>
        </w:tc>
      </w:tr>
      <w:tr w:rsidR="00054D19" w:rsidRPr="003B3972" w:rsidTr="00091007">
        <w:trPr>
          <w:trHeight w:val="384"/>
        </w:trPr>
        <w:tc>
          <w:tcPr>
            <w:tcW w:w="846" w:type="pct"/>
            <w:tcBorders>
              <w:top w:val="single" w:sz="6" w:space="0" w:color="000000"/>
              <w:bottom w:val="single" w:sz="6" w:space="0" w:color="000000"/>
            </w:tcBorders>
            <w:shd w:val="clear" w:color="auto" w:fill="FFFFFF"/>
            <w:vAlign w:val="center"/>
          </w:tcPr>
          <w:p w:rsidR="00054D19"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26</w:t>
            </w:r>
            <w:r w:rsidRPr="003B3972">
              <w:rPr>
                <w:rFonts w:ascii="Garamond" w:hAnsi="Garamond" w:cs="Garamond"/>
                <w:sz w:val="20"/>
                <w:szCs w:val="20"/>
              </w:rPr>
              <w:t xml:space="preserve"> – hamowanie</w:t>
            </w:r>
          </w:p>
        </w:tc>
        <w:tc>
          <w:tcPr>
            <w:tcW w:w="762" w:type="pct"/>
            <w:vMerge/>
            <w:vAlign w:val="center"/>
          </w:tcPr>
          <w:p w:rsidR="00054D19" w:rsidRPr="003B3972" w:rsidRDefault="00054D19" w:rsidP="00B55758">
            <w:pPr>
              <w:snapToGrid w:val="0"/>
              <w:jc w:val="center"/>
              <w:rPr>
                <w:rFonts w:ascii="Garamond" w:hAnsi="Garamond" w:cs="Garamond"/>
                <w:sz w:val="20"/>
                <w:szCs w:val="20"/>
              </w:rPr>
            </w:pPr>
          </w:p>
        </w:tc>
        <w:tc>
          <w:tcPr>
            <w:tcW w:w="520"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54D19" w:rsidRPr="003B3972" w:rsidRDefault="00054D19"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054D19" w:rsidRPr="003B3972" w:rsidRDefault="00054D19" w:rsidP="00B55758">
            <w:pPr>
              <w:jc w:val="center"/>
              <w:rPr>
                <w:rFonts w:ascii="Garamond" w:hAnsi="Garamond" w:cs="Garamond"/>
                <w:sz w:val="20"/>
                <w:szCs w:val="20"/>
              </w:rPr>
            </w:pPr>
            <w:r w:rsidRPr="003B3972">
              <w:rPr>
                <w:rFonts w:ascii="Garamond" w:hAnsi="Garamond" w:cs="Garamond"/>
                <w:sz w:val="20"/>
                <w:szCs w:val="20"/>
              </w:rPr>
              <w:t>-</w:t>
            </w:r>
          </w:p>
        </w:tc>
      </w:tr>
      <w:tr w:rsidR="00054D19" w:rsidRPr="003B3972" w:rsidTr="00091007">
        <w:trPr>
          <w:trHeight w:val="384"/>
        </w:trPr>
        <w:tc>
          <w:tcPr>
            <w:tcW w:w="846" w:type="pct"/>
            <w:tcBorders>
              <w:top w:val="single" w:sz="6" w:space="0" w:color="000000"/>
              <w:bottom w:val="single" w:sz="6" w:space="0" w:color="000000"/>
            </w:tcBorders>
            <w:shd w:val="clear" w:color="auto" w:fill="FFFFFF"/>
            <w:vAlign w:val="center"/>
          </w:tcPr>
          <w:p w:rsidR="00054D19"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27</w:t>
            </w:r>
            <w:r w:rsidRPr="003B3972">
              <w:rPr>
                <w:rFonts w:ascii="Garamond" w:hAnsi="Garamond" w:cs="Garamond"/>
                <w:sz w:val="20"/>
                <w:szCs w:val="20"/>
              </w:rPr>
              <w:t xml:space="preserve"> – postój z włączonym silnikiem ciężki</w:t>
            </w:r>
          </w:p>
          <w:p w:rsidR="00054D19" w:rsidRPr="003B3972" w:rsidRDefault="00847995" w:rsidP="00B55758">
            <w:pPr>
              <w:snapToGrid w:val="0"/>
              <w:rPr>
                <w:rFonts w:ascii="Garamond" w:hAnsi="Garamond" w:cs="Garamond"/>
                <w:sz w:val="20"/>
                <w:szCs w:val="20"/>
              </w:rPr>
            </w:pPr>
            <w:r w:rsidRPr="003B3972">
              <w:rPr>
                <w:rFonts w:ascii="Garamond" w:hAnsi="Garamond" w:cs="Garamond"/>
                <w:sz w:val="20"/>
                <w:szCs w:val="20"/>
              </w:rPr>
              <w:t>(pompowanie; włączony silnik w samochodzie ciężarowym dla obsługi sprężarki)</w:t>
            </w:r>
          </w:p>
        </w:tc>
        <w:tc>
          <w:tcPr>
            <w:tcW w:w="762" w:type="pct"/>
            <w:vMerge/>
            <w:vAlign w:val="center"/>
          </w:tcPr>
          <w:p w:rsidR="00054D19" w:rsidRPr="003B3972" w:rsidRDefault="00054D19" w:rsidP="00B55758">
            <w:pPr>
              <w:snapToGrid w:val="0"/>
              <w:jc w:val="center"/>
              <w:rPr>
                <w:rFonts w:ascii="Garamond" w:hAnsi="Garamond" w:cs="Garamond"/>
                <w:sz w:val="20"/>
                <w:szCs w:val="20"/>
              </w:rPr>
            </w:pPr>
          </w:p>
        </w:tc>
        <w:tc>
          <w:tcPr>
            <w:tcW w:w="520"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67,18</w:t>
            </w:r>
          </w:p>
        </w:tc>
        <w:tc>
          <w:tcPr>
            <w:tcW w:w="927"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300</w:t>
            </w:r>
          </w:p>
        </w:tc>
        <w:tc>
          <w:tcPr>
            <w:tcW w:w="224"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54D19" w:rsidRPr="003B3972" w:rsidRDefault="00054D19" w:rsidP="00B55758">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67,18</w:t>
            </w:r>
          </w:p>
        </w:tc>
        <w:tc>
          <w:tcPr>
            <w:tcW w:w="389"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w:t>
            </w:r>
          </w:p>
        </w:tc>
      </w:tr>
      <w:tr w:rsidR="00054D19" w:rsidRPr="00191631" w:rsidTr="00091007">
        <w:trPr>
          <w:trHeight w:val="384"/>
        </w:trPr>
        <w:tc>
          <w:tcPr>
            <w:tcW w:w="846" w:type="pct"/>
            <w:tcBorders>
              <w:top w:val="single" w:sz="6" w:space="0" w:color="000000"/>
              <w:bottom w:val="single" w:sz="6" w:space="0" w:color="000000"/>
            </w:tcBorders>
            <w:shd w:val="clear" w:color="auto" w:fill="FFFFFF"/>
            <w:vAlign w:val="center"/>
          </w:tcPr>
          <w:p w:rsidR="00054D19"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28</w:t>
            </w:r>
            <w:r w:rsidRPr="003B3972">
              <w:rPr>
                <w:rFonts w:ascii="Garamond" w:hAnsi="Garamond" w:cs="Garamond"/>
                <w:sz w:val="20"/>
                <w:szCs w:val="20"/>
              </w:rPr>
              <w:t xml:space="preserve"> – start</w:t>
            </w:r>
          </w:p>
        </w:tc>
        <w:tc>
          <w:tcPr>
            <w:tcW w:w="762" w:type="pct"/>
            <w:vMerge/>
            <w:vAlign w:val="center"/>
          </w:tcPr>
          <w:p w:rsidR="00054D19" w:rsidRPr="003B3972" w:rsidRDefault="00054D19" w:rsidP="00B55758">
            <w:pPr>
              <w:snapToGrid w:val="0"/>
              <w:jc w:val="center"/>
              <w:rPr>
                <w:rFonts w:ascii="Garamond" w:hAnsi="Garamond" w:cs="Garamond"/>
                <w:sz w:val="20"/>
                <w:szCs w:val="20"/>
              </w:rPr>
            </w:pPr>
          </w:p>
        </w:tc>
        <w:tc>
          <w:tcPr>
            <w:tcW w:w="520"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54D19" w:rsidRPr="003B3972" w:rsidRDefault="00054D19" w:rsidP="00B55758">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054D19" w:rsidRPr="003B3972" w:rsidRDefault="00054D19" w:rsidP="00B55758">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054D19" w:rsidRPr="003B3972" w:rsidRDefault="00054D19" w:rsidP="00B55758">
            <w:pPr>
              <w:jc w:val="center"/>
              <w:rPr>
                <w:rFonts w:ascii="Garamond" w:hAnsi="Garamond" w:cs="Garamond"/>
                <w:sz w:val="20"/>
                <w:szCs w:val="20"/>
              </w:rPr>
            </w:pPr>
            <w:r w:rsidRPr="003B3972">
              <w:rPr>
                <w:rFonts w:ascii="Garamond" w:hAnsi="Garamond" w:cs="Garamond"/>
                <w:sz w:val="20"/>
                <w:szCs w:val="20"/>
              </w:rPr>
              <w:t>-</w:t>
            </w:r>
          </w:p>
        </w:tc>
      </w:tr>
      <w:tr w:rsidR="00C23275" w:rsidRPr="003B3972" w:rsidTr="00091007">
        <w:trPr>
          <w:trHeight w:val="99"/>
        </w:trPr>
        <w:tc>
          <w:tcPr>
            <w:tcW w:w="846" w:type="pct"/>
            <w:tcBorders>
              <w:top w:val="single" w:sz="6" w:space="0" w:color="000000"/>
              <w:bottom w:val="single" w:sz="6" w:space="0" w:color="000000"/>
            </w:tcBorders>
            <w:shd w:val="clear" w:color="auto" w:fill="FFFFFF"/>
            <w:vAlign w:val="center"/>
          </w:tcPr>
          <w:p w:rsidR="00C23275" w:rsidRPr="003B3972" w:rsidRDefault="003B3972" w:rsidP="00E72EA3">
            <w:pPr>
              <w:snapToGrid w:val="0"/>
              <w:rPr>
                <w:rFonts w:ascii="Garamond" w:hAnsi="Garamond" w:cs="Garamond"/>
                <w:sz w:val="20"/>
                <w:szCs w:val="20"/>
              </w:rPr>
            </w:pPr>
            <w:r w:rsidRPr="003B3972">
              <w:rPr>
                <w:rFonts w:ascii="Garamond" w:hAnsi="Garamond" w:cs="Garamond"/>
                <w:sz w:val="20"/>
                <w:szCs w:val="20"/>
              </w:rPr>
              <w:t>EP29</w:t>
            </w:r>
            <w:r w:rsidR="00507AD6" w:rsidRPr="003B3972">
              <w:rPr>
                <w:rFonts w:ascii="Garamond" w:hAnsi="Garamond" w:cs="Garamond"/>
                <w:sz w:val="20"/>
                <w:szCs w:val="20"/>
              </w:rPr>
              <w:t xml:space="preserve"> – jazda ciężki</w:t>
            </w:r>
          </w:p>
        </w:tc>
        <w:tc>
          <w:tcPr>
            <w:tcW w:w="762" w:type="pct"/>
            <w:vMerge w:val="restart"/>
            <w:vAlign w:val="center"/>
          </w:tcPr>
          <w:p w:rsidR="00C23275" w:rsidRPr="003B3972" w:rsidRDefault="00C23275" w:rsidP="00C23275">
            <w:pPr>
              <w:snapToGrid w:val="0"/>
              <w:jc w:val="center"/>
              <w:rPr>
                <w:rFonts w:ascii="Garamond" w:hAnsi="Garamond" w:cs="Garamond"/>
                <w:sz w:val="20"/>
                <w:szCs w:val="20"/>
              </w:rPr>
            </w:pPr>
            <w:r w:rsidRPr="003B3972">
              <w:rPr>
                <w:rFonts w:ascii="Garamond" w:hAnsi="Garamond" w:cs="Garamond"/>
                <w:bCs/>
                <w:sz w:val="20"/>
                <w:szCs w:val="20"/>
              </w:rPr>
              <w:t>Transport zwierząt/ wywóz sztuk padłych</w:t>
            </w:r>
          </w:p>
        </w:tc>
        <w:tc>
          <w:tcPr>
            <w:tcW w:w="520"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C23275" w:rsidRPr="003B3972" w:rsidRDefault="00C23275" w:rsidP="00847995">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C23275" w:rsidRPr="003B3972" w:rsidRDefault="00C23275" w:rsidP="00847995">
            <w:pPr>
              <w:jc w:val="center"/>
              <w:rPr>
                <w:rFonts w:ascii="Garamond" w:hAnsi="Garamond" w:cs="Garamond"/>
                <w:sz w:val="20"/>
                <w:szCs w:val="20"/>
              </w:rPr>
            </w:pPr>
            <w:r w:rsidRPr="003B3972">
              <w:rPr>
                <w:rFonts w:ascii="Garamond" w:hAnsi="Garamond" w:cs="Garamond"/>
                <w:sz w:val="20"/>
                <w:szCs w:val="20"/>
              </w:rPr>
              <w:t>-</w:t>
            </w:r>
          </w:p>
        </w:tc>
      </w:tr>
      <w:tr w:rsidR="00C23275" w:rsidRPr="003B3972" w:rsidTr="00091007">
        <w:trPr>
          <w:trHeight w:val="99"/>
        </w:trPr>
        <w:tc>
          <w:tcPr>
            <w:tcW w:w="846" w:type="pct"/>
            <w:tcBorders>
              <w:top w:val="single" w:sz="6" w:space="0" w:color="000000"/>
              <w:bottom w:val="single" w:sz="6" w:space="0" w:color="000000"/>
            </w:tcBorders>
            <w:shd w:val="clear" w:color="auto" w:fill="FFFFFF"/>
            <w:vAlign w:val="center"/>
          </w:tcPr>
          <w:p w:rsidR="00C23275"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30</w:t>
            </w:r>
            <w:r w:rsidRPr="003B3972">
              <w:rPr>
                <w:rFonts w:ascii="Garamond" w:hAnsi="Garamond" w:cs="Garamond"/>
                <w:sz w:val="20"/>
                <w:szCs w:val="20"/>
              </w:rPr>
              <w:t xml:space="preserve"> – jazda ciężki</w:t>
            </w:r>
          </w:p>
        </w:tc>
        <w:tc>
          <w:tcPr>
            <w:tcW w:w="762" w:type="pct"/>
            <w:vMerge/>
            <w:vAlign w:val="center"/>
          </w:tcPr>
          <w:p w:rsidR="00C23275" w:rsidRPr="003B3972" w:rsidRDefault="00C23275" w:rsidP="00B55758">
            <w:pPr>
              <w:snapToGrid w:val="0"/>
              <w:jc w:val="center"/>
              <w:rPr>
                <w:rFonts w:ascii="Garamond" w:hAnsi="Garamond" w:cs="Garamond"/>
                <w:sz w:val="20"/>
                <w:szCs w:val="20"/>
              </w:rPr>
            </w:pPr>
          </w:p>
        </w:tc>
        <w:tc>
          <w:tcPr>
            <w:tcW w:w="520"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C23275" w:rsidRPr="003B3972" w:rsidRDefault="00C23275" w:rsidP="00847995">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C23275" w:rsidRPr="003B3972" w:rsidRDefault="00C23275" w:rsidP="00847995">
            <w:pPr>
              <w:jc w:val="center"/>
              <w:rPr>
                <w:rFonts w:ascii="Garamond" w:hAnsi="Garamond" w:cs="Garamond"/>
                <w:sz w:val="20"/>
                <w:szCs w:val="20"/>
              </w:rPr>
            </w:pPr>
            <w:r w:rsidRPr="003B3972">
              <w:rPr>
                <w:rFonts w:ascii="Garamond" w:hAnsi="Garamond" w:cs="Garamond"/>
                <w:sz w:val="20"/>
                <w:szCs w:val="20"/>
              </w:rPr>
              <w:t>-</w:t>
            </w:r>
          </w:p>
        </w:tc>
      </w:tr>
      <w:tr w:rsidR="00C23275" w:rsidRPr="003B3972" w:rsidTr="00091007">
        <w:trPr>
          <w:trHeight w:val="99"/>
        </w:trPr>
        <w:tc>
          <w:tcPr>
            <w:tcW w:w="846" w:type="pct"/>
            <w:tcBorders>
              <w:top w:val="single" w:sz="6" w:space="0" w:color="000000"/>
              <w:bottom w:val="single" w:sz="6" w:space="0" w:color="000000"/>
            </w:tcBorders>
            <w:shd w:val="clear" w:color="auto" w:fill="FFFFFF"/>
            <w:vAlign w:val="center"/>
          </w:tcPr>
          <w:p w:rsidR="00C23275" w:rsidRPr="003B3972" w:rsidRDefault="00507AD6" w:rsidP="00B55758">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31</w:t>
            </w:r>
            <w:r w:rsidRPr="003B3972">
              <w:rPr>
                <w:rFonts w:ascii="Garamond" w:hAnsi="Garamond" w:cs="Garamond"/>
                <w:sz w:val="20"/>
                <w:szCs w:val="20"/>
              </w:rPr>
              <w:t xml:space="preserve"> – jazda </w:t>
            </w:r>
            <w:r w:rsidRPr="003B3972">
              <w:rPr>
                <w:rFonts w:ascii="Garamond" w:hAnsi="Garamond" w:cs="Garamond"/>
                <w:sz w:val="20"/>
                <w:szCs w:val="20"/>
              </w:rPr>
              <w:lastRenderedPageBreak/>
              <w:t>ciężki</w:t>
            </w:r>
          </w:p>
        </w:tc>
        <w:tc>
          <w:tcPr>
            <w:tcW w:w="762" w:type="pct"/>
            <w:vMerge/>
            <w:vAlign w:val="center"/>
          </w:tcPr>
          <w:p w:rsidR="00C23275" w:rsidRPr="003B3972" w:rsidRDefault="00C23275" w:rsidP="00B55758">
            <w:pPr>
              <w:snapToGrid w:val="0"/>
              <w:jc w:val="center"/>
              <w:rPr>
                <w:rFonts w:ascii="Garamond" w:hAnsi="Garamond" w:cs="Garamond"/>
                <w:sz w:val="20"/>
                <w:szCs w:val="20"/>
              </w:rPr>
            </w:pPr>
          </w:p>
        </w:tc>
        <w:tc>
          <w:tcPr>
            <w:tcW w:w="520"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r>
            <w:r w:rsidRPr="003B3972">
              <w:rPr>
                <w:rFonts w:ascii="Garamond" w:hAnsi="Garamond" w:cs="Garamond"/>
                <w:sz w:val="20"/>
                <w:szCs w:val="20"/>
              </w:rPr>
              <w:lastRenderedPageBreak/>
              <w:t>odcinek ~50 m)</w:t>
            </w:r>
          </w:p>
        </w:tc>
        <w:tc>
          <w:tcPr>
            <w:tcW w:w="224"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lastRenderedPageBreak/>
              <w:t>2</w:t>
            </w:r>
          </w:p>
        </w:tc>
        <w:tc>
          <w:tcPr>
            <w:tcW w:w="814" w:type="pct"/>
            <w:vAlign w:val="center"/>
          </w:tcPr>
          <w:p w:rsidR="00C23275" w:rsidRPr="003B3972" w:rsidRDefault="00C23275" w:rsidP="00847995">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C23275" w:rsidRPr="003B3972" w:rsidRDefault="00C23275" w:rsidP="00847995">
            <w:pPr>
              <w:jc w:val="center"/>
              <w:rPr>
                <w:rFonts w:ascii="Garamond" w:hAnsi="Garamond" w:cs="Garamond"/>
                <w:sz w:val="20"/>
                <w:szCs w:val="20"/>
              </w:rPr>
            </w:pPr>
            <w:r w:rsidRPr="003B3972">
              <w:rPr>
                <w:rFonts w:ascii="Garamond" w:hAnsi="Garamond" w:cs="Garamond"/>
                <w:sz w:val="20"/>
                <w:szCs w:val="20"/>
              </w:rPr>
              <w:t>-</w:t>
            </w:r>
          </w:p>
        </w:tc>
      </w:tr>
      <w:tr w:rsidR="00C23275" w:rsidRPr="003B3972" w:rsidTr="00091007">
        <w:trPr>
          <w:trHeight w:val="99"/>
        </w:trPr>
        <w:tc>
          <w:tcPr>
            <w:tcW w:w="846" w:type="pct"/>
            <w:tcBorders>
              <w:top w:val="single" w:sz="6" w:space="0" w:color="000000"/>
              <w:bottom w:val="single" w:sz="6" w:space="0" w:color="000000"/>
            </w:tcBorders>
            <w:shd w:val="clear" w:color="auto" w:fill="FFFFFF"/>
            <w:vAlign w:val="center"/>
          </w:tcPr>
          <w:p w:rsidR="00C23275" w:rsidRPr="003B3972" w:rsidRDefault="00507AD6" w:rsidP="00B55758">
            <w:pPr>
              <w:snapToGrid w:val="0"/>
              <w:rPr>
                <w:rFonts w:ascii="Garamond" w:hAnsi="Garamond" w:cs="Garamond"/>
                <w:sz w:val="20"/>
                <w:szCs w:val="20"/>
              </w:rPr>
            </w:pPr>
            <w:r w:rsidRPr="003B3972">
              <w:rPr>
                <w:rFonts w:ascii="Garamond" w:hAnsi="Garamond" w:cs="Garamond"/>
                <w:sz w:val="20"/>
                <w:szCs w:val="20"/>
              </w:rPr>
              <w:lastRenderedPageBreak/>
              <w:t>EP</w:t>
            </w:r>
            <w:r w:rsidR="003B3972" w:rsidRPr="003B3972">
              <w:rPr>
                <w:rFonts w:ascii="Garamond" w:hAnsi="Garamond" w:cs="Garamond"/>
                <w:sz w:val="20"/>
                <w:szCs w:val="20"/>
              </w:rPr>
              <w:t>32</w:t>
            </w:r>
            <w:r w:rsidRPr="003B3972">
              <w:rPr>
                <w:rFonts w:ascii="Garamond" w:hAnsi="Garamond" w:cs="Garamond"/>
                <w:sz w:val="20"/>
                <w:szCs w:val="20"/>
              </w:rPr>
              <w:t xml:space="preserve"> – jazda ciężki</w:t>
            </w:r>
          </w:p>
        </w:tc>
        <w:tc>
          <w:tcPr>
            <w:tcW w:w="762" w:type="pct"/>
            <w:vMerge/>
            <w:vAlign w:val="center"/>
          </w:tcPr>
          <w:p w:rsidR="00C23275" w:rsidRPr="003B3972" w:rsidRDefault="00C23275" w:rsidP="00B55758">
            <w:pPr>
              <w:snapToGrid w:val="0"/>
              <w:jc w:val="center"/>
              <w:rPr>
                <w:rFonts w:ascii="Garamond" w:hAnsi="Garamond" w:cs="Garamond"/>
                <w:sz w:val="20"/>
                <w:szCs w:val="20"/>
              </w:rPr>
            </w:pPr>
          </w:p>
        </w:tc>
        <w:tc>
          <w:tcPr>
            <w:tcW w:w="520"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C23275" w:rsidRPr="003B3972" w:rsidRDefault="00C23275" w:rsidP="00847995">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C23275" w:rsidRPr="003B3972" w:rsidRDefault="00C23275" w:rsidP="00847995">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C23275" w:rsidRPr="003B3972" w:rsidRDefault="00C23275" w:rsidP="00847995">
            <w:pPr>
              <w:jc w:val="center"/>
              <w:rPr>
                <w:rFonts w:ascii="Garamond" w:hAnsi="Garamond" w:cs="Garamond"/>
                <w:sz w:val="20"/>
                <w:szCs w:val="20"/>
              </w:rPr>
            </w:pPr>
            <w:r w:rsidRPr="003B3972">
              <w:rPr>
                <w:rFonts w:ascii="Garamond" w:hAnsi="Garamond" w:cs="Garamond"/>
                <w:sz w:val="20"/>
                <w:szCs w:val="20"/>
              </w:rPr>
              <w:t>-</w:t>
            </w:r>
          </w:p>
        </w:tc>
      </w:tr>
      <w:tr w:rsidR="003B3972" w:rsidRPr="003B3972" w:rsidTr="00091007">
        <w:trPr>
          <w:trHeight w:val="99"/>
        </w:trPr>
        <w:tc>
          <w:tcPr>
            <w:tcW w:w="846" w:type="pct"/>
            <w:tcBorders>
              <w:top w:val="single" w:sz="6" w:space="0" w:color="000000"/>
              <w:bottom w:val="single" w:sz="6" w:space="0" w:color="000000"/>
            </w:tcBorders>
            <w:shd w:val="clear" w:color="auto" w:fill="FFFFFF"/>
            <w:vAlign w:val="center"/>
          </w:tcPr>
          <w:p w:rsidR="003B3972" w:rsidRPr="003B3972" w:rsidRDefault="003B3972" w:rsidP="00B55758">
            <w:pPr>
              <w:snapToGrid w:val="0"/>
              <w:rPr>
                <w:rFonts w:ascii="Garamond" w:hAnsi="Garamond" w:cs="Garamond"/>
                <w:sz w:val="20"/>
                <w:szCs w:val="20"/>
              </w:rPr>
            </w:pPr>
            <w:r w:rsidRPr="003B3972">
              <w:rPr>
                <w:rFonts w:ascii="Garamond" w:hAnsi="Garamond" w:cs="Garamond"/>
                <w:sz w:val="20"/>
                <w:szCs w:val="20"/>
              </w:rPr>
              <w:t>EP33 – jazda ciężki</w:t>
            </w:r>
          </w:p>
        </w:tc>
        <w:tc>
          <w:tcPr>
            <w:tcW w:w="762" w:type="pct"/>
            <w:vMerge/>
            <w:vAlign w:val="center"/>
          </w:tcPr>
          <w:p w:rsidR="003B3972" w:rsidRPr="003B3972" w:rsidRDefault="003B3972" w:rsidP="00B55758">
            <w:pPr>
              <w:snapToGrid w:val="0"/>
              <w:jc w:val="center"/>
              <w:rPr>
                <w:rFonts w:ascii="Garamond" w:hAnsi="Garamond" w:cs="Garamond"/>
                <w:sz w:val="20"/>
                <w:szCs w:val="20"/>
              </w:rPr>
            </w:pPr>
          </w:p>
        </w:tc>
        <w:tc>
          <w:tcPr>
            <w:tcW w:w="520"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65,41</w:t>
            </w:r>
          </w:p>
        </w:tc>
        <w:tc>
          <w:tcPr>
            <w:tcW w:w="927"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10 (</w:t>
            </w:r>
            <w:smartTag w:uri="urn:schemas-microsoft-com:office:smarttags" w:element="metricconverter">
              <w:smartTagPr>
                <w:attr w:name="ProductID" w:val="18 km/h"/>
              </w:smartTagPr>
              <w:r w:rsidRPr="003B3972">
                <w:rPr>
                  <w:rFonts w:ascii="Garamond" w:hAnsi="Garamond" w:cs="Garamond"/>
                  <w:sz w:val="20"/>
                  <w:szCs w:val="20"/>
                </w:rPr>
                <w:t>18 km/h</w:t>
              </w:r>
            </w:smartTag>
            <w:r w:rsidRPr="003B3972">
              <w:rPr>
                <w:rFonts w:ascii="Garamond" w:hAnsi="Garamond" w:cs="Garamond"/>
                <w:sz w:val="20"/>
                <w:szCs w:val="20"/>
              </w:rPr>
              <w:t xml:space="preserve">, </w:t>
            </w:r>
            <w:r w:rsidRPr="003B3972">
              <w:rPr>
                <w:rFonts w:ascii="Garamond" w:hAnsi="Garamond" w:cs="Garamond"/>
                <w:sz w:val="20"/>
                <w:szCs w:val="20"/>
              </w:rPr>
              <w:br/>
              <w:t>odcinek ~50 m)</w:t>
            </w:r>
          </w:p>
        </w:tc>
        <w:tc>
          <w:tcPr>
            <w:tcW w:w="224"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2</w:t>
            </w:r>
          </w:p>
        </w:tc>
        <w:tc>
          <w:tcPr>
            <w:tcW w:w="814" w:type="pct"/>
            <w:vAlign w:val="center"/>
          </w:tcPr>
          <w:p w:rsidR="003B3972" w:rsidRPr="003B3972" w:rsidRDefault="003B3972" w:rsidP="009B4B9C">
            <w:pPr>
              <w:jc w:val="center"/>
              <w:rPr>
                <w:rFonts w:ascii="Garamond" w:hAnsi="Garamond"/>
                <w:sz w:val="20"/>
                <w:szCs w:val="20"/>
              </w:rPr>
            </w:pPr>
            <w:r w:rsidRPr="003B3972">
              <w:rPr>
                <w:rFonts w:ascii="Garamond" w:hAnsi="Garamond" w:cs="Garamond"/>
                <w:sz w:val="20"/>
                <w:szCs w:val="20"/>
              </w:rPr>
              <w:t>DZIEŃ</w:t>
            </w:r>
          </w:p>
        </w:tc>
        <w:tc>
          <w:tcPr>
            <w:tcW w:w="518" w:type="pct"/>
            <w:vAlign w:val="center"/>
          </w:tcPr>
          <w:p w:rsidR="003B3972" w:rsidRPr="003B3972" w:rsidRDefault="003B3972" w:rsidP="009B4B9C">
            <w:pPr>
              <w:snapToGrid w:val="0"/>
              <w:jc w:val="center"/>
              <w:rPr>
                <w:rFonts w:ascii="Garamond" w:hAnsi="Garamond" w:cs="Garamond"/>
                <w:sz w:val="20"/>
                <w:szCs w:val="20"/>
              </w:rPr>
            </w:pPr>
            <w:r w:rsidRPr="003B3972">
              <w:rPr>
                <w:rFonts w:ascii="Garamond" w:hAnsi="Garamond" w:cs="Garamond"/>
                <w:sz w:val="20"/>
                <w:szCs w:val="20"/>
              </w:rPr>
              <w:t>68,42</w:t>
            </w:r>
          </w:p>
        </w:tc>
        <w:tc>
          <w:tcPr>
            <w:tcW w:w="389" w:type="pct"/>
            <w:vAlign w:val="center"/>
          </w:tcPr>
          <w:p w:rsidR="003B3972" w:rsidRPr="003B3972" w:rsidRDefault="003B3972" w:rsidP="009B4B9C">
            <w:pPr>
              <w:jc w:val="center"/>
              <w:rPr>
                <w:rFonts w:ascii="Garamond" w:hAnsi="Garamond" w:cs="Garamond"/>
                <w:sz w:val="20"/>
                <w:szCs w:val="20"/>
              </w:rPr>
            </w:pPr>
            <w:r w:rsidRPr="003B3972">
              <w:rPr>
                <w:rFonts w:ascii="Garamond" w:hAnsi="Garamond" w:cs="Garamond"/>
                <w:sz w:val="20"/>
                <w:szCs w:val="20"/>
              </w:rPr>
              <w:t>-</w:t>
            </w:r>
          </w:p>
        </w:tc>
      </w:tr>
      <w:tr w:rsidR="00091007" w:rsidRPr="003B3972" w:rsidTr="00091007">
        <w:trPr>
          <w:trHeight w:val="99"/>
        </w:trPr>
        <w:tc>
          <w:tcPr>
            <w:tcW w:w="846" w:type="pct"/>
            <w:tcBorders>
              <w:top w:val="single" w:sz="6" w:space="0" w:color="000000"/>
              <w:bottom w:val="single" w:sz="6" w:space="0" w:color="000000"/>
            </w:tcBorders>
            <w:shd w:val="clear" w:color="auto" w:fill="FFFFFF"/>
            <w:vAlign w:val="center"/>
          </w:tcPr>
          <w:p w:rsidR="00091007" w:rsidRPr="003B3972" w:rsidRDefault="00507AD6" w:rsidP="00806179">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34</w:t>
            </w:r>
            <w:r w:rsidRPr="003B3972">
              <w:rPr>
                <w:rFonts w:ascii="Garamond" w:hAnsi="Garamond" w:cs="Garamond"/>
                <w:sz w:val="20"/>
                <w:szCs w:val="20"/>
              </w:rPr>
              <w:t xml:space="preserve"> – hamowanie</w:t>
            </w:r>
          </w:p>
        </w:tc>
        <w:tc>
          <w:tcPr>
            <w:tcW w:w="762" w:type="pct"/>
            <w:vMerge/>
            <w:vAlign w:val="center"/>
          </w:tcPr>
          <w:p w:rsidR="00091007" w:rsidRPr="003B3972" w:rsidRDefault="00091007" w:rsidP="00B55758">
            <w:pPr>
              <w:snapToGrid w:val="0"/>
              <w:jc w:val="center"/>
              <w:rPr>
                <w:rFonts w:ascii="Garamond" w:hAnsi="Garamond" w:cs="Garamond"/>
                <w:sz w:val="20"/>
                <w:szCs w:val="20"/>
              </w:rPr>
            </w:pPr>
          </w:p>
        </w:tc>
        <w:tc>
          <w:tcPr>
            <w:tcW w:w="520"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60,18</w:t>
            </w:r>
          </w:p>
        </w:tc>
        <w:tc>
          <w:tcPr>
            <w:tcW w:w="927"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3</w:t>
            </w:r>
          </w:p>
        </w:tc>
        <w:tc>
          <w:tcPr>
            <w:tcW w:w="224"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60,18</w:t>
            </w:r>
          </w:p>
        </w:tc>
        <w:tc>
          <w:tcPr>
            <w:tcW w:w="389"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w:t>
            </w:r>
          </w:p>
        </w:tc>
      </w:tr>
      <w:tr w:rsidR="00091007" w:rsidRPr="003B3972" w:rsidTr="00091007">
        <w:trPr>
          <w:trHeight w:val="99"/>
        </w:trPr>
        <w:tc>
          <w:tcPr>
            <w:tcW w:w="846" w:type="pct"/>
            <w:tcBorders>
              <w:top w:val="single" w:sz="6" w:space="0" w:color="000000"/>
              <w:bottom w:val="single" w:sz="6" w:space="0" w:color="000000"/>
            </w:tcBorders>
            <w:shd w:val="clear" w:color="auto" w:fill="FFFFFF"/>
            <w:vAlign w:val="center"/>
          </w:tcPr>
          <w:p w:rsidR="00091007" w:rsidRPr="003B3972" w:rsidRDefault="00507AD6" w:rsidP="00806179">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35</w:t>
            </w:r>
            <w:r w:rsidRPr="003B3972">
              <w:rPr>
                <w:rFonts w:ascii="Garamond" w:hAnsi="Garamond" w:cs="Garamond"/>
                <w:sz w:val="20"/>
                <w:szCs w:val="20"/>
              </w:rPr>
              <w:t xml:space="preserve"> – plac manewrowy ciężki</w:t>
            </w:r>
          </w:p>
        </w:tc>
        <w:tc>
          <w:tcPr>
            <w:tcW w:w="762" w:type="pct"/>
            <w:vMerge/>
            <w:vAlign w:val="center"/>
          </w:tcPr>
          <w:p w:rsidR="00091007" w:rsidRPr="003B3972" w:rsidRDefault="00091007" w:rsidP="00B55758">
            <w:pPr>
              <w:snapToGrid w:val="0"/>
              <w:jc w:val="center"/>
              <w:rPr>
                <w:rFonts w:ascii="Garamond" w:hAnsi="Garamond" w:cs="Garamond"/>
                <w:sz w:val="20"/>
                <w:szCs w:val="20"/>
              </w:rPr>
            </w:pPr>
          </w:p>
        </w:tc>
        <w:tc>
          <w:tcPr>
            <w:tcW w:w="520"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70,18</w:t>
            </w:r>
          </w:p>
        </w:tc>
        <w:tc>
          <w:tcPr>
            <w:tcW w:w="927"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30 (manewrowanie po placu)</w:t>
            </w:r>
          </w:p>
        </w:tc>
        <w:tc>
          <w:tcPr>
            <w:tcW w:w="224"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70,18</w:t>
            </w:r>
          </w:p>
        </w:tc>
        <w:tc>
          <w:tcPr>
            <w:tcW w:w="389"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w:t>
            </w:r>
          </w:p>
        </w:tc>
      </w:tr>
      <w:tr w:rsidR="00091007" w:rsidRPr="003B3972" w:rsidTr="00091007">
        <w:trPr>
          <w:trHeight w:val="99"/>
        </w:trPr>
        <w:tc>
          <w:tcPr>
            <w:tcW w:w="846" w:type="pct"/>
            <w:tcBorders>
              <w:top w:val="single" w:sz="6" w:space="0" w:color="000000"/>
              <w:bottom w:val="single" w:sz="6" w:space="0" w:color="000000"/>
            </w:tcBorders>
            <w:shd w:val="clear" w:color="auto" w:fill="FFFFFF"/>
            <w:vAlign w:val="center"/>
          </w:tcPr>
          <w:p w:rsidR="00091007" w:rsidRPr="003B3972" w:rsidRDefault="00507AD6" w:rsidP="00806179">
            <w:pPr>
              <w:snapToGrid w:val="0"/>
              <w:rPr>
                <w:rFonts w:ascii="Garamond" w:hAnsi="Garamond" w:cs="Garamond"/>
                <w:sz w:val="20"/>
                <w:szCs w:val="20"/>
              </w:rPr>
            </w:pPr>
            <w:r w:rsidRPr="003B3972">
              <w:rPr>
                <w:rFonts w:ascii="Garamond" w:hAnsi="Garamond" w:cs="Garamond"/>
                <w:sz w:val="20"/>
                <w:szCs w:val="20"/>
              </w:rPr>
              <w:t>EP</w:t>
            </w:r>
            <w:r w:rsidR="003B3972" w:rsidRPr="003B3972">
              <w:rPr>
                <w:rFonts w:ascii="Garamond" w:hAnsi="Garamond" w:cs="Garamond"/>
                <w:sz w:val="20"/>
                <w:szCs w:val="20"/>
              </w:rPr>
              <w:t>36</w:t>
            </w:r>
            <w:r w:rsidRPr="003B3972">
              <w:rPr>
                <w:rFonts w:ascii="Garamond" w:hAnsi="Garamond" w:cs="Garamond"/>
                <w:sz w:val="20"/>
                <w:szCs w:val="20"/>
              </w:rPr>
              <w:t xml:space="preserve"> – start</w:t>
            </w:r>
          </w:p>
        </w:tc>
        <w:tc>
          <w:tcPr>
            <w:tcW w:w="762" w:type="pct"/>
            <w:vMerge/>
            <w:vAlign w:val="center"/>
          </w:tcPr>
          <w:p w:rsidR="00091007" w:rsidRPr="003B3972" w:rsidRDefault="00091007" w:rsidP="00B55758">
            <w:pPr>
              <w:snapToGrid w:val="0"/>
              <w:jc w:val="center"/>
              <w:rPr>
                <w:rFonts w:ascii="Garamond" w:hAnsi="Garamond" w:cs="Garamond"/>
                <w:sz w:val="20"/>
                <w:szCs w:val="20"/>
              </w:rPr>
            </w:pPr>
          </w:p>
        </w:tc>
        <w:tc>
          <w:tcPr>
            <w:tcW w:w="520"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67,40</w:t>
            </w:r>
          </w:p>
        </w:tc>
        <w:tc>
          <w:tcPr>
            <w:tcW w:w="927"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5</w:t>
            </w:r>
          </w:p>
        </w:tc>
        <w:tc>
          <w:tcPr>
            <w:tcW w:w="224"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1</w:t>
            </w:r>
          </w:p>
        </w:tc>
        <w:tc>
          <w:tcPr>
            <w:tcW w:w="814"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DZIEŃ</w:t>
            </w:r>
          </w:p>
        </w:tc>
        <w:tc>
          <w:tcPr>
            <w:tcW w:w="518" w:type="pct"/>
            <w:vAlign w:val="center"/>
          </w:tcPr>
          <w:p w:rsidR="00091007" w:rsidRPr="003B3972" w:rsidRDefault="00091007" w:rsidP="00806179">
            <w:pPr>
              <w:snapToGrid w:val="0"/>
              <w:jc w:val="center"/>
              <w:rPr>
                <w:rFonts w:ascii="Garamond" w:hAnsi="Garamond" w:cs="Garamond"/>
                <w:sz w:val="20"/>
                <w:szCs w:val="20"/>
              </w:rPr>
            </w:pPr>
            <w:r w:rsidRPr="003B3972">
              <w:rPr>
                <w:rFonts w:ascii="Garamond" w:hAnsi="Garamond" w:cs="Garamond"/>
                <w:sz w:val="20"/>
                <w:szCs w:val="20"/>
              </w:rPr>
              <w:t>67,40</w:t>
            </w:r>
          </w:p>
        </w:tc>
        <w:tc>
          <w:tcPr>
            <w:tcW w:w="389" w:type="pct"/>
            <w:vAlign w:val="center"/>
          </w:tcPr>
          <w:p w:rsidR="00091007" w:rsidRPr="003B3972" w:rsidRDefault="00091007" w:rsidP="00806179">
            <w:pPr>
              <w:jc w:val="center"/>
              <w:rPr>
                <w:rFonts w:ascii="Garamond" w:hAnsi="Garamond" w:cs="Garamond"/>
                <w:sz w:val="20"/>
                <w:szCs w:val="20"/>
              </w:rPr>
            </w:pPr>
            <w:r w:rsidRPr="003B3972">
              <w:rPr>
                <w:rFonts w:ascii="Garamond" w:hAnsi="Garamond" w:cs="Garamond"/>
                <w:sz w:val="20"/>
                <w:szCs w:val="20"/>
              </w:rPr>
              <w:t>-</w:t>
            </w:r>
          </w:p>
        </w:tc>
      </w:tr>
    </w:tbl>
    <w:p w:rsidR="00054D19" w:rsidRPr="003B3972" w:rsidRDefault="00054D19" w:rsidP="00B55758">
      <w:pPr>
        <w:jc w:val="both"/>
        <w:rPr>
          <w:rFonts w:ascii="Garamond" w:hAnsi="Garamond" w:cs="Garamond"/>
          <w:i/>
          <w:sz w:val="20"/>
          <w:szCs w:val="20"/>
        </w:rPr>
      </w:pPr>
      <w:r w:rsidRPr="003B3972">
        <w:rPr>
          <w:rFonts w:ascii="Garamond" w:hAnsi="Garamond" w:cs="Garamond"/>
          <w:sz w:val="20"/>
          <w:szCs w:val="20"/>
        </w:rPr>
        <w:t>Źródło: Opracowanie własne</w:t>
      </w:r>
    </w:p>
    <w:p w:rsidR="00847995" w:rsidRPr="00191631" w:rsidRDefault="00847995" w:rsidP="00B55758">
      <w:pPr>
        <w:pStyle w:val="Rozdzia4"/>
        <w:rPr>
          <w:b w:val="0"/>
          <w:sz w:val="24"/>
          <w:szCs w:val="24"/>
          <w:highlight w:val="yellow"/>
        </w:rPr>
      </w:pPr>
      <w:bookmarkStart w:id="713" w:name="_Toc471900329"/>
      <w:bookmarkStart w:id="714" w:name="_Toc472672499"/>
    </w:p>
    <w:p w:rsidR="00054D19" w:rsidRPr="00531C00" w:rsidRDefault="00054D19" w:rsidP="00B55758">
      <w:pPr>
        <w:pStyle w:val="Rozdzia4"/>
      </w:pPr>
      <w:bookmarkStart w:id="715" w:name="_Toc126315712"/>
      <w:r w:rsidRPr="00531C00">
        <w:t>9.4.3.2. Zewnętrzne źródła punktowe</w:t>
      </w:r>
      <w:bookmarkEnd w:id="713"/>
      <w:bookmarkEnd w:id="714"/>
      <w:bookmarkEnd w:id="715"/>
    </w:p>
    <w:p w:rsidR="00054D19" w:rsidRPr="00531C00" w:rsidRDefault="00054D19" w:rsidP="00B55758">
      <w:pPr>
        <w:jc w:val="both"/>
        <w:rPr>
          <w:rFonts w:ascii="Garamond" w:hAnsi="Garamond" w:cs="Garamond"/>
        </w:rPr>
      </w:pPr>
    </w:p>
    <w:p w:rsidR="00E07D97" w:rsidRPr="00531C00" w:rsidRDefault="00054D19" w:rsidP="00B55758">
      <w:pPr>
        <w:jc w:val="both"/>
        <w:rPr>
          <w:rFonts w:ascii="Garamond" w:hAnsi="Garamond" w:cs="Garamond"/>
        </w:rPr>
      </w:pPr>
      <w:r w:rsidRPr="00531C00">
        <w:rPr>
          <w:rFonts w:ascii="Garamond" w:hAnsi="Garamond" w:cs="Garamond"/>
        </w:rPr>
        <w:t xml:space="preserve">W obrębie przedmiotowej fermy przewidziano </w:t>
      </w:r>
      <w:r w:rsidR="002D6B4C" w:rsidRPr="00531C00">
        <w:rPr>
          <w:rFonts w:ascii="Garamond" w:hAnsi="Garamond" w:cs="Garamond"/>
        </w:rPr>
        <w:t xml:space="preserve">pracę </w:t>
      </w:r>
      <w:r w:rsidR="00840D9D" w:rsidRPr="00531C00">
        <w:rPr>
          <w:rFonts w:ascii="Garamond" w:hAnsi="Garamond" w:cs="Garamond"/>
        </w:rPr>
        <w:t>1</w:t>
      </w:r>
      <w:r w:rsidR="00531C00" w:rsidRPr="00531C00">
        <w:rPr>
          <w:rFonts w:ascii="Garamond" w:hAnsi="Garamond" w:cs="Garamond"/>
        </w:rPr>
        <w:t>5</w:t>
      </w:r>
      <w:r w:rsidR="00E07D97" w:rsidRPr="00531C00">
        <w:rPr>
          <w:rFonts w:ascii="Garamond" w:hAnsi="Garamond" w:cs="Garamond"/>
        </w:rPr>
        <w:t xml:space="preserve"> wentylatorów</w:t>
      </w:r>
      <w:r w:rsidR="001756C7" w:rsidRPr="00531C00">
        <w:rPr>
          <w:rFonts w:ascii="Garamond" w:hAnsi="Garamond" w:cs="Garamond"/>
        </w:rPr>
        <w:t>.</w:t>
      </w:r>
    </w:p>
    <w:p w:rsidR="00E07D97" w:rsidRPr="00191631" w:rsidRDefault="00E07D97" w:rsidP="00B55758">
      <w:pPr>
        <w:jc w:val="both"/>
        <w:rPr>
          <w:rFonts w:ascii="Garamond" w:hAnsi="Garamond" w:cs="Garamond"/>
          <w:highlight w:val="yellow"/>
        </w:rPr>
      </w:pPr>
    </w:p>
    <w:p w:rsidR="00BB5E60" w:rsidRPr="003B3972" w:rsidRDefault="00A15BA3" w:rsidP="00BB5E60">
      <w:pPr>
        <w:jc w:val="both"/>
        <w:rPr>
          <w:rFonts w:ascii="Garamond" w:hAnsi="Garamond" w:cs="Garamond"/>
          <w:u w:val="single"/>
        </w:rPr>
      </w:pPr>
      <w:r w:rsidRPr="003B3972">
        <w:rPr>
          <w:rFonts w:ascii="Garamond" w:hAnsi="Garamond" w:cs="Garamond"/>
          <w:u w:val="single"/>
        </w:rPr>
        <w:t>B</w:t>
      </w:r>
      <w:r w:rsidR="00840D9D" w:rsidRPr="003B3972">
        <w:rPr>
          <w:rFonts w:ascii="Garamond" w:hAnsi="Garamond" w:cs="Garamond"/>
          <w:u w:val="single"/>
        </w:rPr>
        <w:t>udyn</w:t>
      </w:r>
      <w:r w:rsidRPr="003B3972">
        <w:rPr>
          <w:rFonts w:ascii="Garamond" w:hAnsi="Garamond" w:cs="Garamond"/>
          <w:u w:val="single"/>
        </w:rPr>
        <w:t>e</w:t>
      </w:r>
      <w:r w:rsidR="00840D9D" w:rsidRPr="003B3972">
        <w:rPr>
          <w:rFonts w:ascii="Garamond" w:hAnsi="Garamond" w:cs="Garamond"/>
          <w:u w:val="single"/>
        </w:rPr>
        <w:t>k</w:t>
      </w:r>
      <w:r w:rsidRPr="003B3972">
        <w:rPr>
          <w:rFonts w:ascii="Garamond" w:hAnsi="Garamond" w:cs="Garamond"/>
          <w:u w:val="single"/>
        </w:rPr>
        <w:t xml:space="preserve"> O-1</w:t>
      </w:r>
      <w:r w:rsidR="00BB5E60" w:rsidRPr="003B3972">
        <w:rPr>
          <w:rFonts w:ascii="Garamond" w:hAnsi="Garamond" w:cs="Garamond"/>
          <w:u w:val="single"/>
        </w:rPr>
        <w:t xml:space="preserve"> wyposażony jest w:</w:t>
      </w:r>
    </w:p>
    <w:p w:rsidR="00BB5E60" w:rsidRPr="003B3972" w:rsidRDefault="003B3972" w:rsidP="00EC2F35">
      <w:pPr>
        <w:numPr>
          <w:ilvl w:val="0"/>
          <w:numId w:val="35"/>
        </w:numPr>
        <w:jc w:val="both"/>
        <w:rPr>
          <w:rFonts w:ascii="Garamond" w:hAnsi="Garamond" w:cs="Verdana"/>
        </w:rPr>
      </w:pPr>
      <w:r w:rsidRPr="001F1F20">
        <w:rPr>
          <w:rFonts w:ascii="Garamond" w:hAnsi="Garamond" w:cs="Verdana"/>
        </w:rPr>
        <w:t>8</w:t>
      </w:r>
      <w:r w:rsidR="00BB5E60" w:rsidRPr="001F1F20">
        <w:rPr>
          <w:rFonts w:ascii="Garamond" w:hAnsi="Garamond" w:cs="Verdana"/>
        </w:rPr>
        <w:t xml:space="preserve"> wentylator</w:t>
      </w:r>
      <w:r w:rsidR="00A15BA3" w:rsidRPr="001F1F20">
        <w:rPr>
          <w:rFonts w:ascii="Garamond" w:hAnsi="Garamond" w:cs="Verdana"/>
        </w:rPr>
        <w:t>ów</w:t>
      </w:r>
      <w:r w:rsidR="00BB5E60" w:rsidRPr="001F1F20">
        <w:rPr>
          <w:rFonts w:ascii="Garamond" w:hAnsi="Garamond" w:cs="Verdana"/>
        </w:rPr>
        <w:t xml:space="preserve"> dachow</w:t>
      </w:r>
      <w:r w:rsidR="00A15BA3" w:rsidRPr="001F1F20">
        <w:rPr>
          <w:rFonts w:ascii="Garamond" w:hAnsi="Garamond" w:cs="Verdana"/>
        </w:rPr>
        <w:t>ych o Ø 0,</w:t>
      </w:r>
      <w:r w:rsidRPr="001F1F20">
        <w:rPr>
          <w:rFonts w:ascii="Garamond" w:hAnsi="Garamond" w:cs="Verdana"/>
        </w:rPr>
        <w:t>91</w:t>
      </w:r>
      <w:r w:rsidR="00BB5E60" w:rsidRPr="001F1F20">
        <w:rPr>
          <w:rFonts w:ascii="Garamond" w:hAnsi="Garamond" w:cs="Verdana"/>
        </w:rPr>
        <w:t xml:space="preserve"> m charakteryzujących się poziomem </w:t>
      </w:r>
      <w:r w:rsidR="00992DF2" w:rsidRPr="001F1F20">
        <w:rPr>
          <w:rFonts w:ascii="Garamond" w:hAnsi="Garamond" w:cs="Verdana"/>
        </w:rPr>
        <w:t>ciśnienia</w:t>
      </w:r>
      <w:r w:rsidR="00BB5E60" w:rsidRPr="003B3972">
        <w:rPr>
          <w:rFonts w:ascii="Garamond" w:hAnsi="Garamond" w:cs="Verdana"/>
        </w:rPr>
        <w:t xml:space="preserve"> akustyczne</w:t>
      </w:r>
      <w:r w:rsidR="00992DF2" w:rsidRPr="003B3972">
        <w:rPr>
          <w:rFonts w:ascii="Garamond" w:hAnsi="Garamond" w:cs="Verdana"/>
        </w:rPr>
        <w:t>go</w:t>
      </w:r>
      <w:r w:rsidR="00BB5E60" w:rsidRPr="003B3972">
        <w:rPr>
          <w:rFonts w:ascii="Garamond" w:hAnsi="Garamond" w:cs="Verdana"/>
        </w:rPr>
        <w:t xml:space="preserve"> wynoszące</w:t>
      </w:r>
      <w:r w:rsidR="00992DF2" w:rsidRPr="003B3972">
        <w:rPr>
          <w:rFonts w:ascii="Garamond" w:hAnsi="Garamond" w:cs="Verdana"/>
        </w:rPr>
        <w:t>go</w:t>
      </w:r>
      <w:r w:rsidR="00BB5E60" w:rsidRPr="003B3972">
        <w:rPr>
          <w:rFonts w:ascii="Garamond" w:hAnsi="Garamond" w:cs="Verdana"/>
        </w:rPr>
        <w:t xml:space="preserve"> </w:t>
      </w:r>
      <w:r w:rsidR="00992DF2" w:rsidRPr="003B3972">
        <w:rPr>
          <w:rFonts w:ascii="Garamond" w:hAnsi="Garamond" w:cs="Verdana"/>
        </w:rPr>
        <w:t>5</w:t>
      </w:r>
      <w:r w:rsidRPr="003B3972">
        <w:rPr>
          <w:rFonts w:ascii="Garamond" w:hAnsi="Garamond" w:cs="Verdana"/>
        </w:rPr>
        <w:t>7</w:t>
      </w:r>
      <w:r w:rsidR="00BB5E60" w:rsidRPr="003B3972">
        <w:rPr>
          <w:rFonts w:ascii="Garamond" w:hAnsi="Garamond" w:cs="Verdana"/>
        </w:rPr>
        <w:t xml:space="preserve"> dB(A)</w:t>
      </w:r>
      <w:r w:rsidR="00992DF2" w:rsidRPr="003B3972">
        <w:rPr>
          <w:rFonts w:ascii="Garamond" w:hAnsi="Garamond" w:cs="Verdana"/>
        </w:rPr>
        <w:t xml:space="preserve"> w odległości 7 m od źródła</w:t>
      </w:r>
      <w:r w:rsidR="00BB5E60" w:rsidRPr="003B3972">
        <w:rPr>
          <w:rFonts w:ascii="Garamond" w:hAnsi="Garamond" w:cs="Verdana"/>
        </w:rPr>
        <w:t>;</w:t>
      </w:r>
    </w:p>
    <w:p w:rsidR="00BB5E60" w:rsidRPr="003B3972" w:rsidRDefault="00A15BA3" w:rsidP="00EC2F35">
      <w:pPr>
        <w:numPr>
          <w:ilvl w:val="0"/>
          <w:numId w:val="35"/>
        </w:numPr>
        <w:jc w:val="both"/>
        <w:rPr>
          <w:rFonts w:ascii="Garamond" w:hAnsi="Garamond" w:cs="Verdana"/>
        </w:rPr>
      </w:pPr>
      <w:r w:rsidRPr="003B3972">
        <w:rPr>
          <w:rFonts w:ascii="Garamond" w:hAnsi="Garamond" w:cs="Verdana"/>
        </w:rPr>
        <w:t>7</w:t>
      </w:r>
      <w:r w:rsidR="00BB5E60" w:rsidRPr="003B3972">
        <w:rPr>
          <w:rFonts w:ascii="Garamond" w:hAnsi="Garamond" w:cs="Verdana"/>
        </w:rPr>
        <w:t xml:space="preserve"> wentylator</w:t>
      </w:r>
      <w:r w:rsidR="00992DF2" w:rsidRPr="003B3972">
        <w:rPr>
          <w:rFonts w:ascii="Garamond" w:hAnsi="Garamond" w:cs="Verdana"/>
        </w:rPr>
        <w:t>ów</w:t>
      </w:r>
      <w:r w:rsidR="00BB5E60" w:rsidRPr="003B3972">
        <w:rPr>
          <w:rFonts w:ascii="Garamond" w:hAnsi="Garamond" w:cs="Verdana"/>
        </w:rPr>
        <w:t xml:space="preserve"> szczytow</w:t>
      </w:r>
      <w:r w:rsidR="00992DF2" w:rsidRPr="003B3972">
        <w:rPr>
          <w:rFonts w:ascii="Garamond" w:hAnsi="Garamond" w:cs="Verdana"/>
        </w:rPr>
        <w:t>ych</w:t>
      </w:r>
      <w:r w:rsidR="00BB5E60" w:rsidRPr="003B3972">
        <w:rPr>
          <w:rFonts w:ascii="Garamond" w:hAnsi="Garamond" w:cs="Verdana"/>
        </w:rPr>
        <w:t xml:space="preserve"> o Ø 1,40 m charakteryzujących się poziomem </w:t>
      </w:r>
      <w:r w:rsidR="00992DF2" w:rsidRPr="003B3972">
        <w:rPr>
          <w:rFonts w:ascii="Garamond" w:hAnsi="Garamond" w:cs="Verdana"/>
        </w:rPr>
        <w:t>ciśnienia</w:t>
      </w:r>
      <w:r w:rsidR="00BB5E60" w:rsidRPr="003B3972">
        <w:rPr>
          <w:rFonts w:ascii="Garamond" w:hAnsi="Garamond" w:cs="Verdana"/>
        </w:rPr>
        <w:t xml:space="preserve"> akustyczne</w:t>
      </w:r>
      <w:r w:rsidR="00992DF2" w:rsidRPr="003B3972">
        <w:rPr>
          <w:rFonts w:ascii="Garamond" w:hAnsi="Garamond" w:cs="Verdana"/>
        </w:rPr>
        <w:t xml:space="preserve">go </w:t>
      </w:r>
      <w:r w:rsidR="00BB5E60" w:rsidRPr="003B3972">
        <w:rPr>
          <w:rFonts w:ascii="Garamond" w:hAnsi="Garamond" w:cs="Verdana"/>
        </w:rPr>
        <w:t>wynoszące</w:t>
      </w:r>
      <w:r w:rsidR="00992DF2" w:rsidRPr="003B3972">
        <w:rPr>
          <w:rFonts w:ascii="Garamond" w:hAnsi="Garamond" w:cs="Verdana"/>
        </w:rPr>
        <w:t>go</w:t>
      </w:r>
      <w:r w:rsidR="00BB5E60" w:rsidRPr="003B3972">
        <w:rPr>
          <w:rFonts w:ascii="Garamond" w:hAnsi="Garamond" w:cs="Verdana"/>
        </w:rPr>
        <w:t xml:space="preserve"> </w:t>
      </w:r>
      <w:r w:rsidRPr="003B3972">
        <w:rPr>
          <w:rFonts w:ascii="Garamond" w:hAnsi="Garamond" w:cs="Verdana"/>
        </w:rPr>
        <w:t>6</w:t>
      </w:r>
      <w:r w:rsidR="003B3972" w:rsidRPr="003B3972">
        <w:rPr>
          <w:rFonts w:ascii="Garamond" w:hAnsi="Garamond" w:cs="Verdana"/>
        </w:rPr>
        <w:t>4</w:t>
      </w:r>
      <w:r w:rsidR="00BB5E60" w:rsidRPr="003B3972">
        <w:rPr>
          <w:rFonts w:ascii="Garamond" w:hAnsi="Garamond" w:cs="Verdana"/>
        </w:rPr>
        <w:t xml:space="preserve"> dB(A)</w:t>
      </w:r>
      <w:r w:rsidR="00992DF2" w:rsidRPr="003B3972">
        <w:rPr>
          <w:rFonts w:ascii="Garamond" w:hAnsi="Garamond" w:cs="Verdana"/>
        </w:rPr>
        <w:t xml:space="preserve"> w odległości</w:t>
      </w:r>
      <w:r w:rsidR="0050656E" w:rsidRPr="003B3972">
        <w:rPr>
          <w:rFonts w:ascii="Garamond" w:hAnsi="Garamond" w:cs="Verdana"/>
        </w:rPr>
        <w:t xml:space="preserve"> </w:t>
      </w:r>
      <w:r w:rsidR="003B3972" w:rsidRPr="003B3972">
        <w:rPr>
          <w:rFonts w:ascii="Garamond" w:hAnsi="Garamond" w:cs="Verdana"/>
        </w:rPr>
        <w:t>7</w:t>
      </w:r>
      <w:r w:rsidR="00992DF2" w:rsidRPr="003B3972">
        <w:rPr>
          <w:rFonts w:ascii="Garamond" w:hAnsi="Garamond" w:cs="Verdana"/>
        </w:rPr>
        <w:t xml:space="preserve"> m od źródła.</w:t>
      </w:r>
    </w:p>
    <w:p w:rsidR="00E97422" w:rsidRPr="00191631" w:rsidRDefault="00E97422" w:rsidP="00B55758">
      <w:pPr>
        <w:jc w:val="both"/>
        <w:rPr>
          <w:rFonts w:ascii="Garamond" w:hAnsi="Garamond"/>
          <w:highlight w:val="yellow"/>
        </w:rPr>
      </w:pPr>
    </w:p>
    <w:p w:rsidR="0050656E" w:rsidRPr="00531C00" w:rsidRDefault="0050656E" w:rsidP="0050656E">
      <w:pPr>
        <w:pStyle w:val="Akapitzlist"/>
        <w:ind w:left="0"/>
        <w:jc w:val="both"/>
        <w:rPr>
          <w:rFonts w:ascii="Garamond" w:hAnsi="Garamond"/>
        </w:rPr>
      </w:pPr>
      <w:r w:rsidRPr="00531C00">
        <w:rPr>
          <w:rFonts w:ascii="Garamond" w:hAnsi="Garamond"/>
        </w:rPr>
        <w:t>Karty katalogowe urządzeń podają z reguły poziom dźwięku L</w:t>
      </w:r>
      <w:r w:rsidRPr="00531C00">
        <w:rPr>
          <w:rFonts w:ascii="Garamond" w:hAnsi="Garamond"/>
          <w:vertAlign w:val="subscript"/>
        </w:rPr>
        <w:t>P</w:t>
      </w:r>
      <w:r w:rsidRPr="00531C00">
        <w:rPr>
          <w:rFonts w:ascii="Garamond" w:hAnsi="Garamond"/>
        </w:rPr>
        <w:t xml:space="preserve">, który nie jest tożsamy </w:t>
      </w:r>
      <w:r w:rsidRPr="00531C00">
        <w:rPr>
          <w:rFonts w:ascii="Garamond" w:hAnsi="Garamond"/>
        </w:rPr>
        <w:br/>
        <w:t>z poziomem mocy akustycznej L</w:t>
      </w:r>
      <w:r w:rsidRPr="00531C00">
        <w:rPr>
          <w:rFonts w:ascii="Garamond" w:hAnsi="Garamond"/>
          <w:vertAlign w:val="subscript"/>
        </w:rPr>
        <w:t>WA</w:t>
      </w:r>
      <w:r w:rsidRPr="00531C00">
        <w:rPr>
          <w:rFonts w:ascii="Garamond" w:hAnsi="Garamond"/>
        </w:rPr>
        <w:t>. Aby obliczyć moc akustyczną L</w:t>
      </w:r>
      <w:r w:rsidRPr="00531C00">
        <w:rPr>
          <w:rFonts w:ascii="Garamond" w:hAnsi="Garamond"/>
          <w:vertAlign w:val="subscript"/>
        </w:rPr>
        <w:t>WA</w:t>
      </w:r>
      <w:r w:rsidRPr="00531C00">
        <w:rPr>
          <w:rFonts w:ascii="Garamond" w:hAnsi="Garamond"/>
        </w:rPr>
        <w:t xml:space="preserve"> tych źródeł, którą należy podstawić do programu obliczeniowego, posłużono się wzorem do obliczania L</w:t>
      </w:r>
      <w:r w:rsidRPr="00531C00">
        <w:rPr>
          <w:rFonts w:ascii="Garamond" w:hAnsi="Garamond"/>
          <w:vertAlign w:val="subscript"/>
        </w:rPr>
        <w:t>P</w:t>
      </w:r>
      <w:r w:rsidRPr="00531C00">
        <w:rPr>
          <w:rFonts w:ascii="Garamond" w:hAnsi="Garamond"/>
        </w:rPr>
        <w:t xml:space="preserve"> w danej odległości od źródła, mając podaną L</w:t>
      </w:r>
      <w:r w:rsidRPr="00531C00">
        <w:rPr>
          <w:rFonts w:ascii="Garamond" w:hAnsi="Garamond"/>
          <w:vertAlign w:val="subscript"/>
        </w:rPr>
        <w:t>WA</w:t>
      </w:r>
      <w:r w:rsidRPr="00531C00">
        <w:rPr>
          <w:rFonts w:ascii="Garamond" w:hAnsi="Garamond"/>
        </w:rPr>
        <w:t>, który ma postać:</w:t>
      </w:r>
    </w:p>
    <w:p w:rsidR="0050656E" w:rsidRPr="00531C00" w:rsidRDefault="0050656E" w:rsidP="0050656E">
      <w:pPr>
        <w:pStyle w:val="Akapitzlist"/>
        <w:ind w:left="0"/>
        <w:jc w:val="both"/>
        <w:rPr>
          <w:rFonts w:ascii="Garamond" w:hAnsi="Garamond"/>
        </w:rPr>
      </w:pPr>
    </w:p>
    <w:p w:rsidR="0050656E" w:rsidRPr="00531C00" w:rsidRDefault="0050656E" w:rsidP="0050656E">
      <w:pPr>
        <w:pStyle w:val="Akapitzlist"/>
        <w:ind w:left="0"/>
        <w:jc w:val="center"/>
        <w:rPr>
          <w:rFonts w:ascii="Garamond" w:hAnsi="Garamond"/>
        </w:rPr>
      </w:pPr>
      <w:r w:rsidRPr="00531C00">
        <w:rPr>
          <w:rFonts w:ascii="Garamond" w:hAnsi="Garamond"/>
        </w:rPr>
        <w:t>L</w:t>
      </w:r>
      <w:r w:rsidRPr="00531C00">
        <w:rPr>
          <w:rFonts w:ascii="Garamond" w:hAnsi="Garamond"/>
          <w:vertAlign w:val="subscript"/>
        </w:rPr>
        <w:t>P</w:t>
      </w:r>
      <w:r w:rsidRPr="00531C00">
        <w:rPr>
          <w:rFonts w:ascii="Garamond" w:hAnsi="Garamond"/>
        </w:rPr>
        <w:t xml:space="preserve"> = L</w:t>
      </w:r>
      <w:r w:rsidRPr="00531C00">
        <w:rPr>
          <w:rFonts w:ascii="Garamond" w:hAnsi="Garamond"/>
          <w:vertAlign w:val="subscript"/>
        </w:rPr>
        <w:t>WA</w:t>
      </w:r>
      <w:r w:rsidRPr="00531C00">
        <w:rPr>
          <w:rFonts w:ascii="Garamond" w:hAnsi="Garamond"/>
        </w:rPr>
        <w:t xml:space="preserve"> – 20 * log</w:t>
      </w:r>
      <w:r w:rsidRPr="00531C00">
        <w:rPr>
          <w:rFonts w:ascii="Garamond" w:hAnsi="Garamond"/>
          <w:vertAlign w:val="subscript"/>
        </w:rPr>
        <w:t>10</w:t>
      </w:r>
      <w:r w:rsidRPr="00531C00">
        <w:rPr>
          <w:rFonts w:ascii="Garamond" w:hAnsi="Garamond"/>
        </w:rPr>
        <w:t xml:space="preserve"> (R) – 8</w:t>
      </w:r>
    </w:p>
    <w:p w:rsidR="00531C00" w:rsidRPr="00531C00" w:rsidRDefault="00531C00" w:rsidP="0050656E">
      <w:pPr>
        <w:pStyle w:val="Akapitzlist"/>
        <w:ind w:left="0"/>
        <w:jc w:val="center"/>
        <w:rPr>
          <w:rFonts w:ascii="Garamond" w:hAnsi="Garamond"/>
        </w:rPr>
      </w:pPr>
    </w:p>
    <w:p w:rsidR="0050656E" w:rsidRPr="00531C00" w:rsidRDefault="0050656E" w:rsidP="0050656E">
      <w:pPr>
        <w:pStyle w:val="Akapitzlist"/>
        <w:ind w:left="0"/>
        <w:jc w:val="both"/>
        <w:rPr>
          <w:rFonts w:ascii="Garamond" w:hAnsi="Garamond"/>
        </w:rPr>
      </w:pPr>
      <w:r w:rsidRPr="00531C00">
        <w:rPr>
          <w:rFonts w:ascii="Garamond" w:hAnsi="Garamond"/>
        </w:rPr>
        <w:t>po przekształceniu wzór nabiera postaci:</w:t>
      </w:r>
    </w:p>
    <w:p w:rsidR="00531C00" w:rsidRPr="00531C00" w:rsidRDefault="00531C00" w:rsidP="0050656E">
      <w:pPr>
        <w:pStyle w:val="Akapitzlist"/>
        <w:ind w:left="0"/>
        <w:jc w:val="both"/>
        <w:rPr>
          <w:rFonts w:ascii="Garamond" w:hAnsi="Garamond"/>
        </w:rPr>
      </w:pPr>
    </w:p>
    <w:p w:rsidR="0050656E" w:rsidRPr="00531C00" w:rsidRDefault="0050656E" w:rsidP="0050656E">
      <w:pPr>
        <w:pStyle w:val="Akapitzlist"/>
        <w:ind w:left="0"/>
        <w:jc w:val="center"/>
        <w:rPr>
          <w:rFonts w:ascii="Garamond" w:hAnsi="Garamond"/>
        </w:rPr>
      </w:pPr>
      <w:r w:rsidRPr="00531C00">
        <w:rPr>
          <w:rFonts w:ascii="Garamond" w:hAnsi="Garamond"/>
        </w:rPr>
        <w:t>L</w:t>
      </w:r>
      <w:r w:rsidRPr="00531C00">
        <w:rPr>
          <w:rFonts w:ascii="Garamond" w:hAnsi="Garamond"/>
          <w:vertAlign w:val="subscript"/>
        </w:rPr>
        <w:t>WA</w:t>
      </w:r>
      <w:r w:rsidRPr="00531C00">
        <w:rPr>
          <w:rFonts w:ascii="Garamond" w:hAnsi="Garamond"/>
        </w:rPr>
        <w:t xml:space="preserve"> = L</w:t>
      </w:r>
      <w:r w:rsidRPr="00531C00">
        <w:rPr>
          <w:rFonts w:ascii="Garamond" w:hAnsi="Garamond"/>
          <w:vertAlign w:val="subscript"/>
        </w:rPr>
        <w:t>P</w:t>
      </w:r>
      <w:r w:rsidRPr="00531C00">
        <w:rPr>
          <w:rFonts w:ascii="Garamond" w:hAnsi="Garamond"/>
        </w:rPr>
        <w:t xml:space="preserve"> + 20 * log</w:t>
      </w:r>
      <w:r w:rsidRPr="00531C00">
        <w:rPr>
          <w:rFonts w:ascii="Garamond" w:hAnsi="Garamond"/>
          <w:vertAlign w:val="subscript"/>
        </w:rPr>
        <w:t>10</w:t>
      </w:r>
      <w:r w:rsidRPr="00531C00">
        <w:rPr>
          <w:rFonts w:ascii="Garamond" w:hAnsi="Garamond"/>
        </w:rPr>
        <w:t xml:space="preserve"> (R) + 8</w:t>
      </w:r>
    </w:p>
    <w:p w:rsidR="0050656E" w:rsidRPr="00531C00" w:rsidRDefault="0050656E" w:rsidP="0050656E">
      <w:pPr>
        <w:pStyle w:val="Akapitzlist"/>
        <w:ind w:left="0"/>
        <w:jc w:val="both"/>
        <w:rPr>
          <w:rFonts w:ascii="Garamond" w:hAnsi="Garamond"/>
        </w:rPr>
      </w:pPr>
      <w:r w:rsidRPr="00531C00">
        <w:rPr>
          <w:rFonts w:ascii="Garamond" w:hAnsi="Garamond"/>
        </w:rPr>
        <w:t>gdzie:</w:t>
      </w:r>
    </w:p>
    <w:p w:rsidR="0050656E" w:rsidRPr="00531C00" w:rsidRDefault="0050656E" w:rsidP="0050656E">
      <w:pPr>
        <w:pStyle w:val="Akapitzlist"/>
        <w:ind w:left="0"/>
        <w:jc w:val="both"/>
        <w:rPr>
          <w:rFonts w:ascii="Garamond" w:hAnsi="Garamond"/>
        </w:rPr>
      </w:pPr>
      <w:r w:rsidRPr="00531C00">
        <w:rPr>
          <w:rFonts w:ascii="Garamond" w:hAnsi="Garamond"/>
        </w:rPr>
        <w:t>L</w:t>
      </w:r>
      <w:r w:rsidRPr="00531C00">
        <w:rPr>
          <w:rFonts w:ascii="Garamond" w:hAnsi="Garamond"/>
          <w:vertAlign w:val="subscript"/>
        </w:rPr>
        <w:t>WA</w:t>
      </w:r>
      <w:r w:rsidRPr="00531C00">
        <w:rPr>
          <w:rFonts w:ascii="Garamond" w:hAnsi="Garamond"/>
        </w:rPr>
        <w:t xml:space="preserve"> – poziom mocy akustycznej źródła,</w:t>
      </w:r>
    </w:p>
    <w:p w:rsidR="0050656E" w:rsidRPr="00531C00" w:rsidRDefault="0050656E" w:rsidP="0050656E">
      <w:pPr>
        <w:pStyle w:val="Akapitzlist"/>
        <w:ind w:left="0"/>
        <w:jc w:val="both"/>
        <w:rPr>
          <w:rFonts w:ascii="Garamond" w:hAnsi="Garamond"/>
        </w:rPr>
      </w:pPr>
      <w:r w:rsidRPr="00531C00">
        <w:rPr>
          <w:rFonts w:ascii="Garamond" w:hAnsi="Garamond"/>
        </w:rPr>
        <w:t>L</w:t>
      </w:r>
      <w:r w:rsidRPr="00531C00">
        <w:rPr>
          <w:rFonts w:ascii="Garamond" w:hAnsi="Garamond"/>
          <w:vertAlign w:val="subscript"/>
        </w:rPr>
        <w:t>P</w:t>
      </w:r>
      <w:r w:rsidRPr="00531C00">
        <w:rPr>
          <w:rFonts w:ascii="Garamond" w:hAnsi="Garamond"/>
        </w:rPr>
        <w:t xml:space="preserve"> – poziom dźwięku w punkcie,</w:t>
      </w:r>
    </w:p>
    <w:p w:rsidR="0050656E" w:rsidRPr="00531C00" w:rsidRDefault="0050656E" w:rsidP="0050656E">
      <w:pPr>
        <w:pStyle w:val="Akapitzlist"/>
        <w:ind w:left="0"/>
        <w:jc w:val="both"/>
        <w:rPr>
          <w:rFonts w:ascii="Garamond" w:hAnsi="Garamond"/>
        </w:rPr>
      </w:pPr>
      <w:r w:rsidRPr="00531C00">
        <w:rPr>
          <w:rFonts w:ascii="Garamond" w:hAnsi="Garamond"/>
        </w:rPr>
        <w:t>R – promień, odległość od źródła,</w:t>
      </w:r>
    </w:p>
    <w:p w:rsidR="0050656E" w:rsidRPr="00531C00" w:rsidRDefault="0050656E" w:rsidP="0050656E">
      <w:pPr>
        <w:pStyle w:val="Akapitzlist"/>
        <w:ind w:left="0"/>
        <w:jc w:val="both"/>
        <w:rPr>
          <w:rFonts w:ascii="Garamond" w:hAnsi="Garamond"/>
        </w:rPr>
      </w:pPr>
      <w:r w:rsidRPr="00531C00">
        <w:rPr>
          <w:rFonts w:ascii="Garamond" w:hAnsi="Garamond"/>
        </w:rPr>
        <w:t>8 – współczynnik korekcji.</w:t>
      </w:r>
    </w:p>
    <w:p w:rsidR="0050656E" w:rsidRPr="00191631" w:rsidRDefault="0050656E" w:rsidP="0050656E">
      <w:pPr>
        <w:pStyle w:val="Akapitzlist"/>
        <w:ind w:left="0"/>
        <w:jc w:val="both"/>
        <w:rPr>
          <w:rFonts w:ascii="Garamond" w:hAnsi="Garamond"/>
          <w:highlight w:val="yellow"/>
        </w:rPr>
      </w:pPr>
    </w:p>
    <w:p w:rsidR="0050656E" w:rsidRPr="00531C00" w:rsidRDefault="0050656E" w:rsidP="0050656E">
      <w:pPr>
        <w:pStyle w:val="Akapitzlist"/>
        <w:ind w:left="0"/>
        <w:jc w:val="both"/>
        <w:rPr>
          <w:rFonts w:ascii="Garamond" w:hAnsi="Garamond"/>
        </w:rPr>
      </w:pPr>
      <w:r w:rsidRPr="00531C00">
        <w:rPr>
          <w:rFonts w:ascii="Garamond" w:hAnsi="Garamond"/>
        </w:rPr>
        <w:t xml:space="preserve">Zgodnie z powyższym wzorem wentylatory </w:t>
      </w:r>
      <w:r w:rsidRPr="00531C00">
        <w:rPr>
          <w:rFonts w:ascii="Garamond" w:hAnsi="Garamond" w:cs="Verdana"/>
        </w:rPr>
        <w:t xml:space="preserve">zamontowane w </w:t>
      </w:r>
      <w:r w:rsidR="00531C00" w:rsidRPr="00531C00">
        <w:rPr>
          <w:rFonts w:ascii="Garamond" w:hAnsi="Garamond" w:cs="Verdana"/>
        </w:rPr>
        <w:t>odchowalni</w:t>
      </w:r>
      <w:r w:rsidRPr="00531C00">
        <w:rPr>
          <w:rFonts w:ascii="Garamond" w:hAnsi="Garamond" w:cs="Verdana"/>
        </w:rPr>
        <w:t xml:space="preserve"> </w:t>
      </w:r>
      <w:r w:rsidRPr="00531C00">
        <w:rPr>
          <w:rFonts w:ascii="Garamond" w:hAnsi="Garamond"/>
        </w:rPr>
        <w:t>charakteryzują się następującym poziomem mocy akustycznej, który został przyjęty do obliczeń:</w:t>
      </w:r>
    </w:p>
    <w:p w:rsidR="00A15BA3" w:rsidRPr="00531C00" w:rsidRDefault="00A15BA3" w:rsidP="00A15BA3">
      <w:pPr>
        <w:tabs>
          <w:tab w:val="left" w:pos="567"/>
        </w:tabs>
        <w:suppressAutoHyphens/>
        <w:autoSpaceDE w:val="0"/>
        <w:ind w:left="360"/>
        <w:jc w:val="both"/>
        <w:rPr>
          <w:rFonts w:ascii="Garamond" w:hAnsi="Garamond" w:cs="Garamond"/>
          <w:b/>
        </w:rPr>
      </w:pPr>
      <w:r w:rsidRPr="001F1F20">
        <w:rPr>
          <w:rFonts w:ascii="Garamond" w:hAnsi="Garamond" w:cs="Verdana"/>
        </w:rPr>
        <w:t>Ø 0,</w:t>
      </w:r>
      <w:r w:rsidR="00531C00" w:rsidRPr="001F1F20">
        <w:rPr>
          <w:rFonts w:ascii="Garamond" w:hAnsi="Garamond" w:cs="Verdana"/>
        </w:rPr>
        <w:t>9</w:t>
      </w:r>
      <w:r w:rsidRPr="001F1F20">
        <w:rPr>
          <w:rFonts w:ascii="Garamond" w:hAnsi="Garamond" w:cs="Verdana"/>
        </w:rPr>
        <w:t xml:space="preserve">1 m </w:t>
      </w:r>
      <w:r w:rsidRPr="001F1F20">
        <w:rPr>
          <w:rFonts w:ascii="Garamond" w:hAnsi="Garamond"/>
        </w:rPr>
        <w:t>L</w:t>
      </w:r>
      <w:r w:rsidRPr="001F1F20">
        <w:rPr>
          <w:rFonts w:ascii="Garamond" w:hAnsi="Garamond"/>
          <w:vertAlign w:val="subscript"/>
        </w:rPr>
        <w:t>WA</w:t>
      </w:r>
      <w:r w:rsidRPr="001F1F20">
        <w:rPr>
          <w:rFonts w:ascii="Garamond" w:hAnsi="Garamond"/>
        </w:rPr>
        <w:t xml:space="preserve"> = L</w:t>
      </w:r>
      <w:r w:rsidRPr="001F1F20">
        <w:rPr>
          <w:rFonts w:ascii="Garamond" w:hAnsi="Garamond"/>
          <w:vertAlign w:val="subscript"/>
        </w:rPr>
        <w:t>P</w:t>
      </w:r>
      <w:r w:rsidRPr="001F1F20">
        <w:rPr>
          <w:rFonts w:ascii="Garamond" w:hAnsi="Garamond"/>
        </w:rPr>
        <w:t xml:space="preserve"> + 20 * log</w:t>
      </w:r>
      <w:r w:rsidRPr="001F1F20">
        <w:rPr>
          <w:rFonts w:ascii="Garamond" w:hAnsi="Garamond"/>
          <w:vertAlign w:val="subscript"/>
        </w:rPr>
        <w:t>10</w:t>
      </w:r>
      <w:r w:rsidRPr="001F1F20">
        <w:rPr>
          <w:rFonts w:ascii="Garamond" w:hAnsi="Garamond"/>
        </w:rPr>
        <w:t xml:space="preserve"> (R) + 8 = </w:t>
      </w:r>
      <w:r w:rsidRPr="001F1F20">
        <w:rPr>
          <w:rFonts w:ascii="Garamond" w:hAnsi="Garamond" w:cs="Garamond"/>
        </w:rPr>
        <w:t>5</w:t>
      </w:r>
      <w:r w:rsidR="00531C00" w:rsidRPr="001F1F20">
        <w:rPr>
          <w:rFonts w:ascii="Garamond" w:hAnsi="Garamond" w:cs="Garamond"/>
        </w:rPr>
        <w:t>7</w:t>
      </w:r>
      <w:r w:rsidRPr="001F1F20">
        <w:rPr>
          <w:rFonts w:ascii="Garamond" w:hAnsi="Garamond" w:cs="Garamond"/>
        </w:rPr>
        <w:t xml:space="preserve"> + 20 * </w:t>
      </w:r>
      <w:r w:rsidRPr="001F1F20">
        <w:rPr>
          <w:rFonts w:ascii="Garamond" w:hAnsi="Garamond"/>
        </w:rPr>
        <w:t>log</w:t>
      </w:r>
      <w:r w:rsidRPr="001F1F20">
        <w:rPr>
          <w:rFonts w:ascii="Garamond" w:hAnsi="Garamond"/>
          <w:vertAlign w:val="subscript"/>
        </w:rPr>
        <w:t>10</w:t>
      </w:r>
      <w:r w:rsidRPr="001F1F20">
        <w:rPr>
          <w:rFonts w:ascii="Garamond" w:hAnsi="Garamond"/>
        </w:rPr>
        <w:t xml:space="preserve"> (7) </w:t>
      </w:r>
      <w:r w:rsidRPr="001F1F20">
        <w:rPr>
          <w:rFonts w:ascii="Garamond" w:hAnsi="Garamond" w:cs="Garamond"/>
        </w:rPr>
        <w:t xml:space="preserve">+ 8 = </w:t>
      </w:r>
      <w:r w:rsidRPr="001F1F20">
        <w:rPr>
          <w:rFonts w:ascii="Garamond" w:hAnsi="Garamond" w:cs="Garamond"/>
          <w:b/>
        </w:rPr>
        <w:t xml:space="preserve">ok. </w:t>
      </w:r>
      <w:r w:rsidR="00531C00" w:rsidRPr="001F1F20">
        <w:rPr>
          <w:rFonts w:ascii="Garamond" w:hAnsi="Garamond" w:cs="Garamond"/>
          <w:b/>
        </w:rPr>
        <w:t>82</w:t>
      </w:r>
      <w:r w:rsidRPr="001F1F20">
        <w:rPr>
          <w:rFonts w:ascii="Garamond" w:hAnsi="Garamond" w:cs="Garamond"/>
          <w:b/>
        </w:rPr>
        <w:t xml:space="preserve"> dB(A),</w:t>
      </w:r>
    </w:p>
    <w:p w:rsidR="0050656E" w:rsidRPr="00531C00" w:rsidRDefault="0050656E" w:rsidP="0050656E">
      <w:pPr>
        <w:tabs>
          <w:tab w:val="left" w:pos="567"/>
        </w:tabs>
        <w:suppressAutoHyphens/>
        <w:autoSpaceDE w:val="0"/>
        <w:ind w:left="360"/>
        <w:jc w:val="both"/>
        <w:rPr>
          <w:rFonts w:ascii="Garamond" w:hAnsi="Garamond" w:cs="Garamond"/>
          <w:b/>
        </w:rPr>
      </w:pPr>
      <w:r w:rsidRPr="00531C00">
        <w:rPr>
          <w:rFonts w:ascii="Garamond" w:hAnsi="Garamond" w:cs="Verdana"/>
        </w:rPr>
        <w:t xml:space="preserve">Ø 1,40  </w:t>
      </w:r>
      <w:r w:rsidRPr="00531C00">
        <w:rPr>
          <w:rFonts w:ascii="Garamond" w:hAnsi="Garamond"/>
        </w:rPr>
        <w:t>L</w:t>
      </w:r>
      <w:r w:rsidRPr="00531C00">
        <w:rPr>
          <w:rFonts w:ascii="Garamond" w:hAnsi="Garamond"/>
          <w:vertAlign w:val="subscript"/>
        </w:rPr>
        <w:t>WA</w:t>
      </w:r>
      <w:r w:rsidRPr="00531C00">
        <w:rPr>
          <w:rFonts w:ascii="Garamond" w:hAnsi="Garamond"/>
        </w:rPr>
        <w:t xml:space="preserve"> = L</w:t>
      </w:r>
      <w:r w:rsidRPr="00531C00">
        <w:rPr>
          <w:rFonts w:ascii="Garamond" w:hAnsi="Garamond"/>
          <w:vertAlign w:val="subscript"/>
        </w:rPr>
        <w:t>P</w:t>
      </w:r>
      <w:r w:rsidRPr="00531C00">
        <w:rPr>
          <w:rFonts w:ascii="Garamond" w:hAnsi="Garamond"/>
        </w:rPr>
        <w:t xml:space="preserve"> + 20 * log</w:t>
      </w:r>
      <w:r w:rsidRPr="00531C00">
        <w:rPr>
          <w:rFonts w:ascii="Garamond" w:hAnsi="Garamond"/>
          <w:vertAlign w:val="subscript"/>
        </w:rPr>
        <w:t>10</w:t>
      </w:r>
      <w:r w:rsidRPr="00531C00">
        <w:rPr>
          <w:rFonts w:ascii="Garamond" w:hAnsi="Garamond"/>
        </w:rPr>
        <w:t xml:space="preserve"> (R) + 8 = </w:t>
      </w:r>
      <w:r w:rsidR="00A15BA3" w:rsidRPr="00531C00">
        <w:rPr>
          <w:rFonts w:ascii="Garamond" w:hAnsi="Garamond"/>
        </w:rPr>
        <w:t>6</w:t>
      </w:r>
      <w:r w:rsidR="00531C00" w:rsidRPr="00531C00">
        <w:rPr>
          <w:rFonts w:ascii="Garamond" w:hAnsi="Garamond"/>
        </w:rPr>
        <w:t>4</w:t>
      </w:r>
      <w:r w:rsidRPr="00531C00">
        <w:rPr>
          <w:rFonts w:ascii="Garamond" w:hAnsi="Garamond" w:cs="Garamond"/>
        </w:rPr>
        <w:t xml:space="preserve"> + 20 * </w:t>
      </w:r>
      <w:r w:rsidRPr="00531C00">
        <w:rPr>
          <w:rFonts w:ascii="Garamond" w:hAnsi="Garamond"/>
        </w:rPr>
        <w:t>log</w:t>
      </w:r>
      <w:r w:rsidRPr="00531C00">
        <w:rPr>
          <w:rFonts w:ascii="Garamond" w:hAnsi="Garamond"/>
          <w:vertAlign w:val="subscript"/>
        </w:rPr>
        <w:t>10</w:t>
      </w:r>
      <w:r w:rsidRPr="00531C00">
        <w:rPr>
          <w:rFonts w:ascii="Garamond" w:hAnsi="Garamond"/>
        </w:rPr>
        <w:t xml:space="preserve"> (</w:t>
      </w:r>
      <w:r w:rsidR="00531C00" w:rsidRPr="00531C00">
        <w:rPr>
          <w:rFonts w:ascii="Garamond" w:hAnsi="Garamond"/>
        </w:rPr>
        <w:t>7</w:t>
      </w:r>
      <w:r w:rsidRPr="00531C00">
        <w:rPr>
          <w:rFonts w:ascii="Garamond" w:hAnsi="Garamond"/>
        </w:rPr>
        <w:t xml:space="preserve">) </w:t>
      </w:r>
      <w:r w:rsidRPr="00531C00">
        <w:rPr>
          <w:rFonts w:ascii="Garamond" w:hAnsi="Garamond" w:cs="Garamond"/>
        </w:rPr>
        <w:t xml:space="preserve">+ 8 = </w:t>
      </w:r>
      <w:r w:rsidR="00A15BA3" w:rsidRPr="00531C00">
        <w:rPr>
          <w:rFonts w:ascii="Garamond" w:hAnsi="Garamond" w:cs="Garamond"/>
          <w:b/>
        </w:rPr>
        <w:t>ok. 8</w:t>
      </w:r>
      <w:r w:rsidR="00531C00" w:rsidRPr="00531C00">
        <w:rPr>
          <w:rFonts w:ascii="Garamond" w:hAnsi="Garamond" w:cs="Garamond"/>
          <w:b/>
        </w:rPr>
        <w:t>9</w:t>
      </w:r>
      <w:r w:rsidRPr="00531C00">
        <w:rPr>
          <w:rFonts w:ascii="Garamond" w:hAnsi="Garamond" w:cs="Garamond"/>
          <w:b/>
        </w:rPr>
        <w:t xml:space="preserve"> dB(A).</w:t>
      </w:r>
    </w:p>
    <w:p w:rsidR="00992DF2" w:rsidRPr="00191631" w:rsidRDefault="00992DF2" w:rsidP="00B55758">
      <w:pPr>
        <w:jc w:val="both"/>
        <w:rPr>
          <w:rFonts w:ascii="Garamond" w:hAnsi="Garamond"/>
          <w:highlight w:val="yellow"/>
        </w:rPr>
      </w:pPr>
    </w:p>
    <w:p w:rsidR="006779AE" w:rsidRDefault="006779AE" w:rsidP="00A72E73">
      <w:pPr>
        <w:rPr>
          <w:rFonts w:ascii="Garamond" w:hAnsi="Garamond"/>
          <w:b/>
          <w:sz w:val="20"/>
          <w:szCs w:val="20"/>
        </w:rPr>
      </w:pPr>
    </w:p>
    <w:p w:rsidR="006779AE" w:rsidRDefault="006779AE" w:rsidP="00A72E73">
      <w:pPr>
        <w:rPr>
          <w:rFonts w:ascii="Garamond" w:hAnsi="Garamond"/>
          <w:b/>
          <w:sz w:val="20"/>
          <w:szCs w:val="20"/>
        </w:rPr>
      </w:pPr>
    </w:p>
    <w:p w:rsidR="006779AE" w:rsidRDefault="006779AE" w:rsidP="00A72E73">
      <w:pPr>
        <w:rPr>
          <w:rFonts w:ascii="Garamond" w:hAnsi="Garamond"/>
          <w:b/>
          <w:sz w:val="20"/>
          <w:szCs w:val="20"/>
        </w:rPr>
      </w:pPr>
    </w:p>
    <w:p w:rsidR="006779AE" w:rsidRDefault="006779AE" w:rsidP="00A72E73">
      <w:pPr>
        <w:rPr>
          <w:rFonts w:ascii="Garamond" w:hAnsi="Garamond"/>
          <w:b/>
          <w:sz w:val="20"/>
          <w:szCs w:val="20"/>
        </w:rPr>
      </w:pPr>
    </w:p>
    <w:p w:rsidR="006779AE" w:rsidRDefault="006779AE" w:rsidP="00A72E73">
      <w:pPr>
        <w:rPr>
          <w:rFonts w:ascii="Garamond" w:hAnsi="Garamond"/>
          <w:b/>
          <w:sz w:val="20"/>
          <w:szCs w:val="20"/>
        </w:rPr>
      </w:pPr>
    </w:p>
    <w:p w:rsidR="006779AE" w:rsidRDefault="006779AE" w:rsidP="00A72E73">
      <w:pPr>
        <w:rPr>
          <w:rFonts w:ascii="Garamond" w:hAnsi="Garamond"/>
          <w:b/>
          <w:sz w:val="20"/>
          <w:szCs w:val="20"/>
        </w:rPr>
      </w:pPr>
    </w:p>
    <w:p w:rsidR="00A72E73" w:rsidRPr="00531C00" w:rsidRDefault="00A72E73" w:rsidP="00A72E73">
      <w:pPr>
        <w:rPr>
          <w:rFonts w:ascii="Garamond" w:hAnsi="Garamond"/>
          <w:sz w:val="20"/>
          <w:szCs w:val="20"/>
        </w:rPr>
      </w:pPr>
      <w:r w:rsidRPr="00EF1BF5">
        <w:rPr>
          <w:rFonts w:ascii="Garamond" w:hAnsi="Garamond"/>
          <w:b/>
          <w:sz w:val="20"/>
          <w:szCs w:val="20"/>
        </w:rPr>
        <w:lastRenderedPageBreak/>
        <w:t>Tabela</w:t>
      </w:r>
      <w:r w:rsidR="00EF1BF5" w:rsidRPr="00EF1BF5">
        <w:rPr>
          <w:rFonts w:ascii="Garamond" w:hAnsi="Garamond"/>
          <w:b/>
          <w:sz w:val="20"/>
          <w:szCs w:val="20"/>
        </w:rPr>
        <w:t xml:space="preserve"> 31</w:t>
      </w:r>
      <w:r w:rsidRPr="00EF1BF5">
        <w:rPr>
          <w:rFonts w:ascii="Garamond" w:hAnsi="Garamond"/>
          <w:b/>
          <w:sz w:val="20"/>
          <w:szCs w:val="20"/>
        </w:rPr>
        <w:t>.</w:t>
      </w:r>
      <w:r w:rsidR="00F846D8" w:rsidRPr="00EF1BF5">
        <w:rPr>
          <w:rFonts w:ascii="Garamond" w:hAnsi="Garamond"/>
          <w:b/>
          <w:sz w:val="20"/>
          <w:szCs w:val="20"/>
        </w:rPr>
        <w:t xml:space="preserve"> </w:t>
      </w:r>
      <w:r w:rsidRPr="00EF1BF5">
        <w:rPr>
          <w:rFonts w:ascii="Garamond" w:hAnsi="Garamond"/>
          <w:sz w:val="20"/>
          <w:szCs w:val="20"/>
        </w:rPr>
        <w:t>Charakterystyka</w:t>
      </w:r>
      <w:r w:rsidRPr="00531C00">
        <w:rPr>
          <w:rFonts w:ascii="Garamond" w:hAnsi="Garamond"/>
          <w:sz w:val="20"/>
          <w:szCs w:val="20"/>
        </w:rPr>
        <w:t xml:space="preserve"> punktowych źródeł hałasu</w:t>
      </w:r>
    </w:p>
    <w:tbl>
      <w:tblPr>
        <w:tblpPr w:leftFromText="141" w:rightFromText="141" w:vertAnchor="text" w:tblpY="1"/>
        <w:tblOverlap w:val="never"/>
        <w:tblW w:w="513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579"/>
        <w:gridCol w:w="1557"/>
        <w:gridCol w:w="1681"/>
        <w:gridCol w:w="1519"/>
        <w:gridCol w:w="1205"/>
        <w:gridCol w:w="858"/>
        <w:gridCol w:w="658"/>
        <w:gridCol w:w="1473"/>
      </w:tblGrid>
      <w:tr w:rsidR="00A72E73" w:rsidRPr="00531C00" w:rsidTr="0050656E">
        <w:trPr>
          <w:cantSplit/>
          <w:trHeight w:val="64"/>
          <w:tblHeader/>
        </w:trPr>
        <w:tc>
          <w:tcPr>
            <w:tcW w:w="304" w:type="pct"/>
            <w:vMerge w:val="restart"/>
            <w:shd w:val="clear" w:color="auto" w:fill="D9D9D9"/>
            <w:textDirection w:val="btLr"/>
            <w:vAlign w:val="center"/>
          </w:tcPr>
          <w:p w:rsidR="00A72E73" w:rsidRPr="00531C00" w:rsidRDefault="00A72E73" w:rsidP="00851C7C">
            <w:pPr>
              <w:ind w:left="113" w:right="113"/>
              <w:jc w:val="center"/>
              <w:rPr>
                <w:rFonts w:ascii="Garamond" w:hAnsi="Garamond"/>
                <w:b/>
                <w:sz w:val="20"/>
                <w:szCs w:val="20"/>
              </w:rPr>
            </w:pPr>
            <w:r w:rsidRPr="00531C00">
              <w:rPr>
                <w:rFonts w:ascii="Garamond" w:hAnsi="Garamond"/>
                <w:b/>
                <w:sz w:val="20"/>
                <w:szCs w:val="20"/>
              </w:rPr>
              <w:t>Obiekt</w:t>
            </w:r>
          </w:p>
        </w:tc>
        <w:tc>
          <w:tcPr>
            <w:tcW w:w="817" w:type="pct"/>
            <w:vMerge w:val="restart"/>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Kod</w:t>
            </w:r>
          </w:p>
          <w:p w:rsidR="00A72E73" w:rsidRPr="00531C00" w:rsidRDefault="00A72E73" w:rsidP="00851C7C">
            <w:pPr>
              <w:jc w:val="center"/>
              <w:rPr>
                <w:rFonts w:ascii="Garamond" w:hAnsi="Garamond"/>
                <w:b/>
                <w:sz w:val="20"/>
                <w:szCs w:val="20"/>
              </w:rPr>
            </w:pPr>
            <w:r w:rsidRPr="00531C00">
              <w:rPr>
                <w:rFonts w:ascii="Garamond" w:hAnsi="Garamond"/>
                <w:b/>
                <w:sz w:val="20"/>
                <w:szCs w:val="20"/>
              </w:rPr>
              <w:t>źródła hałasu</w:t>
            </w:r>
          </w:p>
        </w:tc>
        <w:tc>
          <w:tcPr>
            <w:tcW w:w="882" w:type="pct"/>
            <w:vMerge w:val="restart"/>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Miejsce zainstalowania</w:t>
            </w:r>
          </w:p>
          <w:p w:rsidR="00A72E73" w:rsidRPr="00531C00" w:rsidRDefault="00A72E73" w:rsidP="00851C7C">
            <w:pPr>
              <w:jc w:val="center"/>
              <w:rPr>
                <w:rFonts w:ascii="Garamond" w:hAnsi="Garamond"/>
                <w:b/>
                <w:sz w:val="20"/>
                <w:szCs w:val="20"/>
              </w:rPr>
            </w:pPr>
            <w:r w:rsidRPr="00531C00">
              <w:rPr>
                <w:rFonts w:ascii="Garamond" w:hAnsi="Garamond"/>
                <w:b/>
                <w:sz w:val="20"/>
                <w:szCs w:val="20"/>
              </w:rPr>
              <w:t>[ściana/dach]</w:t>
            </w:r>
          </w:p>
        </w:tc>
        <w:tc>
          <w:tcPr>
            <w:tcW w:w="797" w:type="pct"/>
            <w:vMerge w:val="restart"/>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Wysokość wyrzutni w osi wentylatora</w:t>
            </w:r>
          </w:p>
          <w:p w:rsidR="00A72E73" w:rsidRPr="00531C00" w:rsidRDefault="00A72E73" w:rsidP="00851C7C">
            <w:pPr>
              <w:jc w:val="center"/>
              <w:rPr>
                <w:rFonts w:ascii="Garamond" w:hAnsi="Garamond"/>
                <w:b/>
                <w:sz w:val="20"/>
                <w:szCs w:val="20"/>
              </w:rPr>
            </w:pPr>
            <w:r w:rsidRPr="00531C00">
              <w:rPr>
                <w:rFonts w:ascii="Garamond" w:hAnsi="Garamond"/>
                <w:b/>
                <w:sz w:val="20"/>
                <w:szCs w:val="20"/>
              </w:rPr>
              <w:t>[m]</w:t>
            </w:r>
          </w:p>
        </w:tc>
        <w:tc>
          <w:tcPr>
            <w:tcW w:w="632" w:type="pct"/>
            <w:vMerge w:val="restart"/>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Średnica</w:t>
            </w:r>
          </w:p>
          <w:p w:rsidR="00A72E73" w:rsidRPr="00531C00" w:rsidRDefault="00A72E73" w:rsidP="00851C7C">
            <w:pPr>
              <w:jc w:val="center"/>
              <w:rPr>
                <w:rFonts w:ascii="Garamond" w:hAnsi="Garamond"/>
                <w:b/>
                <w:sz w:val="20"/>
                <w:szCs w:val="20"/>
              </w:rPr>
            </w:pPr>
            <w:r w:rsidRPr="00531C00">
              <w:rPr>
                <w:rFonts w:ascii="Garamond" w:hAnsi="Garamond"/>
                <w:b/>
                <w:sz w:val="20"/>
                <w:szCs w:val="20"/>
              </w:rPr>
              <w:t>wyrzutni</w:t>
            </w:r>
          </w:p>
          <w:p w:rsidR="00A72E73" w:rsidRPr="00531C00" w:rsidRDefault="00A72E73" w:rsidP="00851C7C">
            <w:pPr>
              <w:jc w:val="center"/>
              <w:rPr>
                <w:rFonts w:ascii="Garamond" w:hAnsi="Garamond"/>
                <w:b/>
                <w:sz w:val="20"/>
                <w:szCs w:val="20"/>
              </w:rPr>
            </w:pPr>
            <w:r w:rsidRPr="00531C00">
              <w:rPr>
                <w:rFonts w:ascii="Garamond" w:hAnsi="Garamond"/>
                <w:b/>
                <w:sz w:val="20"/>
                <w:szCs w:val="20"/>
              </w:rPr>
              <w:t>[m]</w:t>
            </w:r>
          </w:p>
        </w:tc>
        <w:tc>
          <w:tcPr>
            <w:tcW w:w="795" w:type="pct"/>
            <w:gridSpan w:val="2"/>
            <w:tcBorders>
              <w:bottom w:val="single" w:sz="4" w:space="0" w:color="000000"/>
            </w:tcBorders>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Czas działania [h]</w:t>
            </w:r>
          </w:p>
        </w:tc>
        <w:tc>
          <w:tcPr>
            <w:tcW w:w="773" w:type="pct"/>
            <w:vMerge w:val="restart"/>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 xml:space="preserve">Moc akustyczna </w:t>
            </w:r>
            <w:r w:rsidRPr="00531C00">
              <w:rPr>
                <w:rFonts w:ascii="Garamond" w:hAnsi="Garamond"/>
                <w:b/>
                <w:sz w:val="20"/>
                <w:szCs w:val="20"/>
              </w:rPr>
              <w:br/>
              <w:t>[dB]</w:t>
            </w:r>
          </w:p>
        </w:tc>
      </w:tr>
      <w:tr w:rsidR="00A72E73" w:rsidRPr="00531C00" w:rsidTr="00A15BA3">
        <w:trPr>
          <w:cantSplit/>
          <w:trHeight w:val="393"/>
          <w:tblHeader/>
        </w:trPr>
        <w:tc>
          <w:tcPr>
            <w:tcW w:w="304" w:type="pct"/>
            <w:vMerge/>
            <w:tcBorders>
              <w:bottom w:val="single" w:sz="4" w:space="0" w:color="000000"/>
            </w:tcBorders>
            <w:shd w:val="clear" w:color="auto" w:fill="auto"/>
            <w:textDirection w:val="btLr"/>
            <w:vAlign w:val="center"/>
          </w:tcPr>
          <w:p w:rsidR="00A72E73" w:rsidRPr="00531C00" w:rsidRDefault="00A72E73" w:rsidP="00851C7C">
            <w:pPr>
              <w:ind w:left="113" w:right="113"/>
              <w:jc w:val="center"/>
              <w:rPr>
                <w:rFonts w:ascii="Garamond" w:hAnsi="Garamond"/>
                <w:sz w:val="20"/>
                <w:szCs w:val="20"/>
              </w:rPr>
            </w:pPr>
          </w:p>
        </w:tc>
        <w:tc>
          <w:tcPr>
            <w:tcW w:w="817" w:type="pct"/>
            <w:vMerge/>
            <w:tcBorders>
              <w:bottom w:val="single" w:sz="4" w:space="0" w:color="000000"/>
            </w:tcBorders>
            <w:shd w:val="clear" w:color="auto" w:fill="auto"/>
            <w:vAlign w:val="center"/>
          </w:tcPr>
          <w:p w:rsidR="00A72E73" w:rsidRPr="00531C00" w:rsidRDefault="00A72E73" w:rsidP="00851C7C">
            <w:pPr>
              <w:jc w:val="center"/>
              <w:rPr>
                <w:rFonts w:ascii="Garamond" w:hAnsi="Garamond"/>
                <w:sz w:val="20"/>
                <w:szCs w:val="20"/>
              </w:rPr>
            </w:pPr>
          </w:p>
        </w:tc>
        <w:tc>
          <w:tcPr>
            <w:tcW w:w="882" w:type="pct"/>
            <w:vMerge/>
            <w:tcBorders>
              <w:bottom w:val="single" w:sz="4" w:space="0" w:color="000000"/>
            </w:tcBorders>
            <w:shd w:val="clear" w:color="auto" w:fill="auto"/>
            <w:vAlign w:val="center"/>
          </w:tcPr>
          <w:p w:rsidR="00A72E73" w:rsidRPr="00531C00" w:rsidRDefault="00A72E73" w:rsidP="00851C7C">
            <w:pPr>
              <w:jc w:val="center"/>
              <w:rPr>
                <w:rFonts w:ascii="Garamond" w:hAnsi="Garamond"/>
                <w:sz w:val="20"/>
                <w:szCs w:val="20"/>
              </w:rPr>
            </w:pPr>
          </w:p>
        </w:tc>
        <w:tc>
          <w:tcPr>
            <w:tcW w:w="797" w:type="pct"/>
            <w:vMerge/>
            <w:tcBorders>
              <w:bottom w:val="single" w:sz="4" w:space="0" w:color="000000"/>
            </w:tcBorders>
            <w:shd w:val="clear" w:color="auto" w:fill="auto"/>
            <w:vAlign w:val="center"/>
          </w:tcPr>
          <w:p w:rsidR="00A72E73" w:rsidRPr="00531C00" w:rsidRDefault="00A72E73" w:rsidP="00851C7C">
            <w:pPr>
              <w:jc w:val="center"/>
              <w:rPr>
                <w:rFonts w:ascii="Garamond" w:hAnsi="Garamond"/>
                <w:sz w:val="20"/>
                <w:szCs w:val="20"/>
              </w:rPr>
            </w:pPr>
          </w:p>
        </w:tc>
        <w:tc>
          <w:tcPr>
            <w:tcW w:w="632" w:type="pct"/>
            <w:vMerge/>
            <w:tcBorders>
              <w:bottom w:val="single" w:sz="4" w:space="0" w:color="000000"/>
            </w:tcBorders>
            <w:shd w:val="clear" w:color="auto" w:fill="auto"/>
            <w:vAlign w:val="center"/>
          </w:tcPr>
          <w:p w:rsidR="00A72E73" w:rsidRPr="00531C00" w:rsidRDefault="00A72E73" w:rsidP="00851C7C">
            <w:pPr>
              <w:jc w:val="center"/>
              <w:rPr>
                <w:rFonts w:ascii="Garamond" w:hAnsi="Garamond"/>
                <w:sz w:val="20"/>
                <w:szCs w:val="20"/>
              </w:rPr>
            </w:pPr>
          </w:p>
        </w:tc>
        <w:tc>
          <w:tcPr>
            <w:tcW w:w="450" w:type="pct"/>
            <w:tcBorders>
              <w:bottom w:val="single" w:sz="4" w:space="0" w:color="000000"/>
            </w:tcBorders>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dzień</w:t>
            </w:r>
          </w:p>
        </w:tc>
        <w:tc>
          <w:tcPr>
            <w:tcW w:w="345" w:type="pct"/>
            <w:tcBorders>
              <w:bottom w:val="single" w:sz="4" w:space="0" w:color="000000"/>
            </w:tcBorders>
            <w:shd w:val="clear" w:color="auto" w:fill="D9D9D9"/>
            <w:vAlign w:val="center"/>
          </w:tcPr>
          <w:p w:rsidR="00A72E73" w:rsidRPr="00531C00" w:rsidRDefault="00A72E73" w:rsidP="00851C7C">
            <w:pPr>
              <w:jc w:val="center"/>
              <w:rPr>
                <w:rFonts w:ascii="Garamond" w:hAnsi="Garamond"/>
                <w:b/>
                <w:sz w:val="20"/>
                <w:szCs w:val="20"/>
              </w:rPr>
            </w:pPr>
            <w:r w:rsidRPr="00531C00">
              <w:rPr>
                <w:rFonts w:ascii="Garamond" w:hAnsi="Garamond"/>
                <w:b/>
                <w:sz w:val="20"/>
                <w:szCs w:val="20"/>
              </w:rPr>
              <w:t>noc</w:t>
            </w:r>
          </w:p>
        </w:tc>
        <w:tc>
          <w:tcPr>
            <w:tcW w:w="773" w:type="pct"/>
            <w:vMerge/>
            <w:tcBorders>
              <w:bottom w:val="single" w:sz="4" w:space="0" w:color="000000"/>
            </w:tcBorders>
            <w:vAlign w:val="center"/>
          </w:tcPr>
          <w:p w:rsidR="00A72E73" w:rsidRPr="00531C00" w:rsidRDefault="00A72E73" w:rsidP="00851C7C">
            <w:pPr>
              <w:jc w:val="center"/>
              <w:rPr>
                <w:rFonts w:ascii="Garamond" w:hAnsi="Garamond"/>
                <w:sz w:val="20"/>
                <w:szCs w:val="20"/>
              </w:rPr>
            </w:pPr>
          </w:p>
        </w:tc>
      </w:tr>
      <w:tr w:rsidR="00A72E73" w:rsidRPr="00191631" w:rsidTr="00992DF2">
        <w:trPr>
          <w:cantSplit/>
          <w:trHeight w:val="54"/>
          <w:tblHeader/>
        </w:trPr>
        <w:tc>
          <w:tcPr>
            <w:tcW w:w="304" w:type="pct"/>
            <w:tcBorders>
              <w:bottom w:val="single" w:sz="4" w:space="0" w:color="000000"/>
            </w:tcBorders>
            <w:shd w:val="clear" w:color="auto" w:fill="F3F3F3"/>
            <w:vAlign w:val="center"/>
          </w:tcPr>
          <w:p w:rsidR="00A72E73" w:rsidRPr="00531C00" w:rsidRDefault="00A72E73" w:rsidP="00851C7C">
            <w:pPr>
              <w:jc w:val="center"/>
              <w:rPr>
                <w:rFonts w:ascii="Garamond" w:hAnsi="Garamond"/>
                <w:i/>
                <w:sz w:val="16"/>
                <w:szCs w:val="16"/>
              </w:rPr>
            </w:pPr>
            <w:r w:rsidRPr="00531C00">
              <w:rPr>
                <w:rFonts w:ascii="Garamond" w:hAnsi="Garamond"/>
                <w:i/>
                <w:sz w:val="16"/>
                <w:szCs w:val="16"/>
              </w:rPr>
              <w:t>1</w:t>
            </w:r>
          </w:p>
        </w:tc>
        <w:tc>
          <w:tcPr>
            <w:tcW w:w="817" w:type="pct"/>
            <w:shd w:val="clear" w:color="auto" w:fill="F3F3F3"/>
            <w:vAlign w:val="center"/>
          </w:tcPr>
          <w:p w:rsidR="00A72E73" w:rsidRPr="00531C00" w:rsidRDefault="00A72E73" w:rsidP="00851C7C">
            <w:pPr>
              <w:jc w:val="center"/>
              <w:rPr>
                <w:rFonts w:ascii="Garamond" w:hAnsi="Garamond"/>
                <w:i/>
                <w:sz w:val="16"/>
                <w:szCs w:val="16"/>
              </w:rPr>
            </w:pPr>
            <w:r w:rsidRPr="00531C00">
              <w:rPr>
                <w:rFonts w:ascii="Garamond" w:hAnsi="Garamond"/>
                <w:i/>
                <w:sz w:val="16"/>
                <w:szCs w:val="16"/>
              </w:rPr>
              <w:t>2</w:t>
            </w:r>
          </w:p>
        </w:tc>
        <w:tc>
          <w:tcPr>
            <w:tcW w:w="882"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3</w:t>
            </w:r>
          </w:p>
        </w:tc>
        <w:tc>
          <w:tcPr>
            <w:tcW w:w="797"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4</w:t>
            </w:r>
          </w:p>
        </w:tc>
        <w:tc>
          <w:tcPr>
            <w:tcW w:w="632"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5</w:t>
            </w:r>
          </w:p>
        </w:tc>
        <w:tc>
          <w:tcPr>
            <w:tcW w:w="450"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6</w:t>
            </w:r>
          </w:p>
        </w:tc>
        <w:tc>
          <w:tcPr>
            <w:tcW w:w="345"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7</w:t>
            </w:r>
          </w:p>
        </w:tc>
        <w:tc>
          <w:tcPr>
            <w:tcW w:w="773" w:type="pct"/>
            <w:shd w:val="clear" w:color="auto" w:fill="F3F3F3"/>
            <w:vAlign w:val="center"/>
          </w:tcPr>
          <w:p w:rsidR="00A72E73" w:rsidRPr="00531C00" w:rsidRDefault="000177B3" w:rsidP="00851C7C">
            <w:pPr>
              <w:jc w:val="center"/>
              <w:rPr>
                <w:rFonts w:ascii="Garamond" w:hAnsi="Garamond"/>
                <w:i/>
                <w:sz w:val="16"/>
                <w:szCs w:val="16"/>
              </w:rPr>
            </w:pPr>
            <w:r w:rsidRPr="00531C00">
              <w:rPr>
                <w:rFonts w:ascii="Garamond" w:hAnsi="Garamond"/>
                <w:i/>
                <w:sz w:val="16"/>
                <w:szCs w:val="16"/>
              </w:rPr>
              <w:t>8</w:t>
            </w:r>
          </w:p>
        </w:tc>
      </w:tr>
      <w:tr w:rsidR="0050656E" w:rsidRPr="00191631" w:rsidTr="00992DF2">
        <w:trPr>
          <w:cantSplit/>
        </w:trPr>
        <w:tc>
          <w:tcPr>
            <w:tcW w:w="304" w:type="pct"/>
            <w:vMerge w:val="restart"/>
            <w:shd w:val="clear" w:color="auto" w:fill="F3F3F3"/>
            <w:vAlign w:val="center"/>
          </w:tcPr>
          <w:p w:rsidR="0050656E" w:rsidRPr="00531C00" w:rsidRDefault="00A15BA3" w:rsidP="00BA2133">
            <w:pPr>
              <w:jc w:val="center"/>
              <w:rPr>
                <w:rFonts w:ascii="Garamond" w:hAnsi="Garamond"/>
                <w:b/>
                <w:sz w:val="20"/>
                <w:szCs w:val="20"/>
              </w:rPr>
            </w:pPr>
            <w:r w:rsidRPr="00531C00">
              <w:rPr>
                <w:rFonts w:ascii="Garamond" w:hAnsi="Garamond"/>
                <w:b/>
                <w:sz w:val="20"/>
                <w:szCs w:val="20"/>
              </w:rPr>
              <w:t>O</w:t>
            </w:r>
            <w:r w:rsidR="0050656E" w:rsidRPr="00531C00">
              <w:rPr>
                <w:rFonts w:ascii="Garamond" w:hAnsi="Garamond"/>
                <w:b/>
                <w:sz w:val="20"/>
                <w:szCs w:val="20"/>
              </w:rPr>
              <w:t>-1</w:t>
            </w:r>
          </w:p>
        </w:tc>
        <w:tc>
          <w:tcPr>
            <w:tcW w:w="817" w:type="pct"/>
            <w:shd w:val="clear" w:color="auto" w:fill="auto"/>
            <w:vAlign w:val="center"/>
          </w:tcPr>
          <w:p w:rsidR="0050656E" w:rsidRPr="00531C00" w:rsidRDefault="00A15BA3" w:rsidP="006433C2">
            <w:pPr>
              <w:jc w:val="center"/>
              <w:rPr>
                <w:rFonts w:ascii="Garamond" w:hAnsi="Garamond"/>
                <w:sz w:val="20"/>
                <w:szCs w:val="20"/>
              </w:rPr>
            </w:pPr>
            <w:r w:rsidRPr="00531C00">
              <w:rPr>
                <w:rFonts w:ascii="Garamond" w:hAnsi="Garamond"/>
                <w:sz w:val="20"/>
                <w:szCs w:val="20"/>
              </w:rPr>
              <w:t>E-1 ÷ E-</w:t>
            </w:r>
            <w:r w:rsidR="00531C00" w:rsidRPr="00531C00">
              <w:rPr>
                <w:rFonts w:ascii="Garamond" w:hAnsi="Garamond"/>
                <w:sz w:val="20"/>
                <w:szCs w:val="20"/>
              </w:rPr>
              <w:t>8</w:t>
            </w:r>
          </w:p>
        </w:tc>
        <w:tc>
          <w:tcPr>
            <w:tcW w:w="882" w:type="pct"/>
            <w:shd w:val="clear" w:color="auto" w:fill="auto"/>
            <w:vAlign w:val="center"/>
          </w:tcPr>
          <w:p w:rsidR="0050656E" w:rsidRPr="00531C00" w:rsidRDefault="0050656E" w:rsidP="00D55A71">
            <w:pPr>
              <w:jc w:val="center"/>
            </w:pPr>
            <w:r w:rsidRPr="00531C00">
              <w:rPr>
                <w:rFonts w:ascii="Garamond" w:hAnsi="Garamond"/>
                <w:sz w:val="20"/>
                <w:szCs w:val="20"/>
              </w:rPr>
              <w:t>dach</w:t>
            </w:r>
          </w:p>
        </w:tc>
        <w:tc>
          <w:tcPr>
            <w:tcW w:w="797" w:type="pct"/>
            <w:shd w:val="clear" w:color="auto" w:fill="auto"/>
            <w:vAlign w:val="center"/>
          </w:tcPr>
          <w:p w:rsidR="0050656E" w:rsidRPr="00531C00" w:rsidRDefault="0050656E" w:rsidP="00D55A71">
            <w:pPr>
              <w:jc w:val="center"/>
            </w:pPr>
            <w:r w:rsidRPr="00531C00">
              <w:rPr>
                <w:rFonts w:ascii="Garamond" w:hAnsi="Garamond"/>
                <w:sz w:val="20"/>
                <w:szCs w:val="20"/>
              </w:rPr>
              <w:t>7</w:t>
            </w:r>
            <w:r w:rsidR="00A15BA3" w:rsidRPr="00531C00">
              <w:rPr>
                <w:rFonts w:ascii="Garamond" w:hAnsi="Garamond"/>
                <w:sz w:val="20"/>
                <w:szCs w:val="20"/>
              </w:rPr>
              <w:t>,</w:t>
            </w:r>
            <w:r w:rsidR="00531C00" w:rsidRPr="00531C00">
              <w:rPr>
                <w:rFonts w:ascii="Garamond" w:hAnsi="Garamond"/>
                <w:sz w:val="20"/>
                <w:szCs w:val="20"/>
              </w:rPr>
              <w:t>5</w:t>
            </w:r>
          </w:p>
        </w:tc>
        <w:tc>
          <w:tcPr>
            <w:tcW w:w="632" w:type="pct"/>
            <w:shd w:val="clear" w:color="auto" w:fill="auto"/>
            <w:vAlign w:val="center"/>
          </w:tcPr>
          <w:p w:rsidR="0050656E" w:rsidRPr="00191631" w:rsidRDefault="0050656E" w:rsidP="00D55A71">
            <w:pPr>
              <w:jc w:val="center"/>
              <w:rPr>
                <w:rFonts w:ascii="Garamond" w:hAnsi="Garamond"/>
                <w:sz w:val="20"/>
                <w:szCs w:val="20"/>
                <w:highlight w:val="yellow"/>
              </w:rPr>
            </w:pPr>
            <w:r w:rsidRPr="001F1F20">
              <w:rPr>
                <w:rFonts w:ascii="Garamond" w:hAnsi="Garamond"/>
                <w:sz w:val="20"/>
                <w:szCs w:val="20"/>
              </w:rPr>
              <w:t>0,</w:t>
            </w:r>
            <w:r w:rsidR="00531C00" w:rsidRPr="001F1F20">
              <w:rPr>
                <w:rFonts w:ascii="Garamond" w:hAnsi="Garamond"/>
                <w:sz w:val="20"/>
                <w:szCs w:val="20"/>
              </w:rPr>
              <w:t>91</w:t>
            </w:r>
          </w:p>
        </w:tc>
        <w:tc>
          <w:tcPr>
            <w:tcW w:w="450"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8</w:t>
            </w:r>
          </w:p>
        </w:tc>
        <w:tc>
          <w:tcPr>
            <w:tcW w:w="773" w:type="pct"/>
            <w:vAlign w:val="center"/>
          </w:tcPr>
          <w:p w:rsidR="0050656E" w:rsidRPr="00531C00" w:rsidRDefault="00531C00" w:rsidP="00D55A71">
            <w:pPr>
              <w:jc w:val="center"/>
              <w:rPr>
                <w:rFonts w:ascii="Garamond" w:hAnsi="Garamond"/>
                <w:sz w:val="20"/>
                <w:szCs w:val="20"/>
              </w:rPr>
            </w:pPr>
            <w:r w:rsidRPr="00531C00">
              <w:rPr>
                <w:rFonts w:ascii="Garamond" w:hAnsi="Garamond"/>
                <w:sz w:val="20"/>
                <w:szCs w:val="20"/>
              </w:rPr>
              <w:t>82</w:t>
            </w:r>
          </w:p>
        </w:tc>
      </w:tr>
      <w:tr w:rsidR="0050656E" w:rsidRPr="00191631" w:rsidTr="0050656E">
        <w:trPr>
          <w:cantSplit/>
          <w:trHeight w:val="75"/>
        </w:trPr>
        <w:tc>
          <w:tcPr>
            <w:tcW w:w="304" w:type="pct"/>
            <w:vMerge/>
            <w:shd w:val="clear" w:color="auto" w:fill="F3F3F3"/>
            <w:vAlign w:val="center"/>
          </w:tcPr>
          <w:p w:rsidR="0050656E" w:rsidRPr="00531C00" w:rsidRDefault="0050656E" w:rsidP="00D55A71">
            <w:pPr>
              <w:jc w:val="center"/>
              <w:rPr>
                <w:rFonts w:ascii="Garamond" w:hAnsi="Garamond"/>
                <w:b/>
                <w:sz w:val="20"/>
                <w:szCs w:val="20"/>
              </w:rPr>
            </w:pPr>
          </w:p>
        </w:tc>
        <w:tc>
          <w:tcPr>
            <w:tcW w:w="817" w:type="pct"/>
            <w:shd w:val="clear" w:color="auto" w:fill="auto"/>
            <w:vAlign w:val="center"/>
          </w:tcPr>
          <w:p w:rsidR="0050656E" w:rsidRPr="00531C00" w:rsidRDefault="00531C00" w:rsidP="006433C2">
            <w:pPr>
              <w:jc w:val="center"/>
              <w:rPr>
                <w:rFonts w:ascii="Garamond" w:hAnsi="Garamond"/>
                <w:sz w:val="20"/>
                <w:szCs w:val="20"/>
              </w:rPr>
            </w:pPr>
            <w:r w:rsidRPr="00531C00">
              <w:rPr>
                <w:rFonts w:ascii="Garamond" w:hAnsi="Garamond"/>
                <w:sz w:val="20"/>
                <w:szCs w:val="20"/>
              </w:rPr>
              <w:t>E-9</w:t>
            </w:r>
            <w:r w:rsidR="00A15BA3" w:rsidRPr="00531C00">
              <w:rPr>
                <w:rFonts w:ascii="Garamond" w:hAnsi="Garamond"/>
                <w:sz w:val="20"/>
                <w:szCs w:val="20"/>
              </w:rPr>
              <w:t xml:space="preserve"> ÷ E-1</w:t>
            </w:r>
            <w:r w:rsidRPr="00531C00">
              <w:rPr>
                <w:rFonts w:ascii="Garamond" w:hAnsi="Garamond"/>
                <w:sz w:val="20"/>
                <w:szCs w:val="20"/>
              </w:rPr>
              <w:t>2</w:t>
            </w:r>
          </w:p>
        </w:tc>
        <w:tc>
          <w:tcPr>
            <w:tcW w:w="882"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ściana</w:t>
            </w:r>
          </w:p>
        </w:tc>
        <w:tc>
          <w:tcPr>
            <w:tcW w:w="797" w:type="pct"/>
            <w:shd w:val="clear" w:color="auto" w:fill="auto"/>
            <w:vAlign w:val="center"/>
          </w:tcPr>
          <w:p w:rsidR="0050656E" w:rsidRPr="00531C00" w:rsidRDefault="00531C00" w:rsidP="00D55A71">
            <w:pPr>
              <w:jc w:val="center"/>
              <w:rPr>
                <w:rFonts w:ascii="Garamond" w:hAnsi="Garamond"/>
                <w:sz w:val="20"/>
                <w:szCs w:val="20"/>
              </w:rPr>
            </w:pPr>
            <w:r w:rsidRPr="00531C00">
              <w:rPr>
                <w:rFonts w:ascii="Garamond" w:hAnsi="Garamond"/>
                <w:sz w:val="20"/>
                <w:szCs w:val="20"/>
              </w:rPr>
              <w:t>2,9</w:t>
            </w:r>
          </w:p>
        </w:tc>
        <w:tc>
          <w:tcPr>
            <w:tcW w:w="632"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1,4</w:t>
            </w:r>
          </w:p>
        </w:tc>
        <w:tc>
          <w:tcPr>
            <w:tcW w:w="450"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50656E" w:rsidRPr="00531C00" w:rsidRDefault="0050656E" w:rsidP="00D55A71">
            <w:pPr>
              <w:jc w:val="center"/>
              <w:rPr>
                <w:rFonts w:ascii="Garamond" w:hAnsi="Garamond"/>
                <w:sz w:val="20"/>
                <w:szCs w:val="20"/>
              </w:rPr>
            </w:pPr>
            <w:r w:rsidRPr="00531C00">
              <w:rPr>
                <w:rFonts w:ascii="Garamond" w:hAnsi="Garamond"/>
                <w:sz w:val="20"/>
                <w:szCs w:val="20"/>
              </w:rPr>
              <w:t>0</w:t>
            </w:r>
          </w:p>
        </w:tc>
        <w:tc>
          <w:tcPr>
            <w:tcW w:w="773" w:type="pct"/>
            <w:vAlign w:val="center"/>
          </w:tcPr>
          <w:p w:rsidR="0050656E" w:rsidRPr="00531C00" w:rsidRDefault="00A15BA3" w:rsidP="00D55A71">
            <w:pPr>
              <w:jc w:val="center"/>
              <w:rPr>
                <w:rFonts w:ascii="Garamond" w:hAnsi="Garamond"/>
                <w:sz w:val="20"/>
                <w:szCs w:val="20"/>
              </w:rPr>
            </w:pPr>
            <w:r w:rsidRPr="00531C00">
              <w:rPr>
                <w:rFonts w:ascii="Garamond" w:hAnsi="Garamond"/>
                <w:sz w:val="20"/>
                <w:szCs w:val="20"/>
              </w:rPr>
              <w:t>8</w:t>
            </w:r>
            <w:r w:rsidR="00531C00" w:rsidRPr="00531C00">
              <w:rPr>
                <w:rFonts w:ascii="Garamond" w:hAnsi="Garamond"/>
                <w:sz w:val="20"/>
                <w:szCs w:val="20"/>
              </w:rPr>
              <w:t>9</w:t>
            </w:r>
          </w:p>
        </w:tc>
      </w:tr>
      <w:tr w:rsidR="0050656E" w:rsidRPr="00191631" w:rsidTr="00992DF2">
        <w:trPr>
          <w:cantSplit/>
        </w:trPr>
        <w:tc>
          <w:tcPr>
            <w:tcW w:w="304" w:type="pct"/>
            <w:vMerge/>
            <w:shd w:val="clear" w:color="auto" w:fill="F3F3F3"/>
            <w:vAlign w:val="center"/>
          </w:tcPr>
          <w:p w:rsidR="0050656E" w:rsidRPr="00531C00" w:rsidRDefault="0050656E" w:rsidP="0050656E">
            <w:pPr>
              <w:jc w:val="center"/>
              <w:rPr>
                <w:rFonts w:ascii="Garamond" w:hAnsi="Garamond"/>
                <w:b/>
                <w:sz w:val="20"/>
                <w:szCs w:val="20"/>
              </w:rPr>
            </w:pPr>
          </w:p>
        </w:tc>
        <w:tc>
          <w:tcPr>
            <w:tcW w:w="817" w:type="pct"/>
            <w:shd w:val="clear" w:color="auto" w:fill="auto"/>
            <w:vAlign w:val="center"/>
          </w:tcPr>
          <w:p w:rsidR="0050656E" w:rsidRPr="00531C00" w:rsidRDefault="00531C00" w:rsidP="006433C2">
            <w:pPr>
              <w:jc w:val="center"/>
              <w:rPr>
                <w:rFonts w:ascii="Garamond" w:hAnsi="Garamond"/>
                <w:sz w:val="20"/>
                <w:szCs w:val="20"/>
              </w:rPr>
            </w:pPr>
            <w:r w:rsidRPr="00531C00">
              <w:rPr>
                <w:rFonts w:ascii="Garamond" w:hAnsi="Garamond"/>
                <w:sz w:val="20"/>
                <w:szCs w:val="20"/>
              </w:rPr>
              <w:t>E-13</w:t>
            </w:r>
            <w:r w:rsidR="00A15BA3" w:rsidRPr="00531C00">
              <w:rPr>
                <w:rFonts w:ascii="Garamond" w:hAnsi="Garamond"/>
                <w:sz w:val="20"/>
                <w:szCs w:val="20"/>
              </w:rPr>
              <w:t xml:space="preserve"> ÷ E-1</w:t>
            </w:r>
            <w:r w:rsidRPr="00531C00">
              <w:rPr>
                <w:rFonts w:ascii="Garamond" w:hAnsi="Garamond"/>
                <w:sz w:val="20"/>
                <w:szCs w:val="20"/>
              </w:rPr>
              <w:t>5</w:t>
            </w:r>
          </w:p>
        </w:tc>
        <w:tc>
          <w:tcPr>
            <w:tcW w:w="882" w:type="pct"/>
            <w:shd w:val="clear" w:color="auto" w:fill="auto"/>
            <w:vAlign w:val="center"/>
          </w:tcPr>
          <w:p w:rsidR="0050656E" w:rsidRPr="00531C00" w:rsidRDefault="0050656E" w:rsidP="0050656E">
            <w:pPr>
              <w:jc w:val="center"/>
              <w:rPr>
                <w:rFonts w:ascii="Garamond" w:hAnsi="Garamond"/>
                <w:sz w:val="20"/>
                <w:szCs w:val="20"/>
              </w:rPr>
            </w:pPr>
            <w:r w:rsidRPr="00531C00">
              <w:rPr>
                <w:rFonts w:ascii="Garamond" w:hAnsi="Garamond"/>
                <w:sz w:val="20"/>
                <w:szCs w:val="20"/>
              </w:rPr>
              <w:t>ściana</w:t>
            </w:r>
          </w:p>
        </w:tc>
        <w:tc>
          <w:tcPr>
            <w:tcW w:w="797" w:type="pct"/>
            <w:shd w:val="clear" w:color="auto" w:fill="auto"/>
            <w:vAlign w:val="center"/>
          </w:tcPr>
          <w:p w:rsidR="0050656E" w:rsidRPr="00531C00" w:rsidRDefault="00531C00" w:rsidP="0050656E">
            <w:pPr>
              <w:jc w:val="center"/>
              <w:rPr>
                <w:rFonts w:ascii="Garamond" w:hAnsi="Garamond"/>
                <w:sz w:val="20"/>
                <w:szCs w:val="20"/>
              </w:rPr>
            </w:pPr>
            <w:r w:rsidRPr="00531C00">
              <w:rPr>
                <w:rFonts w:ascii="Garamond" w:hAnsi="Garamond"/>
                <w:sz w:val="20"/>
                <w:szCs w:val="20"/>
              </w:rPr>
              <w:t>4,5</w:t>
            </w:r>
          </w:p>
        </w:tc>
        <w:tc>
          <w:tcPr>
            <w:tcW w:w="632" w:type="pct"/>
            <w:shd w:val="clear" w:color="auto" w:fill="auto"/>
            <w:vAlign w:val="center"/>
          </w:tcPr>
          <w:p w:rsidR="0050656E" w:rsidRPr="00531C00" w:rsidRDefault="0050656E" w:rsidP="0050656E">
            <w:pPr>
              <w:jc w:val="center"/>
              <w:rPr>
                <w:rFonts w:ascii="Garamond" w:hAnsi="Garamond"/>
                <w:sz w:val="20"/>
                <w:szCs w:val="20"/>
              </w:rPr>
            </w:pPr>
            <w:r w:rsidRPr="00531C00">
              <w:rPr>
                <w:rFonts w:ascii="Garamond" w:hAnsi="Garamond"/>
                <w:sz w:val="20"/>
                <w:szCs w:val="20"/>
              </w:rPr>
              <w:t>1,4</w:t>
            </w:r>
          </w:p>
        </w:tc>
        <w:tc>
          <w:tcPr>
            <w:tcW w:w="450" w:type="pct"/>
            <w:shd w:val="clear" w:color="auto" w:fill="auto"/>
            <w:vAlign w:val="center"/>
          </w:tcPr>
          <w:p w:rsidR="0050656E" w:rsidRPr="00531C00" w:rsidRDefault="0050656E" w:rsidP="0050656E">
            <w:pPr>
              <w:jc w:val="center"/>
              <w:rPr>
                <w:rFonts w:ascii="Garamond" w:hAnsi="Garamond"/>
                <w:sz w:val="20"/>
                <w:szCs w:val="20"/>
              </w:rPr>
            </w:pPr>
            <w:r w:rsidRPr="00531C00">
              <w:rPr>
                <w:rFonts w:ascii="Garamond" w:hAnsi="Garamond"/>
                <w:sz w:val="20"/>
                <w:szCs w:val="20"/>
              </w:rPr>
              <w:t>16</w:t>
            </w:r>
          </w:p>
        </w:tc>
        <w:tc>
          <w:tcPr>
            <w:tcW w:w="345" w:type="pct"/>
            <w:shd w:val="clear" w:color="auto" w:fill="auto"/>
            <w:vAlign w:val="center"/>
          </w:tcPr>
          <w:p w:rsidR="0050656E" w:rsidRPr="00531C00" w:rsidRDefault="0050656E" w:rsidP="0050656E">
            <w:pPr>
              <w:jc w:val="center"/>
              <w:rPr>
                <w:rFonts w:ascii="Garamond" w:hAnsi="Garamond"/>
                <w:sz w:val="20"/>
                <w:szCs w:val="20"/>
              </w:rPr>
            </w:pPr>
            <w:r w:rsidRPr="00531C00">
              <w:rPr>
                <w:rFonts w:ascii="Garamond" w:hAnsi="Garamond"/>
                <w:sz w:val="20"/>
                <w:szCs w:val="20"/>
              </w:rPr>
              <w:t>0</w:t>
            </w:r>
          </w:p>
        </w:tc>
        <w:tc>
          <w:tcPr>
            <w:tcW w:w="773" w:type="pct"/>
            <w:vAlign w:val="center"/>
          </w:tcPr>
          <w:p w:rsidR="0050656E" w:rsidRPr="00531C00" w:rsidRDefault="00A15BA3" w:rsidP="0050656E">
            <w:pPr>
              <w:jc w:val="center"/>
              <w:rPr>
                <w:rFonts w:ascii="Garamond" w:hAnsi="Garamond"/>
                <w:sz w:val="20"/>
                <w:szCs w:val="20"/>
              </w:rPr>
            </w:pPr>
            <w:r w:rsidRPr="00531C00">
              <w:rPr>
                <w:rFonts w:ascii="Garamond" w:hAnsi="Garamond"/>
                <w:sz w:val="20"/>
                <w:szCs w:val="20"/>
              </w:rPr>
              <w:t>8</w:t>
            </w:r>
            <w:r w:rsidR="00531C00" w:rsidRPr="00531C00">
              <w:rPr>
                <w:rFonts w:ascii="Garamond" w:hAnsi="Garamond"/>
                <w:sz w:val="20"/>
                <w:szCs w:val="20"/>
              </w:rPr>
              <w:t>9</w:t>
            </w:r>
          </w:p>
        </w:tc>
      </w:tr>
    </w:tbl>
    <w:p w:rsidR="00A72E73" w:rsidRPr="00191631" w:rsidRDefault="00A72E73" w:rsidP="00A72E73">
      <w:pPr>
        <w:jc w:val="both"/>
        <w:rPr>
          <w:rFonts w:ascii="Garamond" w:hAnsi="Garamond" w:cs="Garamond"/>
          <w:sz w:val="2"/>
          <w:szCs w:val="2"/>
          <w:highlight w:val="yellow"/>
        </w:rPr>
      </w:pPr>
    </w:p>
    <w:p w:rsidR="00054D19" w:rsidRPr="00531C00" w:rsidRDefault="00054D19" w:rsidP="00B55758">
      <w:pPr>
        <w:jc w:val="both"/>
        <w:rPr>
          <w:rFonts w:ascii="Garamond" w:hAnsi="Garamond" w:cs="Garamond"/>
          <w:sz w:val="20"/>
          <w:szCs w:val="20"/>
        </w:rPr>
      </w:pPr>
      <w:r w:rsidRPr="00531C00">
        <w:rPr>
          <w:rFonts w:ascii="Garamond" w:hAnsi="Garamond" w:cs="Garamond"/>
          <w:sz w:val="20"/>
          <w:szCs w:val="20"/>
        </w:rPr>
        <w:t>Źródło: Opracowanie własne</w:t>
      </w:r>
    </w:p>
    <w:p w:rsidR="002638F2" w:rsidRPr="00191631" w:rsidRDefault="002638F2" w:rsidP="002638F2">
      <w:pPr>
        <w:tabs>
          <w:tab w:val="left" w:pos="3233"/>
        </w:tabs>
        <w:jc w:val="both"/>
        <w:rPr>
          <w:rFonts w:ascii="Garamond" w:hAnsi="Garamond" w:cs="Garamond"/>
          <w:highlight w:val="yellow"/>
        </w:rPr>
      </w:pPr>
    </w:p>
    <w:p w:rsidR="00054D19" w:rsidRPr="00A17FDD" w:rsidRDefault="00054D19" w:rsidP="00B55758">
      <w:pPr>
        <w:pStyle w:val="Rozdzia4"/>
      </w:pPr>
      <w:bookmarkStart w:id="716" w:name="_Toc471900330"/>
      <w:bookmarkStart w:id="717" w:name="_Toc472672500"/>
      <w:bookmarkStart w:id="718" w:name="_Toc126315713"/>
      <w:r w:rsidRPr="00A17FDD">
        <w:t>9.4.3.3. Emitory przestrzenne – budynki</w:t>
      </w:r>
      <w:bookmarkEnd w:id="716"/>
      <w:bookmarkEnd w:id="717"/>
      <w:bookmarkEnd w:id="718"/>
    </w:p>
    <w:p w:rsidR="00054D19" w:rsidRPr="00191631" w:rsidRDefault="00054D19" w:rsidP="00B55758">
      <w:pPr>
        <w:jc w:val="both"/>
        <w:rPr>
          <w:rFonts w:ascii="Garamond" w:hAnsi="Garamond" w:cs="Garamond"/>
          <w:highlight w:val="yellow"/>
        </w:rPr>
      </w:pPr>
    </w:p>
    <w:p w:rsidR="00474C5E" w:rsidRPr="00A17FDD" w:rsidRDefault="00054D19" w:rsidP="00B55758">
      <w:pPr>
        <w:jc w:val="both"/>
        <w:rPr>
          <w:rFonts w:ascii="Garamond" w:hAnsi="Garamond" w:cs="Garamond"/>
        </w:rPr>
      </w:pPr>
      <w:r w:rsidRPr="00A17FDD">
        <w:rPr>
          <w:rFonts w:ascii="Garamond" w:hAnsi="Garamond" w:cs="Garamond"/>
        </w:rPr>
        <w:t>Przyjęt</w:t>
      </w:r>
      <w:r w:rsidR="00A17FDD" w:rsidRPr="00A17FDD">
        <w:rPr>
          <w:rFonts w:ascii="Garamond" w:hAnsi="Garamond" w:cs="Garamond"/>
        </w:rPr>
        <w:t>y</w:t>
      </w:r>
      <w:r w:rsidRPr="00A17FDD">
        <w:rPr>
          <w:rFonts w:ascii="Garamond" w:hAnsi="Garamond" w:cs="Garamond"/>
        </w:rPr>
        <w:t xml:space="preserve"> równoważn</w:t>
      </w:r>
      <w:r w:rsidR="00A17FDD" w:rsidRPr="00A17FDD">
        <w:rPr>
          <w:rFonts w:ascii="Garamond" w:hAnsi="Garamond" w:cs="Garamond"/>
        </w:rPr>
        <w:t>y</w:t>
      </w:r>
      <w:r w:rsidRPr="00A17FDD">
        <w:rPr>
          <w:rFonts w:ascii="Garamond" w:hAnsi="Garamond" w:cs="Garamond"/>
        </w:rPr>
        <w:t xml:space="preserve"> poziom hałasu wewnątrz omawian</w:t>
      </w:r>
      <w:r w:rsidR="00A17FDD" w:rsidRPr="00A17FDD">
        <w:rPr>
          <w:rFonts w:ascii="Garamond" w:hAnsi="Garamond" w:cs="Garamond"/>
        </w:rPr>
        <w:t>ego</w:t>
      </w:r>
      <w:r w:rsidRPr="00A17FDD">
        <w:rPr>
          <w:rFonts w:ascii="Garamond" w:hAnsi="Garamond" w:cs="Garamond"/>
        </w:rPr>
        <w:t xml:space="preserve"> budynk</w:t>
      </w:r>
      <w:r w:rsidR="00A17FDD" w:rsidRPr="00A17FDD">
        <w:rPr>
          <w:rFonts w:ascii="Garamond" w:hAnsi="Garamond" w:cs="Garamond"/>
        </w:rPr>
        <w:t>u</w:t>
      </w:r>
      <w:r w:rsidRPr="00A17FDD">
        <w:rPr>
          <w:rFonts w:ascii="Garamond" w:hAnsi="Garamond" w:cs="Garamond"/>
        </w:rPr>
        <w:t xml:space="preserve"> przedstawia poniższa tabela. </w:t>
      </w:r>
      <w:r w:rsidRPr="00A17FDD">
        <w:rPr>
          <w:rFonts w:ascii="Garamond" w:hAnsi="Garamond"/>
        </w:rPr>
        <w:t>Budynk</w:t>
      </w:r>
      <w:r w:rsidR="00A17FDD" w:rsidRPr="00A17FDD">
        <w:rPr>
          <w:rFonts w:ascii="Garamond" w:hAnsi="Garamond"/>
        </w:rPr>
        <w:t>iem</w:t>
      </w:r>
      <w:r w:rsidRPr="00A17FDD">
        <w:rPr>
          <w:rFonts w:ascii="Garamond" w:hAnsi="Garamond"/>
        </w:rPr>
        <w:t>, któr</w:t>
      </w:r>
      <w:r w:rsidR="00A17FDD" w:rsidRPr="00A17FDD">
        <w:rPr>
          <w:rFonts w:ascii="Garamond" w:hAnsi="Garamond"/>
        </w:rPr>
        <w:t>y</w:t>
      </w:r>
      <w:r w:rsidRPr="00A17FDD">
        <w:rPr>
          <w:rFonts w:ascii="Garamond" w:hAnsi="Garamond"/>
        </w:rPr>
        <w:t xml:space="preserve"> w sposób znaczący emitował będ</w:t>
      </w:r>
      <w:r w:rsidR="00A17FDD" w:rsidRPr="00A17FDD">
        <w:rPr>
          <w:rFonts w:ascii="Garamond" w:hAnsi="Garamond"/>
        </w:rPr>
        <w:t>zie</w:t>
      </w:r>
      <w:r w:rsidRPr="00A17FDD">
        <w:rPr>
          <w:rFonts w:ascii="Garamond" w:hAnsi="Garamond"/>
        </w:rPr>
        <w:t xml:space="preserve"> hałas poprzez ściany i dach, będ</w:t>
      </w:r>
      <w:r w:rsidR="00A17FDD" w:rsidRPr="00A17FDD">
        <w:rPr>
          <w:rFonts w:ascii="Garamond" w:hAnsi="Garamond"/>
        </w:rPr>
        <w:t>zie</w:t>
      </w:r>
      <w:r w:rsidRPr="00A17FDD">
        <w:rPr>
          <w:rFonts w:ascii="Garamond" w:hAnsi="Garamond"/>
        </w:rPr>
        <w:t xml:space="preserve"> budyn</w:t>
      </w:r>
      <w:r w:rsidR="00A17FDD" w:rsidRPr="00A17FDD">
        <w:rPr>
          <w:rFonts w:ascii="Garamond" w:hAnsi="Garamond"/>
        </w:rPr>
        <w:t>e</w:t>
      </w:r>
      <w:r w:rsidRPr="00A17FDD">
        <w:rPr>
          <w:rFonts w:ascii="Garamond" w:hAnsi="Garamond"/>
        </w:rPr>
        <w:t xml:space="preserve">k </w:t>
      </w:r>
      <w:r w:rsidR="00A17FDD" w:rsidRPr="00A17FDD">
        <w:rPr>
          <w:rFonts w:ascii="Garamond" w:hAnsi="Garamond"/>
        </w:rPr>
        <w:t>odchowalni</w:t>
      </w:r>
      <w:r w:rsidRPr="00A17FDD">
        <w:rPr>
          <w:rFonts w:ascii="Garamond" w:hAnsi="Garamond"/>
        </w:rPr>
        <w:t>, wewnątrz któr</w:t>
      </w:r>
      <w:r w:rsidR="00A17FDD" w:rsidRPr="00A17FDD">
        <w:rPr>
          <w:rFonts w:ascii="Garamond" w:hAnsi="Garamond"/>
        </w:rPr>
        <w:t>ego</w:t>
      </w:r>
      <w:r w:rsidRPr="00A17FDD">
        <w:rPr>
          <w:rFonts w:ascii="Garamond" w:hAnsi="Garamond"/>
        </w:rPr>
        <w:t xml:space="preserve"> prac</w:t>
      </w:r>
      <w:r w:rsidR="00A17FDD" w:rsidRPr="00A17FDD">
        <w:rPr>
          <w:rFonts w:ascii="Garamond" w:hAnsi="Garamond"/>
        </w:rPr>
        <w:t>uje</w:t>
      </w:r>
      <w:r w:rsidRPr="00A17FDD">
        <w:rPr>
          <w:rFonts w:ascii="Garamond" w:hAnsi="Garamond"/>
        </w:rPr>
        <w:t xml:space="preserve"> instalacja paszociągów. W porze nocnej obiekt nie generuje uciążliwości akustycznej (paszociągi nie pracują). </w:t>
      </w:r>
      <w:r w:rsidRPr="00A17FDD">
        <w:rPr>
          <w:rFonts w:ascii="Garamond" w:hAnsi="Garamond" w:cs="Garamond"/>
        </w:rPr>
        <w:t xml:space="preserve">Przyjęty do obliczeń model uproszczony zakłada, iż równoważny poziom dźwięku wewnątrz pomieszczenia, w odległości </w:t>
      </w:r>
      <w:smartTag w:uri="urn:schemas-microsoft-com:office:smarttags" w:element="metricconverter">
        <w:smartTagPr>
          <w:attr w:name="ProductID" w:val="1 metra"/>
        </w:smartTagPr>
        <w:r w:rsidRPr="00A17FDD">
          <w:rPr>
            <w:rFonts w:ascii="Garamond" w:hAnsi="Garamond" w:cs="Garamond"/>
          </w:rPr>
          <w:t>1 metra</w:t>
        </w:r>
      </w:smartTag>
      <w:r w:rsidRPr="00A17FDD">
        <w:rPr>
          <w:rFonts w:ascii="Garamond" w:hAnsi="Garamond" w:cs="Garamond"/>
        </w:rPr>
        <w:t xml:space="preserve"> od przegrody wynosił będzie, na podstawie danych z podobnych obiektów, </w:t>
      </w:r>
      <w:r w:rsidR="00474C5E" w:rsidRPr="00A17FDD">
        <w:rPr>
          <w:rFonts w:ascii="Garamond" w:hAnsi="Garamond" w:cs="Garamond"/>
        </w:rPr>
        <w:t>68,2</w:t>
      </w:r>
      <w:r w:rsidRPr="00A17FDD">
        <w:rPr>
          <w:rFonts w:ascii="Garamond" w:hAnsi="Garamond" w:cs="Garamond"/>
        </w:rPr>
        <w:t xml:space="preserve"> dB dla budynku inwentarskiego</w:t>
      </w:r>
      <w:r w:rsidR="00881793" w:rsidRPr="00A17FDD">
        <w:rPr>
          <w:rFonts w:ascii="Garamond" w:hAnsi="Garamond" w:cs="Garamond"/>
        </w:rPr>
        <w:t>.</w:t>
      </w:r>
    </w:p>
    <w:p w:rsidR="00474C5E" w:rsidRPr="00A17FDD" w:rsidRDefault="00474C5E" w:rsidP="00B55758">
      <w:pPr>
        <w:jc w:val="both"/>
        <w:rPr>
          <w:rFonts w:ascii="Garamond" w:hAnsi="Garamond" w:cs="Garamond"/>
        </w:rPr>
      </w:pPr>
    </w:p>
    <w:p w:rsidR="00054D19" w:rsidRPr="00A17FDD" w:rsidRDefault="00054D19" w:rsidP="00B55758">
      <w:pPr>
        <w:jc w:val="both"/>
        <w:rPr>
          <w:rFonts w:ascii="Garamond" w:hAnsi="Garamond" w:cs="Garamond"/>
        </w:rPr>
      </w:pPr>
      <w:r w:rsidRPr="00A17FDD">
        <w:rPr>
          <w:rFonts w:ascii="Garamond" w:hAnsi="Garamond" w:cs="Garamond"/>
        </w:rPr>
        <w:t>Izolacyjność akustyczną przegród przyjęto na podstawie Instrukcji ITB 338/2008 „Metody określenia emisji i imisji hałasu przemysłowego w środowisku”.</w:t>
      </w:r>
    </w:p>
    <w:p w:rsidR="002A71D6" w:rsidRPr="00191631" w:rsidRDefault="002A71D6" w:rsidP="00B55758">
      <w:pPr>
        <w:rPr>
          <w:rFonts w:ascii="Garamond" w:hAnsi="Garamond"/>
          <w:sz w:val="16"/>
          <w:szCs w:val="16"/>
          <w:highlight w:val="yellow"/>
        </w:rPr>
      </w:pPr>
    </w:p>
    <w:p w:rsidR="00054D19" w:rsidRPr="00A17FDD" w:rsidRDefault="00054D19" w:rsidP="00B55758">
      <w:pPr>
        <w:rPr>
          <w:rFonts w:ascii="Garamond" w:hAnsi="Garamond"/>
          <w:sz w:val="20"/>
          <w:szCs w:val="20"/>
        </w:rPr>
      </w:pPr>
      <w:r w:rsidRPr="00EF1BF5">
        <w:rPr>
          <w:rFonts w:ascii="Garamond" w:hAnsi="Garamond"/>
          <w:b/>
          <w:sz w:val="20"/>
          <w:szCs w:val="20"/>
        </w:rPr>
        <w:t xml:space="preserve">Tabela </w:t>
      </w:r>
      <w:r w:rsidR="00EF1BF5" w:rsidRPr="00EF1BF5">
        <w:rPr>
          <w:rFonts w:ascii="Garamond" w:hAnsi="Garamond"/>
          <w:b/>
          <w:sz w:val="20"/>
          <w:szCs w:val="20"/>
        </w:rPr>
        <w:t>32</w:t>
      </w:r>
      <w:r w:rsidRPr="00EF1BF5">
        <w:rPr>
          <w:rFonts w:ascii="Garamond" w:hAnsi="Garamond"/>
          <w:b/>
          <w:sz w:val="20"/>
          <w:szCs w:val="20"/>
        </w:rPr>
        <w:t xml:space="preserve">. </w:t>
      </w:r>
      <w:r w:rsidRPr="00EF1BF5">
        <w:rPr>
          <w:rFonts w:ascii="Garamond" w:hAnsi="Garamond"/>
          <w:sz w:val="20"/>
          <w:szCs w:val="20"/>
        </w:rPr>
        <w:t>Zestawienie</w:t>
      </w:r>
      <w:r w:rsidRPr="00A17FDD">
        <w:rPr>
          <w:rFonts w:ascii="Garamond" w:hAnsi="Garamond"/>
          <w:sz w:val="20"/>
          <w:szCs w:val="20"/>
        </w:rPr>
        <w:t xml:space="preserve"> źródeł powierzchniowych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2"/>
        <w:gridCol w:w="1113"/>
        <w:gridCol w:w="702"/>
        <w:gridCol w:w="914"/>
        <w:gridCol w:w="1022"/>
        <w:gridCol w:w="1506"/>
        <w:gridCol w:w="1335"/>
        <w:gridCol w:w="1413"/>
      </w:tblGrid>
      <w:tr w:rsidR="00054D19" w:rsidRPr="00A17FDD" w:rsidTr="00DB6AD0">
        <w:trPr>
          <w:trHeight w:val="160"/>
          <w:tblHeader/>
        </w:trPr>
        <w:tc>
          <w:tcPr>
            <w:tcW w:w="5000" w:type="pct"/>
            <w:gridSpan w:val="8"/>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Powierzchniowe źródła hałasu</w:t>
            </w:r>
          </w:p>
        </w:tc>
      </w:tr>
      <w:tr w:rsidR="00054D19" w:rsidRPr="00A17FDD" w:rsidTr="00A17FDD">
        <w:trPr>
          <w:trHeight w:val="773"/>
          <w:tblHeader/>
        </w:trPr>
        <w:tc>
          <w:tcPr>
            <w:tcW w:w="690" w:type="pct"/>
            <w:vMerge w:val="restart"/>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Obiekt</w:t>
            </w:r>
          </w:p>
        </w:tc>
        <w:tc>
          <w:tcPr>
            <w:tcW w:w="599" w:type="pct"/>
            <w:vMerge w:val="restart"/>
            <w:shd w:val="clear" w:color="auto" w:fill="D9D9D9"/>
            <w:vAlign w:val="center"/>
          </w:tcPr>
          <w:p w:rsidR="00054D19" w:rsidRPr="00A17FDD" w:rsidRDefault="00054D19" w:rsidP="00B55758">
            <w:pPr>
              <w:jc w:val="center"/>
              <w:rPr>
                <w:rFonts w:ascii="Garamond" w:hAnsi="Garamond" w:cs="Tunga"/>
                <w:b/>
                <w:bCs/>
                <w:sz w:val="20"/>
                <w:szCs w:val="20"/>
              </w:rPr>
            </w:pPr>
          </w:p>
          <w:p w:rsidR="00054D19" w:rsidRPr="00A17FDD" w:rsidRDefault="00054D19" w:rsidP="00B55758">
            <w:pPr>
              <w:jc w:val="center"/>
              <w:rPr>
                <w:rFonts w:ascii="Garamond" w:hAnsi="Garamond" w:cs="Tunga"/>
                <w:b/>
                <w:bCs/>
                <w:sz w:val="20"/>
                <w:szCs w:val="20"/>
              </w:rPr>
            </w:pPr>
            <w:r w:rsidRPr="00A17FDD">
              <w:rPr>
                <w:rFonts w:ascii="Garamond" w:hAnsi="Garamond" w:cs="Tunga"/>
                <w:b/>
                <w:bCs/>
                <w:sz w:val="20"/>
                <w:szCs w:val="20"/>
              </w:rPr>
              <w:t>Kod</w:t>
            </w:r>
          </w:p>
          <w:p w:rsidR="00054D19" w:rsidRPr="00A17FDD" w:rsidRDefault="00054D19" w:rsidP="00B55758">
            <w:pPr>
              <w:jc w:val="center"/>
              <w:rPr>
                <w:rFonts w:ascii="Garamond" w:hAnsi="Garamond" w:cs="Tunga"/>
                <w:b/>
                <w:bCs/>
                <w:sz w:val="20"/>
                <w:szCs w:val="20"/>
              </w:rPr>
            </w:pPr>
            <w:r w:rsidRPr="00A17FDD">
              <w:rPr>
                <w:rFonts w:ascii="Garamond" w:hAnsi="Garamond"/>
                <w:b/>
                <w:sz w:val="20"/>
                <w:szCs w:val="20"/>
              </w:rPr>
              <w:t>źródła hałasu</w:t>
            </w:r>
          </w:p>
        </w:tc>
        <w:tc>
          <w:tcPr>
            <w:tcW w:w="870" w:type="pct"/>
            <w:gridSpan w:val="2"/>
            <w:tcBorders>
              <w:bottom w:val="single" w:sz="4" w:space="0" w:color="auto"/>
            </w:tcBorders>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Czas pracy maszyn i urządzeń w pomieszczeniu</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[h]</w:t>
            </w:r>
          </w:p>
        </w:tc>
        <w:tc>
          <w:tcPr>
            <w:tcW w:w="550" w:type="pct"/>
            <w:vMerge w:val="restart"/>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Pora doby</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dzień/</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noc</w:t>
            </w:r>
          </w:p>
        </w:tc>
        <w:tc>
          <w:tcPr>
            <w:tcW w:w="811" w:type="pct"/>
            <w:vMerge w:val="restart"/>
            <w:shd w:val="clear" w:color="auto" w:fill="D9D9D9"/>
            <w:vAlign w:val="center"/>
          </w:tcPr>
          <w:p w:rsidR="00054D19" w:rsidRPr="00A17FDD" w:rsidRDefault="00054D19" w:rsidP="00B55758">
            <w:pPr>
              <w:autoSpaceDE w:val="0"/>
              <w:autoSpaceDN w:val="0"/>
              <w:adjustRightInd w:val="0"/>
              <w:jc w:val="center"/>
              <w:rPr>
                <w:rFonts w:ascii="Garamond" w:hAnsi="Garamond"/>
                <w:b/>
                <w:bCs/>
                <w:sz w:val="20"/>
                <w:szCs w:val="20"/>
              </w:rPr>
            </w:pPr>
            <w:r w:rsidRPr="00A17FDD">
              <w:rPr>
                <w:rFonts w:ascii="Garamond" w:hAnsi="Garamond"/>
                <w:b/>
                <w:bCs/>
                <w:sz w:val="20"/>
                <w:szCs w:val="20"/>
              </w:rPr>
              <w:t>L</w:t>
            </w:r>
            <w:r w:rsidRPr="00A17FDD">
              <w:rPr>
                <w:rFonts w:ascii="Garamond" w:hAnsi="Garamond"/>
                <w:b/>
                <w:bCs/>
                <w:sz w:val="20"/>
                <w:szCs w:val="20"/>
                <w:vertAlign w:val="subscript"/>
              </w:rPr>
              <w:t>wew</w:t>
            </w:r>
            <w:r w:rsidRPr="00A17FDD">
              <w:rPr>
                <w:rFonts w:ascii="Garamond" w:hAnsi="Garamond"/>
                <w:b/>
                <w:bCs/>
                <w:sz w:val="20"/>
                <w:szCs w:val="20"/>
              </w:rPr>
              <w:t xml:space="preserve">– </w:t>
            </w:r>
            <w:r w:rsidRPr="00A17FDD">
              <w:rPr>
                <w:rFonts w:ascii="Garamond" w:eastAsia="TimesNewRoman" w:hAnsi="Garamond" w:cs="TimesNewRoman"/>
                <w:b/>
                <w:sz w:val="20"/>
                <w:szCs w:val="20"/>
              </w:rPr>
              <w:t>ś</w:t>
            </w:r>
            <w:r w:rsidRPr="00A17FDD">
              <w:rPr>
                <w:rFonts w:ascii="Garamond" w:hAnsi="Garamond"/>
                <w:b/>
                <w:bCs/>
                <w:sz w:val="20"/>
                <w:szCs w:val="20"/>
              </w:rPr>
              <w:t>redni poziom hałasu wewn</w:t>
            </w:r>
            <w:r w:rsidRPr="00A17FDD">
              <w:rPr>
                <w:rFonts w:ascii="Garamond" w:eastAsia="TimesNewRoman" w:hAnsi="Garamond" w:cs="TimesNewRoman"/>
                <w:b/>
                <w:sz w:val="20"/>
                <w:szCs w:val="20"/>
              </w:rPr>
              <w:t>ą</w:t>
            </w:r>
            <w:r w:rsidRPr="00A17FDD">
              <w:rPr>
                <w:rFonts w:ascii="Garamond" w:hAnsi="Garamond"/>
                <w:b/>
                <w:bCs/>
                <w:sz w:val="20"/>
                <w:szCs w:val="20"/>
              </w:rPr>
              <w:t>trz hali, budynku</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[dB]</w:t>
            </w:r>
          </w:p>
        </w:tc>
        <w:tc>
          <w:tcPr>
            <w:tcW w:w="719" w:type="pct"/>
            <w:vMerge w:val="restart"/>
            <w:shd w:val="clear" w:color="auto" w:fill="D9D9D9"/>
            <w:vAlign w:val="center"/>
          </w:tcPr>
          <w:p w:rsidR="00054D19" w:rsidRPr="00A17FDD" w:rsidRDefault="00054D19" w:rsidP="00B55758">
            <w:pPr>
              <w:autoSpaceDE w:val="0"/>
              <w:autoSpaceDN w:val="0"/>
              <w:adjustRightInd w:val="0"/>
              <w:jc w:val="center"/>
              <w:rPr>
                <w:rFonts w:ascii="Garamond" w:hAnsi="Garamond"/>
                <w:b/>
                <w:bCs/>
                <w:sz w:val="20"/>
                <w:szCs w:val="20"/>
              </w:rPr>
            </w:pPr>
            <w:r w:rsidRPr="00A17FDD">
              <w:rPr>
                <w:rFonts w:ascii="Garamond" w:hAnsi="Garamond"/>
                <w:b/>
                <w:bCs/>
                <w:sz w:val="20"/>
                <w:szCs w:val="20"/>
              </w:rPr>
              <w:t>R izolacyjno</w:t>
            </w:r>
            <w:r w:rsidRPr="00A17FDD">
              <w:rPr>
                <w:rFonts w:ascii="Garamond" w:eastAsia="TimesNewRoman" w:hAnsi="Garamond" w:cs="TimesNewRoman"/>
                <w:b/>
                <w:sz w:val="20"/>
                <w:szCs w:val="20"/>
              </w:rPr>
              <w:t xml:space="preserve">ść </w:t>
            </w:r>
            <w:r w:rsidRPr="00A17FDD">
              <w:rPr>
                <w:rFonts w:ascii="Garamond" w:hAnsi="Garamond"/>
                <w:b/>
                <w:bCs/>
                <w:sz w:val="20"/>
                <w:szCs w:val="20"/>
              </w:rPr>
              <w:t>akustyczna przegród, ściany</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[dB]</w:t>
            </w:r>
          </w:p>
        </w:tc>
        <w:tc>
          <w:tcPr>
            <w:tcW w:w="761" w:type="pct"/>
            <w:vMerge w:val="restart"/>
            <w:shd w:val="clear" w:color="auto" w:fill="D9D9D9"/>
            <w:vAlign w:val="center"/>
          </w:tcPr>
          <w:p w:rsidR="00054D19" w:rsidRPr="00A17FDD" w:rsidRDefault="00054D19" w:rsidP="00B55758">
            <w:pPr>
              <w:autoSpaceDE w:val="0"/>
              <w:autoSpaceDN w:val="0"/>
              <w:adjustRightInd w:val="0"/>
              <w:jc w:val="center"/>
              <w:rPr>
                <w:rFonts w:ascii="Garamond" w:hAnsi="Garamond"/>
                <w:b/>
                <w:bCs/>
                <w:sz w:val="20"/>
                <w:szCs w:val="20"/>
              </w:rPr>
            </w:pPr>
            <w:r w:rsidRPr="00A17FDD">
              <w:rPr>
                <w:rFonts w:ascii="Garamond" w:hAnsi="Garamond"/>
                <w:b/>
                <w:bCs/>
                <w:sz w:val="20"/>
                <w:szCs w:val="20"/>
              </w:rPr>
              <w:t>R izolacyjno</w:t>
            </w:r>
            <w:r w:rsidRPr="00A17FDD">
              <w:rPr>
                <w:rFonts w:ascii="Garamond" w:eastAsia="TimesNewRoman" w:hAnsi="Garamond" w:cs="TimesNewRoman"/>
                <w:b/>
                <w:sz w:val="20"/>
                <w:szCs w:val="20"/>
              </w:rPr>
              <w:t xml:space="preserve">ść </w:t>
            </w:r>
            <w:r w:rsidRPr="00A17FDD">
              <w:rPr>
                <w:rFonts w:ascii="Garamond" w:hAnsi="Garamond"/>
                <w:b/>
                <w:bCs/>
                <w:sz w:val="20"/>
                <w:szCs w:val="20"/>
              </w:rPr>
              <w:t>akustyczna przegród, dach</w:t>
            </w:r>
          </w:p>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[dB]</w:t>
            </w:r>
          </w:p>
        </w:tc>
      </w:tr>
      <w:tr w:rsidR="00054D19" w:rsidRPr="00A17FDD" w:rsidTr="00A17FDD">
        <w:trPr>
          <w:trHeight w:val="148"/>
          <w:tblHeader/>
        </w:trPr>
        <w:tc>
          <w:tcPr>
            <w:tcW w:w="690" w:type="pct"/>
            <w:vMerge/>
            <w:tcBorders>
              <w:bottom w:val="single" w:sz="4" w:space="0" w:color="auto"/>
            </w:tcBorders>
            <w:shd w:val="clear" w:color="auto" w:fill="FFFFFF"/>
            <w:vAlign w:val="center"/>
          </w:tcPr>
          <w:p w:rsidR="00054D19" w:rsidRPr="00A17FDD" w:rsidRDefault="00054D19" w:rsidP="00B55758">
            <w:pPr>
              <w:pStyle w:val="Tekstpodstawowy2"/>
              <w:jc w:val="center"/>
              <w:rPr>
                <w:rFonts w:ascii="Garamond" w:hAnsi="Garamond"/>
                <w:b/>
                <w:bCs/>
                <w:i w:val="0"/>
                <w:sz w:val="20"/>
                <w:szCs w:val="20"/>
              </w:rPr>
            </w:pPr>
          </w:p>
        </w:tc>
        <w:tc>
          <w:tcPr>
            <w:tcW w:w="599" w:type="pct"/>
            <w:vMerge/>
            <w:tcBorders>
              <w:bottom w:val="single" w:sz="4" w:space="0" w:color="auto"/>
            </w:tcBorders>
            <w:shd w:val="clear" w:color="auto" w:fill="FFFFFF"/>
            <w:vAlign w:val="center"/>
          </w:tcPr>
          <w:p w:rsidR="00054D19" w:rsidRPr="00A17FDD" w:rsidRDefault="00054D19" w:rsidP="00B55758">
            <w:pPr>
              <w:jc w:val="center"/>
              <w:rPr>
                <w:rFonts w:ascii="Garamond" w:hAnsi="Garamond" w:cs="Tunga"/>
                <w:b/>
                <w:bCs/>
                <w:sz w:val="20"/>
                <w:szCs w:val="20"/>
              </w:rPr>
            </w:pPr>
          </w:p>
        </w:tc>
        <w:tc>
          <w:tcPr>
            <w:tcW w:w="378" w:type="pct"/>
            <w:tcBorders>
              <w:bottom w:val="single" w:sz="4" w:space="0" w:color="auto"/>
            </w:tcBorders>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dzień</w:t>
            </w:r>
          </w:p>
        </w:tc>
        <w:tc>
          <w:tcPr>
            <w:tcW w:w="492" w:type="pct"/>
            <w:tcBorders>
              <w:bottom w:val="single" w:sz="4" w:space="0" w:color="auto"/>
            </w:tcBorders>
            <w:shd w:val="clear" w:color="auto" w:fill="D9D9D9"/>
            <w:vAlign w:val="center"/>
          </w:tcPr>
          <w:p w:rsidR="00054D19" w:rsidRPr="00A17FDD" w:rsidRDefault="00054D19" w:rsidP="00B55758">
            <w:pPr>
              <w:pStyle w:val="Tekstpodstawowy2"/>
              <w:jc w:val="center"/>
              <w:rPr>
                <w:rFonts w:ascii="Garamond" w:hAnsi="Garamond"/>
                <w:b/>
                <w:bCs/>
                <w:i w:val="0"/>
                <w:sz w:val="20"/>
                <w:szCs w:val="20"/>
              </w:rPr>
            </w:pPr>
            <w:r w:rsidRPr="00A17FDD">
              <w:rPr>
                <w:rFonts w:ascii="Garamond" w:hAnsi="Garamond"/>
                <w:b/>
                <w:bCs/>
                <w:i w:val="0"/>
                <w:sz w:val="20"/>
                <w:szCs w:val="20"/>
              </w:rPr>
              <w:t>noc</w:t>
            </w:r>
          </w:p>
        </w:tc>
        <w:tc>
          <w:tcPr>
            <w:tcW w:w="550" w:type="pct"/>
            <w:vMerge/>
            <w:tcBorders>
              <w:bottom w:val="single" w:sz="4" w:space="0" w:color="auto"/>
            </w:tcBorders>
            <w:shd w:val="clear" w:color="auto" w:fill="FFFFFF"/>
            <w:vAlign w:val="center"/>
          </w:tcPr>
          <w:p w:rsidR="00054D19" w:rsidRPr="00A17FDD" w:rsidRDefault="00054D19" w:rsidP="00B55758">
            <w:pPr>
              <w:pStyle w:val="Tekstpodstawowy2"/>
              <w:jc w:val="center"/>
              <w:rPr>
                <w:rFonts w:ascii="Garamond" w:hAnsi="Garamond"/>
                <w:b/>
                <w:bCs/>
                <w:i w:val="0"/>
                <w:sz w:val="20"/>
                <w:szCs w:val="20"/>
              </w:rPr>
            </w:pPr>
          </w:p>
        </w:tc>
        <w:tc>
          <w:tcPr>
            <w:tcW w:w="811" w:type="pct"/>
            <w:vMerge/>
            <w:tcBorders>
              <w:bottom w:val="single" w:sz="4" w:space="0" w:color="auto"/>
            </w:tcBorders>
            <w:shd w:val="clear" w:color="auto" w:fill="FFFFFF"/>
            <w:vAlign w:val="center"/>
          </w:tcPr>
          <w:p w:rsidR="00054D19" w:rsidRPr="00A17FDD" w:rsidRDefault="00054D19" w:rsidP="00B55758">
            <w:pPr>
              <w:autoSpaceDE w:val="0"/>
              <w:autoSpaceDN w:val="0"/>
              <w:adjustRightInd w:val="0"/>
              <w:jc w:val="center"/>
              <w:rPr>
                <w:rFonts w:ascii="Garamond" w:hAnsi="Garamond"/>
                <w:b/>
                <w:bCs/>
                <w:sz w:val="20"/>
                <w:szCs w:val="20"/>
              </w:rPr>
            </w:pPr>
          </w:p>
        </w:tc>
        <w:tc>
          <w:tcPr>
            <w:tcW w:w="719" w:type="pct"/>
            <w:vMerge/>
            <w:tcBorders>
              <w:bottom w:val="single" w:sz="4" w:space="0" w:color="auto"/>
            </w:tcBorders>
            <w:shd w:val="clear" w:color="auto" w:fill="FFFFFF"/>
            <w:vAlign w:val="center"/>
          </w:tcPr>
          <w:p w:rsidR="00054D19" w:rsidRPr="00A17FDD" w:rsidRDefault="00054D19" w:rsidP="00B55758">
            <w:pPr>
              <w:pStyle w:val="Tekstpodstawowy2"/>
              <w:jc w:val="center"/>
              <w:rPr>
                <w:rFonts w:ascii="Garamond" w:hAnsi="Garamond"/>
                <w:b/>
                <w:bCs/>
                <w:i w:val="0"/>
                <w:sz w:val="20"/>
                <w:szCs w:val="20"/>
              </w:rPr>
            </w:pPr>
          </w:p>
        </w:tc>
        <w:tc>
          <w:tcPr>
            <w:tcW w:w="761" w:type="pct"/>
            <w:vMerge/>
            <w:tcBorders>
              <w:bottom w:val="single" w:sz="4" w:space="0" w:color="auto"/>
            </w:tcBorders>
            <w:shd w:val="clear" w:color="auto" w:fill="FFFFFF"/>
          </w:tcPr>
          <w:p w:rsidR="00054D19" w:rsidRPr="00A17FDD" w:rsidRDefault="00054D19" w:rsidP="00B55758">
            <w:pPr>
              <w:pStyle w:val="Tekstpodstawowy2"/>
              <w:jc w:val="center"/>
              <w:rPr>
                <w:rFonts w:ascii="Garamond" w:hAnsi="Garamond"/>
                <w:b/>
                <w:bCs/>
                <w:i w:val="0"/>
                <w:sz w:val="20"/>
                <w:szCs w:val="20"/>
              </w:rPr>
            </w:pPr>
          </w:p>
        </w:tc>
      </w:tr>
      <w:tr w:rsidR="00247025" w:rsidRPr="00A17FDD" w:rsidTr="00A17FDD">
        <w:trPr>
          <w:trHeight w:val="408"/>
        </w:trPr>
        <w:tc>
          <w:tcPr>
            <w:tcW w:w="690" w:type="pct"/>
            <w:shd w:val="clear" w:color="auto" w:fill="FFFFFF"/>
            <w:vAlign w:val="center"/>
          </w:tcPr>
          <w:p w:rsidR="00247025" w:rsidRPr="00A17FDD" w:rsidRDefault="00D32B02" w:rsidP="000028E2">
            <w:pPr>
              <w:jc w:val="center"/>
              <w:rPr>
                <w:rFonts w:ascii="Garamond" w:hAnsi="Garamond"/>
                <w:sz w:val="20"/>
                <w:szCs w:val="20"/>
              </w:rPr>
            </w:pPr>
            <w:r w:rsidRPr="00A17FDD">
              <w:rPr>
                <w:rFonts w:ascii="Garamond" w:hAnsi="Garamond"/>
                <w:sz w:val="20"/>
                <w:szCs w:val="20"/>
              </w:rPr>
              <w:t>Odchowalnia</w:t>
            </w:r>
          </w:p>
        </w:tc>
        <w:tc>
          <w:tcPr>
            <w:tcW w:w="599" w:type="pct"/>
            <w:shd w:val="clear" w:color="auto" w:fill="auto"/>
            <w:vAlign w:val="center"/>
          </w:tcPr>
          <w:p w:rsidR="00247025" w:rsidRPr="00A17FDD" w:rsidRDefault="00D32B02" w:rsidP="001F6944">
            <w:pPr>
              <w:jc w:val="center"/>
              <w:rPr>
                <w:rFonts w:ascii="Garamond" w:hAnsi="Garamond"/>
                <w:sz w:val="20"/>
                <w:szCs w:val="20"/>
              </w:rPr>
            </w:pPr>
            <w:r w:rsidRPr="00A17FDD">
              <w:rPr>
                <w:rFonts w:ascii="Garamond" w:hAnsi="Garamond"/>
                <w:sz w:val="20"/>
                <w:szCs w:val="20"/>
              </w:rPr>
              <w:t>O-1</w:t>
            </w:r>
          </w:p>
        </w:tc>
        <w:tc>
          <w:tcPr>
            <w:tcW w:w="378" w:type="pct"/>
            <w:shd w:val="clear" w:color="auto" w:fill="auto"/>
            <w:vAlign w:val="center"/>
          </w:tcPr>
          <w:p w:rsidR="00247025" w:rsidRPr="00A17FDD" w:rsidRDefault="00247025" w:rsidP="000028E2">
            <w:pPr>
              <w:ind w:left="135" w:hanging="135"/>
              <w:jc w:val="center"/>
              <w:rPr>
                <w:rFonts w:ascii="Garamond" w:hAnsi="Garamond"/>
                <w:sz w:val="20"/>
                <w:szCs w:val="20"/>
              </w:rPr>
            </w:pPr>
            <w:r w:rsidRPr="00A17FDD">
              <w:rPr>
                <w:rFonts w:ascii="Garamond" w:hAnsi="Garamond"/>
                <w:sz w:val="20"/>
                <w:szCs w:val="20"/>
              </w:rPr>
              <w:t>16</w:t>
            </w:r>
          </w:p>
        </w:tc>
        <w:tc>
          <w:tcPr>
            <w:tcW w:w="492" w:type="pct"/>
            <w:shd w:val="clear" w:color="auto" w:fill="auto"/>
            <w:vAlign w:val="center"/>
          </w:tcPr>
          <w:p w:rsidR="00247025" w:rsidRPr="00A17FDD" w:rsidRDefault="00247025" w:rsidP="000028E2">
            <w:pPr>
              <w:ind w:left="135" w:hanging="135"/>
              <w:jc w:val="center"/>
              <w:rPr>
                <w:rFonts w:ascii="Garamond" w:hAnsi="Garamond"/>
                <w:sz w:val="20"/>
                <w:szCs w:val="20"/>
              </w:rPr>
            </w:pPr>
            <w:r w:rsidRPr="00A17FDD">
              <w:rPr>
                <w:rFonts w:ascii="Garamond" w:hAnsi="Garamond"/>
                <w:sz w:val="20"/>
                <w:szCs w:val="20"/>
              </w:rPr>
              <w:t>0</w:t>
            </w:r>
          </w:p>
        </w:tc>
        <w:tc>
          <w:tcPr>
            <w:tcW w:w="550" w:type="pct"/>
            <w:shd w:val="clear" w:color="auto" w:fill="auto"/>
            <w:vAlign w:val="center"/>
          </w:tcPr>
          <w:p w:rsidR="00247025" w:rsidRPr="00A17FDD" w:rsidRDefault="00247025" w:rsidP="000028E2">
            <w:pPr>
              <w:jc w:val="center"/>
              <w:rPr>
                <w:rFonts w:ascii="Garamond" w:hAnsi="Garamond" w:cs="Tunga"/>
                <w:bCs/>
                <w:sz w:val="20"/>
                <w:szCs w:val="20"/>
              </w:rPr>
            </w:pPr>
            <w:r w:rsidRPr="00A17FDD">
              <w:rPr>
                <w:rFonts w:ascii="Garamond" w:hAnsi="Garamond" w:cs="Tunga"/>
                <w:bCs/>
                <w:sz w:val="20"/>
                <w:szCs w:val="20"/>
              </w:rPr>
              <w:t>dzień</w:t>
            </w:r>
          </w:p>
        </w:tc>
        <w:tc>
          <w:tcPr>
            <w:tcW w:w="811" w:type="pct"/>
            <w:shd w:val="clear" w:color="auto" w:fill="auto"/>
            <w:vAlign w:val="center"/>
          </w:tcPr>
          <w:p w:rsidR="00247025" w:rsidRPr="00A17FDD" w:rsidRDefault="00D32B02" w:rsidP="000028E2">
            <w:pPr>
              <w:autoSpaceDE w:val="0"/>
              <w:autoSpaceDN w:val="0"/>
              <w:adjustRightInd w:val="0"/>
              <w:jc w:val="center"/>
              <w:rPr>
                <w:rFonts w:ascii="Garamond" w:hAnsi="Garamond"/>
                <w:bCs/>
                <w:sz w:val="20"/>
                <w:szCs w:val="20"/>
              </w:rPr>
            </w:pPr>
            <w:r w:rsidRPr="00A17FDD">
              <w:rPr>
                <w:rFonts w:ascii="Garamond" w:hAnsi="Garamond"/>
                <w:bCs/>
                <w:sz w:val="20"/>
                <w:szCs w:val="20"/>
              </w:rPr>
              <w:t>68,2</w:t>
            </w:r>
          </w:p>
        </w:tc>
        <w:tc>
          <w:tcPr>
            <w:tcW w:w="719" w:type="pct"/>
            <w:shd w:val="clear" w:color="auto" w:fill="auto"/>
            <w:vAlign w:val="center"/>
          </w:tcPr>
          <w:p w:rsidR="00247025" w:rsidRPr="00A17FDD" w:rsidRDefault="00247025" w:rsidP="000028E2">
            <w:pPr>
              <w:jc w:val="center"/>
              <w:rPr>
                <w:rFonts w:ascii="Garamond" w:hAnsi="Garamond"/>
                <w:sz w:val="20"/>
                <w:szCs w:val="20"/>
              </w:rPr>
            </w:pPr>
            <w:r w:rsidRPr="00A17FDD">
              <w:rPr>
                <w:rFonts w:ascii="Garamond" w:hAnsi="Garamond"/>
                <w:sz w:val="20"/>
                <w:szCs w:val="20"/>
              </w:rPr>
              <w:t>25*</w:t>
            </w:r>
          </w:p>
        </w:tc>
        <w:tc>
          <w:tcPr>
            <w:tcW w:w="761" w:type="pct"/>
            <w:shd w:val="clear" w:color="auto" w:fill="auto"/>
            <w:vAlign w:val="center"/>
          </w:tcPr>
          <w:p w:rsidR="00247025" w:rsidRPr="00A17FDD" w:rsidRDefault="00247025" w:rsidP="000028E2">
            <w:pPr>
              <w:jc w:val="center"/>
              <w:rPr>
                <w:rFonts w:ascii="Garamond" w:hAnsi="Garamond"/>
                <w:sz w:val="20"/>
                <w:szCs w:val="20"/>
              </w:rPr>
            </w:pPr>
            <w:r w:rsidRPr="00A17FDD">
              <w:rPr>
                <w:rFonts w:ascii="Garamond" w:hAnsi="Garamond"/>
                <w:sz w:val="20"/>
                <w:szCs w:val="20"/>
              </w:rPr>
              <w:t>25*</w:t>
            </w:r>
          </w:p>
        </w:tc>
      </w:tr>
    </w:tbl>
    <w:p w:rsidR="00054D19" w:rsidRPr="00A17FDD" w:rsidRDefault="00D56C37" w:rsidP="00B55758">
      <w:pPr>
        <w:jc w:val="both"/>
        <w:rPr>
          <w:rFonts w:ascii="Garamond" w:hAnsi="Garamond"/>
          <w:sz w:val="20"/>
          <w:szCs w:val="20"/>
        </w:rPr>
      </w:pPr>
      <w:r w:rsidRPr="00A17FDD">
        <w:rPr>
          <w:rFonts w:ascii="Garamond" w:hAnsi="Garamond"/>
          <w:sz w:val="20"/>
          <w:szCs w:val="20"/>
        </w:rPr>
        <w:t>*</w:t>
      </w:r>
      <w:r w:rsidR="00054D19" w:rsidRPr="00A17FDD">
        <w:rPr>
          <w:rFonts w:ascii="Garamond" w:hAnsi="Garamond"/>
          <w:sz w:val="20"/>
          <w:szCs w:val="20"/>
        </w:rPr>
        <w:t>Izolacyjność materiałów</w:t>
      </w:r>
      <w:r w:rsidR="00A80A8E" w:rsidRPr="00A17FDD">
        <w:rPr>
          <w:rFonts w:ascii="Garamond" w:hAnsi="Garamond"/>
          <w:sz w:val="20"/>
          <w:szCs w:val="20"/>
        </w:rPr>
        <w:t>,</w:t>
      </w:r>
      <w:r w:rsidR="00054D19" w:rsidRPr="00A17FDD">
        <w:rPr>
          <w:rFonts w:ascii="Garamond" w:hAnsi="Garamond"/>
          <w:sz w:val="20"/>
          <w:szCs w:val="20"/>
        </w:rPr>
        <w:t xml:space="preserve"> które użyto do wykonania ścian i dachów przyjęto na podstawie średniej</w:t>
      </w:r>
      <w:r w:rsidR="00054D19" w:rsidRPr="00A17FDD">
        <w:rPr>
          <w:rFonts w:ascii="Garamond" w:hAnsi="Garamond"/>
          <w:sz w:val="20"/>
          <w:szCs w:val="20"/>
        </w:rPr>
        <w:br/>
        <w:t>z badań przeprowadzonych przez ITB</w:t>
      </w:r>
    </w:p>
    <w:p w:rsidR="00054D19" w:rsidRPr="00A17FDD" w:rsidRDefault="00A80A8E" w:rsidP="00B55758">
      <w:pPr>
        <w:rPr>
          <w:rFonts w:ascii="Garamond" w:hAnsi="Garamond" w:cs="Garamond"/>
          <w:sz w:val="20"/>
          <w:szCs w:val="20"/>
        </w:rPr>
      </w:pPr>
      <w:r w:rsidRPr="00A17FDD">
        <w:rPr>
          <w:rFonts w:ascii="Garamond" w:hAnsi="Garamond" w:cs="Garamond"/>
          <w:sz w:val="20"/>
          <w:szCs w:val="20"/>
        </w:rPr>
        <w:t>Ź</w:t>
      </w:r>
      <w:r w:rsidR="00054D19" w:rsidRPr="00A17FDD">
        <w:rPr>
          <w:rFonts w:ascii="Garamond" w:hAnsi="Garamond" w:cs="Garamond"/>
          <w:sz w:val="20"/>
          <w:szCs w:val="20"/>
        </w:rPr>
        <w:t>ródło: Opracowanie własne</w:t>
      </w:r>
    </w:p>
    <w:p w:rsidR="00DA2821" w:rsidRPr="00191631" w:rsidRDefault="00DA2821" w:rsidP="00B55758">
      <w:pPr>
        <w:rPr>
          <w:rFonts w:ascii="Garamond" w:hAnsi="Garamond" w:cs="Garamond"/>
          <w:highlight w:val="yellow"/>
        </w:rPr>
      </w:pPr>
    </w:p>
    <w:p w:rsidR="002C0B0F" w:rsidRPr="009D02F4" w:rsidRDefault="002C0B0F" w:rsidP="00B55758">
      <w:pPr>
        <w:pStyle w:val="Nagwek3"/>
      </w:pPr>
      <w:bookmarkStart w:id="719" w:name="_Toc126315714"/>
      <w:bookmarkEnd w:id="685"/>
      <w:bookmarkEnd w:id="686"/>
      <w:bookmarkEnd w:id="687"/>
      <w:bookmarkEnd w:id="688"/>
      <w:bookmarkEnd w:id="689"/>
      <w:bookmarkEnd w:id="690"/>
      <w:bookmarkEnd w:id="691"/>
      <w:bookmarkEnd w:id="692"/>
      <w:r w:rsidRPr="009D02F4">
        <w:t>9.4.</w:t>
      </w:r>
      <w:r w:rsidR="00F5307D" w:rsidRPr="009D02F4">
        <w:t>4</w:t>
      </w:r>
      <w:r w:rsidRPr="009D02F4">
        <w:t xml:space="preserve"> Metody prognozowania</w:t>
      </w:r>
      <w:bookmarkEnd w:id="693"/>
      <w:bookmarkEnd w:id="694"/>
      <w:bookmarkEnd w:id="719"/>
    </w:p>
    <w:p w:rsidR="002C0B0F" w:rsidRPr="009D02F4" w:rsidRDefault="002C0B0F" w:rsidP="00B55758">
      <w:pPr>
        <w:jc w:val="both"/>
        <w:rPr>
          <w:rFonts w:ascii="Garamond" w:hAnsi="Garamond" w:cs="Garamond"/>
        </w:rPr>
      </w:pPr>
    </w:p>
    <w:p w:rsidR="002C0B0F" w:rsidRPr="009D02F4" w:rsidRDefault="002C0B0F" w:rsidP="00B55758">
      <w:pPr>
        <w:rPr>
          <w:rFonts w:ascii="Garamond" w:hAnsi="Garamond"/>
        </w:rPr>
      </w:pPr>
      <w:r w:rsidRPr="009D02F4">
        <w:rPr>
          <w:rFonts w:ascii="Garamond" w:hAnsi="Garamond"/>
          <w:u w:val="single"/>
        </w:rPr>
        <w:t>Metodyka oceny</w:t>
      </w:r>
      <w:bookmarkEnd w:id="695"/>
    </w:p>
    <w:p w:rsidR="002C0B0F" w:rsidRPr="009D02F4" w:rsidRDefault="002C0B0F" w:rsidP="00B55758">
      <w:pPr>
        <w:jc w:val="both"/>
        <w:rPr>
          <w:rFonts w:ascii="Garamond" w:hAnsi="Garamond" w:cs="Garamond"/>
        </w:rPr>
      </w:pPr>
    </w:p>
    <w:p w:rsidR="002C0B0F" w:rsidRPr="009D02F4" w:rsidRDefault="002C0B0F" w:rsidP="00B55758">
      <w:pPr>
        <w:suppressAutoHyphens/>
        <w:jc w:val="both"/>
        <w:rPr>
          <w:rFonts w:ascii="Garamond" w:hAnsi="Garamond" w:cs="Garamond"/>
        </w:rPr>
      </w:pPr>
      <w:r w:rsidRPr="009D02F4">
        <w:rPr>
          <w:rFonts w:ascii="Garamond" w:hAnsi="Garamond" w:cs="Garamond"/>
        </w:rPr>
        <w:t xml:space="preserve">Do prognozowania emisji hałasu wokół fermy użyto programu LEQ Professional, który oparty jest na modelu obliczeniowym zawartym w normie PN-ISO 9613-2 oraz Instrukcji ITB Nr 308 </w:t>
      </w:r>
      <w:r w:rsidR="00D77E33" w:rsidRPr="009D02F4">
        <w:rPr>
          <w:rFonts w:ascii="Garamond" w:hAnsi="Garamond" w:cs="Garamond"/>
        </w:rPr>
        <w:br/>
      </w:r>
      <w:r w:rsidRPr="009D02F4">
        <w:rPr>
          <w:rFonts w:ascii="Garamond" w:hAnsi="Garamond" w:cs="Garamond"/>
        </w:rPr>
        <w:t xml:space="preserve">i 338. Program LEQ Professional został zatwierdzony przez Instytut Ochrony Środowiska </w:t>
      </w:r>
      <w:r w:rsidR="00D77E33" w:rsidRPr="009D02F4">
        <w:rPr>
          <w:rFonts w:ascii="Garamond" w:hAnsi="Garamond" w:cs="Garamond"/>
        </w:rPr>
        <w:br/>
      </w:r>
      <w:r w:rsidRPr="009D02F4">
        <w:rPr>
          <w:rFonts w:ascii="Garamond" w:hAnsi="Garamond" w:cs="Garamond"/>
        </w:rPr>
        <w:t>w Warszawie.</w:t>
      </w:r>
    </w:p>
    <w:p w:rsidR="00F62DC3" w:rsidRPr="009D02F4" w:rsidRDefault="00F62DC3" w:rsidP="00B55758">
      <w:pPr>
        <w:pStyle w:val="Rozdzia4"/>
      </w:pPr>
      <w:bookmarkStart w:id="720" w:name="_Toc471900332"/>
    </w:p>
    <w:p w:rsidR="002C0B0F" w:rsidRPr="009D02F4" w:rsidRDefault="002C0B0F" w:rsidP="00B55758">
      <w:pPr>
        <w:pStyle w:val="Rozdzia4"/>
      </w:pPr>
      <w:bookmarkStart w:id="721" w:name="_Toc126315715"/>
      <w:r w:rsidRPr="009D02F4">
        <w:t>9.4.</w:t>
      </w:r>
      <w:r w:rsidR="00F5307D" w:rsidRPr="009D02F4">
        <w:t>4</w:t>
      </w:r>
      <w:r w:rsidRPr="009D02F4">
        <w:t>.1. Źródła ruchome – pojazdy</w:t>
      </w:r>
      <w:bookmarkEnd w:id="720"/>
      <w:bookmarkEnd w:id="721"/>
    </w:p>
    <w:p w:rsidR="002C0B0F" w:rsidRPr="009D02F4" w:rsidRDefault="002C0B0F" w:rsidP="00B55758">
      <w:pPr>
        <w:jc w:val="both"/>
        <w:outlineLvl w:val="3"/>
        <w:rPr>
          <w:rFonts w:ascii="Garamond" w:hAnsi="Garamond" w:cs="Garamond"/>
        </w:rPr>
      </w:pPr>
    </w:p>
    <w:p w:rsidR="002C0B0F" w:rsidRPr="009D02F4" w:rsidRDefault="002C0B0F" w:rsidP="00B55758">
      <w:pPr>
        <w:suppressAutoHyphens/>
        <w:jc w:val="both"/>
        <w:rPr>
          <w:rFonts w:ascii="Garamond" w:hAnsi="Garamond" w:cs="Garamond"/>
        </w:rPr>
      </w:pPr>
      <w:r w:rsidRPr="009D02F4">
        <w:rPr>
          <w:rFonts w:ascii="Garamond" w:hAnsi="Garamond" w:cs="Garamond"/>
        </w:rPr>
        <w:t>Wszystkie pojazdy poruszające się po drogach wewnętrznych z punktu widzenia propagacji hałasu stanowią punktowe ruchome źródła hałasu.</w:t>
      </w:r>
    </w:p>
    <w:p w:rsidR="0062001E" w:rsidRPr="009D02F4" w:rsidRDefault="0062001E" w:rsidP="00B55758">
      <w:pPr>
        <w:suppressAutoHyphens/>
        <w:jc w:val="both"/>
        <w:rPr>
          <w:rFonts w:ascii="Garamond" w:hAnsi="Garamond" w:cs="Garamond"/>
        </w:rPr>
      </w:pPr>
    </w:p>
    <w:p w:rsidR="00B34C64" w:rsidRPr="009D02F4" w:rsidRDefault="00B34C64" w:rsidP="00B34C64">
      <w:pPr>
        <w:suppressAutoHyphens/>
        <w:jc w:val="both"/>
        <w:rPr>
          <w:rFonts w:ascii="Garamond" w:hAnsi="Garamond" w:cs="Garamond"/>
        </w:rPr>
      </w:pPr>
      <w:r w:rsidRPr="009D02F4">
        <w:rPr>
          <w:rFonts w:ascii="Garamond" w:hAnsi="Garamond" w:cs="Garamond"/>
        </w:rPr>
        <w:t xml:space="preserve">Zgodnie z instrukcją ITB 338/2008, drogę przejazdu każdego źródła ruchomego lub obszar, po którym poruszają się pojazdy, należy zamienić na zbiór zastępczych punktowych źródeł dźwięku </w:t>
      </w:r>
      <w:r w:rsidRPr="009D02F4">
        <w:rPr>
          <w:rFonts w:ascii="Garamond" w:hAnsi="Garamond" w:cs="Garamond"/>
        </w:rPr>
        <w:lastRenderedPageBreak/>
        <w:t>i/lub zidentyfikować każde miejsce postojowe, zastępując je punktowym źródłem hałasu. Dla każdego źródła zastępczego wyznacza się równoważny poziom mocy akustycznej wg zasady:</w:t>
      </w:r>
    </w:p>
    <w:p w:rsidR="00B34C64" w:rsidRPr="009D02F4" w:rsidRDefault="00B34C64" w:rsidP="00B34C64">
      <w:pPr>
        <w:pStyle w:val="Tekstpodstawowy2"/>
        <w:jc w:val="center"/>
        <w:rPr>
          <w:rFonts w:ascii="Garamond" w:hAnsi="Garamond" w:cs="Garamond"/>
          <w:sz w:val="24"/>
          <w:szCs w:val="24"/>
        </w:rPr>
      </w:pPr>
      <w:r w:rsidRPr="009D02F4">
        <w:rPr>
          <w:rFonts w:ascii="Garamond" w:hAnsi="Garamond" w:cs="Garamond"/>
          <w:position w:val="-30"/>
          <w:sz w:val="24"/>
          <w:szCs w:val="24"/>
        </w:rPr>
        <w:object w:dxaOrig="30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43.45pt" o:ole="" fillcolor="window">
            <v:imagedata r:id="rId12" o:title=""/>
          </v:shape>
          <o:OLEObject Type="Embed" ProgID="Equation.3" ShapeID="_x0000_i1025" DrawAspect="Content" ObjectID="_1736928702" r:id="rId13"/>
        </w:object>
      </w:r>
      <w:r w:rsidRPr="009D02F4">
        <w:rPr>
          <w:rFonts w:ascii="Garamond" w:hAnsi="Garamond" w:cs="Garamond"/>
          <w:sz w:val="24"/>
          <w:szCs w:val="24"/>
        </w:rPr>
        <w:t>, dB</w:t>
      </w:r>
    </w:p>
    <w:p w:rsidR="00B34C64" w:rsidRPr="009D02F4" w:rsidRDefault="00B34C64" w:rsidP="00B34C64">
      <w:pPr>
        <w:pStyle w:val="Tekstpodstawowy2"/>
        <w:rPr>
          <w:rFonts w:ascii="Garamond" w:hAnsi="Garamond" w:cs="Garamond"/>
          <w:sz w:val="24"/>
          <w:szCs w:val="24"/>
        </w:rPr>
      </w:pPr>
      <w:r w:rsidRPr="009D02F4">
        <w:rPr>
          <w:rFonts w:ascii="Garamond" w:hAnsi="Garamond" w:cs="Garamond"/>
          <w:sz w:val="24"/>
          <w:szCs w:val="24"/>
        </w:rPr>
        <w:t>Gdzie dla punktu odzwierciedlającego start, hamowanie i manewrowanie przyjęto:</w:t>
      </w:r>
    </w:p>
    <w:p w:rsidR="00B34C64" w:rsidRPr="009D02F4" w:rsidRDefault="00B34C64" w:rsidP="00B34C64">
      <w:pPr>
        <w:pStyle w:val="Tekstpodstawowy2"/>
        <w:rPr>
          <w:rFonts w:ascii="Garamond" w:hAnsi="Garamond" w:cs="Garamond"/>
          <w:sz w:val="24"/>
          <w:szCs w:val="24"/>
        </w:rPr>
      </w:pPr>
      <w:r w:rsidRPr="009D02F4">
        <w:rPr>
          <w:rFonts w:ascii="Garamond" w:hAnsi="Garamond" w:cs="Garamond"/>
          <w:sz w:val="24"/>
          <w:szCs w:val="24"/>
        </w:rPr>
        <w:tab/>
      </w:r>
      <w:r w:rsidRPr="009D02F4">
        <w:rPr>
          <w:rFonts w:ascii="Garamond" w:hAnsi="Garamond" w:cs="Garamond"/>
          <w:iCs/>
          <w:sz w:val="24"/>
          <w:szCs w:val="24"/>
        </w:rPr>
        <w:t>L</w:t>
      </w:r>
      <w:r w:rsidRPr="009D02F4">
        <w:rPr>
          <w:rFonts w:ascii="Garamond" w:hAnsi="Garamond" w:cs="Garamond"/>
          <w:iCs/>
          <w:sz w:val="24"/>
          <w:szCs w:val="24"/>
          <w:vertAlign w:val="subscript"/>
        </w:rPr>
        <w:t xml:space="preserve">Weqn </w:t>
      </w:r>
      <w:r w:rsidRPr="009D02F4">
        <w:rPr>
          <w:rFonts w:ascii="Garamond" w:hAnsi="Garamond" w:cs="Garamond"/>
          <w:sz w:val="24"/>
          <w:szCs w:val="24"/>
          <w:vertAlign w:val="subscript"/>
        </w:rPr>
        <w:tab/>
      </w:r>
      <w:r w:rsidRPr="009D02F4">
        <w:rPr>
          <w:rFonts w:ascii="Garamond" w:hAnsi="Garamond" w:cs="Garamond"/>
          <w:sz w:val="24"/>
          <w:szCs w:val="24"/>
        </w:rPr>
        <w:t>– równoważny poziom mocy akustycznej dla n-tego pojazdu lekkiego, dB,</w:t>
      </w:r>
    </w:p>
    <w:p w:rsidR="00B34C64" w:rsidRPr="009D02F4" w:rsidRDefault="00B34C64" w:rsidP="00B34C64">
      <w:pPr>
        <w:pStyle w:val="Tekstpodstawowy2"/>
        <w:rPr>
          <w:rFonts w:ascii="Garamond" w:hAnsi="Garamond" w:cs="Garamond"/>
          <w:sz w:val="24"/>
          <w:szCs w:val="24"/>
        </w:rPr>
      </w:pPr>
      <w:r w:rsidRPr="009D02F4">
        <w:rPr>
          <w:rFonts w:ascii="Garamond" w:hAnsi="Garamond" w:cs="Garamond"/>
          <w:sz w:val="24"/>
          <w:szCs w:val="24"/>
        </w:rPr>
        <w:tab/>
      </w:r>
      <w:r w:rsidRPr="009D02F4">
        <w:rPr>
          <w:rFonts w:ascii="Garamond" w:hAnsi="Garamond" w:cs="Garamond"/>
          <w:iCs/>
          <w:sz w:val="24"/>
          <w:szCs w:val="24"/>
        </w:rPr>
        <w:t>L</w:t>
      </w:r>
      <w:r w:rsidRPr="009D02F4">
        <w:rPr>
          <w:rFonts w:ascii="Garamond" w:hAnsi="Garamond" w:cs="Garamond"/>
          <w:iCs/>
          <w:sz w:val="24"/>
          <w:szCs w:val="24"/>
          <w:vertAlign w:val="subscript"/>
        </w:rPr>
        <w:t>Wn</w:t>
      </w:r>
      <w:r w:rsidRPr="009D02F4">
        <w:rPr>
          <w:rFonts w:ascii="Garamond" w:hAnsi="Garamond" w:cs="Garamond"/>
          <w:sz w:val="24"/>
          <w:szCs w:val="24"/>
        </w:rPr>
        <w:tab/>
        <w:t>– poziom mocy danej opcji ruchowej, L</w:t>
      </w:r>
      <w:r w:rsidRPr="009D02F4">
        <w:rPr>
          <w:rFonts w:ascii="Garamond" w:hAnsi="Garamond" w:cs="Garamond"/>
          <w:sz w:val="24"/>
          <w:szCs w:val="24"/>
          <w:vertAlign w:val="subscript"/>
        </w:rPr>
        <w:t>Wn</w:t>
      </w:r>
      <w:r w:rsidRPr="009D02F4">
        <w:rPr>
          <w:rFonts w:ascii="Garamond" w:hAnsi="Garamond" w:cs="Garamond"/>
          <w:sz w:val="24"/>
          <w:szCs w:val="24"/>
        </w:rPr>
        <w:t xml:space="preserve"> = 97 dB</w:t>
      </w:r>
    </w:p>
    <w:p w:rsidR="00B34C64" w:rsidRPr="009D02F4" w:rsidRDefault="00B34C64" w:rsidP="00B34C64">
      <w:pPr>
        <w:pStyle w:val="Tekstpodstawowy2"/>
        <w:rPr>
          <w:rFonts w:ascii="Garamond" w:hAnsi="Garamond" w:cs="Garamond"/>
          <w:sz w:val="24"/>
          <w:szCs w:val="24"/>
        </w:rPr>
      </w:pPr>
      <w:r w:rsidRPr="009D02F4">
        <w:rPr>
          <w:rFonts w:ascii="Garamond" w:hAnsi="Garamond" w:cs="Garamond"/>
          <w:sz w:val="24"/>
          <w:szCs w:val="24"/>
        </w:rPr>
        <w:tab/>
        <w:t xml:space="preserve">N </w:t>
      </w:r>
      <w:r w:rsidRPr="009D02F4">
        <w:rPr>
          <w:rFonts w:ascii="Garamond" w:hAnsi="Garamond" w:cs="Garamond"/>
          <w:sz w:val="24"/>
          <w:szCs w:val="24"/>
        </w:rPr>
        <w:tab/>
        <w:t>– liczba opcji ruchowych w czasie T, N = 10</w:t>
      </w:r>
    </w:p>
    <w:p w:rsidR="00B34C64" w:rsidRPr="009D02F4" w:rsidRDefault="00B34C64" w:rsidP="00B34C64">
      <w:pPr>
        <w:pStyle w:val="Tekstpodstawowy2"/>
        <w:rPr>
          <w:rFonts w:ascii="Garamond" w:hAnsi="Garamond" w:cs="Garamond"/>
          <w:sz w:val="24"/>
          <w:szCs w:val="24"/>
        </w:rPr>
      </w:pPr>
      <w:r w:rsidRPr="009D02F4">
        <w:rPr>
          <w:rFonts w:ascii="Garamond" w:hAnsi="Garamond" w:cs="Garamond"/>
          <w:sz w:val="24"/>
          <w:szCs w:val="24"/>
        </w:rPr>
        <w:tab/>
        <w:t>t</w:t>
      </w:r>
      <w:r w:rsidRPr="009D02F4">
        <w:rPr>
          <w:rFonts w:ascii="Garamond" w:hAnsi="Garamond" w:cs="Garamond"/>
          <w:sz w:val="24"/>
          <w:szCs w:val="24"/>
          <w:vertAlign w:val="subscript"/>
        </w:rPr>
        <w:t>i</w:t>
      </w:r>
      <w:r w:rsidRPr="009D02F4">
        <w:rPr>
          <w:rFonts w:ascii="Garamond" w:hAnsi="Garamond" w:cs="Garamond"/>
          <w:sz w:val="24"/>
          <w:szCs w:val="24"/>
        </w:rPr>
        <w:tab/>
        <w:t>– czas trwania danej operacji ruchowej, t</w:t>
      </w:r>
      <w:r w:rsidRPr="009D02F4">
        <w:rPr>
          <w:rFonts w:ascii="Garamond" w:hAnsi="Garamond" w:cs="Garamond"/>
          <w:sz w:val="24"/>
          <w:szCs w:val="24"/>
          <w:vertAlign w:val="subscript"/>
        </w:rPr>
        <w:t>i</w:t>
      </w:r>
      <w:r w:rsidRPr="009D02F4">
        <w:rPr>
          <w:rFonts w:ascii="Garamond" w:hAnsi="Garamond" w:cs="Garamond"/>
          <w:sz w:val="24"/>
          <w:szCs w:val="24"/>
        </w:rPr>
        <w:t xml:space="preserve"> = 10 s</w:t>
      </w:r>
    </w:p>
    <w:p w:rsidR="00B34C64" w:rsidRPr="009D02F4" w:rsidRDefault="00B34C64" w:rsidP="00B34C64">
      <w:pPr>
        <w:pStyle w:val="Tekstpodstawowy2"/>
        <w:ind w:firstLine="709"/>
        <w:rPr>
          <w:rFonts w:ascii="Garamond" w:hAnsi="Garamond" w:cs="Garamond"/>
          <w:sz w:val="24"/>
          <w:szCs w:val="24"/>
        </w:rPr>
      </w:pPr>
      <w:r w:rsidRPr="009D02F4">
        <w:rPr>
          <w:rFonts w:ascii="Garamond" w:hAnsi="Garamond" w:cs="Garamond"/>
          <w:sz w:val="24"/>
          <w:szCs w:val="24"/>
        </w:rPr>
        <w:t>T</w:t>
      </w:r>
      <w:r w:rsidRPr="009D02F4">
        <w:rPr>
          <w:rFonts w:ascii="Garamond" w:hAnsi="Garamond" w:cs="Garamond"/>
          <w:sz w:val="24"/>
          <w:szCs w:val="24"/>
          <w:vertAlign w:val="subscript"/>
        </w:rPr>
        <w:t>o</w:t>
      </w:r>
      <w:r w:rsidRPr="009D02F4">
        <w:rPr>
          <w:rFonts w:ascii="Garamond" w:hAnsi="Garamond" w:cs="Garamond"/>
          <w:sz w:val="24"/>
          <w:szCs w:val="24"/>
        </w:rPr>
        <w:tab/>
        <w:t>– czas oceny ekspozycji na hałas. T</w:t>
      </w:r>
      <w:r w:rsidRPr="009D02F4">
        <w:rPr>
          <w:rFonts w:ascii="Garamond" w:hAnsi="Garamond" w:cs="Garamond"/>
          <w:sz w:val="24"/>
          <w:szCs w:val="24"/>
          <w:vertAlign w:val="subscript"/>
        </w:rPr>
        <w:t>o</w:t>
      </w:r>
      <w:r w:rsidRPr="009D02F4">
        <w:rPr>
          <w:rFonts w:ascii="Garamond" w:hAnsi="Garamond" w:cs="Garamond"/>
          <w:sz w:val="24"/>
          <w:szCs w:val="24"/>
        </w:rPr>
        <w:t xml:space="preserve"> = 28 800 s</w:t>
      </w:r>
    </w:p>
    <w:p w:rsidR="00AA02BB" w:rsidRPr="009D02F4" w:rsidRDefault="00AA02BB" w:rsidP="00B55758">
      <w:pPr>
        <w:suppressAutoHyphens/>
        <w:jc w:val="both"/>
        <w:rPr>
          <w:rFonts w:ascii="Garamond" w:hAnsi="Garamond" w:cs="Garamond"/>
        </w:rPr>
      </w:pPr>
    </w:p>
    <w:p w:rsidR="0007539D" w:rsidRPr="009D02F4" w:rsidRDefault="0007539D" w:rsidP="00B55758">
      <w:pPr>
        <w:suppressAutoHyphens/>
        <w:jc w:val="both"/>
        <w:rPr>
          <w:rFonts w:ascii="Garamond" w:hAnsi="Garamond" w:cs="Garamond"/>
        </w:rPr>
      </w:pPr>
      <w:r w:rsidRPr="009D02F4">
        <w:rPr>
          <w:rFonts w:ascii="Garamond" w:hAnsi="Garamond" w:cs="Garamond"/>
        </w:rPr>
        <w:t>Zgodnie z informacją przekazaną przez Właściciela instalacji przyjęto, że transport odbywać się b</w:t>
      </w:r>
      <w:r w:rsidR="00AA02BB" w:rsidRPr="009D02F4">
        <w:rPr>
          <w:rFonts w:ascii="Garamond" w:hAnsi="Garamond" w:cs="Garamond"/>
        </w:rPr>
        <w:t>ędzie głównie w porze dziennej.</w:t>
      </w:r>
    </w:p>
    <w:p w:rsidR="002C0B0F" w:rsidRPr="009D02F4" w:rsidRDefault="002C0B0F" w:rsidP="00B55758">
      <w:pPr>
        <w:suppressAutoHyphens/>
        <w:jc w:val="both"/>
        <w:rPr>
          <w:rFonts w:ascii="Garamond" w:hAnsi="Garamond" w:cs="Garamond"/>
          <w:color w:val="FF0000"/>
        </w:rPr>
      </w:pPr>
    </w:p>
    <w:p w:rsidR="007F4B3E" w:rsidRPr="009D02F4" w:rsidRDefault="002C0B0F" w:rsidP="00B750DC">
      <w:pPr>
        <w:suppressAutoHyphens/>
        <w:jc w:val="both"/>
        <w:rPr>
          <w:rFonts w:ascii="Garamond" w:hAnsi="Garamond" w:cs="Garamond"/>
        </w:rPr>
      </w:pPr>
      <w:r w:rsidRPr="009D02F4">
        <w:rPr>
          <w:rFonts w:ascii="Garamond" w:hAnsi="Garamond" w:cs="Garamond"/>
        </w:rPr>
        <w:t>W obliczeniach akustycznych wykorzystano poziomy mocy akustycznej dla pojazdów samochodowych zgodnie z załącznikiem nr 5 do instrukcji ITB 338/2008.</w:t>
      </w:r>
    </w:p>
    <w:p w:rsidR="002E32EA" w:rsidRPr="00191631" w:rsidRDefault="002E32EA" w:rsidP="00B55758">
      <w:pPr>
        <w:rPr>
          <w:rFonts w:ascii="Garamond" w:hAnsi="Garamond"/>
          <w:bCs/>
          <w:highlight w:val="yellow"/>
        </w:rPr>
      </w:pPr>
    </w:p>
    <w:p w:rsidR="002C0B0F" w:rsidRPr="009D02F4" w:rsidRDefault="00980999" w:rsidP="00B55758">
      <w:pPr>
        <w:rPr>
          <w:rFonts w:ascii="Garamond" w:hAnsi="Garamond"/>
          <w:b/>
          <w:sz w:val="20"/>
          <w:szCs w:val="20"/>
        </w:rPr>
      </w:pPr>
      <w:r w:rsidRPr="00EF1BF5">
        <w:rPr>
          <w:rFonts w:ascii="Garamond" w:hAnsi="Garamond"/>
          <w:b/>
          <w:bCs/>
          <w:sz w:val="20"/>
          <w:szCs w:val="20"/>
        </w:rPr>
        <w:t>Tabela</w:t>
      </w:r>
      <w:r w:rsidR="00EF1BF5" w:rsidRPr="00EF1BF5">
        <w:rPr>
          <w:rFonts w:ascii="Garamond" w:hAnsi="Garamond"/>
          <w:b/>
          <w:bCs/>
          <w:sz w:val="20"/>
          <w:szCs w:val="20"/>
        </w:rPr>
        <w:t xml:space="preserve"> 33</w:t>
      </w:r>
      <w:r w:rsidR="00F5307D" w:rsidRPr="00EF1BF5">
        <w:rPr>
          <w:rFonts w:ascii="Garamond" w:hAnsi="Garamond"/>
          <w:b/>
          <w:bCs/>
          <w:sz w:val="20"/>
          <w:szCs w:val="20"/>
        </w:rPr>
        <w:t>.</w:t>
      </w:r>
      <w:r w:rsidR="003E4096" w:rsidRPr="00EF1BF5">
        <w:rPr>
          <w:rFonts w:ascii="Garamond" w:hAnsi="Garamond"/>
          <w:b/>
          <w:bCs/>
          <w:sz w:val="20"/>
          <w:szCs w:val="20"/>
        </w:rPr>
        <w:t xml:space="preserve"> </w:t>
      </w:r>
      <w:r w:rsidR="002C0B0F" w:rsidRPr="00EF1BF5">
        <w:rPr>
          <w:rFonts w:ascii="Garamond" w:hAnsi="Garamond"/>
          <w:sz w:val="20"/>
          <w:szCs w:val="20"/>
        </w:rPr>
        <w:t>Charakterystyczne</w:t>
      </w:r>
      <w:r w:rsidR="002C0B0F" w:rsidRPr="009D02F4">
        <w:rPr>
          <w:rFonts w:ascii="Garamond" w:hAnsi="Garamond"/>
          <w:sz w:val="20"/>
          <w:szCs w:val="20"/>
        </w:rPr>
        <w:t xml:space="preserve"> poziomy mocy akustycznej (pojazdy ciężkie)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3074"/>
        <w:gridCol w:w="3118"/>
      </w:tblGrid>
      <w:tr w:rsidR="002C0B0F" w:rsidRPr="009D02F4">
        <w:trPr>
          <w:tblHeader/>
        </w:trPr>
        <w:tc>
          <w:tcPr>
            <w:tcW w:w="2880" w:type="dxa"/>
            <w:tcBorders>
              <w:bottom w:val="single" w:sz="4" w:space="0" w:color="auto"/>
            </w:tcBorders>
            <w:shd w:val="clear" w:color="auto" w:fill="D9D9D9"/>
            <w:vAlign w:val="center"/>
          </w:tcPr>
          <w:p w:rsidR="002C0B0F" w:rsidRPr="009D02F4" w:rsidRDefault="002C0B0F" w:rsidP="00B55758">
            <w:pPr>
              <w:autoSpaceDE w:val="0"/>
              <w:autoSpaceDN w:val="0"/>
              <w:adjustRightInd w:val="0"/>
              <w:jc w:val="center"/>
              <w:rPr>
                <w:rFonts w:ascii="Garamond" w:hAnsi="Garamond" w:cs="Garamond"/>
                <w:b/>
                <w:bCs/>
                <w:sz w:val="20"/>
                <w:szCs w:val="20"/>
              </w:rPr>
            </w:pPr>
            <w:r w:rsidRPr="009D02F4">
              <w:rPr>
                <w:rFonts w:ascii="Garamond" w:hAnsi="Garamond" w:cs="Garamond"/>
                <w:b/>
                <w:bCs/>
                <w:sz w:val="20"/>
                <w:szCs w:val="20"/>
              </w:rPr>
              <w:t>Operacja</w:t>
            </w:r>
          </w:p>
        </w:tc>
        <w:tc>
          <w:tcPr>
            <w:tcW w:w="3074" w:type="dxa"/>
            <w:tcBorders>
              <w:bottom w:val="single" w:sz="4" w:space="0" w:color="auto"/>
            </w:tcBorders>
            <w:shd w:val="clear" w:color="auto" w:fill="D9D9D9"/>
            <w:vAlign w:val="center"/>
          </w:tcPr>
          <w:p w:rsidR="002C0B0F" w:rsidRPr="009D02F4" w:rsidRDefault="002C0B0F" w:rsidP="00B55758">
            <w:pPr>
              <w:autoSpaceDE w:val="0"/>
              <w:autoSpaceDN w:val="0"/>
              <w:adjustRightInd w:val="0"/>
              <w:jc w:val="center"/>
              <w:rPr>
                <w:rFonts w:ascii="Garamond" w:hAnsi="Garamond" w:cs="Garamond"/>
                <w:b/>
                <w:bCs/>
                <w:sz w:val="20"/>
                <w:szCs w:val="20"/>
              </w:rPr>
            </w:pPr>
            <w:r w:rsidRPr="009D02F4">
              <w:rPr>
                <w:rFonts w:ascii="Garamond" w:hAnsi="Garamond" w:cs="Garamond"/>
                <w:b/>
                <w:bCs/>
                <w:sz w:val="20"/>
                <w:szCs w:val="20"/>
              </w:rPr>
              <w:t>Moc akustyczna L</w:t>
            </w:r>
            <w:r w:rsidRPr="009D02F4">
              <w:rPr>
                <w:rFonts w:ascii="Garamond" w:hAnsi="Garamond" w:cs="Garamond"/>
                <w:b/>
                <w:bCs/>
                <w:sz w:val="20"/>
                <w:szCs w:val="20"/>
                <w:vertAlign w:val="subscript"/>
              </w:rPr>
              <w:t>MA</w:t>
            </w:r>
            <w:r w:rsidRPr="009D02F4">
              <w:rPr>
                <w:rFonts w:ascii="Garamond" w:hAnsi="Garamond" w:cs="Garamond"/>
                <w:b/>
                <w:bCs/>
                <w:sz w:val="20"/>
                <w:szCs w:val="20"/>
              </w:rPr>
              <w:t>, dB</w:t>
            </w:r>
          </w:p>
        </w:tc>
        <w:tc>
          <w:tcPr>
            <w:tcW w:w="3118" w:type="dxa"/>
            <w:tcBorders>
              <w:bottom w:val="single" w:sz="4" w:space="0" w:color="auto"/>
            </w:tcBorders>
            <w:shd w:val="clear" w:color="auto" w:fill="D9D9D9"/>
            <w:vAlign w:val="center"/>
          </w:tcPr>
          <w:p w:rsidR="002C0B0F" w:rsidRPr="009D02F4" w:rsidRDefault="002C0B0F" w:rsidP="00B55758">
            <w:pPr>
              <w:autoSpaceDE w:val="0"/>
              <w:autoSpaceDN w:val="0"/>
              <w:adjustRightInd w:val="0"/>
              <w:jc w:val="center"/>
              <w:rPr>
                <w:rFonts w:ascii="Garamond" w:hAnsi="Garamond" w:cs="Garamond"/>
                <w:b/>
                <w:bCs/>
                <w:sz w:val="20"/>
                <w:szCs w:val="20"/>
              </w:rPr>
            </w:pPr>
            <w:r w:rsidRPr="009D02F4">
              <w:rPr>
                <w:rFonts w:ascii="Garamond" w:hAnsi="Garamond" w:cs="Garamond"/>
                <w:b/>
                <w:bCs/>
                <w:sz w:val="20"/>
                <w:szCs w:val="20"/>
              </w:rPr>
              <w:t>Czas operacji, s</w:t>
            </w:r>
          </w:p>
        </w:tc>
      </w:tr>
      <w:tr w:rsidR="002C0B0F" w:rsidRPr="009D02F4">
        <w:trPr>
          <w:tblHeader/>
        </w:trPr>
        <w:tc>
          <w:tcPr>
            <w:tcW w:w="2880" w:type="dxa"/>
            <w:tcBorders>
              <w:bottom w:val="single" w:sz="4" w:space="0" w:color="auto"/>
            </w:tcBorders>
            <w:shd w:val="clear" w:color="auto" w:fill="F3F3F3"/>
          </w:tcPr>
          <w:p w:rsidR="002C0B0F" w:rsidRPr="009D02F4" w:rsidRDefault="002C0B0F" w:rsidP="00B55758">
            <w:pPr>
              <w:autoSpaceDE w:val="0"/>
              <w:autoSpaceDN w:val="0"/>
              <w:adjustRightInd w:val="0"/>
              <w:jc w:val="center"/>
              <w:rPr>
                <w:rFonts w:ascii="Garamond" w:hAnsi="Garamond" w:cs="Garamond"/>
                <w:i/>
                <w:sz w:val="16"/>
                <w:szCs w:val="16"/>
              </w:rPr>
            </w:pPr>
            <w:r w:rsidRPr="009D02F4">
              <w:rPr>
                <w:rFonts w:ascii="Garamond" w:hAnsi="Garamond" w:cs="Garamond"/>
                <w:i/>
                <w:sz w:val="16"/>
                <w:szCs w:val="16"/>
              </w:rPr>
              <w:t>1</w:t>
            </w:r>
          </w:p>
        </w:tc>
        <w:tc>
          <w:tcPr>
            <w:tcW w:w="3074" w:type="dxa"/>
            <w:shd w:val="clear" w:color="auto" w:fill="F3F3F3"/>
            <w:vAlign w:val="center"/>
          </w:tcPr>
          <w:p w:rsidR="002C0B0F" w:rsidRPr="009D02F4" w:rsidRDefault="002C0B0F" w:rsidP="00B55758">
            <w:pPr>
              <w:autoSpaceDE w:val="0"/>
              <w:autoSpaceDN w:val="0"/>
              <w:adjustRightInd w:val="0"/>
              <w:jc w:val="center"/>
              <w:rPr>
                <w:rFonts w:ascii="Garamond" w:hAnsi="Garamond" w:cs="Garamond"/>
                <w:i/>
                <w:sz w:val="16"/>
                <w:szCs w:val="16"/>
              </w:rPr>
            </w:pPr>
            <w:r w:rsidRPr="009D02F4">
              <w:rPr>
                <w:rFonts w:ascii="Garamond" w:hAnsi="Garamond" w:cs="Garamond"/>
                <w:i/>
                <w:sz w:val="16"/>
                <w:szCs w:val="16"/>
              </w:rPr>
              <w:t>2</w:t>
            </w:r>
          </w:p>
        </w:tc>
        <w:tc>
          <w:tcPr>
            <w:tcW w:w="3118" w:type="dxa"/>
            <w:shd w:val="clear" w:color="auto" w:fill="F3F3F3"/>
            <w:vAlign w:val="center"/>
          </w:tcPr>
          <w:p w:rsidR="002C0B0F" w:rsidRPr="009D02F4" w:rsidRDefault="002C0B0F" w:rsidP="00B55758">
            <w:pPr>
              <w:autoSpaceDE w:val="0"/>
              <w:autoSpaceDN w:val="0"/>
              <w:adjustRightInd w:val="0"/>
              <w:jc w:val="center"/>
              <w:rPr>
                <w:rFonts w:ascii="Garamond" w:hAnsi="Garamond" w:cs="Garamond"/>
                <w:i/>
                <w:sz w:val="16"/>
                <w:szCs w:val="16"/>
              </w:rPr>
            </w:pPr>
            <w:r w:rsidRPr="009D02F4">
              <w:rPr>
                <w:rFonts w:ascii="Garamond" w:hAnsi="Garamond" w:cs="Garamond"/>
                <w:i/>
                <w:sz w:val="16"/>
                <w:szCs w:val="16"/>
              </w:rPr>
              <w:t>3</w:t>
            </w:r>
          </w:p>
        </w:tc>
      </w:tr>
      <w:tr w:rsidR="002C0B0F" w:rsidRPr="009D02F4">
        <w:tc>
          <w:tcPr>
            <w:tcW w:w="2880" w:type="dxa"/>
            <w:shd w:val="clear" w:color="auto" w:fill="F3F3F3"/>
          </w:tcPr>
          <w:p w:rsidR="002C0B0F" w:rsidRPr="009D02F4" w:rsidRDefault="002C0B0F" w:rsidP="00B55758">
            <w:pPr>
              <w:autoSpaceDE w:val="0"/>
              <w:autoSpaceDN w:val="0"/>
              <w:adjustRightInd w:val="0"/>
              <w:rPr>
                <w:rFonts w:ascii="Garamond" w:hAnsi="Garamond" w:cs="Garamond"/>
                <w:sz w:val="20"/>
                <w:szCs w:val="20"/>
              </w:rPr>
            </w:pPr>
            <w:r w:rsidRPr="009D02F4">
              <w:rPr>
                <w:rFonts w:ascii="Garamond" w:hAnsi="Garamond" w:cs="Garamond"/>
                <w:sz w:val="20"/>
                <w:szCs w:val="20"/>
              </w:rPr>
              <w:t>Start (IOŚ)</w:t>
            </w:r>
          </w:p>
        </w:tc>
        <w:tc>
          <w:tcPr>
            <w:tcW w:w="3074"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105</w:t>
            </w:r>
          </w:p>
        </w:tc>
        <w:tc>
          <w:tcPr>
            <w:tcW w:w="3118"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5</w:t>
            </w:r>
          </w:p>
        </w:tc>
      </w:tr>
      <w:tr w:rsidR="002C0B0F" w:rsidRPr="009D02F4">
        <w:tc>
          <w:tcPr>
            <w:tcW w:w="2880" w:type="dxa"/>
            <w:shd w:val="clear" w:color="auto" w:fill="F3F3F3"/>
          </w:tcPr>
          <w:p w:rsidR="002C0B0F" w:rsidRPr="009D02F4" w:rsidRDefault="002C0B0F" w:rsidP="00B55758">
            <w:pPr>
              <w:autoSpaceDE w:val="0"/>
              <w:autoSpaceDN w:val="0"/>
              <w:adjustRightInd w:val="0"/>
              <w:rPr>
                <w:rFonts w:ascii="Garamond" w:hAnsi="Garamond" w:cs="Garamond"/>
                <w:sz w:val="20"/>
                <w:szCs w:val="20"/>
              </w:rPr>
            </w:pPr>
            <w:r w:rsidRPr="009D02F4">
              <w:rPr>
                <w:rFonts w:ascii="Garamond" w:hAnsi="Garamond" w:cs="Garamond"/>
                <w:sz w:val="20"/>
                <w:szCs w:val="20"/>
              </w:rPr>
              <w:t>Hamowanie (IOŚ)</w:t>
            </w:r>
          </w:p>
        </w:tc>
        <w:tc>
          <w:tcPr>
            <w:tcW w:w="3074"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100</w:t>
            </w:r>
          </w:p>
        </w:tc>
        <w:tc>
          <w:tcPr>
            <w:tcW w:w="3118"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3</w:t>
            </w:r>
          </w:p>
        </w:tc>
      </w:tr>
      <w:tr w:rsidR="002C0B0F" w:rsidRPr="009D02F4">
        <w:tc>
          <w:tcPr>
            <w:tcW w:w="2880" w:type="dxa"/>
            <w:shd w:val="clear" w:color="auto" w:fill="F3F3F3"/>
          </w:tcPr>
          <w:p w:rsidR="002C0B0F" w:rsidRPr="009D02F4" w:rsidRDefault="002C0B0F" w:rsidP="00B55758">
            <w:pPr>
              <w:autoSpaceDE w:val="0"/>
              <w:autoSpaceDN w:val="0"/>
              <w:adjustRightInd w:val="0"/>
              <w:rPr>
                <w:rFonts w:ascii="Garamond" w:hAnsi="Garamond" w:cs="Garamond"/>
                <w:sz w:val="20"/>
                <w:szCs w:val="20"/>
              </w:rPr>
            </w:pPr>
            <w:r w:rsidRPr="009D02F4">
              <w:rPr>
                <w:rFonts w:ascii="Garamond" w:hAnsi="Garamond" w:cs="Garamond"/>
                <w:sz w:val="20"/>
                <w:szCs w:val="20"/>
              </w:rPr>
              <w:t>Jazda po terenie, m.in. manewrowanie (IOŚ)</w:t>
            </w:r>
          </w:p>
        </w:tc>
        <w:tc>
          <w:tcPr>
            <w:tcW w:w="3074"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100</w:t>
            </w:r>
          </w:p>
        </w:tc>
        <w:tc>
          <w:tcPr>
            <w:tcW w:w="3118"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 xml:space="preserve">(zależy od długości drogi </w:t>
            </w:r>
            <w:r w:rsidRPr="009D02F4">
              <w:rPr>
                <w:rFonts w:ascii="Garamond" w:hAnsi="Garamond" w:cs="Garamond"/>
                <w:sz w:val="20"/>
                <w:szCs w:val="20"/>
              </w:rPr>
              <w:br/>
              <w:t>i prędkości pojazdu</w:t>
            </w:r>
          </w:p>
        </w:tc>
      </w:tr>
      <w:tr w:rsidR="002C0B0F" w:rsidRPr="009D02F4">
        <w:tc>
          <w:tcPr>
            <w:tcW w:w="2880" w:type="dxa"/>
            <w:shd w:val="clear" w:color="auto" w:fill="F3F3F3"/>
          </w:tcPr>
          <w:p w:rsidR="002C0B0F" w:rsidRPr="009D02F4" w:rsidRDefault="002C0B0F" w:rsidP="00B55758">
            <w:pPr>
              <w:autoSpaceDE w:val="0"/>
              <w:autoSpaceDN w:val="0"/>
              <w:adjustRightInd w:val="0"/>
              <w:rPr>
                <w:rFonts w:ascii="Garamond" w:hAnsi="Garamond" w:cs="Garamond"/>
                <w:sz w:val="20"/>
                <w:szCs w:val="20"/>
              </w:rPr>
            </w:pPr>
            <w:r w:rsidRPr="009D02F4">
              <w:rPr>
                <w:rFonts w:ascii="Garamond" w:hAnsi="Garamond" w:cs="Garamond"/>
                <w:sz w:val="20"/>
                <w:szCs w:val="20"/>
              </w:rPr>
              <w:t xml:space="preserve">Postój z włączonym </w:t>
            </w:r>
          </w:p>
          <w:p w:rsidR="002C0B0F" w:rsidRPr="009D02F4" w:rsidRDefault="002C0B0F" w:rsidP="00B55758">
            <w:pPr>
              <w:autoSpaceDE w:val="0"/>
              <w:autoSpaceDN w:val="0"/>
              <w:adjustRightInd w:val="0"/>
              <w:rPr>
                <w:rFonts w:ascii="Garamond" w:hAnsi="Garamond" w:cs="Garamond"/>
                <w:sz w:val="20"/>
                <w:szCs w:val="20"/>
              </w:rPr>
            </w:pPr>
            <w:r w:rsidRPr="009D02F4">
              <w:rPr>
                <w:rFonts w:ascii="Garamond" w:hAnsi="Garamond" w:cs="Garamond"/>
                <w:sz w:val="20"/>
                <w:szCs w:val="20"/>
              </w:rPr>
              <w:t>silnikiem (ITB)</w:t>
            </w:r>
          </w:p>
        </w:tc>
        <w:tc>
          <w:tcPr>
            <w:tcW w:w="3074"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87</w:t>
            </w:r>
          </w:p>
        </w:tc>
        <w:tc>
          <w:tcPr>
            <w:tcW w:w="3118" w:type="dxa"/>
            <w:shd w:val="clear" w:color="auto" w:fill="auto"/>
            <w:vAlign w:val="center"/>
          </w:tcPr>
          <w:p w:rsidR="002C0B0F" w:rsidRPr="009D02F4" w:rsidRDefault="002C0B0F" w:rsidP="00B55758">
            <w:pPr>
              <w:autoSpaceDE w:val="0"/>
              <w:autoSpaceDN w:val="0"/>
              <w:adjustRightInd w:val="0"/>
              <w:jc w:val="center"/>
              <w:rPr>
                <w:rFonts w:ascii="Garamond" w:hAnsi="Garamond" w:cs="Garamond"/>
                <w:sz w:val="20"/>
                <w:szCs w:val="20"/>
              </w:rPr>
            </w:pPr>
            <w:r w:rsidRPr="009D02F4">
              <w:rPr>
                <w:rFonts w:ascii="Garamond" w:hAnsi="Garamond" w:cs="Garamond"/>
                <w:sz w:val="20"/>
                <w:szCs w:val="20"/>
              </w:rPr>
              <w:t>90</w:t>
            </w:r>
          </w:p>
        </w:tc>
      </w:tr>
    </w:tbl>
    <w:p w:rsidR="002C0B0F" w:rsidRPr="009D02F4" w:rsidRDefault="002C0B0F" w:rsidP="00B55758">
      <w:pPr>
        <w:jc w:val="both"/>
        <w:rPr>
          <w:rFonts w:ascii="Garamond" w:hAnsi="Garamond" w:cs="Garamond"/>
          <w:sz w:val="20"/>
          <w:szCs w:val="20"/>
        </w:rPr>
      </w:pPr>
      <w:r w:rsidRPr="009D02F4">
        <w:rPr>
          <w:rFonts w:ascii="Garamond" w:hAnsi="Garamond" w:cs="Garamond"/>
          <w:sz w:val="20"/>
          <w:szCs w:val="20"/>
        </w:rPr>
        <w:t>Źródło: Opracowanie własne.</w:t>
      </w:r>
    </w:p>
    <w:p w:rsidR="00681C22" w:rsidRPr="00191631" w:rsidRDefault="00681C22" w:rsidP="00B55758">
      <w:pPr>
        <w:suppressAutoHyphens/>
        <w:jc w:val="both"/>
        <w:rPr>
          <w:rFonts w:ascii="Garamond" w:hAnsi="Garamond" w:cs="Garamond"/>
          <w:highlight w:val="yellow"/>
        </w:rPr>
      </w:pPr>
    </w:p>
    <w:p w:rsidR="002C0B0F" w:rsidRPr="009D02F4" w:rsidRDefault="002C0B0F" w:rsidP="00B55758">
      <w:pPr>
        <w:suppressAutoHyphens/>
        <w:jc w:val="both"/>
        <w:rPr>
          <w:rFonts w:ascii="Garamond" w:hAnsi="Garamond" w:cs="Garamond"/>
        </w:rPr>
      </w:pPr>
      <w:r w:rsidRPr="009D02F4">
        <w:rPr>
          <w:rFonts w:ascii="Garamond" w:hAnsi="Garamond" w:cs="Garamond"/>
        </w:rPr>
        <w:t xml:space="preserve">W obliczeniach uwzględniono przeładunek paszy z samochodu cysterny do silosów. Przeładunek odbywa się pod ciśnieniem przy użyciu sprężarki zainstalowanej przy samochodzie, która napędzana jest za pomocą przekładni z silnika samochodu. W związku z powyższym, przy przeładunku paszy do silosów samochód ciężarowy musi mieć włączony silnik. Czas potrzebny do przeładunku paszy przyjęto na około </w:t>
      </w:r>
      <w:r w:rsidR="00CE387D" w:rsidRPr="009D02F4">
        <w:rPr>
          <w:rFonts w:ascii="Garamond" w:hAnsi="Garamond" w:cs="Garamond"/>
        </w:rPr>
        <w:t>3</w:t>
      </w:r>
      <w:r w:rsidR="000E65B4" w:rsidRPr="009D02F4">
        <w:rPr>
          <w:rFonts w:ascii="Garamond" w:hAnsi="Garamond" w:cs="Garamond"/>
        </w:rPr>
        <w:t>0</w:t>
      </w:r>
      <w:r w:rsidRPr="009D02F4">
        <w:rPr>
          <w:rFonts w:ascii="Garamond" w:hAnsi="Garamond" w:cs="Garamond"/>
        </w:rPr>
        <w:t> minut.</w:t>
      </w:r>
    </w:p>
    <w:p w:rsidR="00E57CF6" w:rsidRPr="009D02F4" w:rsidRDefault="00E57CF6" w:rsidP="00B55758">
      <w:pPr>
        <w:pStyle w:val="Rozdzia4"/>
      </w:pPr>
      <w:bookmarkStart w:id="722" w:name="_Toc471900333"/>
    </w:p>
    <w:p w:rsidR="002C0B0F" w:rsidRPr="009D02F4" w:rsidRDefault="002C0B0F" w:rsidP="00B55758">
      <w:pPr>
        <w:pStyle w:val="Rozdzia4"/>
      </w:pPr>
      <w:bookmarkStart w:id="723" w:name="_Toc126315716"/>
      <w:r w:rsidRPr="009D02F4">
        <w:t>9.4.</w:t>
      </w:r>
      <w:r w:rsidR="00F5307D" w:rsidRPr="009D02F4">
        <w:t>4</w:t>
      </w:r>
      <w:r w:rsidRPr="009D02F4">
        <w:t>.2. Zewnętrzne źródła punktowe</w:t>
      </w:r>
      <w:bookmarkEnd w:id="722"/>
      <w:bookmarkEnd w:id="723"/>
    </w:p>
    <w:p w:rsidR="002C0B0F" w:rsidRPr="009D02F4" w:rsidRDefault="002C0B0F" w:rsidP="00B55758">
      <w:pPr>
        <w:jc w:val="both"/>
        <w:outlineLvl w:val="3"/>
        <w:rPr>
          <w:rFonts w:ascii="Garamond" w:hAnsi="Garamond" w:cs="Garamond"/>
        </w:rPr>
      </w:pPr>
    </w:p>
    <w:p w:rsidR="002C0B0F" w:rsidRPr="009D02F4" w:rsidRDefault="002C0B0F" w:rsidP="00B55758">
      <w:pPr>
        <w:suppressAutoHyphens/>
        <w:jc w:val="both"/>
        <w:rPr>
          <w:rFonts w:ascii="Garamond" w:hAnsi="Garamond" w:cs="Garamond"/>
        </w:rPr>
      </w:pPr>
      <w:r w:rsidRPr="009D02F4">
        <w:rPr>
          <w:rFonts w:ascii="Garamond" w:hAnsi="Garamond" w:cs="Garamond"/>
        </w:rPr>
        <w:t>Za źródła punktowe przyjmuje się każde źródło, którego wymiar liniowy (wysokość, długość, szerokość) jest mniejszy od połowy odległości między źródłem, a najbliższym punktem obserwacji, tzn.:</w:t>
      </w:r>
    </w:p>
    <w:p w:rsidR="002C0B0F" w:rsidRPr="009D02F4" w:rsidRDefault="002C0B0F" w:rsidP="00B55758">
      <w:pPr>
        <w:jc w:val="center"/>
        <w:rPr>
          <w:rFonts w:ascii="Garamond" w:hAnsi="Garamond"/>
          <w:i/>
        </w:rPr>
      </w:pPr>
      <w:bookmarkStart w:id="724" w:name="_Toc352681828"/>
      <w:bookmarkStart w:id="725" w:name="_Toc352841732"/>
      <w:bookmarkStart w:id="726" w:name="_Toc387650511"/>
      <w:bookmarkStart w:id="727" w:name="_Toc396378412"/>
      <w:bookmarkStart w:id="728" w:name="_Toc396378745"/>
      <w:bookmarkStart w:id="729" w:name="_Toc399759059"/>
      <w:r w:rsidRPr="009D02F4">
        <w:rPr>
          <w:rFonts w:ascii="Garamond" w:hAnsi="Garamond"/>
          <w:i/>
        </w:rPr>
        <w:t>r ≥ 2l, m</w:t>
      </w:r>
      <w:bookmarkEnd w:id="724"/>
      <w:bookmarkEnd w:id="725"/>
      <w:bookmarkEnd w:id="726"/>
      <w:bookmarkEnd w:id="727"/>
      <w:bookmarkEnd w:id="728"/>
      <w:bookmarkEnd w:id="729"/>
    </w:p>
    <w:p w:rsidR="002C0B0F" w:rsidRPr="009D02F4" w:rsidRDefault="002C0B0F" w:rsidP="00B55758">
      <w:pPr>
        <w:rPr>
          <w:rFonts w:ascii="Garamond" w:hAnsi="Garamond"/>
        </w:rPr>
      </w:pPr>
      <w:bookmarkStart w:id="730" w:name="_Toc352681829"/>
      <w:bookmarkStart w:id="731" w:name="_Toc352841733"/>
      <w:bookmarkStart w:id="732" w:name="_Toc387650512"/>
      <w:bookmarkStart w:id="733" w:name="_Toc396378413"/>
      <w:bookmarkStart w:id="734" w:name="_Toc396378746"/>
      <w:bookmarkStart w:id="735" w:name="_Toc399759060"/>
      <w:r w:rsidRPr="009D02F4">
        <w:rPr>
          <w:rFonts w:ascii="Garamond" w:hAnsi="Garamond"/>
        </w:rPr>
        <w:t>gdzie:</w:t>
      </w:r>
      <w:bookmarkEnd w:id="730"/>
      <w:bookmarkEnd w:id="731"/>
      <w:bookmarkEnd w:id="732"/>
      <w:bookmarkEnd w:id="733"/>
      <w:bookmarkEnd w:id="734"/>
      <w:bookmarkEnd w:id="735"/>
    </w:p>
    <w:p w:rsidR="002C0B0F" w:rsidRPr="009D02F4" w:rsidRDefault="002C0B0F" w:rsidP="00B55758">
      <w:pPr>
        <w:rPr>
          <w:rFonts w:ascii="Garamond" w:hAnsi="Garamond"/>
        </w:rPr>
      </w:pPr>
      <w:bookmarkStart w:id="736" w:name="_Toc352681830"/>
      <w:bookmarkStart w:id="737" w:name="_Toc352841734"/>
      <w:bookmarkStart w:id="738" w:name="_Toc387650513"/>
      <w:bookmarkStart w:id="739" w:name="_Toc396378414"/>
      <w:bookmarkStart w:id="740" w:name="_Toc396378747"/>
      <w:bookmarkStart w:id="741" w:name="_Toc399759061"/>
      <w:r w:rsidRPr="009D02F4">
        <w:rPr>
          <w:rFonts w:ascii="Garamond" w:hAnsi="Garamond"/>
        </w:rPr>
        <w:t>- l – największy wymiar liniowy źródła dźwięku,</w:t>
      </w:r>
      <w:bookmarkEnd w:id="736"/>
      <w:bookmarkEnd w:id="737"/>
      <w:bookmarkEnd w:id="738"/>
      <w:bookmarkEnd w:id="739"/>
      <w:bookmarkEnd w:id="740"/>
      <w:bookmarkEnd w:id="741"/>
    </w:p>
    <w:p w:rsidR="002C0B0F" w:rsidRPr="009D02F4" w:rsidRDefault="002C0B0F" w:rsidP="00B55758">
      <w:pPr>
        <w:rPr>
          <w:rFonts w:ascii="Garamond" w:hAnsi="Garamond"/>
        </w:rPr>
      </w:pPr>
      <w:bookmarkStart w:id="742" w:name="_Toc352681831"/>
      <w:bookmarkStart w:id="743" w:name="_Toc352841735"/>
      <w:bookmarkStart w:id="744" w:name="_Toc387650514"/>
      <w:bookmarkStart w:id="745" w:name="_Toc396378415"/>
      <w:bookmarkStart w:id="746" w:name="_Toc396378748"/>
      <w:bookmarkStart w:id="747" w:name="_Toc399759062"/>
      <w:r w:rsidRPr="009D02F4">
        <w:rPr>
          <w:rFonts w:ascii="Garamond" w:hAnsi="Garamond"/>
        </w:rPr>
        <w:t>- r – odległość od środka geometrycznego źródła</w:t>
      </w:r>
      <w:bookmarkEnd w:id="742"/>
      <w:bookmarkEnd w:id="743"/>
      <w:bookmarkEnd w:id="744"/>
      <w:bookmarkEnd w:id="745"/>
      <w:bookmarkEnd w:id="746"/>
      <w:bookmarkEnd w:id="747"/>
      <w:r w:rsidRPr="009D02F4">
        <w:rPr>
          <w:rFonts w:ascii="Garamond" w:hAnsi="Garamond"/>
        </w:rPr>
        <w:t>.</w:t>
      </w:r>
    </w:p>
    <w:p w:rsidR="000E65B4" w:rsidRPr="009D02F4" w:rsidRDefault="000E65B4" w:rsidP="00B55758">
      <w:pPr>
        <w:rPr>
          <w:rFonts w:ascii="Garamond" w:hAnsi="Garamond"/>
        </w:rPr>
      </w:pPr>
    </w:p>
    <w:p w:rsidR="002C0B0F" w:rsidRPr="009D02F4" w:rsidRDefault="002C0B0F" w:rsidP="00B55758">
      <w:pPr>
        <w:pStyle w:val="Rozdzia4"/>
      </w:pPr>
      <w:bookmarkStart w:id="748" w:name="_Toc471900334"/>
      <w:bookmarkStart w:id="749" w:name="_Toc126315717"/>
      <w:r w:rsidRPr="009D02F4">
        <w:t>9.4.</w:t>
      </w:r>
      <w:r w:rsidR="00F5307D" w:rsidRPr="009D02F4">
        <w:t>4</w:t>
      </w:r>
      <w:r w:rsidRPr="009D02F4">
        <w:t>.3. Emitory przestrzenne – budynki</w:t>
      </w:r>
      <w:bookmarkEnd w:id="748"/>
      <w:bookmarkEnd w:id="749"/>
    </w:p>
    <w:p w:rsidR="002C0B0F" w:rsidRPr="009D02F4" w:rsidRDefault="002C0B0F" w:rsidP="00B55758">
      <w:pPr>
        <w:jc w:val="both"/>
        <w:rPr>
          <w:rFonts w:ascii="Garamond" w:hAnsi="Garamond" w:cs="Garamond"/>
          <w:bCs/>
        </w:rPr>
      </w:pPr>
    </w:p>
    <w:p w:rsidR="002C0B0F" w:rsidRPr="009D02F4" w:rsidRDefault="002C0B0F" w:rsidP="002A71D6">
      <w:pPr>
        <w:suppressAutoHyphens/>
        <w:jc w:val="both"/>
        <w:rPr>
          <w:rFonts w:ascii="Garamond" w:hAnsi="Garamond" w:cs="Garamond"/>
        </w:rPr>
      </w:pPr>
      <w:r w:rsidRPr="009D02F4">
        <w:rPr>
          <w:rFonts w:ascii="Garamond" w:hAnsi="Garamond" w:cs="Garamond"/>
        </w:rPr>
        <w:t>Do powierzchniowych źródeł hałasu należy zaliczyć budynki inwentarskie. Emisja hałasu następuje poprzez powierzchnie będące wtórnymi źródłami hałasu (ściany, dach) na skutek pracy urządzeń zlokalizowanych wewnątrz budynków. W przypadku powierzchni będących wtórnymi źródłami hałasu, poziom mocy akustycznej cząstkowej zastępczego źródła punkt</w:t>
      </w:r>
      <w:r w:rsidR="00F271F6" w:rsidRPr="009D02F4">
        <w:rPr>
          <w:rFonts w:ascii="Garamond" w:hAnsi="Garamond" w:cs="Garamond"/>
        </w:rPr>
        <w:t>owego oblicza się z zależności:</w:t>
      </w:r>
    </w:p>
    <w:p w:rsidR="002C0B0F" w:rsidRPr="009D02F4" w:rsidRDefault="002C0B0F" w:rsidP="00B55758">
      <w:pPr>
        <w:jc w:val="center"/>
        <w:rPr>
          <w:rFonts w:ascii="Garamond" w:hAnsi="Garamond" w:cs="Garamond"/>
        </w:rPr>
      </w:pPr>
      <w:r w:rsidRPr="009D02F4">
        <w:rPr>
          <w:rFonts w:ascii="Garamond" w:hAnsi="Garamond" w:cs="Garamond"/>
          <w:position w:val="-12"/>
        </w:rPr>
        <w:object w:dxaOrig="2760" w:dyaOrig="360">
          <v:shape id="_x0000_i1026" type="#_x0000_t75" style="width:135.15pt;height:19.7pt" o:ole="" fillcolor="window">
            <v:imagedata r:id="rId14" o:title=""/>
          </v:shape>
          <o:OLEObject Type="Embed" ProgID="Equation.3" ShapeID="_x0000_i1026" DrawAspect="Content" ObjectID="_1736928703" r:id="rId15"/>
        </w:object>
      </w:r>
      <w:r w:rsidRPr="009D02F4">
        <w:rPr>
          <w:rFonts w:ascii="Garamond" w:hAnsi="Garamond" w:cs="Garamond"/>
        </w:rPr>
        <w:t>, dB</w:t>
      </w:r>
    </w:p>
    <w:p w:rsidR="002C0B0F" w:rsidRPr="009D02F4" w:rsidRDefault="002C0B0F" w:rsidP="00B55758">
      <w:pPr>
        <w:jc w:val="both"/>
        <w:rPr>
          <w:rFonts w:ascii="Garamond" w:hAnsi="Garamond" w:cs="Garamond"/>
        </w:rPr>
      </w:pPr>
      <w:r w:rsidRPr="009D02F4">
        <w:rPr>
          <w:rFonts w:ascii="Garamond" w:hAnsi="Garamond" w:cs="Garamond"/>
        </w:rPr>
        <w:t>gdzie:</w:t>
      </w:r>
    </w:p>
    <w:p w:rsidR="002C0B0F" w:rsidRPr="009D02F4" w:rsidRDefault="0007539D" w:rsidP="00B55758">
      <w:pPr>
        <w:jc w:val="both"/>
        <w:rPr>
          <w:rFonts w:ascii="Garamond" w:hAnsi="Garamond" w:cs="Garamond"/>
        </w:rPr>
      </w:pPr>
      <w:r w:rsidRPr="009D02F4">
        <w:rPr>
          <w:rFonts w:ascii="Garamond" w:hAnsi="Garamond" w:cs="Garamond"/>
        </w:rPr>
        <w:t>L</w:t>
      </w:r>
      <w:r w:rsidRPr="009D02F4">
        <w:rPr>
          <w:rFonts w:ascii="Garamond" w:hAnsi="Garamond" w:cs="Garamond"/>
          <w:vertAlign w:val="subscript"/>
        </w:rPr>
        <w:t>wew</w:t>
      </w:r>
      <w:r w:rsidR="002C0B0F" w:rsidRPr="009D02F4">
        <w:rPr>
          <w:rFonts w:ascii="Garamond" w:hAnsi="Garamond" w:cs="Garamond"/>
        </w:rPr>
        <w:t xml:space="preserve"> - poziom dźwięku A wewnątrz budynku w odległości </w:t>
      </w:r>
      <w:smartTag w:uri="urn:schemas-microsoft-com:office:smarttags" w:element="metricconverter">
        <w:smartTagPr>
          <w:attr w:name="ProductID" w:val="1 metra"/>
        </w:smartTagPr>
        <w:r w:rsidR="002C0B0F" w:rsidRPr="009D02F4">
          <w:rPr>
            <w:rFonts w:ascii="Garamond" w:hAnsi="Garamond" w:cs="Garamond"/>
          </w:rPr>
          <w:t>1 metra</w:t>
        </w:r>
      </w:smartTag>
      <w:r w:rsidR="002C0B0F" w:rsidRPr="009D02F4">
        <w:rPr>
          <w:rFonts w:ascii="Garamond" w:hAnsi="Garamond" w:cs="Garamond"/>
        </w:rPr>
        <w:t xml:space="preserve"> od przegrody,</w:t>
      </w:r>
    </w:p>
    <w:p w:rsidR="002C0B0F" w:rsidRPr="009D02F4" w:rsidRDefault="0007539D" w:rsidP="00B55758">
      <w:pPr>
        <w:jc w:val="both"/>
        <w:rPr>
          <w:rFonts w:ascii="Garamond" w:hAnsi="Garamond" w:cs="Garamond"/>
        </w:rPr>
      </w:pPr>
      <w:r w:rsidRPr="009D02F4">
        <w:rPr>
          <w:rFonts w:ascii="Garamond" w:hAnsi="Garamond" w:cs="Garamond"/>
        </w:rPr>
        <w:t>S</w:t>
      </w:r>
      <w:r w:rsidR="002C0B0F" w:rsidRPr="009D02F4">
        <w:rPr>
          <w:rFonts w:ascii="Garamond" w:hAnsi="Garamond" w:cs="Garamond"/>
        </w:rPr>
        <w:t>- powierzchnia ściany (dachu)</w:t>
      </w:r>
      <w:r w:rsidRPr="009D02F4">
        <w:rPr>
          <w:rFonts w:ascii="Garamond" w:hAnsi="Garamond" w:cs="Garamond"/>
        </w:rPr>
        <w:t>,</w:t>
      </w:r>
    </w:p>
    <w:p w:rsidR="002C0B0F" w:rsidRPr="009D02F4" w:rsidRDefault="0007539D" w:rsidP="00B55758">
      <w:pPr>
        <w:jc w:val="both"/>
        <w:rPr>
          <w:rFonts w:ascii="Garamond" w:hAnsi="Garamond" w:cs="Garamond"/>
        </w:rPr>
      </w:pPr>
      <w:r w:rsidRPr="009D02F4">
        <w:rPr>
          <w:rFonts w:ascii="Garamond" w:hAnsi="Garamond" w:cs="Garamond"/>
        </w:rPr>
        <w:t>R</w:t>
      </w:r>
      <w:r w:rsidR="002C0B0F" w:rsidRPr="009D02F4">
        <w:rPr>
          <w:rFonts w:ascii="Garamond" w:hAnsi="Garamond" w:cs="Garamond"/>
        </w:rPr>
        <w:t>- izolacyjność akustyczna całej ściany (dachu) lub jej części przedstawiona jako</w:t>
      </w:r>
      <w:r w:rsidRPr="009D02F4">
        <w:rPr>
          <w:rFonts w:ascii="Garamond" w:hAnsi="Garamond" w:cs="Garamond"/>
        </w:rPr>
        <w:t>R</w:t>
      </w:r>
      <w:r w:rsidRPr="009D02F4">
        <w:rPr>
          <w:rFonts w:ascii="Garamond" w:hAnsi="Garamond" w:cs="Garamond"/>
          <w:vertAlign w:val="subscript"/>
        </w:rPr>
        <w:t>A</w:t>
      </w:r>
      <w:r w:rsidRPr="009D02F4">
        <w:rPr>
          <w:rFonts w:ascii="Garamond" w:hAnsi="Garamond" w:cs="Garamond"/>
        </w:rPr>
        <w:t>.</w:t>
      </w:r>
    </w:p>
    <w:p w:rsidR="002E32EA" w:rsidRPr="009D02F4" w:rsidRDefault="002E32EA" w:rsidP="00B55758">
      <w:pPr>
        <w:pStyle w:val="Rozdzia4"/>
        <w:rPr>
          <w:b w:val="0"/>
          <w:sz w:val="24"/>
          <w:szCs w:val="24"/>
        </w:rPr>
      </w:pPr>
      <w:bookmarkStart w:id="750" w:name="_Toc348087789"/>
      <w:bookmarkStart w:id="751" w:name="_Toc352681911"/>
      <w:bookmarkStart w:id="752" w:name="_Toc352841815"/>
      <w:bookmarkStart w:id="753" w:name="_Toc387650571"/>
      <w:bookmarkStart w:id="754" w:name="_Toc396378447"/>
      <w:bookmarkStart w:id="755" w:name="_Toc396378780"/>
      <w:bookmarkStart w:id="756" w:name="_Toc399759131"/>
      <w:bookmarkStart w:id="757" w:name="_Toc440451830"/>
      <w:bookmarkStart w:id="758" w:name="_Toc440452314"/>
      <w:bookmarkStart w:id="759" w:name="_Toc444241698"/>
      <w:bookmarkStart w:id="760" w:name="_Toc462220497"/>
      <w:bookmarkStart w:id="761" w:name="_Toc464106837"/>
      <w:bookmarkStart w:id="762" w:name="_Toc471900335"/>
    </w:p>
    <w:p w:rsidR="002C0B0F" w:rsidRPr="009D02F4" w:rsidRDefault="002C0B0F" w:rsidP="00B55758">
      <w:pPr>
        <w:pStyle w:val="Rozdzia4"/>
      </w:pPr>
      <w:bookmarkStart w:id="763" w:name="_Toc126315718"/>
      <w:r w:rsidRPr="009D02F4">
        <w:t>9.4.</w:t>
      </w:r>
      <w:r w:rsidR="00F5307D" w:rsidRPr="009D02F4">
        <w:t>4</w:t>
      </w:r>
      <w:r w:rsidRPr="009D02F4">
        <w:t>.4. Ekranowanie</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rsidR="002C0B0F" w:rsidRPr="009D02F4" w:rsidRDefault="002C0B0F" w:rsidP="00B55758">
      <w:pPr>
        <w:rPr>
          <w:rFonts w:ascii="Garamond" w:hAnsi="Garamond" w:cs="Garamond"/>
          <w:bCs/>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Wartości ekranowania obliczono ze wzoru:</w:t>
      </w:r>
    </w:p>
    <w:p w:rsidR="00F271F6" w:rsidRPr="009D02F4" w:rsidRDefault="00F271F6" w:rsidP="00B55758">
      <w:pPr>
        <w:autoSpaceDE w:val="0"/>
        <w:autoSpaceDN w:val="0"/>
        <w:adjustRightInd w:val="0"/>
        <w:jc w:val="both"/>
        <w:rPr>
          <w:rFonts w:ascii="Garamond" w:hAnsi="Garamond" w:cs="Garamond"/>
        </w:rPr>
      </w:pPr>
    </w:p>
    <w:p w:rsidR="002C0B0F" w:rsidRPr="009D02F4" w:rsidRDefault="002C0B0F" w:rsidP="00B55758">
      <w:pPr>
        <w:jc w:val="center"/>
        <w:rPr>
          <w:rFonts w:ascii="Garamond" w:hAnsi="Garamond" w:cs="Garamond"/>
          <w:b/>
          <w:bCs/>
        </w:rPr>
      </w:pPr>
      <w:r w:rsidRPr="009D02F4">
        <w:rPr>
          <w:rFonts w:ascii="Garamond" w:hAnsi="Garamond" w:cs="Garamond"/>
          <w:b/>
          <w:bCs/>
        </w:rPr>
        <w:object w:dxaOrig="220" w:dyaOrig="260">
          <v:shape id="_x0000_i1027" type="#_x0000_t75" style="width:14.95pt;height:14.25pt" o:ole="">
            <v:imagedata r:id="rId16" o:title=""/>
          </v:shape>
          <o:OLEObject Type="Embed" ProgID="Equation.3" ShapeID="_x0000_i1027" DrawAspect="Content" ObjectID="_1736928704" r:id="rId17"/>
        </w:object>
      </w:r>
      <w:r w:rsidRPr="009D02F4">
        <w:rPr>
          <w:rFonts w:ascii="Garamond" w:hAnsi="Garamond" w:cs="Garamond"/>
          <w:b/>
          <w:bCs/>
        </w:rPr>
        <w:t>Le = – 10 log [10</w:t>
      </w:r>
      <w:r w:rsidRPr="009D02F4">
        <w:rPr>
          <w:rFonts w:ascii="Garamond" w:hAnsi="Garamond" w:cs="Garamond"/>
          <w:b/>
          <w:bCs/>
        </w:rPr>
        <w:object w:dxaOrig="440" w:dyaOrig="300">
          <v:shape id="_x0000_i1028" type="#_x0000_t75" style="width:19.7pt;height:14.25pt" o:ole="">
            <v:imagedata r:id="rId18" o:title=""/>
          </v:shape>
          <o:OLEObject Type="Embed" ProgID="Equation.3" ShapeID="_x0000_i1028" DrawAspect="Content" ObjectID="_1736928705" r:id="rId19"/>
        </w:object>
      </w:r>
      <w:r w:rsidRPr="009D02F4">
        <w:rPr>
          <w:rFonts w:ascii="Garamond" w:hAnsi="Garamond" w:cs="Garamond"/>
          <w:b/>
          <w:bCs/>
        </w:rPr>
        <w:t>+ 10</w:t>
      </w:r>
      <w:r w:rsidRPr="009D02F4">
        <w:rPr>
          <w:rFonts w:ascii="Garamond" w:hAnsi="Garamond" w:cs="Garamond"/>
          <w:b/>
          <w:bCs/>
          <w:position w:val="-4"/>
        </w:rPr>
        <w:object w:dxaOrig="460" w:dyaOrig="300">
          <v:shape id="_x0000_i1029" type="#_x0000_t75" style="width:19.7pt;height:14.25pt" o:ole="">
            <v:imagedata r:id="rId20" o:title=""/>
          </v:shape>
          <o:OLEObject Type="Embed" ProgID="Equation.3" ShapeID="_x0000_i1029" DrawAspect="Content" ObjectID="_1736928706" r:id="rId21"/>
        </w:object>
      </w:r>
      <w:r w:rsidRPr="009D02F4">
        <w:rPr>
          <w:rFonts w:ascii="Garamond" w:hAnsi="Garamond" w:cs="Garamond"/>
          <w:b/>
          <w:bCs/>
        </w:rPr>
        <w:t>+ 10</w:t>
      </w:r>
      <w:r w:rsidRPr="009D02F4">
        <w:rPr>
          <w:rFonts w:ascii="Garamond" w:hAnsi="Garamond" w:cs="Garamond"/>
          <w:b/>
          <w:bCs/>
          <w:position w:val="-4"/>
        </w:rPr>
        <w:object w:dxaOrig="440" w:dyaOrig="300">
          <v:shape id="_x0000_i1030" type="#_x0000_t75" style="width:19.7pt;height:14.25pt" o:ole="">
            <v:imagedata r:id="rId22" o:title=""/>
          </v:shape>
          <o:OLEObject Type="Embed" ProgID="Equation.3" ShapeID="_x0000_i1030" DrawAspect="Content" ObjectID="_1736928707" r:id="rId23"/>
        </w:object>
      </w:r>
      <w:r w:rsidRPr="009D02F4">
        <w:rPr>
          <w:rFonts w:ascii="Garamond" w:hAnsi="Garamond" w:cs="Garamond"/>
          <w:b/>
          <w:bCs/>
        </w:rPr>
        <w:t>], dB</w:t>
      </w:r>
    </w:p>
    <w:p w:rsidR="002C0B0F" w:rsidRPr="009D02F4" w:rsidRDefault="002C0B0F" w:rsidP="00B55758">
      <w:pPr>
        <w:jc w:val="both"/>
        <w:rPr>
          <w:rFonts w:ascii="Garamond" w:hAnsi="Garamond" w:cs="Garamond"/>
          <w:u w:val="single"/>
        </w:rPr>
      </w:pPr>
      <w:r w:rsidRPr="009D02F4">
        <w:rPr>
          <w:rFonts w:ascii="Garamond" w:hAnsi="Garamond" w:cs="Garamond"/>
          <w:u w:val="single"/>
        </w:rPr>
        <w:t>gdzie:</w:t>
      </w:r>
    </w:p>
    <w:p w:rsidR="002C0B0F" w:rsidRPr="009D02F4" w:rsidRDefault="002C0B0F" w:rsidP="00B55758">
      <w:pPr>
        <w:ind w:left="360"/>
        <w:jc w:val="both"/>
        <w:rPr>
          <w:rFonts w:ascii="Garamond" w:hAnsi="Garamond" w:cs="Garamond"/>
        </w:rPr>
      </w:pPr>
      <w:r w:rsidRPr="009D02F4">
        <w:rPr>
          <w:rFonts w:ascii="Garamond" w:hAnsi="Garamond" w:cs="Garamond"/>
        </w:rPr>
        <w:t>L</w:t>
      </w:r>
      <w:r w:rsidRPr="009D02F4">
        <w:rPr>
          <w:rFonts w:ascii="Garamond" w:hAnsi="Garamond" w:cs="Garamond"/>
          <w:vertAlign w:val="subscript"/>
        </w:rPr>
        <w:t xml:space="preserve">e1 </w:t>
      </w:r>
      <w:r w:rsidRPr="009D02F4">
        <w:rPr>
          <w:rFonts w:ascii="Garamond" w:hAnsi="Garamond" w:cs="Garamond"/>
        </w:rPr>
        <w:t>– ekranowanie przez krawędź górną, dB</w:t>
      </w:r>
    </w:p>
    <w:p w:rsidR="002C0B0F" w:rsidRPr="009D02F4" w:rsidRDefault="002C0B0F" w:rsidP="00B55758">
      <w:pPr>
        <w:ind w:left="360"/>
        <w:jc w:val="both"/>
        <w:rPr>
          <w:rFonts w:ascii="Garamond" w:hAnsi="Garamond" w:cs="Garamond"/>
        </w:rPr>
      </w:pPr>
      <w:r w:rsidRPr="009D02F4">
        <w:rPr>
          <w:rFonts w:ascii="Garamond" w:hAnsi="Garamond" w:cs="Garamond"/>
        </w:rPr>
        <w:t>L</w:t>
      </w:r>
      <w:r w:rsidRPr="009D02F4">
        <w:rPr>
          <w:rFonts w:ascii="Garamond" w:hAnsi="Garamond" w:cs="Garamond"/>
          <w:vertAlign w:val="subscript"/>
        </w:rPr>
        <w:t>e2</w:t>
      </w:r>
      <w:r w:rsidRPr="009D02F4">
        <w:rPr>
          <w:rFonts w:ascii="Garamond" w:hAnsi="Garamond" w:cs="Garamond"/>
        </w:rPr>
        <w:t xml:space="preserve"> i L</w:t>
      </w:r>
      <w:r w:rsidRPr="009D02F4">
        <w:rPr>
          <w:rFonts w:ascii="Garamond" w:hAnsi="Garamond" w:cs="Garamond"/>
          <w:vertAlign w:val="subscript"/>
        </w:rPr>
        <w:t xml:space="preserve">e3 </w:t>
      </w:r>
      <w:r w:rsidRPr="009D02F4">
        <w:rPr>
          <w:rFonts w:ascii="Garamond" w:hAnsi="Garamond" w:cs="Garamond"/>
        </w:rPr>
        <w:t>– ekranowanie przez krawędzie boczne, dB</w:t>
      </w:r>
    </w:p>
    <w:p w:rsidR="00F271F6" w:rsidRPr="009D02F4" w:rsidRDefault="00F271F6" w:rsidP="00B55758">
      <w:pPr>
        <w:jc w:val="both"/>
        <w:rPr>
          <w:rFonts w:ascii="Garamond" w:hAnsi="Garamond" w:cs="Garamond"/>
        </w:rPr>
      </w:pPr>
    </w:p>
    <w:p w:rsidR="002C0B0F" w:rsidRPr="009D02F4" w:rsidRDefault="002C0B0F" w:rsidP="00B55758">
      <w:pPr>
        <w:jc w:val="both"/>
        <w:rPr>
          <w:rFonts w:ascii="Garamond" w:hAnsi="Garamond" w:cs="Garamond"/>
        </w:rPr>
      </w:pPr>
      <w:r w:rsidRPr="009D02F4">
        <w:rPr>
          <w:rFonts w:ascii="Garamond" w:hAnsi="Garamond" w:cs="Garamond"/>
        </w:rPr>
        <w:t xml:space="preserve">Ekranowanie obliczono dla </w:t>
      </w:r>
      <w:r w:rsidRPr="009D02F4">
        <w:rPr>
          <w:rFonts w:ascii="Garamond" w:hAnsi="Garamond" w:cs="Garamond"/>
          <w:position w:val="-6"/>
        </w:rPr>
        <w:object w:dxaOrig="220" w:dyaOrig="279">
          <v:shape id="_x0000_i1031" type="#_x0000_t75" style="width:7.45pt;height:14.95pt" o:ole="">
            <v:imagedata r:id="rId24" o:title=""/>
          </v:shape>
          <o:OLEObject Type="Embed" ProgID="Equation.3" ShapeID="_x0000_i1031" DrawAspect="Content" ObjectID="_1736928708" r:id="rId25"/>
        </w:object>
      </w:r>
      <w:r w:rsidRPr="009D02F4">
        <w:rPr>
          <w:rFonts w:ascii="Garamond" w:hAnsi="Garamond" w:cs="Garamond"/>
        </w:rPr>
        <w:t xml:space="preserve"> = 500 Hz.</w:t>
      </w:r>
    </w:p>
    <w:p w:rsidR="007F4B3E" w:rsidRPr="00191631" w:rsidRDefault="007F4B3E" w:rsidP="00B55758">
      <w:pPr>
        <w:pStyle w:val="Nagwek3"/>
        <w:rPr>
          <w:b w:val="0"/>
          <w:sz w:val="24"/>
          <w:szCs w:val="24"/>
          <w:highlight w:val="yellow"/>
        </w:rPr>
      </w:pPr>
      <w:bookmarkStart w:id="764" w:name="_Toc348087790"/>
      <w:bookmarkStart w:id="765" w:name="_Toc352681912"/>
      <w:bookmarkStart w:id="766" w:name="_Toc352841816"/>
      <w:bookmarkStart w:id="767" w:name="_Toc387650572"/>
      <w:bookmarkStart w:id="768" w:name="_Toc396378448"/>
      <w:bookmarkStart w:id="769" w:name="_Toc396378781"/>
      <w:bookmarkStart w:id="770" w:name="_Toc399759132"/>
      <w:bookmarkStart w:id="771" w:name="_Toc440451831"/>
      <w:bookmarkStart w:id="772" w:name="_Toc440452315"/>
      <w:bookmarkStart w:id="773" w:name="_Toc444241699"/>
      <w:bookmarkStart w:id="774" w:name="_Toc462220498"/>
      <w:bookmarkStart w:id="775" w:name="_Toc464106838"/>
      <w:bookmarkStart w:id="776" w:name="_Toc471799493"/>
      <w:bookmarkStart w:id="777" w:name="_Toc471900336"/>
    </w:p>
    <w:p w:rsidR="002C0B0F" w:rsidRPr="00D10D0E" w:rsidRDefault="002C0B0F" w:rsidP="00B55758">
      <w:pPr>
        <w:pStyle w:val="Nagwek3"/>
      </w:pPr>
      <w:bookmarkStart w:id="778" w:name="_Toc126315719"/>
      <w:r w:rsidRPr="00D10D0E">
        <w:t>9.4.</w:t>
      </w:r>
      <w:r w:rsidR="00F5307D" w:rsidRPr="00D10D0E">
        <w:t>5</w:t>
      </w:r>
      <w:r w:rsidRPr="00D10D0E">
        <w:t>. Obliczenia</w:t>
      </w:r>
      <w:bookmarkEnd w:id="764"/>
      <w:bookmarkEnd w:id="765"/>
      <w:bookmarkEnd w:id="766"/>
      <w:bookmarkEnd w:id="767"/>
      <w:bookmarkEnd w:id="768"/>
      <w:bookmarkEnd w:id="769"/>
      <w:bookmarkEnd w:id="770"/>
      <w:bookmarkEnd w:id="771"/>
      <w:bookmarkEnd w:id="772"/>
      <w:bookmarkEnd w:id="773"/>
      <w:bookmarkEnd w:id="774"/>
      <w:bookmarkEnd w:id="775"/>
      <w:r w:rsidRPr="00D10D0E">
        <w:t xml:space="preserve"> akustyczne</w:t>
      </w:r>
      <w:bookmarkEnd w:id="776"/>
      <w:bookmarkEnd w:id="777"/>
      <w:bookmarkEnd w:id="778"/>
    </w:p>
    <w:p w:rsidR="002C0B0F" w:rsidRPr="00191631" w:rsidRDefault="002C0B0F" w:rsidP="00B55758">
      <w:pPr>
        <w:jc w:val="both"/>
        <w:rPr>
          <w:rFonts w:ascii="Garamond" w:hAnsi="Garamond" w:cs="Garamond"/>
          <w:bCs/>
          <w:highlight w:val="yellow"/>
        </w:rPr>
      </w:pPr>
    </w:p>
    <w:p w:rsidR="002C0B0F" w:rsidRPr="00D10D0E" w:rsidRDefault="002C0B0F" w:rsidP="00B55758">
      <w:pPr>
        <w:jc w:val="both"/>
        <w:rPr>
          <w:rFonts w:ascii="Garamond" w:hAnsi="Garamond" w:cs="Garamond"/>
        </w:rPr>
      </w:pPr>
      <w:r w:rsidRPr="00D10D0E">
        <w:rPr>
          <w:rFonts w:ascii="Garamond" w:hAnsi="Garamond" w:cs="Garamond"/>
        </w:rPr>
        <w:t>W obliczeniach uwzględniono najbardziej niekorzystną pod względem emisji hałasu sytuację, a mianowicie pracę wszystkich urządzeń oraz wjazd pojazdów równocześnie na teren fermy. Mało prawdopodobne jest, aby dostawa paszy,</w:t>
      </w:r>
      <w:r w:rsidR="00681C22" w:rsidRPr="00D10D0E">
        <w:rPr>
          <w:rFonts w:ascii="Garamond" w:hAnsi="Garamond" w:cs="Garamond"/>
        </w:rPr>
        <w:t xml:space="preserve"> </w:t>
      </w:r>
      <w:r w:rsidRPr="00D10D0E">
        <w:rPr>
          <w:rFonts w:ascii="Garamond" w:hAnsi="Garamond" w:cs="Garamond"/>
        </w:rPr>
        <w:t xml:space="preserve">odbiór </w:t>
      </w:r>
      <w:r w:rsidR="00F11B77" w:rsidRPr="00D10D0E">
        <w:rPr>
          <w:rFonts w:ascii="Garamond" w:hAnsi="Garamond" w:cs="Garamond"/>
        </w:rPr>
        <w:t>pomiotu</w:t>
      </w:r>
      <w:r w:rsidRPr="00D10D0E">
        <w:rPr>
          <w:rFonts w:ascii="Garamond" w:hAnsi="Garamond" w:cs="Garamond"/>
        </w:rPr>
        <w:t>, wywóz nieczystości ciekłych</w:t>
      </w:r>
      <w:r w:rsidR="00681C22" w:rsidRPr="00D10D0E">
        <w:rPr>
          <w:rFonts w:ascii="Garamond" w:hAnsi="Garamond" w:cs="Garamond"/>
        </w:rPr>
        <w:t xml:space="preserve"> </w:t>
      </w:r>
      <w:r w:rsidR="006779AE">
        <w:rPr>
          <w:rFonts w:ascii="Garamond" w:hAnsi="Garamond" w:cs="Garamond"/>
        </w:rPr>
        <w:br/>
      </w:r>
      <w:r w:rsidR="00681C22" w:rsidRPr="00D10D0E">
        <w:rPr>
          <w:rFonts w:ascii="Garamond" w:hAnsi="Garamond" w:cs="Garamond"/>
        </w:rPr>
        <w:t>i sztuk padłych zbiegły się w czasie</w:t>
      </w:r>
      <w:r w:rsidRPr="00D10D0E">
        <w:rPr>
          <w:rFonts w:ascii="Garamond" w:hAnsi="Garamond" w:cs="Garamond"/>
        </w:rPr>
        <w:t>.</w:t>
      </w:r>
    </w:p>
    <w:p w:rsidR="002C0B0F" w:rsidRPr="00191631" w:rsidRDefault="002C0B0F" w:rsidP="00B55758">
      <w:pPr>
        <w:jc w:val="both"/>
        <w:rPr>
          <w:rFonts w:ascii="Garamond" w:hAnsi="Garamond" w:cs="Garamond"/>
          <w:highlight w:val="yellow"/>
        </w:rPr>
      </w:pPr>
    </w:p>
    <w:p w:rsidR="002C0B0F" w:rsidRPr="00D10D0E" w:rsidRDefault="002C0B0F" w:rsidP="00B55758">
      <w:pPr>
        <w:jc w:val="both"/>
        <w:rPr>
          <w:rFonts w:ascii="Garamond" w:hAnsi="Garamond" w:cs="Garamond"/>
        </w:rPr>
      </w:pPr>
      <w:r w:rsidRPr="00D10D0E">
        <w:rPr>
          <w:rFonts w:ascii="Garamond" w:hAnsi="Garamond" w:cs="Garamond"/>
        </w:rPr>
        <w:t>Obliczenia wykonano przy użyciu programu LEQ Professional, który oparty jest na modelu obliczeniowym zawartym w normie PN-ISO 9613-2 oraz Instrukcji ITB Nr 308 i 338.</w:t>
      </w:r>
    </w:p>
    <w:p w:rsidR="002C0B0F" w:rsidRPr="00D10D0E" w:rsidRDefault="002C0B0F" w:rsidP="00B55758">
      <w:pPr>
        <w:jc w:val="both"/>
        <w:rPr>
          <w:rFonts w:ascii="Garamond" w:hAnsi="Garamond" w:cs="Garamond"/>
        </w:rPr>
      </w:pPr>
      <w:r w:rsidRPr="00D10D0E">
        <w:rPr>
          <w:rFonts w:ascii="Garamond" w:hAnsi="Garamond" w:cs="Garamond"/>
        </w:rPr>
        <w:t xml:space="preserve">Symulacje pomiarową prowadzono na wysokości </w:t>
      </w:r>
      <w:smartTag w:uri="urn:schemas-microsoft-com:office:smarttags" w:element="metricconverter">
        <w:smartTagPr>
          <w:attr w:name="ProductID" w:val="4,0 m"/>
        </w:smartTagPr>
        <w:r w:rsidRPr="00D10D0E">
          <w:rPr>
            <w:rFonts w:ascii="Garamond" w:hAnsi="Garamond" w:cs="Garamond"/>
          </w:rPr>
          <w:t>4,0 m</w:t>
        </w:r>
      </w:smartTag>
      <w:r w:rsidRPr="00D10D0E">
        <w:rPr>
          <w:rFonts w:ascii="Garamond" w:hAnsi="Garamond"/>
          <w:sz w:val="23"/>
          <w:szCs w:val="23"/>
        </w:rPr>
        <w:t>.</w:t>
      </w:r>
    </w:p>
    <w:p w:rsidR="002C0B0F" w:rsidRPr="00D10D0E" w:rsidRDefault="002C0B0F" w:rsidP="00B55758">
      <w:pPr>
        <w:jc w:val="both"/>
        <w:rPr>
          <w:rFonts w:ascii="Garamond" w:hAnsi="Garamond" w:cs="Garamond"/>
        </w:rPr>
      </w:pPr>
    </w:p>
    <w:p w:rsidR="000E65B4" w:rsidRPr="00EF1BF5" w:rsidRDefault="002C0B0F" w:rsidP="00B55758">
      <w:pPr>
        <w:jc w:val="both"/>
        <w:rPr>
          <w:rFonts w:ascii="Garamond" w:hAnsi="Garamond"/>
        </w:rPr>
      </w:pPr>
      <w:r w:rsidRPr="00EF1BF5">
        <w:rPr>
          <w:rFonts w:ascii="Garamond" w:hAnsi="Garamond" w:cs="Garamond"/>
        </w:rPr>
        <w:t>Wyniki obliczeń dla pory dziennej zamieszczono w tabe</w:t>
      </w:r>
      <w:r w:rsidR="008155AF" w:rsidRPr="00EF1BF5">
        <w:rPr>
          <w:rFonts w:ascii="Garamond" w:hAnsi="Garamond" w:cs="Garamond"/>
        </w:rPr>
        <w:t xml:space="preserve">li </w:t>
      </w:r>
      <w:r w:rsidR="00EF1BF5" w:rsidRPr="00EF1BF5">
        <w:rPr>
          <w:rFonts w:ascii="Garamond" w:hAnsi="Garamond" w:cs="Garamond"/>
        </w:rPr>
        <w:t>34</w:t>
      </w:r>
      <w:r w:rsidRPr="00EF1BF5">
        <w:rPr>
          <w:rFonts w:ascii="Garamond" w:hAnsi="Garamond" w:cs="Garamond"/>
        </w:rPr>
        <w:t>.</w:t>
      </w:r>
      <w:r w:rsidR="00B03902" w:rsidRPr="00EF1BF5">
        <w:rPr>
          <w:rFonts w:ascii="Garamond" w:hAnsi="Garamond" w:cs="Garamond"/>
        </w:rPr>
        <w:t xml:space="preserve"> </w:t>
      </w:r>
      <w:r w:rsidRPr="00EF1BF5">
        <w:rPr>
          <w:rFonts w:ascii="Garamond" w:hAnsi="Garamond" w:cs="Garamond"/>
        </w:rPr>
        <w:t xml:space="preserve">Wyniki obliczeń dla pory nocnej zamieszczono w </w:t>
      </w:r>
      <w:r w:rsidR="00980999" w:rsidRPr="00EF1BF5">
        <w:rPr>
          <w:rFonts w:ascii="Garamond" w:hAnsi="Garamond" w:cs="Garamond"/>
        </w:rPr>
        <w:t xml:space="preserve">tabeli </w:t>
      </w:r>
      <w:r w:rsidR="00EF1BF5" w:rsidRPr="00EF1BF5">
        <w:rPr>
          <w:rFonts w:ascii="Garamond" w:hAnsi="Garamond" w:cs="Garamond"/>
        </w:rPr>
        <w:t>35</w:t>
      </w:r>
      <w:r w:rsidRPr="00EF1BF5">
        <w:rPr>
          <w:rFonts w:ascii="Garamond" w:hAnsi="Garamond" w:cs="Garamond"/>
        </w:rPr>
        <w:t>.</w:t>
      </w:r>
      <w:r w:rsidR="00B03902" w:rsidRPr="00EF1BF5">
        <w:rPr>
          <w:rFonts w:ascii="Garamond" w:hAnsi="Garamond" w:cs="Garamond"/>
        </w:rPr>
        <w:t xml:space="preserve"> </w:t>
      </w:r>
      <w:r w:rsidRPr="00EF1BF5">
        <w:rPr>
          <w:rFonts w:ascii="Garamond" w:hAnsi="Garamond"/>
        </w:rPr>
        <w:t>Wyznaczono i zaznaczono na map</w:t>
      </w:r>
      <w:r w:rsidR="003F0993" w:rsidRPr="00EF1BF5">
        <w:rPr>
          <w:rFonts w:ascii="Garamond" w:hAnsi="Garamond"/>
        </w:rPr>
        <w:t>ach</w:t>
      </w:r>
      <w:r w:rsidRPr="00EF1BF5">
        <w:rPr>
          <w:rFonts w:ascii="Garamond" w:hAnsi="Garamond"/>
        </w:rPr>
        <w:t xml:space="preserve"> oraz przedstawiono </w:t>
      </w:r>
      <w:r w:rsidR="00182C17" w:rsidRPr="00EF1BF5">
        <w:rPr>
          <w:rFonts w:ascii="Garamond" w:hAnsi="Garamond"/>
        </w:rPr>
        <w:br/>
      </w:r>
      <w:r w:rsidRPr="00EF1BF5">
        <w:rPr>
          <w:rFonts w:ascii="Garamond" w:hAnsi="Garamond"/>
        </w:rPr>
        <w:t xml:space="preserve">w tabelach punkty imisji, dla których odczytano wyniki z obliczeń rozprzestrzeniania się hałasu </w:t>
      </w:r>
      <w:r w:rsidR="002B7B77" w:rsidRPr="00EF1BF5">
        <w:rPr>
          <w:rFonts w:ascii="Garamond" w:hAnsi="Garamond"/>
        </w:rPr>
        <w:t>o</w:t>
      </w:r>
      <w:r w:rsidRPr="00EF1BF5">
        <w:rPr>
          <w:rFonts w:ascii="Garamond" w:hAnsi="Garamond"/>
        </w:rPr>
        <w:t xml:space="preserve">d strony planowanej inwestycji. Punkty imisji odzwierciedlają poziom hałasu w stronę granic terenów </w:t>
      </w:r>
      <w:r w:rsidR="00EA7F2D" w:rsidRPr="00EF1BF5">
        <w:rPr>
          <w:rFonts w:ascii="Garamond" w:hAnsi="Garamond"/>
        </w:rPr>
        <w:t xml:space="preserve">najbliższej </w:t>
      </w:r>
      <w:r w:rsidRPr="00EF1BF5">
        <w:rPr>
          <w:rFonts w:ascii="Garamond" w:hAnsi="Garamond"/>
        </w:rPr>
        <w:t>zabudowy</w:t>
      </w:r>
      <w:r w:rsidR="00EA7F2D" w:rsidRPr="00EF1BF5">
        <w:rPr>
          <w:rFonts w:ascii="Garamond" w:hAnsi="Garamond"/>
        </w:rPr>
        <w:t>.</w:t>
      </w:r>
    </w:p>
    <w:p w:rsidR="00DA2821" w:rsidRPr="00191631" w:rsidRDefault="00DA2821" w:rsidP="00B55758">
      <w:pPr>
        <w:jc w:val="both"/>
        <w:rPr>
          <w:rFonts w:ascii="Garamond" w:hAnsi="Garamond"/>
          <w:highlight w:val="yellow"/>
        </w:rPr>
      </w:pPr>
    </w:p>
    <w:p w:rsidR="002C0B0F" w:rsidRPr="00D10D0E" w:rsidRDefault="00980999" w:rsidP="00B55758">
      <w:pPr>
        <w:rPr>
          <w:rFonts w:ascii="Garamond" w:hAnsi="Garamond"/>
          <w:b/>
          <w:sz w:val="20"/>
          <w:szCs w:val="20"/>
        </w:rPr>
      </w:pPr>
      <w:r w:rsidRPr="00EF1BF5">
        <w:rPr>
          <w:rFonts w:ascii="Garamond" w:hAnsi="Garamond"/>
          <w:b/>
          <w:sz w:val="20"/>
          <w:szCs w:val="20"/>
        </w:rPr>
        <w:t>Tabela</w:t>
      </w:r>
      <w:r w:rsidR="002F6A28" w:rsidRPr="00EF1BF5">
        <w:rPr>
          <w:rFonts w:ascii="Garamond" w:hAnsi="Garamond"/>
          <w:b/>
          <w:sz w:val="20"/>
          <w:szCs w:val="20"/>
        </w:rPr>
        <w:t xml:space="preserve"> </w:t>
      </w:r>
      <w:r w:rsidR="00EF1BF5" w:rsidRPr="00EF1BF5">
        <w:rPr>
          <w:rFonts w:ascii="Garamond" w:hAnsi="Garamond"/>
          <w:b/>
          <w:sz w:val="20"/>
          <w:szCs w:val="20"/>
        </w:rPr>
        <w:t>34</w:t>
      </w:r>
      <w:r w:rsidR="002C0B0F" w:rsidRPr="00EF1BF5">
        <w:rPr>
          <w:rFonts w:ascii="Garamond" w:hAnsi="Garamond"/>
          <w:b/>
          <w:sz w:val="20"/>
          <w:szCs w:val="20"/>
        </w:rPr>
        <w:t xml:space="preserve">. </w:t>
      </w:r>
      <w:r w:rsidR="002C0B0F" w:rsidRPr="00EF1BF5">
        <w:rPr>
          <w:rFonts w:ascii="Garamond" w:hAnsi="Garamond"/>
          <w:sz w:val="20"/>
          <w:szCs w:val="20"/>
        </w:rPr>
        <w:t>Zestawienie</w:t>
      </w:r>
      <w:r w:rsidR="002C0B0F" w:rsidRPr="00D10D0E">
        <w:rPr>
          <w:rFonts w:ascii="Garamond" w:hAnsi="Garamond"/>
          <w:sz w:val="20"/>
          <w:szCs w:val="20"/>
        </w:rPr>
        <w:t xml:space="preserve"> punktów imisji wraz z wyliczonym równoważnym poziomem dźwięku A dla pory dziennej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D10D0E">
        <w:trPr>
          <w:trHeight w:val="685"/>
        </w:trPr>
        <w:tc>
          <w:tcPr>
            <w:tcW w:w="888"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Punkt imisji</w:t>
            </w:r>
          </w:p>
        </w:tc>
        <w:tc>
          <w:tcPr>
            <w:tcW w:w="2356"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Równoważny poziom dźwięku A – L</w:t>
            </w:r>
            <w:r w:rsidRPr="00D10D0E">
              <w:rPr>
                <w:rFonts w:ascii="Garamond" w:hAnsi="Garamond" w:cs="Garamond"/>
                <w:b/>
                <w:bCs/>
                <w:sz w:val="20"/>
                <w:szCs w:val="20"/>
                <w:vertAlign w:val="subscript"/>
              </w:rPr>
              <w:t>Aeq</w:t>
            </w:r>
            <w:r w:rsidRPr="00D10D0E">
              <w:rPr>
                <w:rFonts w:ascii="Garamond" w:hAnsi="Garamond" w:cs="Garamond"/>
                <w:b/>
                <w:bCs/>
                <w:sz w:val="20"/>
                <w:szCs w:val="20"/>
              </w:rPr>
              <w:t>, dB</w:t>
            </w:r>
          </w:p>
        </w:tc>
        <w:tc>
          <w:tcPr>
            <w:tcW w:w="5576"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Dopuszczalny równoważny poziom dźwięku A – L</w:t>
            </w:r>
            <w:r w:rsidRPr="00D10D0E">
              <w:rPr>
                <w:rFonts w:ascii="Garamond" w:hAnsi="Garamond" w:cs="Garamond"/>
                <w:b/>
                <w:bCs/>
                <w:sz w:val="20"/>
                <w:szCs w:val="20"/>
                <w:vertAlign w:val="subscript"/>
              </w:rPr>
              <w:t>Aeq</w:t>
            </w:r>
            <w:r w:rsidRPr="00D10D0E">
              <w:rPr>
                <w:rFonts w:ascii="Garamond" w:hAnsi="Garamond" w:cs="Garamond"/>
                <w:b/>
                <w:bCs/>
                <w:sz w:val="20"/>
                <w:szCs w:val="20"/>
              </w:rPr>
              <w:t>, dB</w:t>
            </w:r>
          </w:p>
        </w:tc>
      </w:tr>
      <w:tr w:rsidR="00D10D0E" w:rsidRPr="00D10D0E">
        <w:tc>
          <w:tcPr>
            <w:tcW w:w="888" w:type="dxa"/>
            <w:shd w:val="clear" w:color="auto" w:fill="FFFFFF"/>
            <w:vAlign w:val="center"/>
          </w:tcPr>
          <w:p w:rsidR="00D10D0E" w:rsidRPr="00D10D0E" w:rsidRDefault="00D10D0E" w:rsidP="00B55758">
            <w:pPr>
              <w:tabs>
                <w:tab w:val="left" w:pos="600"/>
              </w:tabs>
              <w:jc w:val="center"/>
              <w:rPr>
                <w:rFonts w:ascii="Garamond" w:hAnsi="Garamond" w:cs="Garamond"/>
                <w:sz w:val="20"/>
                <w:szCs w:val="20"/>
              </w:rPr>
            </w:pPr>
            <w:r w:rsidRPr="00D10D0E">
              <w:rPr>
                <w:rFonts w:ascii="Garamond" w:hAnsi="Garamond" w:cs="Garamond"/>
                <w:sz w:val="20"/>
                <w:szCs w:val="20"/>
              </w:rPr>
              <w:t>1</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32,9</w:t>
            </w:r>
          </w:p>
        </w:tc>
        <w:tc>
          <w:tcPr>
            <w:tcW w:w="5576" w:type="dxa"/>
            <w:vMerge w:val="restart"/>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55</w:t>
            </w:r>
          </w:p>
        </w:tc>
      </w:tr>
      <w:tr w:rsidR="00D10D0E" w:rsidRPr="00D10D0E">
        <w:tc>
          <w:tcPr>
            <w:tcW w:w="888" w:type="dxa"/>
            <w:shd w:val="clear" w:color="auto" w:fill="FFFFFF"/>
            <w:vAlign w:val="center"/>
          </w:tcPr>
          <w:p w:rsidR="00D10D0E" w:rsidRPr="00D10D0E" w:rsidRDefault="00D10D0E" w:rsidP="00B55758">
            <w:pPr>
              <w:tabs>
                <w:tab w:val="left" w:pos="600"/>
              </w:tabs>
              <w:jc w:val="center"/>
              <w:rPr>
                <w:rFonts w:ascii="Garamond" w:hAnsi="Garamond" w:cs="Garamond"/>
                <w:sz w:val="20"/>
                <w:szCs w:val="20"/>
              </w:rPr>
            </w:pPr>
            <w:r w:rsidRPr="00D10D0E">
              <w:rPr>
                <w:rFonts w:ascii="Garamond" w:hAnsi="Garamond" w:cs="Garamond"/>
                <w:sz w:val="20"/>
                <w:szCs w:val="20"/>
              </w:rPr>
              <w:t>2</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32,2</w:t>
            </w:r>
          </w:p>
        </w:tc>
        <w:tc>
          <w:tcPr>
            <w:tcW w:w="5576" w:type="dxa"/>
            <w:vMerge/>
            <w:shd w:val="clear" w:color="auto" w:fill="FFFFFF"/>
            <w:vAlign w:val="center"/>
          </w:tcPr>
          <w:p w:rsidR="00D10D0E" w:rsidRPr="00D10D0E" w:rsidRDefault="00D10D0E" w:rsidP="00B55758">
            <w:pPr>
              <w:jc w:val="center"/>
              <w:rPr>
                <w:rFonts w:ascii="Garamond" w:hAnsi="Garamond" w:cs="Garamond"/>
                <w:sz w:val="20"/>
                <w:szCs w:val="20"/>
              </w:rPr>
            </w:pPr>
          </w:p>
        </w:tc>
      </w:tr>
      <w:tr w:rsidR="00D10D0E" w:rsidRPr="00D10D0E">
        <w:tc>
          <w:tcPr>
            <w:tcW w:w="888" w:type="dxa"/>
            <w:shd w:val="clear" w:color="auto" w:fill="FFFFFF"/>
            <w:vAlign w:val="center"/>
          </w:tcPr>
          <w:p w:rsidR="00D10D0E" w:rsidRPr="00D10D0E" w:rsidRDefault="00D10D0E" w:rsidP="00B55758">
            <w:pPr>
              <w:tabs>
                <w:tab w:val="left" w:pos="600"/>
              </w:tabs>
              <w:jc w:val="center"/>
              <w:rPr>
                <w:rFonts w:ascii="Garamond" w:hAnsi="Garamond" w:cs="Garamond"/>
                <w:sz w:val="20"/>
                <w:szCs w:val="20"/>
              </w:rPr>
            </w:pPr>
            <w:r w:rsidRPr="00D10D0E">
              <w:rPr>
                <w:rFonts w:ascii="Garamond" w:hAnsi="Garamond" w:cs="Garamond"/>
                <w:sz w:val="20"/>
                <w:szCs w:val="20"/>
              </w:rPr>
              <w:t>3</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30,8</w:t>
            </w:r>
          </w:p>
        </w:tc>
        <w:tc>
          <w:tcPr>
            <w:tcW w:w="5576" w:type="dxa"/>
            <w:vMerge/>
            <w:shd w:val="clear" w:color="auto" w:fill="FFFFFF"/>
            <w:vAlign w:val="center"/>
          </w:tcPr>
          <w:p w:rsidR="00D10D0E" w:rsidRPr="00D10D0E" w:rsidRDefault="00D10D0E" w:rsidP="00B55758">
            <w:pPr>
              <w:jc w:val="center"/>
              <w:rPr>
                <w:rFonts w:ascii="Garamond" w:hAnsi="Garamond" w:cs="Garamond"/>
                <w:sz w:val="20"/>
                <w:szCs w:val="20"/>
              </w:rPr>
            </w:pPr>
          </w:p>
        </w:tc>
      </w:tr>
    </w:tbl>
    <w:p w:rsidR="002C0B0F" w:rsidRPr="00D10D0E" w:rsidRDefault="002C0B0F" w:rsidP="00B55758">
      <w:pPr>
        <w:jc w:val="both"/>
        <w:rPr>
          <w:rFonts w:ascii="Garamond" w:hAnsi="Garamond" w:cs="Garamond"/>
          <w:sz w:val="20"/>
          <w:szCs w:val="20"/>
        </w:rPr>
      </w:pPr>
      <w:r w:rsidRPr="00D10D0E">
        <w:rPr>
          <w:rFonts w:ascii="Garamond" w:hAnsi="Garamond" w:cs="Garamond"/>
          <w:sz w:val="20"/>
          <w:szCs w:val="20"/>
        </w:rPr>
        <w:t>Źródło: Obliczenia własne.</w:t>
      </w:r>
    </w:p>
    <w:p w:rsidR="00F62DC3" w:rsidRPr="00EF1BF5" w:rsidRDefault="00F62DC3" w:rsidP="00B55758">
      <w:pPr>
        <w:jc w:val="both"/>
        <w:rPr>
          <w:rFonts w:ascii="Garamond" w:hAnsi="Garamond"/>
          <w:b/>
          <w:sz w:val="20"/>
          <w:szCs w:val="20"/>
        </w:rPr>
      </w:pPr>
    </w:p>
    <w:p w:rsidR="002C0B0F" w:rsidRPr="00D10D0E" w:rsidRDefault="008155AF" w:rsidP="00B55758">
      <w:pPr>
        <w:jc w:val="both"/>
        <w:rPr>
          <w:rFonts w:ascii="Garamond" w:hAnsi="Garamond"/>
          <w:b/>
          <w:sz w:val="20"/>
          <w:szCs w:val="20"/>
        </w:rPr>
      </w:pPr>
      <w:r w:rsidRPr="00EF1BF5">
        <w:rPr>
          <w:rFonts w:ascii="Garamond" w:hAnsi="Garamond"/>
          <w:b/>
          <w:sz w:val="20"/>
          <w:szCs w:val="20"/>
        </w:rPr>
        <w:t>Tab</w:t>
      </w:r>
      <w:r w:rsidR="00980999" w:rsidRPr="00EF1BF5">
        <w:rPr>
          <w:rFonts w:ascii="Garamond" w:hAnsi="Garamond"/>
          <w:b/>
          <w:sz w:val="20"/>
          <w:szCs w:val="20"/>
        </w:rPr>
        <w:t xml:space="preserve">ela </w:t>
      </w:r>
      <w:r w:rsidR="00EF1BF5" w:rsidRPr="00EF1BF5">
        <w:rPr>
          <w:rFonts w:ascii="Garamond" w:hAnsi="Garamond"/>
          <w:b/>
          <w:sz w:val="20"/>
          <w:szCs w:val="20"/>
        </w:rPr>
        <w:t>35</w:t>
      </w:r>
      <w:r w:rsidR="002C0B0F" w:rsidRPr="00EF1BF5">
        <w:rPr>
          <w:rFonts w:ascii="Garamond" w:hAnsi="Garamond"/>
          <w:b/>
          <w:sz w:val="20"/>
          <w:szCs w:val="20"/>
        </w:rPr>
        <w:t xml:space="preserve">. </w:t>
      </w:r>
      <w:r w:rsidR="002C0B0F" w:rsidRPr="00EF1BF5">
        <w:rPr>
          <w:rFonts w:ascii="Garamond" w:hAnsi="Garamond"/>
          <w:sz w:val="20"/>
          <w:szCs w:val="20"/>
        </w:rPr>
        <w:t>Zestawienie</w:t>
      </w:r>
      <w:r w:rsidR="002C0B0F" w:rsidRPr="00D10D0E">
        <w:rPr>
          <w:rFonts w:ascii="Garamond" w:hAnsi="Garamond"/>
          <w:sz w:val="20"/>
          <w:szCs w:val="20"/>
        </w:rPr>
        <w:t xml:space="preserve"> punktów imisji wraz z wyliczonym równoważnym poziomem dźwięku A dla pory nocnej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tblPr>
      <w:tblGrid>
        <w:gridCol w:w="888"/>
        <w:gridCol w:w="2356"/>
        <w:gridCol w:w="5576"/>
      </w:tblGrid>
      <w:tr w:rsidR="002C0B0F" w:rsidRPr="00D10D0E">
        <w:trPr>
          <w:trHeight w:val="685"/>
        </w:trPr>
        <w:tc>
          <w:tcPr>
            <w:tcW w:w="888"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Punkt imisji</w:t>
            </w:r>
          </w:p>
        </w:tc>
        <w:tc>
          <w:tcPr>
            <w:tcW w:w="2356"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Równoważny poziom dźwięku A – L</w:t>
            </w:r>
            <w:r w:rsidRPr="00D10D0E">
              <w:rPr>
                <w:rFonts w:ascii="Garamond" w:hAnsi="Garamond" w:cs="Garamond"/>
                <w:b/>
                <w:bCs/>
                <w:sz w:val="20"/>
                <w:szCs w:val="20"/>
                <w:vertAlign w:val="subscript"/>
              </w:rPr>
              <w:t>Aeq</w:t>
            </w:r>
            <w:r w:rsidRPr="00D10D0E">
              <w:rPr>
                <w:rFonts w:ascii="Garamond" w:hAnsi="Garamond" w:cs="Garamond"/>
                <w:b/>
                <w:bCs/>
                <w:sz w:val="20"/>
                <w:szCs w:val="20"/>
              </w:rPr>
              <w:t>, dB</w:t>
            </w:r>
          </w:p>
        </w:tc>
        <w:tc>
          <w:tcPr>
            <w:tcW w:w="5576" w:type="dxa"/>
            <w:shd w:val="clear" w:color="auto" w:fill="D9D9D9"/>
            <w:vAlign w:val="center"/>
          </w:tcPr>
          <w:p w:rsidR="002C0B0F" w:rsidRPr="00D10D0E" w:rsidRDefault="002C0B0F" w:rsidP="00B55758">
            <w:pPr>
              <w:jc w:val="center"/>
              <w:rPr>
                <w:rFonts w:ascii="Garamond" w:hAnsi="Garamond" w:cs="Garamond"/>
                <w:b/>
                <w:bCs/>
                <w:sz w:val="20"/>
                <w:szCs w:val="20"/>
              </w:rPr>
            </w:pPr>
            <w:r w:rsidRPr="00D10D0E">
              <w:rPr>
                <w:rFonts w:ascii="Garamond" w:hAnsi="Garamond" w:cs="Garamond"/>
                <w:b/>
                <w:bCs/>
                <w:sz w:val="20"/>
                <w:szCs w:val="20"/>
              </w:rPr>
              <w:t>Dopuszczalny równoważny poziom dźwięku A – L</w:t>
            </w:r>
            <w:r w:rsidRPr="00D10D0E">
              <w:rPr>
                <w:rFonts w:ascii="Garamond" w:hAnsi="Garamond" w:cs="Garamond"/>
                <w:b/>
                <w:bCs/>
                <w:sz w:val="20"/>
                <w:szCs w:val="20"/>
                <w:vertAlign w:val="subscript"/>
              </w:rPr>
              <w:t>Aeq</w:t>
            </w:r>
            <w:r w:rsidRPr="00D10D0E">
              <w:rPr>
                <w:rFonts w:ascii="Garamond" w:hAnsi="Garamond" w:cs="Garamond"/>
                <w:b/>
                <w:bCs/>
                <w:sz w:val="20"/>
                <w:szCs w:val="20"/>
              </w:rPr>
              <w:t>, dB</w:t>
            </w:r>
          </w:p>
        </w:tc>
      </w:tr>
      <w:tr w:rsidR="00D10D0E" w:rsidRPr="00D10D0E">
        <w:tc>
          <w:tcPr>
            <w:tcW w:w="888" w:type="dxa"/>
            <w:shd w:val="clear" w:color="auto" w:fill="FFFFFF"/>
            <w:vAlign w:val="center"/>
          </w:tcPr>
          <w:p w:rsidR="00D10D0E" w:rsidRPr="00D10D0E" w:rsidRDefault="00D10D0E" w:rsidP="0095234B">
            <w:pPr>
              <w:tabs>
                <w:tab w:val="left" w:pos="600"/>
              </w:tabs>
              <w:jc w:val="center"/>
              <w:rPr>
                <w:rFonts w:ascii="Garamond" w:hAnsi="Garamond" w:cs="Garamond"/>
                <w:sz w:val="20"/>
                <w:szCs w:val="20"/>
              </w:rPr>
            </w:pPr>
            <w:r w:rsidRPr="00D10D0E">
              <w:rPr>
                <w:rFonts w:ascii="Garamond" w:hAnsi="Garamond" w:cs="Garamond"/>
                <w:sz w:val="20"/>
                <w:szCs w:val="20"/>
              </w:rPr>
              <w:t>1</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29,9</w:t>
            </w:r>
          </w:p>
        </w:tc>
        <w:tc>
          <w:tcPr>
            <w:tcW w:w="5576" w:type="dxa"/>
            <w:vMerge w:val="restart"/>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45</w:t>
            </w:r>
          </w:p>
        </w:tc>
      </w:tr>
      <w:tr w:rsidR="00D10D0E" w:rsidRPr="00D10D0E">
        <w:tc>
          <w:tcPr>
            <w:tcW w:w="888" w:type="dxa"/>
            <w:shd w:val="clear" w:color="auto" w:fill="FFFFFF"/>
            <w:vAlign w:val="center"/>
          </w:tcPr>
          <w:p w:rsidR="00D10D0E" w:rsidRPr="00D10D0E" w:rsidRDefault="00D10D0E" w:rsidP="0095234B">
            <w:pPr>
              <w:tabs>
                <w:tab w:val="left" w:pos="600"/>
              </w:tabs>
              <w:jc w:val="center"/>
              <w:rPr>
                <w:rFonts w:ascii="Garamond" w:hAnsi="Garamond" w:cs="Garamond"/>
                <w:sz w:val="20"/>
                <w:szCs w:val="20"/>
              </w:rPr>
            </w:pPr>
            <w:r w:rsidRPr="00D10D0E">
              <w:rPr>
                <w:rFonts w:ascii="Garamond" w:hAnsi="Garamond" w:cs="Garamond"/>
                <w:sz w:val="20"/>
                <w:szCs w:val="20"/>
              </w:rPr>
              <w:t>2</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28,0</w:t>
            </w:r>
          </w:p>
        </w:tc>
        <w:tc>
          <w:tcPr>
            <w:tcW w:w="5576" w:type="dxa"/>
            <w:vMerge/>
            <w:shd w:val="clear" w:color="auto" w:fill="FFFFFF"/>
            <w:vAlign w:val="center"/>
          </w:tcPr>
          <w:p w:rsidR="00D10D0E" w:rsidRPr="00D10D0E" w:rsidRDefault="00D10D0E" w:rsidP="00B55758">
            <w:pPr>
              <w:jc w:val="center"/>
              <w:rPr>
                <w:rFonts w:ascii="Garamond" w:hAnsi="Garamond" w:cs="Garamond"/>
                <w:sz w:val="20"/>
                <w:szCs w:val="20"/>
              </w:rPr>
            </w:pPr>
          </w:p>
        </w:tc>
      </w:tr>
      <w:tr w:rsidR="00D10D0E" w:rsidRPr="00D10D0E">
        <w:tc>
          <w:tcPr>
            <w:tcW w:w="888" w:type="dxa"/>
            <w:shd w:val="clear" w:color="auto" w:fill="FFFFFF"/>
            <w:vAlign w:val="center"/>
          </w:tcPr>
          <w:p w:rsidR="00D10D0E" w:rsidRPr="00D10D0E" w:rsidRDefault="00D10D0E" w:rsidP="0095234B">
            <w:pPr>
              <w:tabs>
                <w:tab w:val="left" w:pos="600"/>
              </w:tabs>
              <w:jc w:val="center"/>
              <w:rPr>
                <w:rFonts w:ascii="Garamond" w:hAnsi="Garamond" w:cs="Garamond"/>
                <w:sz w:val="20"/>
                <w:szCs w:val="20"/>
              </w:rPr>
            </w:pPr>
            <w:r w:rsidRPr="00D10D0E">
              <w:rPr>
                <w:rFonts w:ascii="Garamond" w:hAnsi="Garamond" w:cs="Garamond"/>
                <w:sz w:val="20"/>
                <w:szCs w:val="20"/>
              </w:rPr>
              <w:t>3</w:t>
            </w:r>
          </w:p>
        </w:tc>
        <w:tc>
          <w:tcPr>
            <w:tcW w:w="2356" w:type="dxa"/>
            <w:shd w:val="clear" w:color="auto" w:fill="FFFFFF"/>
            <w:vAlign w:val="center"/>
          </w:tcPr>
          <w:p w:rsidR="00D10D0E" w:rsidRPr="00D10D0E" w:rsidRDefault="00D10D0E" w:rsidP="00B55758">
            <w:pPr>
              <w:jc w:val="center"/>
              <w:rPr>
                <w:rFonts w:ascii="Garamond" w:hAnsi="Garamond" w:cs="Garamond"/>
                <w:sz w:val="20"/>
                <w:szCs w:val="20"/>
              </w:rPr>
            </w:pPr>
            <w:r w:rsidRPr="00D10D0E">
              <w:rPr>
                <w:rFonts w:ascii="Garamond" w:hAnsi="Garamond" w:cs="Garamond"/>
                <w:sz w:val="20"/>
                <w:szCs w:val="20"/>
              </w:rPr>
              <w:t>25,7</w:t>
            </w:r>
          </w:p>
        </w:tc>
        <w:tc>
          <w:tcPr>
            <w:tcW w:w="5576" w:type="dxa"/>
            <w:vMerge/>
            <w:shd w:val="clear" w:color="auto" w:fill="FFFFFF"/>
            <w:vAlign w:val="center"/>
          </w:tcPr>
          <w:p w:rsidR="00D10D0E" w:rsidRPr="00D10D0E" w:rsidRDefault="00D10D0E" w:rsidP="00B55758">
            <w:pPr>
              <w:jc w:val="center"/>
              <w:rPr>
                <w:rFonts w:ascii="Garamond" w:hAnsi="Garamond" w:cs="Garamond"/>
                <w:sz w:val="20"/>
                <w:szCs w:val="20"/>
              </w:rPr>
            </w:pPr>
          </w:p>
        </w:tc>
      </w:tr>
    </w:tbl>
    <w:p w:rsidR="002C0B0F" w:rsidRPr="00D10D0E" w:rsidRDefault="002C0B0F" w:rsidP="00B55758">
      <w:pPr>
        <w:jc w:val="both"/>
        <w:rPr>
          <w:rFonts w:ascii="Garamond" w:hAnsi="Garamond" w:cs="Garamond"/>
          <w:sz w:val="20"/>
          <w:szCs w:val="20"/>
        </w:rPr>
      </w:pPr>
      <w:r w:rsidRPr="00D10D0E">
        <w:rPr>
          <w:rFonts w:ascii="Garamond" w:hAnsi="Garamond" w:cs="Garamond"/>
          <w:sz w:val="20"/>
          <w:szCs w:val="20"/>
        </w:rPr>
        <w:t>Źródło: Obliczenia własne.</w:t>
      </w:r>
    </w:p>
    <w:p w:rsidR="003F0993" w:rsidRPr="00191631" w:rsidRDefault="003F0993" w:rsidP="00B55758">
      <w:pPr>
        <w:jc w:val="both"/>
        <w:rPr>
          <w:rFonts w:ascii="Garamond" w:hAnsi="Garamond" w:cs="Garamond"/>
          <w:color w:val="FF0000"/>
          <w:highlight w:val="yellow"/>
        </w:rPr>
      </w:pPr>
    </w:p>
    <w:p w:rsidR="002C0B0F" w:rsidRPr="009D02F4" w:rsidRDefault="002C0B0F" w:rsidP="00B55758">
      <w:pPr>
        <w:jc w:val="both"/>
        <w:rPr>
          <w:rFonts w:ascii="Garamond" w:hAnsi="Garamond" w:cs="Garamond"/>
        </w:rPr>
      </w:pPr>
      <w:r w:rsidRPr="009D02F4">
        <w:rPr>
          <w:rFonts w:ascii="Garamond" w:hAnsi="Garamond" w:cs="Garamond"/>
        </w:rPr>
        <w:lastRenderedPageBreak/>
        <w:t>Szczegółowe wyniki obliczeń oraz rozkład izofon na mapach, zawierają załączniki H1, H2, H3, H4, H5 i H6.</w:t>
      </w:r>
    </w:p>
    <w:p w:rsidR="003E156C" w:rsidRPr="00191631" w:rsidRDefault="003E156C" w:rsidP="00B55758">
      <w:pPr>
        <w:rPr>
          <w:rFonts w:ascii="Garamond" w:hAnsi="Garamond"/>
          <w:highlight w:val="yellow"/>
        </w:rPr>
      </w:pPr>
      <w:bookmarkStart w:id="779" w:name="_Toc399759133"/>
      <w:bookmarkStart w:id="780" w:name="_Toc464106839"/>
      <w:bookmarkStart w:id="781" w:name="_Toc471363442"/>
      <w:bookmarkStart w:id="782" w:name="_Toc471799494"/>
      <w:bookmarkStart w:id="783" w:name="_Toc471900337"/>
    </w:p>
    <w:p w:rsidR="002C0B0F" w:rsidRPr="009D02F4" w:rsidRDefault="002C0B0F" w:rsidP="00B55758">
      <w:pPr>
        <w:pStyle w:val="Nagwek3"/>
      </w:pPr>
      <w:bookmarkStart w:id="784" w:name="_Toc126315720"/>
      <w:r w:rsidRPr="009D02F4">
        <w:t>9.4.</w:t>
      </w:r>
      <w:r w:rsidR="00507AD6" w:rsidRPr="009D02F4">
        <w:t>6</w:t>
      </w:r>
      <w:r w:rsidRPr="009D02F4">
        <w:t xml:space="preserve">. Oddziaływanie na klimat akustyczny w fazie </w:t>
      </w:r>
      <w:r w:rsidR="00A02539" w:rsidRPr="009D02F4">
        <w:t>realizacji</w:t>
      </w:r>
      <w:r w:rsidRPr="009D02F4">
        <w:t xml:space="preserve"> i likwidacji</w:t>
      </w:r>
      <w:bookmarkEnd w:id="696"/>
      <w:bookmarkEnd w:id="779"/>
      <w:bookmarkEnd w:id="780"/>
      <w:bookmarkEnd w:id="781"/>
      <w:bookmarkEnd w:id="782"/>
      <w:bookmarkEnd w:id="783"/>
      <w:bookmarkEnd w:id="784"/>
    </w:p>
    <w:p w:rsidR="002C0B0F" w:rsidRPr="009D02F4" w:rsidRDefault="002C0B0F" w:rsidP="00B55758">
      <w:pPr>
        <w:autoSpaceDE w:val="0"/>
        <w:autoSpaceDN w:val="0"/>
        <w:adjustRightInd w:val="0"/>
        <w:jc w:val="both"/>
        <w:rPr>
          <w:rFonts w:ascii="Garamond" w:hAnsi="Garamond" w:cs="Garamond"/>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W trakcie </w:t>
      </w:r>
      <w:r w:rsidR="003E4096" w:rsidRPr="009D02F4">
        <w:rPr>
          <w:rFonts w:ascii="Garamond" w:hAnsi="Garamond" w:cs="Garamond"/>
        </w:rPr>
        <w:t>realizacji</w:t>
      </w:r>
      <w:r w:rsidRPr="009D02F4">
        <w:rPr>
          <w:rFonts w:ascii="Garamond" w:hAnsi="Garamond" w:cs="Garamond"/>
        </w:rPr>
        <w:t xml:space="preserve"> i ewentualnej likwidacji przedsięwzięcia mogą pojawić się uciążliwości akustyczne, związane z prowadzeniem prac budowlanych/rozbiórkowych z użyciem ciężkiego sprzętu. Uciążliwości te będą miały jedynie charakter krótkotrwały.</w:t>
      </w:r>
    </w:p>
    <w:p w:rsidR="002C0B0F" w:rsidRPr="00191631" w:rsidRDefault="002C0B0F" w:rsidP="00B55758">
      <w:pPr>
        <w:autoSpaceDE w:val="0"/>
        <w:autoSpaceDN w:val="0"/>
        <w:adjustRightInd w:val="0"/>
        <w:jc w:val="both"/>
        <w:rPr>
          <w:rFonts w:ascii="Garamond" w:hAnsi="Garamond" w:cs="Garamond"/>
          <w:highlight w:val="yellow"/>
        </w:rPr>
      </w:pPr>
    </w:p>
    <w:p w:rsidR="002C0B0F" w:rsidRPr="009D02F4" w:rsidRDefault="002C0B0F" w:rsidP="00B55758">
      <w:pPr>
        <w:pStyle w:val="Nagwek3"/>
      </w:pPr>
      <w:bookmarkStart w:id="785" w:name="_Toc319067518"/>
      <w:bookmarkStart w:id="786" w:name="_Toc399759134"/>
      <w:bookmarkStart w:id="787" w:name="_Toc464106840"/>
      <w:bookmarkStart w:id="788" w:name="_Toc471363443"/>
      <w:bookmarkStart w:id="789" w:name="_Toc471799495"/>
      <w:bookmarkStart w:id="790" w:name="_Toc471900338"/>
      <w:bookmarkStart w:id="791" w:name="_Toc126315721"/>
      <w:r w:rsidRPr="009D02F4">
        <w:t>9.4.</w:t>
      </w:r>
      <w:r w:rsidR="00507AD6" w:rsidRPr="009D02F4">
        <w:t>7</w:t>
      </w:r>
      <w:r w:rsidRPr="009D02F4">
        <w:t>. Środki organizacyjno – techniczne, minimalizujące negatywne oddziaływania na klimat akustyczny</w:t>
      </w:r>
      <w:bookmarkEnd w:id="785"/>
      <w:bookmarkEnd w:id="786"/>
      <w:bookmarkEnd w:id="787"/>
      <w:bookmarkEnd w:id="788"/>
      <w:bookmarkEnd w:id="789"/>
      <w:bookmarkEnd w:id="790"/>
      <w:bookmarkEnd w:id="791"/>
    </w:p>
    <w:p w:rsidR="002C0B0F" w:rsidRPr="009D02F4" w:rsidRDefault="002C0B0F" w:rsidP="00B55758">
      <w:pPr>
        <w:tabs>
          <w:tab w:val="num" w:pos="1080"/>
        </w:tabs>
        <w:outlineLvl w:val="2"/>
        <w:rPr>
          <w:rFonts w:ascii="Garamond" w:hAnsi="Garamond" w:cs="Garamond"/>
          <w:bCs/>
        </w:rPr>
      </w:pPr>
    </w:p>
    <w:p w:rsidR="002C0B0F" w:rsidRPr="009D02F4" w:rsidRDefault="002C0B0F" w:rsidP="00B55758">
      <w:pPr>
        <w:jc w:val="both"/>
        <w:rPr>
          <w:rFonts w:ascii="Garamond" w:hAnsi="Garamond" w:cs="Garamond"/>
        </w:rPr>
      </w:pPr>
      <w:r w:rsidRPr="009D02F4">
        <w:rPr>
          <w:rFonts w:ascii="Garamond" w:hAnsi="Garamond" w:cs="Garamond"/>
        </w:rPr>
        <w:t>W celu ograniczenia negatywnego wpływu na klimat akustyczny omawianej inwestycji zastosowano następujące rozwiązania organizacyjno – techniczne:</w:t>
      </w:r>
    </w:p>
    <w:p w:rsidR="002C0B0F" w:rsidRPr="009D02F4" w:rsidRDefault="002C0B0F" w:rsidP="00B55758">
      <w:pPr>
        <w:numPr>
          <w:ilvl w:val="0"/>
          <w:numId w:val="17"/>
        </w:numPr>
        <w:jc w:val="both"/>
        <w:rPr>
          <w:rFonts w:ascii="Garamond" w:hAnsi="Garamond" w:cs="Garamond"/>
        </w:rPr>
      </w:pPr>
      <w:r w:rsidRPr="009D02F4">
        <w:rPr>
          <w:rFonts w:ascii="Garamond" w:hAnsi="Garamond" w:cs="Garamond"/>
        </w:rPr>
        <w:t>stosowanie sprawnych technicznie pojazdów, spełniających normy emisji hałasu do otoczenia,</w:t>
      </w:r>
    </w:p>
    <w:p w:rsidR="002C0B0F" w:rsidRPr="009D02F4" w:rsidRDefault="001D7FAE" w:rsidP="00B55758">
      <w:pPr>
        <w:numPr>
          <w:ilvl w:val="0"/>
          <w:numId w:val="20"/>
        </w:numPr>
        <w:jc w:val="both"/>
        <w:rPr>
          <w:rFonts w:ascii="Garamond" w:hAnsi="Garamond" w:cs="Garamond"/>
          <w:sz w:val="32"/>
          <w:szCs w:val="32"/>
        </w:rPr>
      </w:pPr>
      <w:r w:rsidRPr="009D02F4">
        <w:rPr>
          <w:rFonts w:ascii="Garamond" w:hAnsi="Garamond" w:cs="Garamond"/>
        </w:rPr>
        <w:t>zastosowanie</w:t>
      </w:r>
      <w:r w:rsidR="002C0B0F" w:rsidRPr="009D02F4">
        <w:rPr>
          <w:rFonts w:ascii="Garamond" w:hAnsi="Garamond" w:cs="Garamond"/>
        </w:rPr>
        <w:t xml:space="preserve"> odpowiednio dobranej wentylacji, wykorzystującej wentylatory charakteryzujące się niskim poziomem mocy akustycznej oraz niskim zużyciem energii elektrycznej,</w:t>
      </w:r>
    </w:p>
    <w:p w:rsidR="002C0B0F" w:rsidRPr="009D02F4" w:rsidRDefault="002C0B0F" w:rsidP="00B55758">
      <w:pPr>
        <w:numPr>
          <w:ilvl w:val="0"/>
          <w:numId w:val="17"/>
        </w:numPr>
        <w:jc w:val="both"/>
        <w:rPr>
          <w:rFonts w:ascii="Garamond" w:hAnsi="Garamond" w:cs="Garamond"/>
        </w:rPr>
      </w:pPr>
      <w:r w:rsidRPr="009D02F4">
        <w:rPr>
          <w:rFonts w:ascii="Garamond" w:hAnsi="Garamond" w:cs="Garamond"/>
        </w:rPr>
        <w:t>dostosowanie ruchu pojazdów wewnątrz fermy do godzin i tras minimalizujących ilość osób narażonych.</w:t>
      </w:r>
    </w:p>
    <w:p w:rsidR="002C0B0F" w:rsidRPr="00191631" w:rsidRDefault="002C0B0F" w:rsidP="00B55758">
      <w:pPr>
        <w:jc w:val="both"/>
        <w:rPr>
          <w:rFonts w:ascii="Garamond" w:hAnsi="Garamond" w:cs="Garamond"/>
          <w:highlight w:val="yellow"/>
        </w:rPr>
      </w:pPr>
    </w:p>
    <w:p w:rsidR="00A85A49" w:rsidRPr="009D02F4" w:rsidRDefault="002C0B0F" w:rsidP="00B55758">
      <w:pPr>
        <w:tabs>
          <w:tab w:val="num" w:pos="1080"/>
        </w:tabs>
        <w:jc w:val="both"/>
        <w:rPr>
          <w:rFonts w:ascii="Garamond" w:hAnsi="Garamond" w:cs="Garamond"/>
        </w:rPr>
      </w:pPr>
      <w:r w:rsidRPr="009D02F4">
        <w:rPr>
          <w:rFonts w:ascii="Garamond" w:hAnsi="Garamond" w:cs="Garamond"/>
        </w:rPr>
        <w:t xml:space="preserve">W wyniku przeprowadzonej analizy, można stwierdzić, że nie wystąpi uciążliwość akustyczna </w:t>
      </w:r>
      <w:r w:rsidR="002B7B77" w:rsidRPr="009D02F4">
        <w:rPr>
          <w:rFonts w:ascii="Garamond" w:hAnsi="Garamond" w:cs="Garamond"/>
        </w:rPr>
        <w:t>n</w:t>
      </w:r>
      <w:r w:rsidRPr="009D02F4">
        <w:rPr>
          <w:rFonts w:ascii="Garamond" w:hAnsi="Garamond" w:cs="Garamond"/>
        </w:rPr>
        <w:t>a granicy najbliższej,</w:t>
      </w:r>
      <w:r w:rsidR="007E0CFA" w:rsidRPr="009D02F4">
        <w:rPr>
          <w:rFonts w:ascii="Garamond" w:hAnsi="Garamond" w:cs="Garamond"/>
        </w:rPr>
        <w:t xml:space="preserve"> sąsiedniej zabudowy. </w:t>
      </w:r>
    </w:p>
    <w:p w:rsidR="001748B9" w:rsidRPr="009D02F4" w:rsidRDefault="001748B9" w:rsidP="00B55758">
      <w:pPr>
        <w:jc w:val="both"/>
        <w:rPr>
          <w:rFonts w:ascii="Garamond" w:hAnsi="Garamond" w:cs="Garamond"/>
        </w:rPr>
      </w:pPr>
    </w:p>
    <w:p w:rsidR="00FF057C" w:rsidRPr="00191631" w:rsidRDefault="00FF057C" w:rsidP="00B55758">
      <w:pPr>
        <w:jc w:val="both"/>
        <w:rPr>
          <w:rStyle w:val="Teksttreci19"/>
          <w:rFonts w:ascii="Garamond" w:hAnsi="Garamond" w:cs="Garamond"/>
          <w:sz w:val="24"/>
          <w:szCs w:val="24"/>
        </w:rPr>
      </w:pPr>
      <w:bookmarkStart w:id="792" w:name="_Toc152571046"/>
      <w:bookmarkStart w:id="793" w:name="_Toc152513548"/>
      <w:bookmarkStart w:id="794" w:name="_Toc319067519"/>
      <w:bookmarkStart w:id="795" w:name="_Toc399759135"/>
      <w:bookmarkStart w:id="796" w:name="_Toc464106841"/>
      <w:bookmarkStart w:id="797" w:name="_Toc471363444"/>
      <w:bookmarkStart w:id="798" w:name="_Toc471799496"/>
      <w:bookmarkStart w:id="799" w:name="_Toc471900339"/>
      <w:bookmarkEnd w:id="510"/>
      <w:r w:rsidRPr="009D02F4">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9D02F4">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9D02F4">
          <w:rPr>
            <w:rFonts w:ascii="Garamond" w:hAnsi="Garamond" w:cs="Tahoma"/>
            <w:iCs/>
          </w:rPr>
          <w:t>4,0 m</w:t>
        </w:r>
      </w:smartTag>
      <w:r w:rsidRPr="009D02F4">
        <w:rPr>
          <w:rFonts w:ascii="Garamond" w:hAnsi="Garamond" w:cs="Tahoma"/>
          <w:iCs/>
        </w:rPr>
        <w:t xml:space="preserve">. </w:t>
      </w:r>
      <w:r w:rsidRPr="009D02F4">
        <w:rPr>
          <w:rFonts w:ascii="Garamond" w:hAnsi="Garamond" w:cs="Tahoma"/>
        </w:rPr>
        <w:t>Po wykonaniu obliczeń (symulacji komputerowej), a następnie porównaniu wyników</w:t>
      </w:r>
      <w:r w:rsidR="002A71D6" w:rsidRPr="009D02F4">
        <w:rPr>
          <w:rFonts w:ascii="Garamond" w:hAnsi="Garamond" w:cs="Tahoma"/>
        </w:rPr>
        <w:t xml:space="preserve"> </w:t>
      </w:r>
      <w:r w:rsidRPr="009D02F4">
        <w:rPr>
          <w:rFonts w:ascii="Garamond" w:hAnsi="Garamond" w:cs="Tahoma"/>
        </w:rPr>
        <w:t xml:space="preserve">z dopuszczalnymi </w:t>
      </w:r>
      <w:r w:rsidRPr="009D02F4">
        <w:rPr>
          <w:rFonts w:ascii="Garamond" w:hAnsi="Garamond" w:cs="Garamond"/>
        </w:rPr>
        <w:t xml:space="preserve">wartościami równoważnego poziomu dźwięku A w środowisku, które określa </w:t>
      </w:r>
      <w:r w:rsidRPr="009D02F4">
        <w:rPr>
          <w:rStyle w:val="h2"/>
          <w:rFonts w:ascii="Garamond" w:hAnsi="Garamond"/>
        </w:rPr>
        <w:t xml:space="preserve">Rozporządzenie Ministra Środowiska z dnia 14 czerwca 2007 r. w sprawie dopuszczalnych poziomów hałasu </w:t>
      </w:r>
      <w:r w:rsidR="00D77E33" w:rsidRPr="009D02F4">
        <w:rPr>
          <w:rStyle w:val="h2"/>
          <w:rFonts w:ascii="Garamond" w:hAnsi="Garamond"/>
        </w:rPr>
        <w:br/>
      </w:r>
      <w:r w:rsidRPr="009D02F4">
        <w:rPr>
          <w:rStyle w:val="h2"/>
          <w:rFonts w:ascii="Garamond" w:hAnsi="Garamond"/>
        </w:rPr>
        <w:t>w środowisku (</w:t>
      </w:r>
      <w:r w:rsidRPr="009D02F4">
        <w:rPr>
          <w:rStyle w:val="h1"/>
          <w:rFonts w:ascii="Garamond" w:hAnsi="Garamond"/>
          <w:noProof/>
        </w:rPr>
        <w:t>Dz. U. 20</w:t>
      </w:r>
      <w:r w:rsidR="00144B1F" w:rsidRPr="009D02F4">
        <w:rPr>
          <w:rStyle w:val="h1"/>
          <w:rFonts w:ascii="Garamond" w:hAnsi="Garamond"/>
          <w:noProof/>
        </w:rPr>
        <w:t>14 poz. 112</w:t>
      </w:r>
      <w:r w:rsidRPr="009D02F4">
        <w:rPr>
          <w:rStyle w:val="h1"/>
          <w:rFonts w:ascii="Garamond" w:hAnsi="Garamond"/>
        </w:rPr>
        <w:t>)</w:t>
      </w:r>
      <w:r w:rsidRPr="009D02F4">
        <w:rPr>
          <w:rFonts w:ascii="Garamond" w:hAnsi="Garamond" w:cs="Garamond"/>
        </w:rPr>
        <w:t xml:space="preserve">, nie </w:t>
      </w:r>
      <w:r w:rsidRPr="009D02F4">
        <w:rPr>
          <w:rFonts w:ascii="Garamond" w:hAnsi="Garamond" w:cs="Tahoma"/>
        </w:rPr>
        <w:t>stwierdzono przekroczeń wartości dopuszczalnych na terenach, mogących być zagrożonymi hałasem.</w:t>
      </w:r>
    </w:p>
    <w:p w:rsidR="00D246C8" w:rsidRPr="00191631" w:rsidRDefault="00D246C8" w:rsidP="00B55758">
      <w:pPr>
        <w:pStyle w:val="Nagwek2"/>
        <w:rPr>
          <w:b w:val="0"/>
          <w:sz w:val="24"/>
          <w:szCs w:val="24"/>
          <w:highlight w:val="yellow"/>
        </w:rPr>
      </w:pPr>
    </w:p>
    <w:p w:rsidR="002C0B0F" w:rsidRPr="009D02F4" w:rsidRDefault="002C0B0F" w:rsidP="00B55758">
      <w:pPr>
        <w:pStyle w:val="Nagwek2"/>
      </w:pPr>
      <w:bookmarkStart w:id="800" w:name="_Toc126315722"/>
      <w:r w:rsidRPr="009D02F4">
        <w:t xml:space="preserve">9.5. </w:t>
      </w:r>
      <w:bookmarkEnd w:id="792"/>
      <w:bookmarkEnd w:id="793"/>
      <w:r w:rsidRPr="009D02F4">
        <w:t>Oddziaływanie na powierzchnię ziemi, z uwzględnieniem ruchów masowych ziemi</w:t>
      </w:r>
      <w:bookmarkEnd w:id="794"/>
      <w:bookmarkEnd w:id="795"/>
      <w:bookmarkEnd w:id="796"/>
      <w:bookmarkEnd w:id="797"/>
      <w:r w:rsidRPr="009D02F4">
        <w:t xml:space="preserve">, klimat </w:t>
      </w:r>
      <w:r w:rsidR="00D77E33" w:rsidRPr="009D02F4">
        <w:br/>
      </w:r>
      <w:r w:rsidRPr="009D02F4">
        <w:t>i krajobraz</w:t>
      </w:r>
      <w:bookmarkEnd w:id="798"/>
      <w:bookmarkEnd w:id="799"/>
      <w:bookmarkEnd w:id="800"/>
    </w:p>
    <w:p w:rsidR="002C0B0F" w:rsidRPr="009D02F4" w:rsidRDefault="002C0B0F" w:rsidP="00B55758">
      <w:pPr>
        <w:jc w:val="both"/>
        <w:rPr>
          <w:rFonts w:ascii="Garamond" w:hAnsi="Garamond" w:cs="Garamond"/>
        </w:rPr>
      </w:pPr>
    </w:p>
    <w:p w:rsidR="002C0B0F" w:rsidRPr="009D02F4" w:rsidRDefault="002C0B0F" w:rsidP="00B55758">
      <w:pPr>
        <w:jc w:val="both"/>
        <w:rPr>
          <w:rFonts w:ascii="Garamond" w:hAnsi="Garamond" w:cs="Garamond"/>
        </w:rPr>
      </w:pPr>
      <w:r w:rsidRPr="009D02F4">
        <w:rPr>
          <w:rFonts w:ascii="Garamond" w:hAnsi="Garamond" w:cs="Garamond"/>
        </w:rPr>
        <w:t xml:space="preserve">Zgodnie z art. 101 Ustawy z dnia 27 kwietnia 2001 r. Prawo ochrony środowiska </w:t>
      </w:r>
      <w:r w:rsidR="001A5CA9" w:rsidRPr="009D02F4">
        <w:rPr>
          <w:rFonts w:ascii="Garamond" w:hAnsi="Garamond" w:cs="Garamond"/>
        </w:rPr>
        <w:br/>
      </w:r>
      <w:r w:rsidR="00EF186B" w:rsidRPr="009D02F4">
        <w:rPr>
          <w:rFonts w:ascii="Garamond" w:hAnsi="Garamond" w:cs="Garamond"/>
        </w:rPr>
        <w:t>(Dz. U. 20</w:t>
      </w:r>
      <w:r w:rsidR="00124C0B" w:rsidRPr="009D02F4">
        <w:rPr>
          <w:rFonts w:ascii="Garamond" w:hAnsi="Garamond" w:cs="Garamond"/>
        </w:rPr>
        <w:t>2</w:t>
      </w:r>
      <w:r w:rsidR="006779AE">
        <w:rPr>
          <w:rFonts w:ascii="Garamond" w:hAnsi="Garamond" w:cs="Garamond"/>
        </w:rPr>
        <w:t>2</w:t>
      </w:r>
      <w:r w:rsidR="00EF186B" w:rsidRPr="009D02F4">
        <w:rPr>
          <w:rFonts w:ascii="Garamond" w:hAnsi="Garamond" w:cs="Garamond"/>
        </w:rPr>
        <w:t xml:space="preserve"> poz. </w:t>
      </w:r>
      <w:r w:rsidR="006779AE">
        <w:rPr>
          <w:rFonts w:ascii="Garamond" w:hAnsi="Garamond" w:cs="Garamond"/>
        </w:rPr>
        <w:t>2556</w:t>
      </w:r>
      <w:r w:rsidR="00EF186B" w:rsidRPr="009D02F4">
        <w:rPr>
          <w:rFonts w:ascii="Garamond" w:hAnsi="Garamond" w:cs="Garamond"/>
        </w:rPr>
        <w:t xml:space="preserve"> z późn. zm.)</w:t>
      </w:r>
      <w:r w:rsidRPr="009D02F4">
        <w:rPr>
          <w:rFonts w:ascii="Garamond" w:hAnsi="Garamond" w:cs="Garamond"/>
        </w:rPr>
        <w:t>, ochrona powierzchni ziemi polega na:</w:t>
      </w:r>
    </w:p>
    <w:p w:rsidR="002C0B0F" w:rsidRPr="009D02F4" w:rsidRDefault="002C0B0F" w:rsidP="00B55758">
      <w:pPr>
        <w:jc w:val="both"/>
        <w:rPr>
          <w:rFonts w:ascii="Garamond" w:hAnsi="Garamond" w:cs="Garamond"/>
        </w:rPr>
      </w:pPr>
      <w:r w:rsidRPr="009D02F4">
        <w:rPr>
          <w:rFonts w:ascii="Garamond" w:hAnsi="Garamond" w:cs="Garamond"/>
        </w:rPr>
        <w:t>1) racjonalnym gospodarowaniu;</w:t>
      </w:r>
    </w:p>
    <w:p w:rsidR="002C0B0F" w:rsidRPr="009D02F4" w:rsidRDefault="002C0B0F" w:rsidP="00B55758">
      <w:pPr>
        <w:jc w:val="both"/>
        <w:rPr>
          <w:rFonts w:ascii="Garamond" w:hAnsi="Garamond" w:cs="Garamond"/>
        </w:rPr>
      </w:pPr>
      <w:r w:rsidRPr="009D02F4">
        <w:rPr>
          <w:rFonts w:ascii="Garamond" w:hAnsi="Garamond" w:cs="Garamond"/>
        </w:rPr>
        <w:t>2) zachowaniu funkcji środowiskowych, gospodarczych, społecznych i kulturowych, w tym między innymi:</w:t>
      </w:r>
    </w:p>
    <w:p w:rsidR="002C0B0F" w:rsidRPr="009D02F4" w:rsidRDefault="002C0B0F" w:rsidP="00B55758">
      <w:pPr>
        <w:ind w:left="567"/>
        <w:jc w:val="both"/>
        <w:rPr>
          <w:rFonts w:ascii="Garamond" w:hAnsi="Garamond" w:cs="Garamond"/>
        </w:rPr>
      </w:pPr>
      <w:r w:rsidRPr="009D02F4">
        <w:rPr>
          <w:rFonts w:ascii="Garamond" w:hAnsi="Garamond" w:cs="Garamond"/>
        </w:rPr>
        <w:t>a) produkcji żywności oraz biomasy,</w:t>
      </w:r>
    </w:p>
    <w:p w:rsidR="002C0B0F" w:rsidRPr="009D02F4" w:rsidRDefault="002C0B0F" w:rsidP="00B55758">
      <w:pPr>
        <w:ind w:left="567"/>
        <w:jc w:val="both"/>
        <w:rPr>
          <w:rFonts w:ascii="Garamond" w:hAnsi="Garamond" w:cs="Garamond"/>
        </w:rPr>
      </w:pPr>
      <w:r w:rsidRPr="009D02F4">
        <w:rPr>
          <w:rFonts w:ascii="Garamond" w:hAnsi="Garamond" w:cs="Garamond"/>
        </w:rPr>
        <w:t xml:space="preserve">b) magazynowaniu, filtrowaniu i przekształcaniu składników odżywczych, substancji </w:t>
      </w:r>
      <w:r w:rsidRPr="009D02F4">
        <w:rPr>
          <w:rFonts w:ascii="Garamond" w:hAnsi="Garamond" w:cs="Garamond"/>
        </w:rPr>
        <w:br/>
        <w:t>i wody,</w:t>
      </w:r>
    </w:p>
    <w:p w:rsidR="002C0B0F" w:rsidRPr="009D02F4" w:rsidRDefault="002C0B0F" w:rsidP="00B55758">
      <w:pPr>
        <w:ind w:left="567"/>
        <w:jc w:val="both"/>
        <w:rPr>
          <w:rFonts w:ascii="Garamond" w:hAnsi="Garamond" w:cs="Garamond"/>
        </w:rPr>
      </w:pPr>
      <w:r w:rsidRPr="009D02F4">
        <w:rPr>
          <w:rFonts w:ascii="Garamond" w:hAnsi="Garamond" w:cs="Garamond"/>
        </w:rPr>
        <w:t>c) podstaw rozwoju życia i różnorodności biologicznej,</w:t>
      </w:r>
    </w:p>
    <w:p w:rsidR="002C0B0F" w:rsidRPr="009D02F4" w:rsidRDefault="002C0B0F" w:rsidP="00B55758">
      <w:pPr>
        <w:ind w:left="567"/>
        <w:jc w:val="both"/>
        <w:rPr>
          <w:rFonts w:ascii="Garamond" w:hAnsi="Garamond" w:cs="Garamond"/>
        </w:rPr>
      </w:pPr>
      <w:r w:rsidRPr="009D02F4">
        <w:rPr>
          <w:rFonts w:ascii="Garamond" w:hAnsi="Garamond" w:cs="Garamond"/>
        </w:rPr>
        <w:t>d) źródła surowców,</w:t>
      </w:r>
    </w:p>
    <w:p w:rsidR="002C0B0F" w:rsidRPr="009D02F4" w:rsidRDefault="002C0B0F" w:rsidP="00B55758">
      <w:pPr>
        <w:ind w:left="567"/>
        <w:jc w:val="both"/>
        <w:rPr>
          <w:rFonts w:ascii="Garamond" w:hAnsi="Garamond" w:cs="Garamond"/>
        </w:rPr>
      </w:pPr>
      <w:r w:rsidRPr="009D02F4">
        <w:rPr>
          <w:rFonts w:ascii="Garamond" w:hAnsi="Garamond" w:cs="Garamond"/>
        </w:rPr>
        <w:t>e) rezerwuaru pierwiastka węgla,</w:t>
      </w:r>
    </w:p>
    <w:p w:rsidR="002C0B0F" w:rsidRPr="009D02F4" w:rsidRDefault="002C0B0F" w:rsidP="00B55758">
      <w:pPr>
        <w:ind w:left="567"/>
        <w:jc w:val="both"/>
        <w:rPr>
          <w:rFonts w:ascii="Garamond" w:hAnsi="Garamond" w:cs="Garamond"/>
        </w:rPr>
      </w:pPr>
      <w:r w:rsidRPr="009D02F4">
        <w:rPr>
          <w:rFonts w:ascii="Garamond" w:hAnsi="Garamond" w:cs="Garamond"/>
        </w:rPr>
        <w:t>f) zbioru dziedzictwa geologicznego, geomorfologicznego i archeologicznego;</w:t>
      </w:r>
    </w:p>
    <w:p w:rsidR="002C0B0F" w:rsidRPr="009D02F4" w:rsidRDefault="002C0B0F" w:rsidP="00B55758">
      <w:pPr>
        <w:jc w:val="both"/>
        <w:rPr>
          <w:rFonts w:ascii="Garamond" w:hAnsi="Garamond" w:cs="Garamond"/>
        </w:rPr>
      </w:pPr>
      <w:r w:rsidRPr="009D02F4">
        <w:rPr>
          <w:rFonts w:ascii="Garamond" w:hAnsi="Garamond" w:cs="Garamond"/>
        </w:rPr>
        <w:t>3) zapobieganiu zanieczyszczeniu substancjami powodującymi ryzyko oraz na remediacji;</w:t>
      </w:r>
    </w:p>
    <w:p w:rsidR="002C0B0F" w:rsidRPr="009D02F4" w:rsidRDefault="002C0B0F" w:rsidP="00B55758">
      <w:pPr>
        <w:jc w:val="both"/>
        <w:rPr>
          <w:rFonts w:ascii="Garamond" w:hAnsi="Garamond" w:cs="Garamond"/>
        </w:rPr>
      </w:pPr>
      <w:r w:rsidRPr="009D02F4">
        <w:rPr>
          <w:rFonts w:ascii="Garamond" w:hAnsi="Garamond" w:cs="Garamond"/>
        </w:rPr>
        <w:t>4) zachowaniu jak najlepszego stanu gleby poprzez zapobieganie:</w:t>
      </w:r>
    </w:p>
    <w:p w:rsidR="002C0B0F" w:rsidRPr="009D02F4" w:rsidRDefault="002C0B0F" w:rsidP="00B55758">
      <w:pPr>
        <w:ind w:left="567"/>
        <w:jc w:val="both"/>
        <w:rPr>
          <w:rFonts w:ascii="Garamond" w:hAnsi="Garamond" w:cs="Garamond"/>
        </w:rPr>
      </w:pPr>
      <w:r w:rsidRPr="009D02F4">
        <w:rPr>
          <w:rFonts w:ascii="Garamond" w:hAnsi="Garamond" w:cs="Garamond"/>
        </w:rPr>
        <w:lastRenderedPageBreak/>
        <w:t>a) erozji wodnej i wietrznej,</w:t>
      </w:r>
    </w:p>
    <w:p w:rsidR="002C0B0F" w:rsidRPr="009D02F4" w:rsidRDefault="002C0B0F" w:rsidP="00B55758">
      <w:pPr>
        <w:ind w:left="567"/>
        <w:jc w:val="both"/>
        <w:rPr>
          <w:rFonts w:ascii="Garamond" w:hAnsi="Garamond" w:cs="Garamond"/>
        </w:rPr>
      </w:pPr>
      <w:r w:rsidRPr="009D02F4">
        <w:rPr>
          <w:rFonts w:ascii="Garamond" w:hAnsi="Garamond" w:cs="Garamond"/>
        </w:rPr>
        <w:t>b) spadkowi zawartości próchnicy glebowej,</w:t>
      </w:r>
    </w:p>
    <w:p w:rsidR="002C0B0F" w:rsidRPr="009D02F4" w:rsidRDefault="002C0B0F" w:rsidP="00B55758">
      <w:pPr>
        <w:ind w:left="567"/>
        <w:jc w:val="both"/>
        <w:rPr>
          <w:rFonts w:ascii="Garamond" w:hAnsi="Garamond" w:cs="Garamond"/>
        </w:rPr>
      </w:pPr>
      <w:r w:rsidRPr="009D02F4">
        <w:rPr>
          <w:rFonts w:ascii="Garamond" w:hAnsi="Garamond" w:cs="Garamond"/>
        </w:rPr>
        <w:t>c) zagęszczaniu, przez co rozumie się wzrost gęstości objętościowej i zmniejszanie porowatości gleby,</w:t>
      </w:r>
    </w:p>
    <w:p w:rsidR="002C0B0F" w:rsidRPr="009D02F4" w:rsidRDefault="002C0B0F" w:rsidP="00B55758">
      <w:pPr>
        <w:ind w:left="567"/>
        <w:jc w:val="both"/>
        <w:rPr>
          <w:rFonts w:ascii="Garamond" w:hAnsi="Garamond" w:cs="Garamond"/>
        </w:rPr>
      </w:pPr>
      <w:r w:rsidRPr="009D02F4">
        <w:rPr>
          <w:rFonts w:ascii="Garamond" w:hAnsi="Garamond" w:cs="Garamond"/>
        </w:rPr>
        <w:t>d) zasoleniu na skutek gromadzenia się w glebie soli rozpuszczalnych,</w:t>
      </w:r>
    </w:p>
    <w:p w:rsidR="002C0B0F" w:rsidRPr="009D02F4" w:rsidRDefault="002C0B0F" w:rsidP="00B55758">
      <w:pPr>
        <w:ind w:left="567"/>
        <w:jc w:val="both"/>
        <w:rPr>
          <w:rFonts w:ascii="Garamond" w:hAnsi="Garamond" w:cs="Garamond"/>
        </w:rPr>
      </w:pPr>
      <w:r w:rsidRPr="009D02F4">
        <w:rPr>
          <w:rFonts w:ascii="Garamond" w:hAnsi="Garamond" w:cs="Garamond"/>
        </w:rPr>
        <w:t>e) działaniom powodującym zakwaszanie;</w:t>
      </w:r>
    </w:p>
    <w:p w:rsidR="002C0B0F" w:rsidRPr="009D02F4" w:rsidRDefault="002C0B0F" w:rsidP="00B55758">
      <w:pPr>
        <w:jc w:val="both"/>
        <w:rPr>
          <w:rFonts w:ascii="Garamond" w:hAnsi="Garamond" w:cs="Garamond"/>
        </w:rPr>
      </w:pPr>
      <w:r w:rsidRPr="009D02F4">
        <w:rPr>
          <w:rFonts w:ascii="Garamond" w:hAnsi="Garamond" w:cs="Garamond"/>
        </w:rPr>
        <w:t>5) minimalizacji stopnia i łagodzeniu skutków zasklepienia gleby poprzez:</w:t>
      </w:r>
    </w:p>
    <w:p w:rsidR="002C0B0F" w:rsidRPr="009D02F4" w:rsidRDefault="002C0B0F" w:rsidP="00B55758">
      <w:pPr>
        <w:ind w:left="567"/>
        <w:jc w:val="both"/>
        <w:rPr>
          <w:rFonts w:ascii="Garamond" w:hAnsi="Garamond" w:cs="Garamond"/>
        </w:rPr>
      </w:pPr>
      <w:r w:rsidRPr="009D02F4">
        <w:rPr>
          <w:rFonts w:ascii="Garamond" w:hAnsi="Garamond" w:cs="Garamond"/>
        </w:rPr>
        <w:t>a) ograniczanie do niezbędnego minimum powierzchni gleby objętej zabudową,</w:t>
      </w:r>
    </w:p>
    <w:p w:rsidR="002C0B0F" w:rsidRPr="009D02F4" w:rsidRDefault="002C0B0F" w:rsidP="00B55758">
      <w:pPr>
        <w:ind w:left="567"/>
        <w:jc w:val="both"/>
        <w:rPr>
          <w:rFonts w:ascii="Garamond" w:hAnsi="Garamond" w:cs="Garamond"/>
        </w:rPr>
      </w:pPr>
      <w:r w:rsidRPr="009D02F4">
        <w:rPr>
          <w:rFonts w:ascii="Garamond" w:hAnsi="Garamond" w:cs="Garamond"/>
        </w:rPr>
        <w:t>b) zachowywanie lub tworzenie powierzchni biologicznie czynnych gleby, zdolnych do łagodzenia degradującego działania terenów zabudowanych i zanieczyszczeń środowiska;</w:t>
      </w:r>
    </w:p>
    <w:p w:rsidR="002C0B0F" w:rsidRPr="009D02F4" w:rsidRDefault="002C0B0F" w:rsidP="00B55758">
      <w:pPr>
        <w:jc w:val="both"/>
        <w:rPr>
          <w:rFonts w:ascii="Garamond" w:hAnsi="Garamond" w:cs="Garamond"/>
        </w:rPr>
      </w:pPr>
      <w:r w:rsidRPr="009D02F4">
        <w:rPr>
          <w:rFonts w:ascii="Garamond" w:hAnsi="Garamond" w:cs="Garamond"/>
        </w:rPr>
        <w:t>6) zapobieganiu ruchom masowym ziemi i ich skutkom;</w:t>
      </w:r>
    </w:p>
    <w:p w:rsidR="002C0B0F" w:rsidRPr="009D02F4" w:rsidRDefault="002C0B0F" w:rsidP="00B55758">
      <w:pPr>
        <w:jc w:val="both"/>
        <w:rPr>
          <w:rFonts w:ascii="Garamond" w:hAnsi="Garamond" w:cs="Garamond"/>
        </w:rPr>
      </w:pPr>
      <w:r w:rsidRPr="009D02F4">
        <w:rPr>
          <w:rFonts w:ascii="Garamond" w:hAnsi="Garamond" w:cs="Garamond"/>
        </w:rPr>
        <w:t>7) przeciwdziałaniu niekorzystnym zmianom naturalnego ukształtowania powierzchni ziemi polegającym na:</w:t>
      </w:r>
    </w:p>
    <w:p w:rsidR="002C0B0F" w:rsidRPr="009D02F4" w:rsidRDefault="002C0B0F" w:rsidP="00B55758">
      <w:pPr>
        <w:ind w:left="567"/>
        <w:jc w:val="both"/>
        <w:rPr>
          <w:rFonts w:ascii="Garamond" w:hAnsi="Garamond" w:cs="Garamond"/>
        </w:rPr>
      </w:pPr>
      <w:r w:rsidRPr="009D02F4">
        <w:rPr>
          <w:rFonts w:ascii="Garamond" w:hAnsi="Garamond" w:cs="Garamond"/>
        </w:rPr>
        <w:t xml:space="preserve">a) ograniczaniu tworzenia, powstałych w wyniku przemieszczania lub usuwania mas ziemnych i skalnych oraz odpadów wydobywczych, wykopów, wyrobisk, nasypów </w:t>
      </w:r>
      <w:r w:rsidRPr="009D02F4">
        <w:rPr>
          <w:rFonts w:ascii="Garamond" w:hAnsi="Garamond" w:cs="Garamond"/>
        </w:rPr>
        <w:br/>
        <w:t>i zwałowisk,</w:t>
      </w:r>
    </w:p>
    <w:p w:rsidR="002C0B0F" w:rsidRPr="009D02F4" w:rsidRDefault="002C0B0F" w:rsidP="00B55758">
      <w:pPr>
        <w:ind w:left="567"/>
        <w:jc w:val="both"/>
        <w:rPr>
          <w:rFonts w:ascii="Garamond" w:hAnsi="Garamond" w:cs="Garamond"/>
        </w:rPr>
      </w:pPr>
      <w:r w:rsidRPr="009D02F4">
        <w:rPr>
          <w:rFonts w:ascii="Garamond" w:hAnsi="Garamond" w:cs="Garamond"/>
        </w:rPr>
        <w:t>b) zapobieganiu niszczeniu gleby, w tym mieszaniu jej poziomów genetycznych, które nie wynika z uprawy gruntów ornych,</w:t>
      </w:r>
    </w:p>
    <w:p w:rsidR="002C0B0F" w:rsidRPr="009D02F4" w:rsidRDefault="002C0B0F" w:rsidP="00B55758">
      <w:pPr>
        <w:tabs>
          <w:tab w:val="left" w:pos="7880"/>
        </w:tabs>
        <w:ind w:left="567"/>
        <w:jc w:val="both"/>
        <w:rPr>
          <w:rFonts w:ascii="Garamond" w:hAnsi="Garamond" w:cs="Garamond"/>
        </w:rPr>
      </w:pPr>
      <w:r w:rsidRPr="009D02F4">
        <w:rPr>
          <w:rFonts w:ascii="Garamond" w:hAnsi="Garamond" w:cs="Garamond"/>
        </w:rPr>
        <w:t>c) zapobieganiu i ograniczaniu niszczenia pokrycia terenu roślinnością,</w:t>
      </w:r>
    </w:p>
    <w:p w:rsidR="002C0B0F" w:rsidRPr="009D02F4" w:rsidRDefault="002C0B0F" w:rsidP="00B55758">
      <w:pPr>
        <w:ind w:left="567"/>
        <w:jc w:val="both"/>
        <w:rPr>
          <w:rFonts w:ascii="Garamond" w:hAnsi="Garamond" w:cs="Garamond"/>
        </w:rPr>
      </w:pPr>
      <w:r w:rsidRPr="009D02F4">
        <w:rPr>
          <w:rFonts w:ascii="Garamond" w:hAnsi="Garamond" w:cs="Garamond"/>
        </w:rPr>
        <w:t>d) zapewnieniu racjonalnego wykorzystania przemieszczanych lub usuwanych mas ziemnych i skalnych,</w:t>
      </w:r>
    </w:p>
    <w:p w:rsidR="002C0B0F" w:rsidRPr="009D02F4" w:rsidRDefault="002C0B0F" w:rsidP="00B55758">
      <w:pPr>
        <w:ind w:left="567"/>
        <w:jc w:val="both"/>
        <w:rPr>
          <w:rFonts w:ascii="Garamond" w:hAnsi="Garamond" w:cs="Garamond"/>
        </w:rPr>
      </w:pPr>
      <w:r w:rsidRPr="009D02F4">
        <w:rPr>
          <w:rFonts w:ascii="Garamond" w:hAnsi="Garamond" w:cs="Garamond"/>
        </w:rPr>
        <w:t>e) zapewnieniu racjonalnego wykorzystania warstwy próchnicznej gleb, głównie w kierunku odtworzenia i ulepszania gleb,</w:t>
      </w:r>
    </w:p>
    <w:p w:rsidR="002C0B0F" w:rsidRPr="009D02F4" w:rsidRDefault="002C0B0F" w:rsidP="00B55758">
      <w:pPr>
        <w:ind w:left="567"/>
        <w:jc w:val="both"/>
        <w:rPr>
          <w:rFonts w:ascii="Garamond" w:hAnsi="Garamond" w:cs="Garamond"/>
        </w:rPr>
      </w:pPr>
      <w:r w:rsidRPr="009D02F4">
        <w:rPr>
          <w:rFonts w:ascii="Garamond" w:hAnsi="Garamond" w:cs="Garamond"/>
        </w:rPr>
        <w:t>f) ponownym kształtowaniu funkcji lub przygotowaniu do pełnienia nowych funkcji terenów, na których występuje niekorzystne przekształcenie naturalnego ukształtowania powierzchni ziemi.</w:t>
      </w:r>
    </w:p>
    <w:p w:rsidR="002C0B0F" w:rsidRPr="009D02F4" w:rsidRDefault="002C0B0F" w:rsidP="00B55758">
      <w:pPr>
        <w:autoSpaceDE w:val="0"/>
        <w:autoSpaceDN w:val="0"/>
        <w:adjustRightInd w:val="0"/>
        <w:jc w:val="both"/>
        <w:rPr>
          <w:rFonts w:ascii="Garamond" w:hAnsi="Garamond" w:cs="Garamond"/>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Zgodnie z art. 3 pkt 32 lit. a. </w:t>
      </w:r>
      <w:r w:rsidRPr="009D02F4">
        <w:rPr>
          <w:rStyle w:val="h2"/>
          <w:rFonts w:ascii="Garamond" w:hAnsi="Garamond" w:cs="Garamond"/>
        </w:rPr>
        <w:t xml:space="preserve">Ustawy z dnia 27 kwietnia 2001 r. Prawo ochrony środowiska </w:t>
      </w:r>
      <w:r w:rsidR="00C4647A" w:rsidRPr="009D02F4">
        <w:rPr>
          <w:rStyle w:val="h2"/>
          <w:rFonts w:ascii="Garamond" w:hAnsi="Garamond" w:cs="Garamond"/>
        </w:rPr>
        <w:br/>
      </w:r>
      <w:r w:rsidR="00EF186B" w:rsidRPr="009D02F4">
        <w:rPr>
          <w:rStyle w:val="h2"/>
          <w:rFonts w:ascii="Garamond" w:hAnsi="Garamond" w:cs="Garamond"/>
        </w:rPr>
        <w:t>(Dz. U. 20</w:t>
      </w:r>
      <w:r w:rsidR="00124C0B" w:rsidRPr="009D02F4">
        <w:rPr>
          <w:rStyle w:val="h2"/>
          <w:rFonts w:ascii="Garamond" w:hAnsi="Garamond" w:cs="Garamond"/>
        </w:rPr>
        <w:t>2</w:t>
      </w:r>
      <w:r w:rsidR="006779AE">
        <w:rPr>
          <w:rStyle w:val="h2"/>
          <w:rFonts w:ascii="Garamond" w:hAnsi="Garamond" w:cs="Garamond"/>
        </w:rPr>
        <w:t>2</w:t>
      </w:r>
      <w:r w:rsidR="00EF186B" w:rsidRPr="009D02F4">
        <w:rPr>
          <w:rStyle w:val="h2"/>
          <w:rFonts w:ascii="Garamond" w:hAnsi="Garamond" w:cs="Garamond"/>
        </w:rPr>
        <w:t xml:space="preserve"> poz. </w:t>
      </w:r>
      <w:r w:rsidR="006779AE">
        <w:rPr>
          <w:rStyle w:val="h2"/>
          <w:rFonts w:ascii="Garamond" w:hAnsi="Garamond" w:cs="Garamond"/>
        </w:rPr>
        <w:t>2556</w:t>
      </w:r>
      <w:r w:rsidR="00EF186B" w:rsidRPr="009D02F4">
        <w:rPr>
          <w:rStyle w:val="h2"/>
          <w:rFonts w:ascii="Garamond" w:hAnsi="Garamond" w:cs="Garamond"/>
        </w:rPr>
        <w:t xml:space="preserve"> z późn. zm.)</w:t>
      </w:r>
      <w:r w:rsidRPr="009D02F4">
        <w:rPr>
          <w:rStyle w:val="h1"/>
          <w:rFonts w:ascii="Garamond" w:hAnsi="Garamond" w:cs="Garamond"/>
        </w:rPr>
        <w:t>, przez</w:t>
      </w:r>
      <w:r w:rsidRPr="009D02F4">
        <w:rPr>
          <w:rFonts w:ascii="Garamond" w:hAnsi="Garamond" w:cs="Garamond"/>
        </w:rPr>
        <w:t xml:space="preserve"> ruchy masowe ziemi rozumie się powstające naturalnie lub na skutek działalności człowieka osuwanie, spełzywanie lub obrywanie powierzchniowych warstw skał, zwietrzeliny i gleby.</w:t>
      </w:r>
    </w:p>
    <w:p w:rsidR="002C0B0F" w:rsidRPr="00191631" w:rsidRDefault="002C0B0F" w:rsidP="00B55758">
      <w:pPr>
        <w:jc w:val="both"/>
        <w:rPr>
          <w:rFonts w:ascii="Garamond" w:hAnsi="Garamond" w:cs="Garamond"/>
          <w:highlight w:val="yellow"/>
        </w:rPr>
      </w:pPr>
    </w:p>
    <w:p w:rsidR="00CA5938"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Teren przedmiotow</w:t>
      </w:r>
      <w:r w:rsidR="009D02F4" w:rsidRPr="009D02F4">
        <w:rPr>
          <w:rFonts w:ascii="Garamond" w:hAnsi="Garamond" w:cs="Garamond"/>
        </w:rPr>
        <w:t>ej</w:t>
      </w:r>
      <w:r w:rsidRPr="009D02F4">
        <w:rPr>
          <w:rFonts w:ascii="Garamond" w:hAnsi="Garamond" w:cs="Garamond"/>
        </w:rPr>
        <w:t xml:space="preserve"> działk</w:t>
      </w:r>
      <w:r w:rsidR="009D02F4" w:rsidRPr="009D02F4">
        <w:rPr>
          <w:rFonts w:ascii="Garamond" w:hAnsi="Garamond" w:cs="Garamond"/>
        </w:rPr>
        <w:t>i</w:t>
      </w:r>
      <w:r w:rsidRPr="009D02F4">
        <w:rPr>
          <w:rFonts w:ascii="Garamond" w:hAnsi="Garamond" w:cs="Garamond"/>
        </w:rPr>
        <w:t xml:space="preserve"> nie jest wpisany do rejestru, zawierającego informacje o terenach zagrożonych ruchami masowymi ziemi.</w:t>
      </w:r>
    </w:p>
    <w:p w:rsidR="00657E99" w:rsidRPr="00191631" w:rsidRDefault="00657E99" w:rsidP="00B55758">
      <w:pPr>
        <w:autoSpaceDE w:val="0"/>
        <w:autoSpaceDN w:val="0"/>
        <w:adjustRightInd w:val="0"/>
        <w:jc w:val="both"/>
        <w:rPr>
          <w:rFonts w:ascii="Garamond" w:hAnsi="Garamond" w:cs="Garamond"/>
          <w:highlight w:val="yellow"/>
        </w:rPr>
      </w:pPr>
    </w:p>
    <w:p w:rsidR="002C0B0F" w:rsidRPr="009D02F4" w:rsidRDefault="009D02F4" w:rsidP="00B55758">
      <w:pPr>
        <w:jc w:val="both"/>
        <w:rPr>
          <w:rFonts w:ascii="Garamond" w:hAnsi="Garamond" w:cs="Garamond"/>
        </w:rPr>
      </w:pPr>
      <w:r w:rsidRPr="009D02F4">
        <w:rPr>
          <w:rFonts w:ascii="Garamond" w:hAnsi="Garamond" w:cs="Garamond"/>
        </w:rPr>
        <w:t>F</w:t>
      </w:r>
      <w:r w:rsidR="002C0B0F" w:rsidRPr="009D02F4">
        <w:rPr>
          <w:rFonts w:ascii="Garamond" w:hAnsi="Garamond" w:cs="Garamond"/>
        </w:rPr>
        <w:t xml:space="preserve">aza </w:t>
      </w:r>
      <w:r w:rsidR="00A02539" w:rsidRPr="009D02F4">
        <w:rPr>
          <w:rFonts w:ascii="Garamond" w:hAnsi="Garamond" w:cs="Garamond"/>
        </w:rPr>
        <w:t>realizacji</w:t>
      </w:r>
      <w:r w:rsidR="002C0B0F" w:rsidRPr="009D02F4">
        <w:rPr>
          <w:rFonts w:ascii="Garamond" w:hAnsi="Garamond" w:cs="Garamond"/>
        </w:rPr>
        <w:t>/likwidacji wiązać się będzie także z możliwością uszkodzenia powierzchni ziemi przez wjeżdżające na teren inwestycji maszyny i środki transportu. Może wystąpić naruszenie struktury gleby i zmiana jej cech.</w:t>
      </w:r>
    </w:p>
    <w:p w:rsidR="002C0B0F" w:rsidRPr="00191631" w:rsidRDefault="002C0B0F" w:rsidP="00B55758">
      <w:pPr>
        <w:jc w:val="both"/>
        <w:rPr>
          <w:rFonts w:ascii="Garamond" w:hAnsi="Garamond" w:cs="Garamond"/>
          <w:highlight w:val="yellow"/>
        </w:rPr>
      </w:pPr>
    </w:p>
    <w:p w:rsidR="002C0B0F" w:rsidRPr="009D02F4" w:rsidRDefault="002C0B0F" w:rsidP="00B55758">
      <w:pPr>
        <w:jc w:val="both"/>
        <w:rPr>
          <w:rFonts w:ascii="Garamond" w:hAnsi="Garamond" w:cs="Garamond"/>
          <w:color w:val="000000"/>
        </w:rPr>
      </w:pPr>
      <w:r w:rsidRPr="009D02F4">
        <w:rPr>
          <w:rFonts w:ascii="Garamond" w:hAnsi="Garamond" w:cs="Garamond"/>
        </w:rPr>
        <w:t>W fazie eksploatacji przedsięwzięcia nie będzie zachodzić negatywne oddziaływanie na jakość powierzchni ziemi. Przedsięwzięcie, z uwagi na jego skalę, nie może znacząco wpłynąć na zmiany klimatu. O</w:t>
      </w:r>
      <w:r w:rsidRPr="009D02F4">
        <w:rPr>
          <w:rFonts w:ascii="Garamond" w:hAnsi="Garamond" w:cs="Garamond"/>
          <w:color w:val="000000"/>
        </w:rPr>
        <w:t xml:space="preserve">ptymalne zagospodarowanie terenu spowoduje </w:t>
      </w:r>
      <w:r w:rsidRPr="009D02F4">
        <w:rPr>
          <w:rFonts w:ascii="Garamond" w:hAnsi="Garamond" w:cs="Garamond"/>
        </w:rPr>
        <w:t xml:space="preserve">ograniczanie do </w:t>
      </w:r>
      <w:r w:rsidR="00D871BC" w:rsidRPr="009D02F4">
        <w:rPr>
          <w:rFonts w:ascii="Garamond" w:hAnsi="Garamond" w:cs="Garamond"/>
        </w:rPr>
        <w:t>n</w:t>
      </w:r>
      <w:r w:rsidRPr="009D02F4">
        <w:rPr>
          <w:rFonts w:ascii="Garamond" w:hAnsi="Garamond" w:cs="Garamond"/>
        </w:rPr>
        <w:t>iezbędnego minimum powierzchni gleby objętej zabudową</w:t>
      </w:r>
      <w:r w:rsidRPr="009D02F4">
        <w:rPr>
          <w:rFonts w:ascii="Garamond" w:hAnsi="Garamond" w:cs="Garamond"/>
          <w:color w:val="000000"/>
        </w:rPr>
        <w:t xml:space="preserve"> i tym samym pozostawienie jak największej przestrzeni biologicznie czynnej.</w:t>
      </w:r>
    </w:p>
    <w:p w:rsidR="001964AB" w:rsidRPr="00191631" w:rsidRDefault="001964AB" w:rsidP="00B55758">
      <w:pPr>
        <w:jc w:val="both"/>
        <w:rPr>
          <w:rFonts w:ascii="Garamond" w:hAnsi="Garamond" w:cs="Garamond"/>
          <w:color w:val="000000"/>
          <w:highlight w:val="yellow"/>
        </w:rPr>
      </w:pPr>
    </w:p>
    <w:p w:rsidR="002C0B0F" w:rsidRPr="009D02F4" w:rsidRDefault="002C0B0F" w:rsidP="00B55758">
      <w:pPr>
        <w:autoSpaceDE w:val="0"/>
        <w:autoSpaceDN w:val="0"/>
        <w:adjustRightInd w:val="0"/>
        <w:jc w:val="both"/>
        <w:rPr>
          <w:rFonts w:ascii="Garamond" w:hAnsi="Garamond"/>
        </w:rPr>
      </w:pPr>
      <w:r w:rsidRPr="009D02F4">
        <w:rPr>
          <w:rFonts w:ascii="Garamond" w:hAnsi="Garamond" w:cs="Garamond"/>
        </w:rPr>
        <w:t xml:space="preserve">Oddziaływanie inwestycji związane z etapem </w:t>
      </w:r>
      <w:r w:rsidR="006469AE" w:rsidRPr="009D02F4">
        <w:rPr>
          <w:rFonts w:ascii="Garamond" w:hAnsi="Garamond" w:cs="Garamond"/>
        </w:rPr>
        <w:t>realizacji</w:t>
      </w:r>
      <w:r w:rsidRPr="009D02F4">
        <w:rPr>
          <w:rFonts w:ascii="Garamond" w:hAnsi="Garamond" w:cs="Garamond"/>
        </w:rPr>
        <w:t xml:space="preserve"> spowoduj</w:t>
      </w:r>
      <w:r w:rsidR="00374947" w:rsidRPr="009D02F4">
        <w:rPr>
          <w:rFonts w:ascii="Garamond" w:hAnsi="Garamond" w:cs="Garamond"/>
        </w:rPr>
        <w:t>e</w:t>
      </w:r>
      <w:r w:rsidRPr="009D02F4">
        <w:rPr>
          <w:rFonts w:ascii="Garamond" w:hAnsi="Garamond" w:cs="Garamond"/>
        </w:rPr>
        <w:t xml:space="preserve"> przejściowe zmiany </w:t>
      </w:r>
      <w:r w:rsidRPr="009D02F4">
        <w:rPr>
          <w:rFonts w:ascii="Garamond" w:hAnsi="Garamond" w:cs="Garamond"/>
        </w:rPr>
        <w:br/>
        <w:t xml:space="preserve">w krajobrazie, które nie będą powodować znacznej uciążliwości. </w:t>
      </w:r>
      <w:r w:rsidRPr="009D02F4">
        <w:rPr>
          <w:rFonts w:ascii="Garamond" w:hAnsi="Garamond" w:cs="Garamond"/>
          <w:color w:val="000000"/>
        </w:rPr>
        <w:t>Inwestycja nie będzie wizualnie naruszać charakteru najbliższego otoczenia.</w:t>
      </w:r>
    </w:p>
    <w:p w:rsidR="00B750DC" w:rsidRPr="00191631" w:rsidRDefault="00B750DC" w:rsidP="00B55758">
      <w:pPr>
        <w:pStyle w:val="Nagwek2"/>
        <w:rPr>
          <w:b w:val="0"/>
          <w:sz w:val="24"/>
          <w:szCs w:val="24"/>
          <w:highlight w:val="yellow"/>
        </w:rPr>
      </w:pPr>
      <w:bookmarkStart w:id="801" w:name="_Toc152571047"/>
      <w:bookmarkStart w:id="802" w:name="_Toc152513549"/>
      <w:bookmarkStart w:id="803" w:name="_Toc319067520"/>
      <w:bookmarkStart w:id="804" w:name="_Toc399759136"/>
      <w:bookmarkStart w:id="805" w:name="_Toc464106842"/>
      <w:bookmarkStart w:id="806" w:name="_Toc471363445"/>
      <w:bookmarkStart w:id="807" w:name="_Toc471799497"/>
      <w:bookmarkStart w:id="808" w:name="_Toc471900340"/>
    </w:p>
    <w:p w:rsidR="006779AE" w:rsidRDefault="006779AE" w:rsidP="00B55758">
      <w:pPr>
        <w:pStyle w:val="Nagwek2"/>
      </w:pPr>
    </w:p>
    <w:p w:rsidR="002C0B0F" w:rsidRPr="009D02F4" w:rsidRDefault="002C0B0F" w:rsidP="00B55758">
      <w:pPr>
        <w:pStyle w:val="Nagwek2"/>
      </w:pPr>
      <w:bookmarkStart w:id="809" w:name="_Toc126315723"/>
      <w:r w:rsidRPr="009D02F4">
        <w:lastRenderedPageBreak/>
        <w:t xml:space="preserve">9.6. </w:t>
      </w:r>
      <w:bookmarkEnd w:id="801"/>
      <w:bookmarkEnd w:id="802"/>
      <w:r w:rsidRPr="009D02F4">
        <w:t>Oddziaływanie na dobra materialne, zabytki i krajobraz kulturowy, objęte istniejącą dokumentacją, w szczególności rejestrem lub ewidencją zabytków</w:t>
      </w:r>
      <w:bookmarkEnd w:id="803"/>
      <w:bookmarkEnd w:id="804"/>
      <w:bookmarkEnd w:id="805"/>
      <w:bookmarkEnd w:id="806"/>
      <w:bookmarkEnd w:id="807"/>
      <w:bookmarkEnd w:id="808"/>
      <w:bookmarkEnd w:id="809"/>
    </w:p>
    <w:p w:rsidR="002C0B0F" w:rsidRPr="009D02F4" w:rsidRDefault="002C0B0F" w:rsidP="00B55758">
      <w:pPr>
        <w:rPr>
          <w:rFonts w:ascii="Garamond" w:hAnsi="Garamond"/>
        </w:rPr>
      </w:pPr>
    </w:p>
    <w:p w:rsidR="002C0B0F" w:rsidRPr="009D02F4" w:rsidRDefault="002C0B0F" w:rsidP="00B55758">
      <w:pPr>
        <w:autoSpaceDE w:val="0"/>
        <w:autoSpaceDN w:val="0"/>
        <w:adjustRightInd w:val="0"/>
        <w:jc w:val="both"/>
        <w:rPr>
          <w:rStyle w:val="h1"/>
          <w:rFonts w:ascii="Garamond" w:hAnsi="Garamond" w:cs="Garamond"/>
        </w:rPr>
      </w:pPr>
      <w:r w:rsidRPr="009D02F4">
        <w:rPr>
          <w:rFonts w:ascii="Garamond" w:hAnsi="Garamond" w:cs="Garamond"/>
        </w:rPr>
        <w:t xml:space="preserve">Inwestor jest zobowiązany do przeprowadzenia inwestycji zgodnie z zapisami Ustawy </w:t>
      </w:r>
      <w:r w:rsidRPr="009D02F4">
        <w:rPr>
          <w:rStyle w:val="h2"/>
          <w:rFonts w:ascii="Garamond" w:hAnsi="Garamond" w:cs="Garamond"/>
        </w:rPr>
        <w:t xml:space="preserve">z dnia 23 lipca 2003 r. o ochronie zabytków i opiece nad zabytkami </w:t>
      </w:r>
      <w:r w:rsidR="0033351F" w:rsidRPr="009D02F4">
        <w:rPr>
          <w:rStyle w:val="h2"/>
          <w:rFonts w:ascii="Garamond" w:hAnsi="Garamond" w:cs="Garamond"/>
        </w:rPr>
        <w:t>(Dz. U. 20</w:t>
      </w:r>
      <w:r w:rsidR="00144D68" w:rsidRPr="009D02F4">
        <w:rPr>
          <w:rStyle w:val="h2"/>
          <w:rFonts w:ascii="Garamond" w:hAnsi="Garamond" w:cs="Garamond"/>
        </w:rPr>
        <w:t>2</w:t>
      </w:r>
      <w:r w:rsidR="00F62DC3" w:rsidRPr="009D02F4">
        <w:rPr>
          <w:rStyle w:val="h2"/>
          <w:rFonts w:ascii="Garamond" w:hAnsi="Garamond" w:cs="Garamond"/>
        </w:rPr>
        <w:t>2</w:t>
      </w:r>
      <w:r w:rsidR="0033351F" w:rsidRPr="009D02F4">
        <w:rPr>
          <w:rStyle w:val="h2"/>
          <w:rFonts w:ascii="Garamond" w:hAnsi="Garamond" w:cs="Garamond"/>
        </w:rPr>
        <w:t xml:space="preserve"> poz. </w:t>
      </w:r>
      <w:r w:rsidR="00F62DC3" w:rsidRPr="009D02F4">
        <w:rPr>
          <w:rStyle w:val="h2"/>
          <w:rFonts w:ascii="Garamond" w:hAnsi="Garamond" w:cs="Garamond"/>
        </w:rPr>
        <w:t>840</w:t>
      </w:r>
      <w:r w:rsidR="0033351F" w:rsidRPr="009D02F4">
        <w:rPr>
          <w:rStyle w:val="h2"/>
          <w:rFonts w:ascii="Garamond" w:hAnsi="Garamond" w:cs="Garamond"/>
        </w:rPr>
        <w:t>).</w:t>
      </w:r>
    </w:p>
    <w:p w:rsidR="000648F7" w:rsidRPr="009D02F4" w:rsidRDefault="000648F7" w:rsidP="00B55758">
      <w:pPr>
        <w:autoSpaceDE w:val="0"/>
        <w:autoSpaceDN w:val="0"/>
        <w:adjustRightInd w:val="0"/>
        <w:jc w:val="both"/>
        <w:rPr>
          <w:rStyle w:val="h1"/>
          <w:rFonts w:ascii="Garamond" w:hAnsi="Garamond" w:cs="Garamond"/>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Na terenie inwestycji ani też w jej bezpośrednim sąsiedztwie nie znajdują się obiekty wpisane </w:t>
      </w:r>
      <w:r w:rsidR="00A9319E" w:rsidRPr="009D02F4">
        <w:rPr>
          <w:rFonts w:ascii="Garamond" w:hAnsi="Garamond" w:cs="Garamond"/>
        </w:rPr>
        <w:t>d</w:t>
      </w:r>
      <w:r w:rsidRPr="009D02F4">
        <w:rPr>
          <w:rFonts w:ascii="Garamond" w:hAnsi="Garamond" w:cs="Garamond"/>
        </w:rPr>
        <w:t xml:space="preserve">o rejestru zabytków objęte ścisłą ochroną konserwatorską na podstawie przepisów ustawy </w:t>
      </w:r>
      <w:r w:rsidRPr="009D02F4">
        <w:rPr>
          <w:rFonts w:ascii="Garamond" w:hAnsi="Garamond" w:cs="Garamond"/>
        </w:rPr>
        <w:br/>
        <w:t xml:space="preserve">o ochronie dóbr kultury. Brak jest obiektów wpisanych do ewidencji zabytków – obiektów </w:t>
      </w:r>
      <w:r w:rsidRPr="009D02F4">
        <w:rPr>
          <w:rFonts w:ascii="Garamond" w:hAnsi="Garamond" w:cs="Garamond"/>
        </w:rPr>
        <w:br/>
        <w:t xml:space="preserve">i obszarów zabytkowych oraz dóbr kultury objętych pośrednią ochroną konserwatorską, </w:t>
      </w:r>
      <w:r w:rsidR="00F20B50" w:rsidRPr="009D02F4">
        <w:rPr>
          <w:rFonts w:ascii="Garamond" w:hAnsi="Garamond" w:cs="Garamond"/>
        </w:rPr>
        <w:br/>
      </w:r>
      <w:r w:rsidRPr="009D02F4">
        <w:rPr>
          <w:rFonts w:ascii="Garamond" w:hAnsi="Garamond" w:cs="Garamond"/>
        </w:rPr>
        <w:t xml:space="preserve">a także brak jest stanowisk archeologicznych. W związku z powyższym stwierdza się, iż w fazie </w:t>
      </w:r>
      <w:r w:rsidR="00B56A38" w:rsidRPr="009D02F4">
        <w:rPr>
          <w:rFonts w:ascii="Garamond" w:hAnsi="Garamond" w:cs="Garamond"/>
        </w:rPr>
        <w:t>realizacji</w:t>
      </w:r>
      <w:r w:rsidRPr="009D02F4">
        <w:rPr>
          <w:rFonts w:ascii="Garamond" w:hAnsi="Garamond" w:cs="Garamond"/>
        </w:rPr>
        <w:t xml:space="preserve"> przedsięwzięcia nie będzie następował wpływ na zabytki chronione na podstawie przepisów o ochronie zabytków i opiece nad zabytkami.</w:t>
      </w:r>
    </w:p>
    <w:p w:rsidR="00144B1F" w:rsidRPr="00191631" w:rsidRDefault="00144B1F" w:rsidP="00B55758">
      <w:pPr>
        <w:pStyle w:val="Nagwek2"/>
        <w:rPr>
          <w:b w:val="0"/>
          <w:sz w:val="24"/>
          <w:szCs w:val="24"/>
          <w:highlight w:val="yellow"/>
        </w:rPr>
      </w:pPr>
      <w:bookmarkStart w:id="810" w:name="_Toc464106843"/>
      <w:bookmarkStart w:id="811" w:name="_Toc471363446"/>
      <w:bookmarkStart w:id="812" w:name="_Toc471799498"/>
      <w:bookmarkStart w:id="813" w:name="_Toc471900341"/>
    </w:p>
    <w:p w:rsidR="002C0B0F" w:rsidRPr="009D02F4" w:rsidRDefault="002C0B0F" w:rsidP="00B55758">
      <w:pPr>
        <w:pStyle w:val="Nagwek2"/>
        <w:rPr>
          <w:b w:val="0"/>
          <w:bCs w:val="0"/>
        </w:rPr>
      </w:pPr>
      <w:bookmarkStart w:id="814" w:name="_Toc126315724"/>
      <w:r w:rsidRPr="009D02F4">
        <w:t>9.7</w:t>
      </w:r>
      <w:r w:rsidR="007F4B3E" w:rsidRPr="009D02F4">
        <w:t>.</w:t>
      </w:r>
      <w:r w:rsidRPr="009D02F4">
        <w:t xml:space="preserve"> Oddziaływanie na krajobraz</w:t>
      </w:r>
      <w:bookmarkEnd w:id="810"/>
      <w:bookmarkEnd w:id="811"/>
      <w:bookmarkEnd w:id="812"/>
      <w:bookmarkEnd w:id="813"/>
      <w:bookmarkEnd w:id="814"/>
    </w:p>
    <w:p w:rsidR="002C0B0F" w:rsidRPr="00191631" w:rsidRDefault="002C0B0F" w:rsidP="00B55758">
      <w:pPr>
        <w:rPr>
          <w:rFonts w:ascii="Garamond" w:hAnsi="Garamond" w:cs="Garamond"/>
          <w:bCs/>
          <w:highlight w:val="yellow"/>
        </w:rPr>
      </w:pPr>
    </w:p>
    <w:p w:rsidR="00D15F06" w:rsidRDefault="009D02F4" w:rsidP="00B55758">
      <w:pPr>
        <w:jc w:val="both"/>
        <w:rPr>
          <w:rFonts w:ascii="Garamond" w:hAnsi="Garamond" w:cs="Garamond"/>
        </w:rPr>
      </w:pPr>
      <w:r w:rsidRPr="009D02F4">
        <w:rPr>
          <w:rFonts w:ascii="Garamond" w:hAnsi="Garamond" w:cs="Garamond"/>
        </w:rPr>
        <w:t xml:space="preserve">Inwestycję planuje się zrealizować na terenie działki o nr ewid. gr. 11, obręb Beznatka. Tereny położone w bezpośrednim otoczeniu przedmiotowego przedsięwzięcia to obszary charakterystyczne dla krajobrazu rolniczego. Do granicy północno - wschodniej przylega działka o nr ewid. gr. 14, na której znajduje się ciek wodny, dalej rozciągają się tereny pod uprawę rolną. Do granicy południowo - wschodniej przylega działka o nr ewid. gr. 12/1, na której </w:t>
      </w:r>
      <w:r w:rsidR="006779AE">
        <w:rPr>
          <w:rFonts w:ascii="Garamond" w:hAnsi="Garamond" w:cs="Garamond"/>
        </w:rPr>
        <w:br/>
      </w:r>
      <w:r w:rsidRPr="009D02F4">
        <w:rPr>
          <w:rFonts w:ascii="Garamond" w:hAnsi="Garamond" w:cs="Garamond"/>
        </w:rPr>
        <w:t>w południowej części znajduje się zabudowa zagrodowa, a pozostały obszar zajmują tereny pod uprawę rolną. Od południowego - zachodu do terenu inwestycji przylega działka o nr ewid. gr. 15, na której znajduje się droga. Od północnego – zachodu do terenu inwestycji przylega działka o nr ewid. gr. 10/2, na której znajduje się sad.</w:t>
      </w:r>
    </w:p>
    <w:p w:rsidR="009D02F4" w:rsidRPr="00191631" w:rsidRDefault="009D02F4" w:rsidP="00B55758">
      <w:pPr>
        <w:jc w:val="both"/>
        <w:rPr>
          <w:rFonts w:ascii="Garamond" w:hAnsi="Garamond" w:cs="Garamond"/>
          <w:highlight w:val="yellow"/>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 xml:space="preserve">Oddziaływanie inwestycji związane z etapem </w:t>
      </w:r>
      <w:r w:rsidR="00B56A38" w:rsidRPr="009D02F4">
        <w:rPr>
          <w:rFonts w:ascii="Garamond" w:hAnsi="Garamond" w:cs="Garamond"/>
        </w:rPr>
        <w:t>realizacji</w:t>
      </w:r>
      <w:r w:rsidRPr="009D02F4">
        <w:rPr>
          <w:rFonts w:ascii="Garamond" w:hAnsi="Garamond" w:cs="Garamond"/>
        </w:rPr>
        <w:t xml:space="preserve"> spowoduj</w:t>
      </w:r>
      <w:r w:rsidR="006B648C" w:rsidRPr="009D02F4">
        <w:rPr>
          <w:rFonts w:ascii="Garamond" w:hAnsi="Garamond" w:cs="Garamond"/>
        </w:rPr>
        <w:t>e</w:t>
      </w:r>
      <w:r w:rsidRPr="009D02F4">
        <w:rPr>
          <w:rFonts w:ascii="Garamond" w:hAnsi="Garamond" w:cs="Garamond"/>
        </w:rPr>
        <w:t xml:space="preserve"> przejściowe zmiany </w:t>
      </w:r>
      <w:r w:rsidRPr="009D02F4">
        <w:rPr>
          <w:rFonts w:ascii="Garamond" w:hAnsi="Garamond" w:cs="Garamond"/>
        </w:rPr>
        <w:br/>
        <w:t>w krajobrazie, które nie będą powodować znacznej uciążliwości.</w:t>
      </w:r>
    </w:p>
    <w:p w:rsidR="003361B0" w:rsidRPr="00191631" w:rsidRDefault="003361B0" w:rsidP="00B55758">
      <w:pPr>
        <w:autoSpaceDE w:val="0"/>
        <w:autoSpaceDN w:val="0"/>
        <w:adjustRightInd w:val="0"/>
        <w:jc w:val="both"/>
        <w:rPr>
          <w:rFonts w:ascii="Garamond" w:hAnsi="Garamond" w:cs="Garamond"/>
          <w:highlight w:val="yellow"/>
        </w:rPr>
      </w:pPr>
    </w:p>
    <w:p w:rsidR="003361B0" w:rsidRPr="009D02F4" w:rsidRDefault="003361B0" w:rsidP="00B55758">
      <w:pPr>
        <w:autoSpaceDE w:val="0"/>
        <w:autoSpaceDN w:val="0"/>
        <w:adjustRightInd w:val="0"/>
        <w:jc w:val="both"/>
        <w:rPr>
          <w:rFonts w:ascii="Garamond" w:hAnsi="Garamond" w:cs="Garamond"/>
        </w:rPr>
      </w:pPr>
      <w:r w:rsidRPr="009D02F4">
        <w:rPr>
          <w:rFonts w:ascii="Garamond" w:hAnsi="Garamond" w:cs="Garamond"/>
        </w:rPr>
        <w:t>Zważywszy na obecne przekształcenie i dotychczasowy sposób użytkowania dział</w:t>
      </w:r>
      <w:r w:rsidR="00AC6932" w:rsidRPr="009D02F4">
        <w:rPr>
          <w:rFonts w:ascii="Garamond" w:hAnsi="Garamond" w:cs="Garamond"/>
        </w:rPr>
        <w:t>k</w:t>
      </w:r>
      <w:r w:rsidR="009D02F4" w:rsidRPr="009D02F4">
        <w:rPr>
          <w:rFonts w:ascii="Garamond" w:hAnsi="Garamond" w:cs="Garamond"/>
        </w:rPr>
        <w:t>i</w:t>
      </w:r>
      <w:r w:rsidRPr="009D02F4">
        <w:rPr>
          <w:rFonts w:ascii="Garamond" w:hAnsi="Garamond" w:cs="Garamond"/>
        </w:rPr>
        <w:t xml:space="preserve">, nie </w:t>
      </w:r>
      <w:r w:rsidR="009D02F4" w:rsidRPr="009D02F4">
        <w:rPr>
          <w:rFonts w:ascii="Garamond" w:hAnsi="Garamond" w:cs="Garamond"/>
        </w:rPr>
        <w:t>jest ona</w:t>
      </w:r>
      <w:r w:rsidRPr="009D02F4">
        <w:rPr>
          <w:rFonts w:ascii="Garamond" w:hAnsi="Garamond" w:cs="Garamond"/>
        </w:rPr>
        <w:t xml:space="preserve"> dogodnym siedliskiem dla zwierząt i roślin innych niż te związane ściśle z terenami przekształconymi antropogenicznie.</w:t>
      </w:r>
    </w:p>
    <w:p w:rsidR="003361B0" w:rsidRPr="009D02F4" w:rsidRDefault="003361B0" w:rsidP="00B55758">
      <w:pPr>
        <w:autoSpaceDE w:val="0"/>
        <w:autoSpaceDN w:val="0"/>
        <w:adjustRightInd w:val="0"/>
        <w:jc w:val="both"/>
        <w:rPr>
          <w:rFonts w:ascii="Garamond" w:hAnsi="Garamond" w:cs="Garamond"/>
        </w:rPr>
      </w:pPr>
    </w:p>
    <w:p w:rsidR="003361B0" w:rsidRPr="009D02F4" w:rsidRDefault="003361B0" w:rsidP="00B55758">
      <w:pPr>
        <w:autoSpaceDE w:val="0"/>
        <w:autoSpaceDN w:val="0"/>
        <w:adjustRightInd w:val="0"/>
        <w:jc w:val="both"/>
        <w:rPr>
          <w:rFonts w:ascii="Garamond" w:hAnsi="Garamond" w:cs="Garamond"/>
        </w:rPr>
      </w:pPr>
      <w:r w:rsidRPr="009D02F4">
        <w:rPr>
          <w:rFonts w:ascii="Garamond" w:hAnsi="Garamond" w:cs="Garamond"/>
        </w:rPr>
        <w:t xml:space="preserve">Planowane przedsięwzięcie ze względu na duże powierzchnie areału okolicznych pól i terenów zadrzewionych i zakrzewionych nie będzie powodować ograniczeń w przemieszczaniu się </w:t>
      </w:r>
      <w:r w:rsidRPr="009D02F4">
        <w:rPr>
          <w:rFonts w:ascii="Garamond" w:hAnsi="Garamond" w:cs="Garamond"/>
        </w:rPr>
        <w:br/>
        <w:t>i żerowaniu typowej dla terenu zwierzyny (np. saren, zajęcy).</w:t>
      </w:r>
    </w:p>
    <w:p w:rsidR="00EC0D5D" w:rsidRPr="009D02F4" w:rsidRDefault="00EC0D5D" w:rsidP="00B55758">
      <w:pPr>
        <w:jc w:val="both"/>
        <w:rPr>
          <w:rFonts w:ascii="Garamond" w:hAnsi="Garamond" w:cs="Garamond"/>
          <w:color w:val="000000"/>
        </w:rPr>
      </w:pPr>
    </w:p>
    <w:p w:rsidR="002C0B0F" w:rsidRPr="009D02F4" w:rsidRDefault="002C0B0F" w:rsidP="00B55758">
      <w:pPr>
        <w:autoSpaceDE w:val="0"/>
        <w:autoSpaceDN w:val="0"/>
        <w:jc w:val="both"/>
        <w:rPr>
          <w:rFonts w:ascii="Garamond" w:hAnsi="Garamond" w:cs="Garamond"/>
        </w:rPr>
      </w:pPr>
      <w:r w:rsidRPr="009D02F4">
        <w:rPr>
          <w:rFonts w:ascii="Garamond" w:hAnsi="Garamond" w:cs="Garamond"/>
        </w:rPr>
        <w:t xml:space="preserve">Ze względu na skalę i lokalizację przedsięwzięcia nie przewiduje się znaczących oddziaływań </w:t>
      </w:r>
      <w:r w:rsidR="00EB5AB4" w:rsidRPr="009D02F4">
        <w:rPr>
          <w:rFonts w:ascii="Garamond" w:hAnsi="Garamond" w:cs="Garamond"/>
        </w:rPr>
        <w:t>n</w:t>
      </w:r>
      <w:r w:rsidRPr="009D02F4">
        <w:rPr>
          <w:rStyle w:val="Odwoaniedokomentarza"/>
          <w:rFonts w:ascii="Garamond" w:hAnsi="Garamond" w:cs="Garamond"/>
          <w:sz w:val="24"/>
          <w:szCs w:val="24"/>
        </w:rPr>
        <w:t>a etapie</w:t>
      </w:r>
      <w:r w:rsidR="004C0CAC" w:rsidRPr="009D02F4">
        <w:rPr>
          <w:rStyle w:val="Odwoaniedokomentarza"/>
          <w:rFonts w:ascii="Garamond" w:hAnsi="Garamond" w:cs="Garamond"/>
          <w:sz w:val="24"/>
          <w:szCs w:val="24"/>
        </w:rPr>
        <w:t xml:space="preserve"> </w:t>
      </w:r>
      <w:r w:rsidRPr="009D02F4">
        <w:rPr>
          <w:rFonts w:ascii="Garamond" w:hAnsi="Garamond" w:cs="Garamond"/>
        </w:rPr>
        <w:t>reali</w:t>
      </w:r>
      <w:r w:rsidR="001F7BD7" w:rsidRPr="009D02F4">
        <w:rPr>
          <w:rFonts w:ascii="Garamond" w:hAnsi="Garamond" w:cs="Garamond"/>
        </w:rPr>
        <w:t>zacji i eksploatacji planowan</w:t>
      </w:r>
      <w:r w:rsidR="000B3588" w:rsidRPr="009D02F4">
        <w:rPr>
          <w:rFonts w:ascii="Garamond" w:hAnsi="Garamond" w:cs="Garamond"/>
        </w:rPr>
        <w:t>ych</w:t>
      </w:r>
      <w:r w:rsidRPr="009D02F4">
        <w:rPr>
          <w:rFonts w:ascii="Garamond" w:hAnsi="Garamond" w:cs="Garamond"/>
        </w:rPr>
        <w:t xml:space="preserve"> budynk</w:t>
      </w:r>
      <w:r w:rsidR="000B3588" w:rsidRPr="009D02F4">
        <w:rPr>
          <w:rFonts w:ascii="Garamond" w:hAnsi="Garamond" w:cs="Garamond"/>
        </w:rPr>
        <w:t>ów</w:t>
      </w:r>
      <w:r w:rsidRPr="009D02F4">
        <w:rPr>
          <w:rFonts w:ascii="Garamond" w:hAnsi="Garamond" w:cs="Garamond"/>
        </w:rPr>
        <w:t xml:space="preserve"> inwentarski</w:t>
      </w:r>
      <w:r w:rsidR="000B3588" w:rsidRPr="009D02F4">
        <w:rPr>
          <w:rFonts w:ascii="Garamond" w:hAnsi="Garamond" w:cs="Garamond"/>
        </w:rPr>
        <w:t>ch</w:t>
      </w:r>
      <w:r w:rsidRPr="009D02F4">
        <w:rPr>
          <w:rFonts w:ascii="Garamond" w:hAnsi="Garamond" w:cs="Garamond"/>
        </w:rPr>
        <w:t xml:space="preserve"> na krajobraz rolniczy miejscowości</w:t>
      </w:r>
      <w:r w:rsidR="005F52C7" w:rsidRPr="009D02F4">
        <w:rPr>
          <w:rFonts w:ascii="Garamond" w:hAnsi="Garamond" w:cs="Garamond"/>
        </w:rPr>
        <w:t xml:space="preserve"> </w:t>
      </w:r>
      <w:r w:rsidR="009D02F4">
        <w:rPr>
          <w:rFonts w:ascii="Garamond" w:hAnsi="Garamond" w:cs="Garamond"/>
        </w:rPr>
        <w:t>Beznatka.</w:t>
      </w:r>
    </w:p>
    <w:p w:rsidR="00F62DC3" w:rsidRPr="00191631" w:rsidRDefault="00F62DC3" w:rsidP="00B55758">
      <w:pPr>
        <w:pStyle w:val="Nagwek2"/>
        <w:rPr>
          <w:highlight w:val="yellow"/>
        </w:rPr>
      </w:pPr>
      <w:bookmarkStart w:id="815" w:name="_Toc464106844"/>
      <w:bookmarkStart w:id="816" w:name="_Toc471363447"/>
      <w:bookmarkStart w:id="817" w:name="_Toc471799499"/>
      <w:bookmarkStart w:id="818" w:name="_Toc471900342"/>
    </w:p>
    <w:p w:rsidR="002C0B0F" w:rsidRPr="009D02F4" w:rsidRDefault="002C0B0F" w:rsidP="00B55758">
      <w:pPr>
        <w:pStyle w:val="Nagwek2"/>
        <w:rPr>
          <w:b w:val="0"/>
          <w:bCs w:val="0"/>
        </w:rPr>
      </w:pPr>
      <w:bookmarkStart w:id="819" w:name="_Toc126315725"/>
      <w:r w:rsidRPr="009D02F4">
        <w:t>9.8</w:t>
      </w:r>
      <w:r w:rsidR="00D70BE4" w:rsidRPr="009D02F4">
        <w:t>.</w:t>
      </w:r>
      <w:r w:rsidRPr="009D02F4">
        <w:t xml:space="preserve"> Wpływ inwestycji na zmieniające się warunki klimatyczne i możliwe zdarzenia ekstremalne tj. fale upałów, gwałtowne burze i wiatry, fale</w:t>
      </w:r>
      <w:r w:rsidR="004C0CAC" w:rsidRPr="009D02F4">
        <w:t xml:space="preserve"> </w:t>
      </w:r>
      <w:r w:rsidRPr="009D02F4">
        <w:t xml:space="preserve">chłodu i intensywne opady śniegu, zamarzanie </w:t>
      </w:r>
      <w:r w:rsidR="00D77E33" w:rsidRPr="009D02F4">
        <w:br/>
      </w:r>
      <w:r w:rsidRPr="009D02F4">
        <w:t>i odmarzanie oraz oblodzenie</w:t>
      </w:r>
      <w:bookmarkEnd w:id="815"/>
      <w:bookmarkEnd w:id="816"/>
      <w:bookmarkEnd w:id="817"/>
      <w:bookmarkEnd w:id="818"/>
      <w:bookmarkEnd w:id="819"/>
    </w:p>
    <w:p w:rsidR="002C0B0F" w:rsidRPr="009D02F4" w:rsidRDefault="002C0B0F" w:rsidP="00B55758">
      <w:pPr>
        <w:autoSpaceDE w:val="0"/>
        <w:autoSpaceDN w:val="0"/>
        <w:adjustRightInd w:val="0"/>
        <w:jc w:val="both"/>
        <w:rPr>
          <w:rFonts w:ascii="Garamond" w:hAnsi="Garamond" w:cs="Garamond"/>
        </w:rPr>
      </w:pPr>
    </w:p>
    <w:p w:rsidR="002C0B0F" w:rsidRPr="009D02F4" w:rsidRDefault="002C0B0F" w:rsidP="00B55758">
      <w:pPr>
        <w:jc w:val="both"/>
        <w:rPr>
          <w:rFonts w:ascii="Garamond" w:hAnsi="Garamond" w:cs="Garamond"/>
        </w:rPr>
      </w:pPr>
      <w:r w:rsidRPr="009D02F4">
        <w:rPr>
          <w:rFonts w:ascii="Garamond" w:hAnsi="Garamond" w:cs="Garamond"/>
        </w:rPr>
        <w:t>Planowana inwestycja ze względu na rodzaj i skalę działalności nie będzie powodować znaczącego wpływu na klimat.</w:t>
      </w:r>
    </w:p>
    <w:p w:rsidR="002C0B0F" w:rsidRPr="00191631" w:rsidRDefault="002C0B0F" w:rsidP="00B55758">
      <w:pPr>
        <w:jc w:val="both"/>
        <w:rPr>
          <w:rFonts w:ascii="Garamond" w:hAnsi="Garamond" w:cs="Garamond"/>
          <w:highlight w:val="yellow"/>
        </w:rPr>
      </w:pPr>
    </w:p>
    <w:p w:rsidR="002C0B0F" w:rsidRPr="009D02F4" w:rsidRDefault="002C0B0F" w:rsidP="00B55758">
      <w:pPr>
        <w:jc w:val="both"/>
        <w:rPr>
          <w:rFonts w:ascii="Garamond" w:hAnsi="Garamond" w:cs="Garamond"/>
        </w:rPr>
      </w:pPr>
      <w:r w:rsidRPr="009D02F4">
        <w:rPr>
          <w:rFonts w:ascii="Garamond" w:hAnsi="Garamond" w:cs="Garamond"/>
        </w:rPr>
        <w:t>Teren</w:t>
      </w:r>
      <w:r w:rsidR="00E25BB0" w:rsidRPr="009D02F4">
        <w:rPr>
          <w:rFonts w:ascii="Garamond" w:hAnsi="Garamond" w:cs="Garamond"/>
        </w:rPr>
        <w:t>,</w:t>
      </w:r>
      <w:r w:rsidRPr="009D02F4">
        <w:rPr>
          <w:rFonts w:ascii="Garamond" w:hAnsi="Garamond" w:cs="Garamond"/>
        </w:rPr>
        <w:t xml:space="preserve"> na którym planuje się realizację inwestycji</w:t>
      </w:r>
      <w:r w:rsidR="00E25BB0" w:rsidRPr="009D02F4">
        <w:rPr>
          <w:rFonts w:ascii="Garamond" w:hAnsi="Garamond" w:cs="Garamond"/>
        </w:rPr>
        <w:t>,</w:t>
      </w:r>
      <w:r w:rsidRPr="009D02F4">
        <w:rPr>
          <w:rFonts w:ascii="Garamond" w:hAnsi="Garamond" w:cs="Garamond"/>
        </w:rPr>
        <w:t xml:space="preserve"> nie jest zlokalizowany na obszarach zagrożonych powodziami oraz osuwiskami.</w:t>
      </w:r>
    </w:p>
    <w:p w:rsidR="002C0B0F" w:rsidRPr="00191631" w:rsidRDefault="002C0B0F" w:rsidP="00B55758">
      <w:pPr>
        <w:jc w:val="both"/>
        <w:rPr>
          <w:rFonts w:ascii="Garamond" w:hAnsi="Garamond" w:cs="Garamond"/>
          <w:highlight w:val="yellow"/>
        </w:rPr>
      </w:pPr>
    </w:p>
    <w:p w:rsidR="002C0B0F" w:rsidRPr="009D02F4" w:rsidRDefault="009D02F4" w:rsidP="00B55758">
      <w:pPr>
        <w:jc w:val="both"/>
        <w:rPr>
          <w:rFonts w:ascii="Garamond" w:hAnsi="Garamond" w:cs="Garamond"/>
        </w:rPr>
      </w:pPr>
      <w:r w:rsidRPr="009D02F4">
        <w:rPr>
          <w:rFonts w:ascii="Garamond" w:hAnsi="Garamond" w:cs="Garamond"/>
        </w:rPr>
        <w:lastRenderedPageBreak/>
        <w:t>B</w:t>
      </w:r>
      <w:r w:rsidR="001F7BD7" w:rsidRPr="009D02F4">
        <w:rPr>
          <w:rFonts w:ascii="Garamond" w:hAnsi="Garamond" w:cs="Garamond"/>
        </w:rPr>
        <w:t>udyn</w:t>
      </w:r>
      <w:r w:rsidRPr="009D02F4">
        <w:rPr>
          <w:rFonts w:ascii="Garamond" w:hAnsi="Garamond" w:cs="Garamond"/>
        </w:rPr>
        <w:t>e</w:t>
      </w:r>
      <w:r w:rsidR="001F7BD7" w:rsidRPr="009D02F4">
        <w:rPr>
          <w:rFonts w:ascii="Garamond" w:hAnsi="Garamond" w:cs="Garamond"/>
        </w:rPr>
        <w:t>k</w:t>
      </w:r>
      <w:r w:rsidR="002C0B0F" w:rsidRPr="009D02F4">
        <w:rPr>
          <w:rFonts w:ascii="Garamond" w:hAnsi="Garamond" w:cs="Garamond"/>
        </w:rPr>
        <w:t xml:space="preserve"> </w:t>
      </w:r>
      <w:r w:rsidR="001F7BD7" w:rsidRPr="009D02F4">
        <w:rPr>
          <w:rFonts w:ascii="Garamond" w:hAnsi="Garamond" w:cs="Garamond"/>
        </w:rPr>
        <w:t>ma</w:t>
      </w:r>
      <w:r w:rsidR="002C0B0F" w:rsidRPr="009D02F4">
        <w:rPr>
          <w:rFonts w:ascii="Garamond" w:hAnsi="Garamond" w:cs="Garamond"/>
        </w:rPr>
        <w:t xml:space="preserve"> w</w:t>
      </w:r>
      <w:r w:rsidR="001F7BD7" w:rsidRPr="009D02F4">
        <w:rPr>
          <w:rFonts w:ascii="Garamond" w:hAnsi="Garamond" w:cs="Garamond"/>
        </w:rPr>
        <w:t>ykonaną izolację oraz wyposażon</w:t>
      </w:r>
      <w:r w:rsidRPr="009D02F4">
        <w:rPr>
          <w:rFonts w:ascii="Garamond" w:hAnsi="Garamond" w:cs="Garamond"/>
        </w:rPr>
        <w:t>y</w:t>
      </w:r>
      <w:r w:rsidR="001F7BD7" w:rsidRPr="009D02F4">
        <w:rPr>
          <w:rFonts w:ascii="Garamond" w:hAnsi="Garamond" w:cs="Garamond"/>
        </w:rPr>
        <w:t xml:space="preserve"> </w:t>
      </w:r>
      <w:r w:rsidRPr="009D02F4">
        <w:rPr>
          <w:rFonts w:ascii="Garamond" w:hAnsi="Garamond" w:cs="Garamond"/>
        </w:rPr>
        <w:t>jest</w:t>
      </w:r>
      <w:r w:rsidR="00166A0B" w:rsidRPr="009D02F4">
        <w:rPr>
          <w:rFonts w:ascii="Garamond" w:hAnsi="Garamond" w:cs="Garamond"/>
        </w:rPr>
        <w:t xml:space="preserve"> w nowoczesny system wentylacji umożliwiający</w:t>
      </w:r>
      <w:r w:rsidR="002C0B0F" w:rsidRPr="009D02F4">
        <w:rPr>
          <w:rFonts w:ascii="Garamond" w:hAnsi="Garamond" w:cs="Garamond"/>
        </w:rPr>
        <w:t xml:space="preserve"> utrzymanie wewnątrz stabilnych i komfortowych dla zwierząt warunków, nawet </w:t>
      </w:r>
      <w:r w:rsidR="006779AE">
        <w:rPr>
          <w:rFonts w:ascii="Garamond" w:hAnsi="Garamond" w:cs="Garamond"/>
        </w:rPr>
        <w:br/>
      </w:r>
      <w:r w:rsidR="002C0B0F" w:rsidRPr="009D02F4">
        <w:rPr>
          <w:rFonts w:ascii="Garamond" w:hAnsi="Garamond" w:cs="Garamond"/>
        </w:rPr>
        <w:t>w sytuacji wystąpienia fali upałów.</w:t>
      </w:r>
    </w:p>
    <w:p w:rsidR="009D02F4" w:rsidRPr="00191631" w:rsidRDefault="009D02F4" w:rsidP="00B55758">
      <w:pPr>
        <w:jc w:val="both"/>
        <w:rPr>
          <w:rFonts w:ascii="Garamond" w:hAnsi="Garamond" w:cs="Garamond"/>
          <w:highlight w:val="yellow"/>
        </w:rPr>
      </w:pPr>
    </w:p>
    <w:p w:rsidR="002C0B0F" w:rsidRPr="009D02F4" w:rsidRDefault="002C0B0F" w:rsidP="00B55758">
      <w:pPr>
        <w:jc w:val="both"/>
        <w:rPr>
          <w:rFonts w:ascii="Garamond" w:hAnsi="Garamond" w:cs="Garamond"/>
        </w:rPr>
      </w:pPr>
      <w:r w:rsidRPr="009D02F4">
        <w:rPr>
          <w:rFonts w:ascii="Garamond" w:hAnsi="Garamond" w:cs="Garamond"/>
        </w:rPr>
        <w:t xml:space="preserve">Przedsięwzięcie dotyczy hodowli zwierząt i czynnikiem determinującym wielkość zużycia wody są </w:t>
      </w:r>
      <w:r w:rsidR="00D871BC" w:rsidRPr="009D02F4">
        <w:rPr>
          <w:rFonts w:ascii="Garamond" w:hAnsi="Garamond" w:cs="Garamond"/>
        </w:rPr>
        <w:t>ich potrzeby bytowe</w:t>
      </w:r>
      <w:r w:rsidRPr="009D02F4">
        <w:rPr>
          <w:rFonts w:ascii="Garamond" w:hAnsi="Garamond" w:cs="Garamond"/>
        </w:rPr>
        <w:t xml:space="preserve">. Przedsięwzięcie zaopatrywane </w:t>
      </w:r>
      <w:r w:rsidR="009D02F4" w:rsidRPr="009D02F4">
        <w:rPr>
          <w:rFonts w:ascii="Garamond" w:hAnsi="Garamond" w:cs="Garamond"/>
        </w:rPr>
        <w:t>jest</w:t>
      </w:r>
      <w:r w:rsidRPr="009D02F4">
        <w:rPr>
          <w:rFonts w:ascii="Garamond" w:hAnsi="Garamond" w:cs="Garamond"/>
        </w:rPr>
        <w:t xml:space="preserve"> w wo</w:t>
      </w:r>
      <w:r w:rsidR="0085192B" w:rsidRPr="009D02F4">
        <w:rPr>
          <w:rFonts w:ascii="Garamond" w:hAnsi="Garamond" w:cs="Garamond"/>
        </w:rPr>
        <w:t>dę</w:t>
      </w:r>
      <w:r w:rsidR="00B00D4B" w:rsidRPr="009D02F4">
        <w:rPr>
          <w:rFonts w:ascii="Garamond" w:hAnsi="Garamond" w:cs="Garamond"/>
        </w:rPr>
        <w:t xml:space="preserve"> z </w:t>
      </w:r>
      <w:r w:rsidR="009D02F4" w:rsidRPr="009D02F4">
        <w:rPr>
          <w:rFonts w:ascii="Garamond" w:hAnsi="Garamond" w:cs="Garamond"/>
        </w:rPr>
        <w:t>wodociągu</w:t>
      </w:r>
      <w:r w:rsidRPr="009D02F4">
        <w:rPr>
          <w:rFonts w:ascii="Garamond" w:hAnsi="Garamond" w:cs="Garamond"/>
        </w:rPr>
        <w:t>. Charakter przedsięwzięcia oraz sposób zaopatrywania w wodę wskazuje na dobrą odporność planowanej inwestycji w przypadku wystąpienia suszy.</w:t>
      </w:r>
    </w:p>
    <w:p w:rsidR="00BE1103" w:rsidRPr="00191631" w:rsidRDefault="00BE1103" w:rsidP="00B55758">
      <w:pPr>
        <w:jc w:val="both"/>
        <w:rPr>
          <w:rFonts w:ascii="Garamond" w:hAnsi="Garamond" w:cs="Garamond"/>
          <w:highlight w:val="yellow"/>
        </w:rPr>
      </w:pPr>
    </w:p>
    <w:p w:rsidR="002C0B0F" w:rsidRPr="009D02F4" w:rsidRDefault="002C0B0F" w:rsidP="00B55758">
      <w:pPr>
        <w:jc w:val="both"/>
        <w:rPr>
          <w:rFonts w:ascii="Garamond" w:hAnsi="Garamond" w:cs="Garamond"/>
        </w:rPr>
      </w:pPr>
      <w:r w:rsidRPr="009D02F4">
        <w:rPr>
          <w:rFonts w:ascii="Garamond" w:hAnsi="Garamond" w:cs="Garamond"/>
        </w:rPr>
        <w:t>W celu zm</w:t>
      </w:r>
      <w:r w:rsidR="007E5C11" w:rsidRPr="009D02F4">
        <w:rPr>
          <w:rFonts w:ascii="Garamond" w:hAnsi="Garamond" w:cs="Garamond"/>
        </w:rPr>
        <w:t>niejszenia ryzyka pożaru obiekt</w:t>
      </w:r>
      <w:r w:rsidRPr="009D02F4">
        <w:rPr>
          <w:rFonts w:ascii="Garamond" w:hAnsi="Garamond" w:cs="Garamond"/>
        </w:rPr>
        <w:t xml:space="preserve"> wyposażon</w:t>
      </w:r>
      <w:r w:rsidR="009D02F4" w:rsidRPr="009D02F4">
        <w:rPr>
          <w:rFonts w:ascii="Garamond" w:hAnsi="Garamond" w:cs="Garamond"/>
        </w:rPr>
        <w:t>y</w:t>
      </w:r>
      <w:r w:rsidR="00DD7EBA" w:rsidRPr="009D02F4">
        <w:rPr>
          <w:rFonts w:ascii="Garamond" w:hAnsi="Garamond" w:cs="Garamond"/>
        </w:rPr>
        <w:t xml:space="preserve"> będą</w:t>
      </w:r>
      <w:r w:rsidRPr="009D02F4">
        <w:rPr>
          <w:rFonts w:ascii="Garamond" w:hAnsi="Garamond" w:cs="Garamond"/>
        </w:rPr>
        <w:t xml:space="preserve"> w niezbędny sprzęt gaśniczy, </w:t>
      </w:r>
      <w:r w:rsidRPr="009D02F4">
        <w:rPr>
          <w:rFonts w:ascii="Garamond" w:hAnsi="Garamond" w:cs="Garamond"/>
        </w:rPr>
        <w:br/>
        <w:t>a pracujący personel zostanie przeszkolony jak postępować w przypadku wystąpienia pożaru.</w:t>
      </w:r>
    </w:p>
    <w:p w:rsidR="002C0B0F" w:rsidRPr="009D02F4" w:rsidRDefault="002C0B0F" w:rsidP="00B55758">
      <w:pPr>
        <w:tabs>
          <w:tab w:val="left" w:pos="2236"/>
        </w:tabs>
        <w:jc w:val="both"/>
        <w:rPr>
          <w:rFonts w:ascii="Garamond" w:hAnsi="Garamond" w:cs="Garamond"/>
        </w:rPr>
      </w:pPr>
    </w:p>
    <w:p w:rsidR="002C0B0F" w:rsidRPr="009D02F4" w:rsidRDefault="002C0B0F" w:rsidP="00B55758">
      <w:pPr>
        <w:jc w:val="both"/>
        <w:rPr>
          <w:rFonts w:ascii="Garamond" w:hAnsi="Garamond" w:cs="Garamond"/>
        </w:rPr>
      </w:pPr>
      <w:r w:rsidRPr="009D02F4">
        <w:rPr>
          <w:rFonts w:ascii="Garamond" w:hAnsi="Garamond" w:cs="Garamond"/>
        </w:rPr>
        <w:t>Celem minimalizacji podatności planowanej inwestycji na zmiany klimatu, a także klęski żywiołowe takie jak m.in. nawalne deszcze, burze czy silne wiatry jest jej zaprojektowanie zgodnie z obowiązującymi normami technicznymi i budowlanymi. Oddziaływanie warunków klimatycznych brane jest pod uwagę na etapie projektowania, wykonawstwa robót budowlanych, w tym posadowienia i fundamentowania, oraz utrzymania obiekt</w:t>
      </w:r>
      <w:r w:rsidR="00DD7EBA" w:rsidRPr="009D02F4">
        <w:rPr>
          <w:rFonts w:ascii="Garamond" w:hAnsi="Garamond" w:cs="Garamond"/>
        </w:rPr>
        <w:t>ów</w:t>
      </w:r>
      <w:r w:rsidRPr="009D02F4">
        <w:rPr>
          <w:rFonts w:ascii="Garamond" w:hAnsi="Garamond" w:cs="Garamond"/>
        </w:rPr>
        <w:t>.</w:t>
      </w:r>
    </w:p>
    <w:p w:rsidR="00D246C8" w:rsidRPr="00191631" w:rsidRDefault="00D246C8" w:rsidP="00B55758">
      <w:pPr>
        <w:pStyle w:val="Nagwek2"/>
        <w:rPr>
          <w:b w:val="0"/>
          <w:sz w:val="24"/>
          <w:szCs w:val="24"/>
          <w:highlight w:val="yellow"/>
        </w:rPr>
      </w:pPr>
      <w:bookmarkStart w:id="820" w:name="_Toc471363448"/>
      <w:bookmarkStart w:id="821" w:name="_Toc471799500"/>
      <w:bookmarkStart w:id="822" w:name="_Toc471900343"/>
    </w:p>
    <w:p w:rsidR="002C0B0F" w:rsidRPr="009D02F4" w:rsidRDefault="002C0B0F" w:rsidP="00B55758">
      <w:pPr>
        <w:pStyle w:val="Nagwek2"/>
      </w:pPr>
      <w:bookmarkStart w:id="823" w:name="_Toc126315726"/>
      <w:r w:rsidRPr="009D02F4">
        <w:t>9.9. Gospodarka odpadami</w:t>
      </w:r>
      <w:bookmarkEnd w:id="820"/>
      <w:bookmarkEnd w:id="821"/>
      <w:bookmarkEnd w:id="822"/>
      <w:bookmarkEnd w:id="823"/>
    </w:p>
    <w:p w:rsidR="002C0B0F" w:rsidRPr="009D02F4" w:rsidRDefault="002C0B0F" w:rsidP="00B55758">
      <w:pPr>
        <w:rPr>
          <w:rFonts w:ascii="Garamond" w:hAnsi="Garamond"/>
        </w:rPr>
      </w:pPr>
    </w:p>
    <w:p w:rsidR="002C0B0F" w:rsidRPr="009D02F4" w:rsidRDefault="002C0B0F" w:rsidP="00B55758">
      <w:pPr>
        <w:pStyle w:val="Nagwek3"/>
      </w:pPr>
      <w:bookmarkStart w:id="824" w:name="_Toc319067522"/>
      <w:bookmarkStart w:id="825" w:name="_Toc308071236"/>
      <w:bookmarkStart w:id="826" w:name="_Toc308069171"/>
      <w:bookmarkStart w:id="827" w:name="_Toc399759138"/>
      <w:bookmarkStart w:id="828" w:name="_Toc464106846"/>
      <w:bookmarkStart w:id="829" w:name="_Toc471363449"/>
      <w:bookmarkStart w:id="830" w:name="_Toc471799501"/>
      <w:bookmarkStart w:id="831" w:name="_Toc471900344"/>
      <w:bookmarkStart w:id="832" w:name="_Toc126315727"/>
      <w:r w:rsidRPr="009D02F4">
        <w:t>9.9.1. Wstęp</w:t>
      </w:r>
      <w:bookmarkEnd w:id="824"/>
      <w:bookmarkEnd w:id="825"/>
      <w:bookmarkEnd w:id="826"/>
      <w:bookmarkEnd w:id="827"/>
      <w:bookmarkEnd w:id="828"/>
      <w:bookmarkEnd w:id="829"/>
      <w:bookmarkEnd w:id="830"/>
      <w:bookmarkEnd w:id="831"/>
      <w:bookmarkEnd w:id="832"/>
    </w:p>
    <w:p w:rsidR="002C0B0F" w:rsidRPr="009D02F4" w:rsidRDefault="002C0B0F" w:rsidP="00B55758">
      <w:pPr>
        <w:jc w:val="both"/>
        <w:rPr>
          <w:rFonts w:ascii="Garamond" w:hAnsi="Garamond"/>
        </w:rPr>
      </w:pPr>
    </w:p>
    <w:p w:rsidR="002C0B0F" w:rsidRPr="009D02F4" w:rsidRDefault="002C0B0F" w:rsidP="00B55758">
      <w:pPr>
        <w:jc w:val="both"/>
        <w:rPr>
          <w:rFonts w:ascii="Garamond" w:hAnsi="Garamond" w:cs="Garamond"/>
        </w:rPr>
      </w:pPr>
      <w:r w:rsidRPr="009D02F4">
        <w:rPr>
          <w:rFonts w:ascii="Garamond" w:hAnsi="Garamond" w:cs="Garamond"/>
        </w:rPr>
        <w:t>Celem niniejszego rozdziału jest przedstawienie gospodarki odpadami na terenie inwestycji.</w:t>
      </w:r>
    </w:p>
    <w:p w:rsidR="002C0B0F" w:rsidRPr="009D02F4" w:rsidRDefault="002C0B0F" w:rsidP="00B55758">
      <w:pPr>
        <w:jc w:val="both"/>
        <w:rPr>
          <w:rFonts w:ascii="Garamond" w:hAnsi="Garamond" w:cs="Garamond"/>
        </w:rPr>
      </w:pPr>
    </w:p>
    <w:p w:rsidR="008C58D8" w:rsidRPr="009D02F4" w:rsidRDefault="002C0B0F" w:rsidP="00B55758">
      <w:pPr>
        <w:jc w:val="both"/>
        <w:rPr>
          <w:rFonts w:ascii="Garamond" w:hAnsi="Garamond" w:cs="Garamond"/>
        </w:rPr>
      </w:pPr>
      <w:r w:rsidRPr="009D02F4">
        <w:rPr>
          <w:rFonts w:ascii="Garamond" w:hAnsi="Garamond" w:cs="Garamond"/>
        </w:rPr>
        <w:t>Sposób postępowania z odpadami musi być zgodny z zasadami ochrony środowiska. Prowadzone prace powinny prowadzić do zabezpieczenia środowiska przed szkodliwym oddziaływaniem odpadów.</w:t>
      </w:r>
      <w:bookmarkStart w:id="833" w:name="_Toc308069172"/>
      <w:bookmarkStart w:id="834" w:name="_Toc308071237"/>
      <w:bookmarkStart w:id="835" w:name="_Toc319067523"/>
      <w:bookmarkStart w:id="836" w:name="_Toc399759139"/>
      <w:bookmarkStart w:id="837" w:name="_Toc464106847"/>
      <w:bookmarkStart w:id="838" w:name="_Toc471363450"/>
      <w:bookmarkStart w:id="839" w:name="_Toc471799502"/>
      <w:bookmarkStart w:id="840" w:name="_Toc471900345"/>
    </w:p>
    <w:p w:rsidR="00166A0B" w:rsidRPr="009D02F4" w:rsidRDefault="00166A0B" w:rsidP="00B55758">
      <w:pPr>
        <w:jc w:val="both"/>
        <w:rPr>
          <w:rFonts w:ascii="Garamond" w:hAnsi="Garamond" w:cs="Garamond"/>
        </w:rPr>
      </w:pPr>
    </w:p>
    <w:p w:rsidR="002C0B0F" w:rsidRPr="009D02F4" w:rsidRDefault="002C0B0F" w:rsidP="00B55758">
      <w:pPr>
        <w:pStyle w:val="Nagwek3"/>
      </w:pPr>
      <w:bookmarkStart w:id="841" w:name="_Toc126315728"/>
      <w:r w:rsidRPr="009D02F4">
        <w:t xml:space="preserve">9.9.2. </w:t>
      </w:r>
      <w:bookmarkStart w:id="842" w:name="_Toc256681169"/>
      <w:bookmarkStart w:id="843" w:name="_Toc293926212"/>
      <w:r w:rsidRPr="009D02F4">
        <w:t>Wymogi formalno – prawne</w:t>
      </w:r>
      <w:bookmarkEnd w:id="833"/>
      <w:bookmarkEnd w:id="834"/>
      <w:bookmarkEnd w:id="835"/>
      <w:bookmarkEnd w:id="836"/>
      <w:bookmarkEnd w:id="837"/>
      <w:bookmarkEnd w:id="838"/>
      <w:bookmarkEnd w:id="839"/>
      <w:bookmarkEnd w:id="840"/>
      <w:bookmarkEnd w:id="842"/>
      <w:bookmarkEnd w:id="843"/>
      <w:bookmarkEnd w:id="841"/>
    </w:p>
    <w:p w:rsidR="002C0B0F" w:rsidRPr="009D02F4" w:rsidRDefault="002C0B0F" w:rsidP="00B55758">
      <w:pPr>
        <w:autoSpaceDE w:val="0"/>
        <w:autoSpaceDN w:val="0"/>
        <w:adjustRightInd w:val="0"/>
        <w:jc w:val="both"/>
        <w:rPr>
          <w:rFonts w:ascii="Garamond" w:hAnsi="Garamond" w:cs="Garamond"/>
          <w:sz w:val="16"/>
          <w:szCs w:val="16"/>
          <w:lang w:eastAsia="en-US"/>
        </w:rPr>
      </w:pPr>
    </w:p>
    <w:p w:rsidR="002C0B0F" w:rsidRPr="009D02F4" w:rsidRDefault="002C0B0F" w:rsidP="00B55758">
      <w:pPr>
        <w:autoSpaceDE w:val="0"/>
        <w:autoSpaceDN w:val="0"/>
        <w:adjustRightInd w:val="0"/>
        <w:jc w:val="both"/>
        <w:rPr>
          <w:rFonts w:ascii="Garamond" w:hAnsi="Garamond" w:cs="Garamond"/>
          <w:lang w:eastAsia="en-US"/>
        </w:rPr>
      </w:pPr>
      <w:r w:rsidRPr="009D02F4">
        <w:rPr>
          <w:rFonts w:ascii="Garamond" w:hAnsi="Garamond" w:cs="Garamond"/>
          <w:lang w:eastAsia="en-US"/>
        </w:rPr>
        <w:t xml:space="preserve">Zgodnie z art. 3 ust. 1 pkt 6 Ustawy z dnia 14 grudnia 2012 r. o odpadach </w:t>
      </w:r>
      <w:r w:rsidR="0033351F" w:rsidRPr="009D02F4">
        <w:rPr>
          <w:rFonts w:ascii="Garamond" w:hAnsi="Garamond" w:cs="Garamond"/>
          <w:lang w:eastAsia="en-US"/>
        </w:rPr>
        <w:t>(Dz. U. 20</w:t>
      </w:r>
      <w:r w:rsidR="00B55758" w:rsidRPr="009D02F4">
        <w:rPr>
          <w:rFonts w:ascii="Garamond" w:hAnsi="Garamond" w:cs="Garamond"/>
          <w:lang w:eastAsia="en-US"/>
        </w:rPr>
        <w:t>2</w:t>
      </w:r>
      <w:r w:rsidR="002E32EA" w:rsidRPr="009D02F4">
        <w:rPr>
          <w:rFonts w:ascii="Garamond" w:hAnsi="Garamond" w:cs="Garamond"/>
          <w:lang w:eastAsia="en-US"/>
        </w:rPr>
        <w:t>2</w:t>
      </w:r>
      <w:r w:rsidR="0033351F" w:rsidRPr="009D02F4">
        <w:rPr>
          <w:rFonts w:ascii="Garamond" w:hAnsi="Garamond" w:cs="Garamond"/>
          <w:lang w:eastAsia="en-US"/>
        </w:rPr>
        <w:t xml:space="preserve"> poz.</w:t>
      </w:r>
      <w:r w:rsidR="002E32EA" w:rsidRPr="009D02F4">
        <w:rPr>
          <w:rFonts w:ascii="Garamond" w:hAnsi="Garamond" w:cs="Garamond"/>
          <w:lang w:eastAsia="en-US"/>
        </w:rPr>
        <w:t>699</w:t>
      </w:r>
      <w:r w:rsidR="00E57CF6" w:rsidRPr="009D02F4">
        <w:rPr>
          <w:rFonts w:ascii="Garamond" w:hAnsi="Garamond" w:cs="Garamond"/>
          <w:lang w:eastAsia="en-US"/>
        </w:rPr>
        <w:t xml:space="preserve"> </w:t>
      </w:r>
      <w:r w:rsidR="00E57CF6" w:rsidRPr="009D02F4">
        <w:rPr>
          <w:rFonts w:ascii="Garamond" w:hAnsi="Garamond" w:cs="Garamond"/>
          <w:lang w:eastAsia="en-US"/>
        </w:rPr>
        <w:br/>
        <w:t>z późn. zm.</w:t>
      </w:r>
      <w:r w:rsidR="0033351F" w:rsidRPr="009D02F4">
        <w:rPr>
          <w:rFonts w:ascii="Garamond" w:hAnsi="Garamond" w:cs="Garamond"/>
          <w:lang w:eastAsia="en-US"/>
        </w:rPr>
        <w:t>),</w:t>
      </w:r>
      <w:r w:rsidRPr="009D02F4">
        <w:rPr>
          <w:rFonts w:ascii="Garamond" w:hAnsi="Garamond" w:cs="Garamond"/>
          <w:lang w:eastAsia="en-US"/>
        </w:rPr>
        <w:t xml:space="preserve"> odpady oznaczają każdą substancję lub przedmiot, których posiadacz pozbywa się, zamierza pozbyć się lub do ich pozbycia jest zobowiązany.</w:t>
      </w:r>
    </w:p>
    <w:p w:rsidR="002C0B0F" w:rsidRPr="009D02F4" w:rsidRDefault="002C0B0F" w:rsidP="00B55758">
      <w:pPr>
        <w:autoSpaceDE w:val="0"/>
        <w:autoSpaceDN w:val="0"/>
        <w:adjustRightInd w:val="0"/>
        <w:jc w:val="both"/>
        <w:rPr>
          <w:rFonts w:ascii="Garamond" w:hAnsi="Garamond" w:cs="Garamond"/>
          <w:color w:val="FF0000"/>
          <w:sz w:val="16"/>
          <w:szCs w:val="16"/>
          <w:lang w:eastAsia="en-US"/>
        </w:rPr>
      </w:pPr>
    </w:p>
    <w:p w:rsidR="002C0B0F" w:rsidRPr="009D02F4" w:rsidRDefault="00E20117" w:rsidP="00B55758">
      <w:pPr>
        <w:autoSpaceDE w:val="0"/>
        <w:autoSpaceDN w:val="0"/>
        <w:adjustRightInd w:val="0"/>
        <w:jc w:val="both"/>
        <w:rPr>
          <w:rFonts w:ascii="Garamond" w:hAnsi="Garamond" w:cs="Garamond"/>
          <w:lang w:eastAsia="en-US"/>
        </w:rPr>
      </w:pPr>
      <w:r w:rsidRPr="009D02F4">
        <w:rPr>
          <w:rFonts w:ascii="Garamond" w:hAnsi="Garamond" w:cs="Garamond"/>
          <w:lang w:eastAsia="en-US"/>
        </w:rPr>
        <w:t>Zgodnie z art. 3 ust. 1 pkt</w:t>
      </w:r>
      <w:r w:rsidR="002C0B0F" w:rsidRPr="009D02F4">
        <w:rPr>
          <w:rFonts w:ascii="Garamond" w:hAnsi="Garamond" w:cs="Garamond"/>
          <w:lang w:eastAsia="en-US"/>
        </w:rPr>
        <w:t xml:space="preserve"> 32 Ustawy z dnia 14 grudnia 2012 r. o odpadach </w:t>
      </w:r>
      <w:r w:rsidR="00B55758" w:rsidRPr="009D02F4">
        <w:rPr>
          <w:rFonts w:ascii="Garamond" w:hAnsi="Garamond" w:cs="Garamond"/>
          <w:lang w:eastAsia="en-US"/>
        </w:rPr>
        <w:t>(Dz. U. 202</w:t>
      </w:r>
      <w:r w:rsidR="002E32EA" w:rsidRPr="009D02F4">
        <w:rPr>
          <w:rFonts w:ascii="Garamond" w:hAnsi="Garamond" w:cs="Garamond"/>
          <w:lang w:eastAsia="en-US"/>
        </w:rPr>
        <w:t>2</w:t>
      </w:r>
      <w:r w:rsidR="00B55758" w:rsidRPr="009D02F4">
        <w:rPr>
          <w:rFonts w:ascii="Garamond" w:hAnsi="Garamond" w:cs="Garamond"/>
          <w:lang w:eastAsia="en-US"/>
        </w:rPr>
        <w:t xml:space="preserve"> poz. </w:t>
      </w:r>
      <w:r w:rsidR="002E32EA" w:rsidRPr="009D02F4">
        <w:rPr>
          <w:rFonts w:ascii="Garamond" w:hAnsi="Garamond" w:cs="Garamond"/>
          <w:lang w:eastAsia="en-US"/>
        </w:rPr>
        <w:t>699</w:t>
      </w:r>
      <w:r w:rsidR="00E57CF6" w:rsidRPr="009D02F4">
        <w:rPr>
          <w:rFonts w:ascii="Garamond" w:hAnsi="Garamond" w:cs="Garamond"/>
          <w:lang w:eastAsia="en-US"/>
        </w:rPr>
        <w:t xml:space="preserve"> z późn. zm.</w:t>
      </w:r>
      <w:r w:rsidR="00B55758" w:rsidRPr="009D02F4">
        <w:rPr>
          <w:rFonts w:ascii="Garamond" w:hAnsi="Garamond" w:cs="Garamond"/>
          <w:lang w:eastAsia="en-US"/>
        </w:rPr>
        <w:t>)</w:t>
      </w:r>
      <w:r w:rsidR="0033351F" w:rsidRPr="009D02F4">
        <w:rPr>
          <w:rFonts w:ascii="Garamond" w:hAnsi="Garamond" w:cs="Garamond"/>
          <w:lang w:eastAsia="en-US"/>
        </w:rPr>
        <w:t>,</w:t>
      </w:r>
      <w:r w:rsidR="002C0B0F" w:rsidRPr="009D02F4">
        <w:rPr>
          <w:rFonts w:ascii="Garamond" w:hAnsi="Garamond" w:cs="Garamond"/>
          <w:lang w:eastAsia="en-US"/>
        </w:rPr>
        <w:t xml:space="preserve"> przez wytwórcę odpadów rozumie się każdego, którego działalność lub bytowanie powoduje powstawanie odpadów (pierwotny wytwórca odpadów) oraz każdego, kto </w:t>
      </w:r>
      <w:r w:rsidR="00C4647A" w:rsidRPr="009D02F4">
        <w:rPr>
          <w:rFonts w:ascii="Garamond" w:hAnsi="Garamond" w:cs="Garamond"/>
          <w:lang w:eastAsia="en-US"/>
        </w:rPr>
        <w:t>p</w:t>
      </w:r>
      <w:r w:rsidR="002C0B0F" w:rsidRPr="009D02F4">
        <w:rPr>
          <w:rFonts w:ascii="Garamond" w:hAnsi="Garamond" w:cs="Garamond"/>
          <w:lang w:eastAsia="en-US"/>
        </w:rPr>
        <w:t>rzeprowadza wstępną obróbkę, mieszanie lub inne działania powodujące zmianę charakteru lub składu tych odpadów; wytwórcą odpadów powstających w wyniku świadczenia usług w zakresie budowy, rozbiórki, remontu obiektów, czyszczenia zbiorników lub urządzeń oraz sprzątania, konserwacji i napraw jest podmiot, który świadczy usługę, chyba że umowa o świadczenie usługi stanowi inaczej.</w:t>
      </w:r>
    </w:p>
    <w:p w:rsidR="002C0B0F" w:rsidRPr="009D02F4" w:rsidRDefault="002C0B0F" w:rsidP="00B55758">
      <w:pPr>
        <w:autoSpaceDE w:val="0"/>
        <w:autoSpaceDN w:val="0"/>
        <w:adjustRightInd w:val="0"/>
        <w:jc w:val="both"/>
        <w:rPr>
          <w:rFonts w:ascii="Garamond" w:hAnsi="Garamond" w:cs="Garamond"/>
          <w:sz w:val="16"/>
          <w:szCs w:val="16"/>
          <w:lang w:eastAsia="en-US"/>
        </w:rPr>
      </w:pPr>
    </w:p>
    <w:p w:rsidR="002C0B0F" w:rsidRPr="009D02F4" w:rsidRDefault="002C0B0F" w:rsidP="00B55758">
      <w:pPr>
        <w:autoSpaceDE w:val="0"/>
        <w:autoSpaceDN w:val="0"/>
        <w:adjustRightInd w:val="0"/>
        <w:jc w:val="both"/>
        <w:rPr>
          <w:rFonts w:ascii="Garamond" w:hAnsi="Garamond" w:cs="Garamond"/>
          <w:lang w:eastAsia="en-US"/>
        </w:rPr>
      </w:pPr>
      <w:r w:rsidRPr="009D02F4">
        <w:rPr>
          <w:rFonts w:ascii="Garamond" w:hAnsi="Garamond" w:cs="Garamond"/>
          <w:lang w:eastAsia="en-US"/>
        </w:rPr>
        <w:t xml:space="preserve">Zgodnie z art. 3 ust. 1 pkt 19 Ustawy z dnia 14 grudnia 2012 r. o odpadach </w:t>
      </w:r>
      <w:r w:rsidR="00B55758" w:rsidRPr="009D02F4">
        <w:rPr>
          <w:rFonts w:ascii="Garamond" w:hAnsi="Garamond" w:cs="Garamond"/>
          <w:lang w:eastAsia="en-US"/>
        </w:rPr>
        <w:t>(Dz. U. 202</w:t>
      </w:r>
      <w:r w:rsidR="002E32EA" w:rsidRPr="009D02F4">
        <w:rPr>
          <w:rFonts w:ascii="Garamond" w:hAnsi="Garamond" w:cs="Garamond"/>
          <w:lang w:eastAsia="en-US"/>
        </w:rPr>
        <w:t>2</w:t>
      </w:r>
      <w:r w:rsidR="00B55758" w:rsidRPr="009D02F4">
        <w:rPr>
          <w:rFonts w:ascii="Garamond" w:hAnsi="Garamond" w:cs="Garamond"/>
          <w:lang w:eastAsia="en-US"/>
        </w:rPr>
        <w:t xml:space="preserve"> poz. </w:t>
      </w:r>
      <w:r w:rsidR="002E32EA" w:rsidRPr="009D02F4">
        <w:rPr>
          <w:rFonts w:ascii="Garamond" w:hAnsi="Garamond" w:cs="Garamond"/>
          <w:lang w:eastAsia="en-US"/>
        </w:rPr>
        <w:t>699</w:t>
      </w:r>
      <w:r w:rsidR="00E57CF6" w:rsidRPr="009D02F4">
        <w:rPr>
          <w:rFonts w:ascii="Garamond" w:hAnsi="Garamond" w:cs="Garamond"/>
          <w:lang w:eastAsia="en-US"/>
        </w:rPr>
        <w:t xml:space="preserve"> z późn. zm.</w:t>
      </w:r>
      <w:r w:rsidR="00B55758" w:rsidRPr="009D02F4">
        <w:rPr>
          <w:rFonts w:ascii="Garamond" w:hAnsi="Garamond" w:cs="Garamond"/>
          <w:lang w:eastAsia="en-US"/>
        </w:rPr>
        <w:t>)</w:t>
      </w:r>
      <w:r w:rsidR="0033351F" w:rsidRPr="009D02F4">
        <w:rPr>
          <w:rFonts w:ascii="Garamond" w:hAnsi="Garamond" w:cs="Garamond"/>
          <w:lang w:eastAsia="en-US"/>
        </w:rPr>
        <w:t>,</w:t>
      </w:r>
      <w:r w:rsidRPr="009D02F4">
        <w:rPr>
          <w:rFonts w:ascii="Garamond" w:hAnsi="Garamond" w:cs="Garamond"/>
          <w:lang w:eastAsia="en-US"/>
        </w:rPr>
        <w:t xml:space="preserve"> przez posiadacza odpadów rozumie się wytwórcę odpadów lub osobę fizyczną, osobę prawną oraz jednostkę organizacyjną nieposiadającą osobowości prawnej będące w posiadaniu odpadów; domniemywa się, że władający powierzchnią ziemi jest posiadaczem odpadów znajdujących się na nieruchomości.</w:t>
      </w:r>
    </w:p>
    <w:p w:rsidR="002C0B0F" w:rsidRPr="006779AE" w:rsidRDefault="002C0B0F" w:rsidP="00B55758">
      <w:pPr>
        <w:autoSpaceDE w:val="0"/>
        <w:autoSpaceDN w:val="0"/>
        <w:adjustRightInd w:val="0"/>
        <w:jc w:val="both"/>
        <w:rPr>
          <w:rFonts w:ascii="Garamond" w:hAnsi="Garamond" w:cs="Garamond"/>
          <w:sz w:val="16"/>
          <w:szCs w:val="16"/>
          <w:lang w:eastAsia="en-US"/>
        </w:rPr>
      </w:pPr>
    </w:p>
    <w:p w:rsidR="002C0B0F" w:rsidRPr="009D02F4" w:rsidRDefault="002C0B0F" w:rsidP="00B55758">
      <w:pPr>
        <w:autoSpaceDE w:val="0"/>
        <w:autoSpaceDN w:val="0"/>
        <w:adjustRightInd w:val="0"/>
        <w:jc w:val="both"/>
        <w:rPr>
          <w:rFonts w:ascii="Garamond" w:hAnsi="Garamond" w:cs="Garamond"/>
          <w:lang w:eastAsia="en-US"/>
        </w:rPr>
      </w:pPr>
      <w:r w:rsidRPr="009D02F4">
        <w:rPr>
          <w:rFonts w:ascii="Garamond" w:hAnsi="Garamond" w:cs="Garamond"/>
          <w:lang w:eastAsia="en-US"/>
        </w:rPr>
        <w:t xml:space="preserve">Zgodnie z art. 33 ust. 1 Ustawy z dnia 14 grudnia 2012 r. o odpadach </w:t>
      </w:r>
      <w:r w:rsidR="00B55758" w:rsidRPr="009D02F4">
        <w:rPr>
          <w:rFonts w:ascii="Garamond" w:hAnsi="Garamond" w:cs="Garamond"/>
          <w:lang w:eastAsia="en-US"/>
        </w:rPr>
        <w:t>(Dz. U. 202</w:t>
      </w:r>
      <w:r w:rsidR="002E32EA" w:rsidRPr="009D02F4">
        <w:rPr>
          <w:rFonts w:ascii="Garamond" w:hAnsi="Garamond" w:cs="Garamond"/>
          <w:lang w:eastAsia="en-US"/>
        </w:rPr>
        <w:t>2</w:t>
      </w:r>
      <w:r w:rsidR="00B55758" w:rsidRPr="009D02F4">
        <w:rPr>
          <w:rFonts w:ascii="Garamond" w:hAnsi="Garamond" w:cs="Garamond"/>
          <w:lang w:eastAsia="en-US"/>
        </w:rPr>
        <w:t xml:space="preserve"> poz. </w:t>
      </w:r>
      <w:r w:rsidR="002E32EA" w:rsidRPr="009D02F4">
        <w:rPr>
          <w:rFonts w:ascii="Garamond" w:hAnsi="Garamond" w:cs="Garamond"/>
          <w:lang w:eastAsia="en-US"/>
        </w:rPr>
        <w:t>699</w:t>
      </w:r>
      <w:r w:rsidR="00E57CF6" w:rsidRPr="009D02F4">
        <w:rPr>
          <w:rFonts w:ascii="Garamond" w:hAnsi="Garamond" w:cs="Garamond"/>
          <w:lang w:eastAsia="en-US"/>
        </w:rPr>
        <w:t xml:space="preserve"> </w:t>
      </w:r>
      <w:r w:rsidR="00E57CF6" w:rsidRPr="009D02F4">
        <w:rPr>
          <w:rFonts w:ascii="Garamond" w:hAnsi="Garamond" w:cs="Garamond"/>
          <w:lang w:eastAsia="en-US"/>
        </w:rPr>
        <w:br/>
        <w:t>z póxn. zm.</w:t>
      </w:r>
      <w:r w:rsidR="00B55758" w:rsidRPr="009D02F4">
        <w:rPr>
          <w:rFonts w:ascii="Garamond" w:hAnsi="Garamond" w:cs="Garamond"/>
          <w:lang w:eastAsia="en-US"/>
        </w:rPr>
        <w:t>)</w:t>
      </w:r>
      <w:r w:rsidR="0033351F" w:rsidRPr="009D02F4">
        <w:rPr>
          <w:rFonts w:ascii="Garamond" w:hAnsi="Garamond" w:cs="Garamond"/>
          <w:lang w:eastAsia="en-US"/>
        </w:rPr>
        <w:t>,</w:t>
      </w:r>
      <w:r w:rsidR="002A71D6" w:rsidRPr="009D02F4">
        <w:rPr>
          <w:rFonts w:ascii="Garamond" w:hAnsi="Garamond" w:cs="Garamond"/>
          <w:lang w:eastAsia="en-US"/>
        </w:rPr>
        <w:t xml:space="preserve"> </w:t>
      </w:r>
      <w:r w:rsidRPr="009D02F4">
        <w:rPr>
          <w:rFonts w:ascii="Garamond" w:hAnsi="Garamond" w:cs="Garamond"/>
          <w:lang w:eastAsia="en-US"/>
        </w:rPr>
        <w:t xml:space="preserve">posiadacz odpadów jest obowiązany do postępowania z odpadami w sposób zgodny z zasadami gospodarki odpadami, o których mowa w art. 16 – 31, w tym do prowadzenia </w:t>
      </w:r>
      <w:r w:rsidRPr="009D02F4">
        <w:rPr>
          <w:rFonts w:ascii="Garamond" w:hAnsi="Garamond" w:cs="Garamond"/>
          <w:lang w:eastAsia="en-US"/>
        </w:rPr>
        <w:lastRenderedPageBreak/>
        <w:t xml:space="preserve">procesów przetwarzania odpadów w taki sposób, aby procesy te oraz powstające w ich wyniku odpady nie stwarzały zagrożenia dla życia lub zdrowia ludzi oraz dla środowiska, a także </w:t>
      </w:r>
      <w:r w:rsidR="00E57CF6" w:rsidRPr="009D02F4">
        <w:rPr>
          <w:rFonts w:ascii="Garamond" w:hAnsi="Garamond" w:cs="Garamond"/>
          <w:lang w:eastAsia="en-US"/>
        </w:rPr>
        <w:br/>
      </w:r>
      <w:r w:rsidRPr="009D02F4">
        <w:rPr>
          <w:rFonts w:ascii="Garamond" w:hAnsi="Garamond" w:cs="Garamond"/>
          <w:lang w:eastAsia="en-US"/>
        </w:rPr>
        <w:t>w sposób zgodny z przepisami o ochronie środowiska i planami gospodarki odpadami.</w:t>
      </w:r>
    </w:p>
    <w:p w:rsidR="002C0B0F" w:rsidRPr="006779AE" w:rsidRDefault="002C0B0F" w:rsidP="00B55758">
      <w:pPr>
        <w:autoSpaceDE w:val="0"/>
        <w:autoSpaceDN w:val="0"/>
        <w:adjustRightInd w:val="0"/>
        <w:jc w:val="both"/>
        <w:rPr>
          <w:rFonts w:ascii="Garamond" w:hAnsi="Garamond" w:cs="Garamond"/>
          <w:sz w:val="16"/>
          <w:szCs w:val="16"/>
          <w:lang w:eastAsia="en-US"/>
        </w:rPr>
      </w:pPr>
    </w:p>
    <w:p w:rsidR="002C0B0F" w:rsidRPr="009D02F4" w:rsidRDefault="002C0B0F" w:rsidP="00B55758">
      <w:pPr>
        <w:autoSpaceDE w:val="0"/>
        <w:autoSpaceDN w:val="0"/>
        <w:adjustRightInd w:val="0"/>
        <w:jc w:val="both"/>
        <w:rPr>
          <w:rFonts w:ascii="Garamond" w:hAnsi="Garamond" w:cs="Garamond"/>
        </w:rPr>
      </w:pPr>
      <w:r w:rsidRPr="009D02F4">
        <w:rPr>
          <w:rFonts w:ascii="Garamond" w:hAnsi="Garamond" w:cs="Garamond"/>
        </w:rPr>
        <w:t>Zgodnie z art. 5 Ustawy z dnia 13 września 1996 r. o utrzymaniu czystości i porządku w gminach</w:t>
      </w:r>
      <w:r w:rsidR="002A71D6" w:rsidRPr="009D02F4">
        <w:rPr>
          <w:rFonts w:ascii="Garamond" w:hAnsi="Garamond" w:cs="Garamond"/>
        </w:rPr>
        <w:t xml:space="preserve"> </w:t>
      </w:r>
      <w:r w:rsidR="00320AEF" w:rsidRPr="009D02F4">
        <w:rPr>
          <w:rStyle w:val="h2"/>
          <w:rFonts w:ascii="Garamond" w:hAnsi="Garamond" w:cs="Garamond"/>
        </w:rPr>
        <w:t>(Dz. U. 20</w:t>
      </w:r>
      <w:r w:rsidR="00124C0B" w:rsidRPr="009D02F4">
        <w:rPr>
          <w:rStyle w:val="h2"/>
          <w:rFonts w:ascii="Garamond" w:hAnsi="Garamond" w:cs="Garamond"/>
        </w:rPr>
        <w:t>2</w:t>
      </w:r>
      <w:r w:rsidR="00F62DC3" w:rsidRPr="009D02F4">
        <w:rPr>
          <w:rStyle w:val="h2"/>
          <w:rFonts w:ascii="Garamond" w:hAnsi="Garamond" w:cs="Garamond"/>
        </w:rPr>
        <w:t>2</w:t>
      </w:r>
      <w:r w:rsidR="00320AEF" w:rsidRPr="009D02F4">
        <w:rPr>
          <w:rStyle w:val="h2"/>
          <w:rFonts w:ascii="Garamond" w:hAnsi="Garamond" w:cs="Garamond"/>
        </w:rPr>
        <w:t xml:space="preserve"> poz. </w:t>
      </w:r>
      <w:r w:rsidR="00F62DC3" w:rsidRPr="009D02F4">
        <w:rPr>
          <w:rStyle w:val="h2"/>
          <w:rFonts w:ascii="Garamond" w:hAnsi="Garamond" w:cs="Garamond"/>
        </w:rPr>
        <w:t>1297</w:t>
      </w:r>
      <w:r w:rsidR="00144D68" w:rsidRPr="009D02F4">
        <w:rPr>
          <w:rStyle w:val="h2"/>
          <w:rFonts w:ascii="Garamond" w:hAnsi="Garamond" w:cs="Garamond"/>
        </w:rPr>
        <w:t xml:space="preserve"> z późn. zm.</w:t>
      </w:r>
      <w:r w:rsidR="00320AEF" w:rsidRPr="009D02F4">
        <w:rPr>
          <w:rStyle w:val="h2"/>
          <w:rFonts w:ascii="Garamond" w:hAnsi="Garamond" w:cs="Garamond"/>
        </w:rPr>
        <w:t xml:space="preserve">), </w:t>
      </w:r>
      <w:r w:rsidRPr="009D02F4">
        <w:rPr>
          <w:rFonts w:ascii="Garamond" w:hAnsi="Garamond" w:cs="Garamond"/>
        </w:rPr>
        <w:t xml:space="preserve">właściciele nieruchomości zapewniają utrzymanie czystości </w:t>
      </w:r>
      <w:r w:rsidR="00F62DC3" w:rsidRPr="009D02F4">
        <w:rPr>
          <w:rFonts w:ascii="Garamond" w:hAnsi="Garamond" w:cs="Garamond"/>
        </w:rPr>
        <w:br/>
      </w:r>
      <w:r w:rsidRPr="009D02F4">
        <w:rPr>
          <w:rFonts w:ascii="Garamond" w:hAnsi="Garamond" w:cs="Garamond"/>
        </w:rPr>
        <w:t>i porządku przez:</w:t>
      </w:r>
    </w:p>
    <w:p w:rsidR="002C0B0F" w:rsidRPr="009D02F4" w:rsidRDefault="002C0B0F" w:rsidP="00B55758">
      <w:pPr>
        <w:numPr>
          <w:ilvl w:val="0"/>
          <w:numId w:val="3"/>
        </w:numPr>
        <w:tabs>
          <w:tab w:val="clear" w:pos="720"/>
        </w:tabs>
        <w:ind w:left="567" w:hanging="567"/>
        <w:jc w:val="both"/>
        <w:rPr>
          <w:rFonts w:ascii="Garamond" w:hAnsi="Garamond" w:cs="Garamond"/>
        </w:rPr>
      </w:pPr>
      <w:r w:rsidRPr="009D02F4">
        <w:rPr>
          <w:rFonts w:ascii="Garamond" w:hAnsi="Garamond" w:cs="Garamond"/>
        </w:rPr>
        <w:t xml:space="preserve">wyposażenie nieruchomości w pojemniki służące do zbierania odpadów komunalnych oraz utrzymywanie tych pojemników w odpowiednim stanie sanitarnym, porządkowym </w:t>
      </w:r>
      <w:r w:rsidRPr="009D02F4">
        <w:rPr>
          <w:rFonts w:ascii="Garamond" w:hAnsi="Garamond" w:cs="Garamond"/>
        </w:rPr>
        <w:br/>
        <w:t>i technicznym;</w:t>
      </w:r>
    </w:p>
    <w:p w:rsidR="002C0B0F" w:rsidRPr="009D02F4" w:rsidRDefault="002C0B0F" w:rsidP="00B55758">
      <w:pPr>
        <w:numPr>
          <w:ilvl w:val="0"/>
          <w:numId w:val="3"/>
        </w:numPr>
        <w:tabs>
          <w:tab w:val="clear" w:pos="720"/>
        </w:tabs>
        <w:ind w:left="567" w:hanging="567"/>
        <w:jc w:val="both"/>
        <w:rPr>
          <w:rFonts w:ascii="Garamond" w:hAnsi="Garamond" w:cs="Garamond"/>
        </w:rPr>
      </w:pPr>
      <w:r w:rsidRPr="009D02F4">
        <w:rPr>
          <w:rFonts w:ascii="Garamond" w:hAnsi="Garamond" w:cs="Garamond"/>
        </w:rPr>
        <w:t>przyłączenie nieruchomości do istniejącej sieci kanalizacyjnej lub, w przypadku gdy budowa sieci kanalizacyjnej jest technicznie lub ekonomicznie nieuzasadniona, wyposażenie nieruchomości w zbiornik bezodpływowy nieczystości ciekłych lub w przydomową oczyszczalnie ścieków bytowych, spełniające wymagania określone w przepisach odrębnych; […];</w:t>
      </w:r>
    </w:p>
    <w:p w:rsidR="002C0B0F" w:rsidRPr="009D02F4" w:rsidRDefault="002C0B0F" w:rsidP="00B55758">
      <w:pPr>
        <w:numPr>
          <w:ilvl w:val="0"/>
          <w:numId w:val="3"/>
        </w:numPr>
        <w:tabs>
          <w:tab w:val="clear" w:pos="720"/>
        </w:tabs>
        <w:ind w:left="567" w:hanging="567"/>
        <w:jc w:val="both"/>
        <w:rPr>
          <w:rFonts w:ascii="Garamond" w:hAnsi="Garamond" w:cs="Garamond"/>
        </w:rPr>
      </w:pPr>
      <w:r w:rsidRPr="009D02F4">
        <w:rPr>
          <w:rFonts w:ascii="Garamond" w:hAnsi="Garamond" w:cs="Garamond"/>
        </w:rPr>
        <w:t xml:space="preserve">zbieranie powstałych na terenie nieruchomości odpadów komunalnych zgodnie </w:t>
      </w:r>
      <w:r w:rsidRPr="009D02F4">
        <w:rPr>
          <w:rFonts w:ascii="Garamond" w:hAnsi="Garamond" w:cs="Garamond"/>
        </w:rPr>
        <w:br/>
        <w:t>z wymaganiami określonymi w regulaminie. […]</w:t>
      </w:r>
    </w:p>
    <w:p w:rsidR="00124C0B" w:rsidRPr="00191631" w:rsidRDefault="00124C0B" w:rsidP="002A71D6">
      <w:pPr>
        <w:jc w:val="both"/>
        <w:rPr>
          <w:rFonts w:ascii="Garamond" w:hAnsi="Garamond" w:cs="Garamond"/>
          <w:sz w:val="16"/>
          <w:szCs w:val="16"/>
          <w:highlight w:val="yellow"/>
        </w:rPr>
      </w:pPr>
    </w:p>
    <w:p w:rsidR="002C0B0F" w:rsidRPr="009D02F4" w:rsidRDefault="002C0B0F" w:rsidP="00B55758">
      <w:pPr>
        <w:pStyle w:val="Nagwek3"/>
      </w:pPr>
      <w:bookmarkStart w:id="844" w:name="_Toc308069173"/>
      <w:bookmarkStart w:id="845" w:name="_Toc308071238"/>
      <w:bookmarkStart w:id="846" w:name="_Toc319067524"/>
      <w:bookmarkStart w:id="847" w:name="_Toc399759140"/>
      <w:bookmarkStart w:id="848" w:name="_Toc464106848"/>
      <w:bookmarkStart w:id="849" w:name="_Toc471363451"/>
      <w:bookmarkStart w:id="850" w:name="_Toc471799503"/>
      <w:bookmarkStart w:id="851" w:name="_Toc471900346"/>
      <w:bookmarkStart w:id="852" w:name="_Toc126315729"/>
      <w:r w:rsidRPr="009D02F4">
        <w:t xml:space="preserve">9.9.3. </w:t>
      </w:r>
      <w:bookmarkStart w:id="853" w:name="_Toc142307439"/>
      <w:bookmarkStart w:id="854" w:name="_Toc143571850"/>
      <w:bookmarkStart w:id="855" w:name="_Toc143572095"/>
      <w:bookmarkStart w:id="856" w:name="_Toc143604850"/>
      <w:bookmarkStart w:id="857" w:name="_Toc256681170"/>
      <w:bookmarkStart w:id="858" w:name="_Toc293926213"/>
      <w:r w:rsidRPr="009D02F4">
        <w:t>Rodzaje powstających odpadów</w:t>
      </w:r>
      <w:bookmarkEnd w:id="844"/>
      <w:bookmarkEnd w:id="845"/>
      <w:bookmarkEnd w:id="846"/>
      <w:bookmarkEnd w:id="847"/>
      <w:bookmarkEnd w:id="848"/>
      <w:bookmarkEnd w:id="849"/>
      <w:bookmarkEnd w:id="850"/>
      <w:bookmarkEnd w:id="851"/>
      <w:bookmarkEnd w:id="853"/>
      <w:bookmarkEnd w:id="854"/>
      <w:bookmarkEnd w:id="855"/>
      <w:bookmarkEnd w:id="856"/>
      <w:bookmarkEnd w:id="857"/>
      <w:bookmarkEnd w:id="858"/>
      <w:bookmarkEnd w:id="852"/>
    </w:p>
    <w:p w:rsidR="002C0B0F" w:rsidRPr="009D02F4" w:rsidRDefault="002C0B0F" w:rsidP="00B55758">
      <w:pPr>
        <w:rPr>
          <w:rFonts w:ascii="Garamond" w:hAnsi="Garamond"/>
          <w:bCs/>
          <w:sz w:val="16"/>
          <w:szCs w:val="16"/>
        </w:rPr>
      </w:pPr>
    </w:p>
    <w:p w:rsidR="002C0B0F" w:rsidRPr="009D02F4" w:rsidRDefault="002C0B0F" w:rsidP="00B55758">
      <w:pPr>
        <w:pStyle w:val="Rozdzia4"/>
      </w:pPr>
      <w:bookmarkStart w:id="859" w:name="_Toc319067525"/>
      <w:bookmarkStart w:id="860" w:name="_Toc399759141"/>
      <w:bookmarkStart w:id="861" w:name="_Toc471900347"/>
      <w:bookmarkStart w:id="862" w:name="_Toc126315730"/>
      <w:r w:rsidRPr="009D02F4">
        <w:t xml:space="preserve">9.9.3.1. Faza </w:t>
      </w:r>
      <w:bookmarkEnd w:id="859"/>
      <w:bookmarkEnd w:id="860"/>
      <w:bookmarkEnd w:id="861"/>
      <w:r w:rsidR="00A02539" w:rsidRPr="009D02F4">
        <w:t>realizacji</w:t>
      </w:r>
      <w:bookmarkEnd w:id="862"/>
    </w:p>
    <w:p w:rsidR="001A5CA9" w:rsidRPr="00191631" w:rsidRDefault="001A5CA9" w:rsidP="00B55758">
      <w:pPr>
        <w:rPr>
          <w:rFonts w:ascii="Garamond" w:hAnsi="Garamond"/>
          <w:sz w:val="16"/>
          <w:szCs w:val="16"/>
          <w:highlight w:val="yellow"/>
        </w:rPr>
      </w:pPr>
    </w:p>
    <w:p w:rsidR="002C0B0F" w:rsidRPr="009D02F4" w:rsidRDefault="00F20B50" w:rsidP="00B55758">
      <w:pPr>
        <w:rPr>
          <w:rFonts w:ascii="Garamond" w:hAnsi="Garamond"/>
          <w:b/>
          <w:sz w:val="20"/>
          <w:szCs w:val="20"/>
        </w:rPr>
      </w:pPr>
      <w:r w:rsidRPr="00EF1BF5">
        <w:rPr>
          <w:rFonts w:ascii="Garamond" w:hAnsi="Garamond"/>
          <w:b/>
          <w:sz w:val="20"/>
          <w:szCs w:val="20"/>
        </w:rPr>
        <w:t>Tab</w:t>
      </w:r>
      <w:r w:rsidR="00980999" w:rsidRPr="00EF1BF5">
        <w:rPr>
          <w:rFonts w:ascii="Garamond" w:hAnsi="Garamond"/>
          <w:b/>
          <w:sz w:val="20"/>
          <w:szCs w:val="20"/>
        </w:rPr>
        <w:t xml:space="preserve">ela </w:t>
      </w:r>
      <w:r w:rsidR="00EF1BF5" w:rsidRPr="00EF1BF5">
        <w:rPr>
          <w:rFonts w:ascii="Garamond" w:hAnsi="Garamond"/>
          <w:b/>
          <w:sz w:val="20"/>
          <w:szCs w:val="20"/>
        </w:rPr>
        <w:t>36</w:t>
      </w:r>
      <w:r w:rsidR="00137731" w:rsidRPr="00EF1BF5">
        <w:rPr>
          <w:rFonts w:ascii="Garamond" w:hAnsi="Garamond"/>
          <w:b/>
          <w:sz w:val="20"/>
          <w:szCs w:val="20"/>
        </w:rPr>
        <w:t>.</w:t>
      </w:r>
      <w:r w:rsidR="003E4096" w:rsidRPr="00EF1BF5">
        <w:rPr>
          <w:rFonts w:ascii="Garamond" w:hAnsi="Garamond"/>
          <w:b/>
          <w:sz w:val="20"/>
          <w:szCs w:val="20"/>
        </w:rPr>
        <w:t xml:space="preserve"> </w:t>
      </w:r>
      <w:r w:rsidR="002C0B0F" w:rsidRPr="00EF1BF5">
        <w:rPr>
          <w:rFonts w:ascii="Garamond" w:hAnsi="Garamond"/>
          <w:sz w:val="20"/>
          <w:szCs w:val="20"/>
        </w:rPr>
        <w:t>Zestawienie</w:t>
      </w:r>
      <w:r w:rsidR="002C0B0F" w:rsidRPr="009D02F4">
        <w:rPr>
          <w:rFonts w:ascii="Garamond" w:hAnsi="Garamond"/>
          <w:sz w:val="20"/>
          <w:szCs w:val="20"/>
        </w:rPr>
        <w:t xml:space="preserve"> rodzajów powstających odpadów w fazie </w:t>
      </w:r>
      <w:r w:rsidR="00A02539" w:rsidRPr="009D02F4">
        <w:rPr>
          <w:rFonts w:ascii="Garamond" w:hAnsi="Garamond"/>
          <w:sz w:val="20"/>
          <w:szCs w:val="20"/>
        </w:rPr>
        <w:t>realizacji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9D02F4" w:rsidTr="002A71D6">
        <w:trPr>
          <w:cantSplit/>
          <w:trHeight w:val="64"/>
          <w:tblHeader/>
          <w:jc w:val="center"/>
        </w:trPr>
        <w:tc>
          <w:tcPr>
            <w:tcW w:w="439" w:type="pct"/>
            <w:shd w:val="clear" w:color="auto" w:fill="D9D9D9"/>
            <w:vAlign w:val="center"/>
          </w:tcPr>
          <w:p w:rsidR="002C0B0F" w:rsidRPr="009D02F4" w:rsidRDefault="002C0B0F" w:rsidP="00B55758">
            <w:pPr>
              <w:jc w:val="center"/>
              <w:rPr>
                <w:rFonts w:ascii="Garamond" w:hAnsi="Garamond" w:cs="Garamond"/>
                <w:b/>
                <w:sz w:val="20"/>
                <w:szCs w:val="20"/>
              </w:rPr>
            </w:pPr>
            <w:r w:rsidRPr="009D02F4">
              <w:rPr>
                <w:rFonts w:ascii="Garamond" w:hAnsi="Garamond" w:cs="Garamond"/>
                <w:b/>
                <w:sz w:val="20"/>
                <w:szCs w:val="20"/>
              </w:rPr>
              <w:t>Lp.</w:t>
            </w:r>
          </w:p>
        </w:tc>
        <w:tc>
          <w:tcPr>
            <w:tcW w:w="897" w:type="pct"/>
            <w:shd w:val="clear" w:color="auto" w:fill="D9D9D9"/>
            <w:vAlign w:val="center"/>
          </w:tcPr>
          <w:p w:rsidR="002C0B0F" w:rsidRPr="009D02F4" w:rsidRDefault="002C0B0F" w:rsidP="00B55758">
            <w:pPr>
              <w:jc w:val="center"/>
              <w:rPr>
                <w:rFonts w:ascii="Garamond" w:hAnsi="Garamond" w:cs="Garamond"/>
                <w:b/>
                <w:sz w:val="20"/>
                <w:szCs w:val="20"/>
              </w:rPr>
            </w:pPr>
            <w:r w:rsidRPr="009D02F4">
              <w:rPr>
                <w:rFonts w:ascii="Garamond" w:hAnsi="Garamond" w:cs="Garamond"/>
                <w:b/>
                <w:sz w:val="20"/>
                <w:szCs w:val="20"/>
              </w:rPr>
              <w:t>Kod</w:t>
            </w:r>
          </w:p>
        </w:tc>
        <w:tc>
          <w:tcPr>
            <w:tcW w:w="2909" w:type="pct"/>
            <w:shd w:val="clear" w:color="auto" w:fill="D9D9D9"/>
            <w:vAlign w:val="center"/>
          </w:tcPr>
          <w:p w:rsidR="002C0B0F" w:rsidRPr="009D02F4" w:rsidRDefault="00144D68" w:rsidP="00B55758">
            <w:pPr>
              <w:jc w:val="center"/>
              <w:rPr>
                <w:rFonts w:ascii="Garamond" w:hAnsi="Garamond" w:cs="Garamond"/>
                <w:b/>
                <w:sz w:val="20"/>
                <w:szCs w:val="20"/>
              </w:rPr>
            </w:pPr>
            <w:r w:rsidRPr="009D02F4">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9D02F4" w:rsidRDefault="002C0B0F" w:rsidP="00B55758">
            <w:pPr>
              <w:jc w:val="center"/>
              <w:rPr>
                <w:rFonts w:ascii="Garamond" w:hAnsi="Garamond" w:cs="Garamond"/>
                <w:b/>
                <w:sz w:val="20"/>
                <w:szCs w:val="20"/>
              </w:rPr>
            </w:pPr>
            <w:r w:rsidRPr="009D02F4">
              <w:rPr>
                <w:rFonts w:ascii="Garamond" w:hAnsi="Garamond" w:cs="Garamond"/>
                <w:b/>
                <w:sz w:val="20"/>
                <w:szCs w:val="20"/>
              </w:rPr>
              <w:t>Ilość</w:t>
            </w:r>
          </w:p>
          <w:p w:rsidR="002C0B0F" w:rsidRPr="009D02F4" w:rsidRDefault="002C0B0F" w:rsidP="00B55758">
            <w:pPr>
              <w:jc w:val="center"/>
              <w:rPr>
                <w:rFonts w:ascii="Garamond" w:hAnsi="Garamond" w:cs="Garamond"/>
                <w:b/>
                <w:sz w:val="20"/>
                <w:szCs w:val="20"/>
              </w:rPr>
            </w:pPr>
            <w:r w:rsidRPr="009D02F4">
              <w:rPr>
                <w:rFonts w:ascii="Garamond" w:hAnsi="Garamond" w:cs="Garamond"/>
                <w:b/>
                <w:sz w:val="20"/>
                <w:szCs w:val="20"/>
              </w:rPr>
              <w:t>Mg/rok</w:t>
            </w:r>
          </w:p>
        </w:tc>
      </w:tr>
      <w:tr w:rsidR="002C0B0F" w:rsidRPr="009D02F4" w:rsidTr="002A71D6">
        <w:trPr>
          <w:cantSplit/>
          <w:trHeight w:val="64"/>
          <w:tblHeader/>
          <w:jc w:val="center"/>
        </w:trPr>
        <w:tc>
          <w:tcPr>
            <w:tcW w:w="5000" w:type="pct"/>
            <w:gridSpan w:val="4"/>
            <w:shd w:val="clear" w:color="auto" w:fill="D9D9D9"/>
            <w:vAlign w:val="center"/>
          </w:tcPr>
          <w:p w:rsidR="002C0B0F" w:rsidRPr="009D02F4" w:rsidRDefault="002C0B0F" w:rsidP="00B55758">
            <w:pPr>
              <w:jc w:val="center"/>
              <w:rPr>
                <w:rFonts w:ascii="Garamond" w:hAnsi="Garamond" w:cs="Garamond"/>
                <w:b/>
                <w:sz w:val="20"/>
                <w:szCs w:val="20"/>
              </w:rPr>
            </w:pPr>
            <w:r w:rsidRPr="009D02F4">
              <w:rPr>
                <w:rFonts w:ascii="Garamond" w:hAnsi="Garamond" w:cs="Garamond"/>
                <w:b/>
                <w:sz w:val="20"/>
                <w:szCs w:val="20"/>
              </w:rPr>
              <w:t xml:space="preserve">Faza </w:t>
            </w:r>
            <w:r w:rsidR="00A02539" w:rsidRPr="009D02F4">
              <w:rPr>
                <w:rFonts w:ascii="Garamond" w:hAnsi="Garamond" w:cs="Garamond"/>
                <w:b/>
                <w:sz w:val="20"/>
                <w:szCs w:val="20"/>
              </w:rPr>
              <w:t>realizacji</w:t>
            </w:r>
          </w:p>
        </w:tc>
      </w:tr>
      <w:tr w:rsidR="002C0B0F" w:rsidRPr="009D02F4">
        <w:trPr>
          <w:cantSplit/>
          <w:trHeight w:val="254"/>
          <w:jc w:val="center"/>
        </w:trPr>
        <w:tc>
          <w:tcPr>
            <w:tcW w:w="5000" w:type="pct"/>
            <w:gridSpan w:val="4"/>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ODPADY NIEBEZPIECZNE</w:t>
            </w:r>
          </w:p>
        </w:tc>
      </w:tr>
      <w:tr w:rsidR="002C0B0F" w:rsidRPr="009D02F4">
        <w:trPr>
          <w:cantSplit/>
          <w:jc w:val="center"/>
        </w:trPr>
        <w:tc>
          <w:tcPr>
            <w:tcW w:w="43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1</w:t>
            </w:r>
          </w:p>
        </w:tc>
        <w:tc>
          <w:tcPr>
            <w:tcW w:w="897"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15 01 10*</w:t>
            </w:r>
          </w:p>
        </w:tc>
        <w:tc>
          <w:tcPr>
            <w:tcW w:w="290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Opakowania zawierające pozostałości substancji niebezpiecznych lub nimi zanieczyszczone</w:t>
            </w:r>
          </w:p>
        </w:tc>
        <w:tc>
          <w:tcPr>
            <w:tcW w:w="755" w:type="pct"/>
            <w:shd w:val="clear" w:color="auto" w:fill="FFFFFF"/>
            <w:vAlign w:val="center"/>
          </w:tcPr>
          <w:p w:rsidR="002C0B0F" w:rsidRPr="009D02F4" w:rsidRDefault="003E4096" w:rsidP="00B55758">
            <w:pPr>
              <w:jc w:val="center"/>
              <w:rPr>
                <w:rFonts w:ascii="Garamond" w:hAnsi="Garamond" w:cs="Garamond"/>
                <w:sz w:val="20"/>
                <w:szCs w:val="20"/>
              </w:rPr>
            </w:pPr>
            <w:r w:rsidRPr="009D02F4">
              <w:rPr>
                <w:rFonts w:ascii="Garamond" w:hAnsi="Garamond" w:cs="Garamond"/>
                <w:sz w:val="20"/>
                <w:szCs w:val="20"/>
              </w:rPr>
              <w:t>0,1</w:t>
            </w:r>
          </w:p>
        </w:tc>
      </w:tr>
      <w:tr w:rsidR="002C0B0F" w:rsidRPr="009D02F4">
        <w:trPr>
          <w:cantSplit/>
          <w:jc w:val="center"/>
        </w:trPr>
        <w:tc>
          <w:tcPr>
            <w:tcW w:w="43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2</w:t>
            </w:r>
          </w:p>
        </w:tc>
        <w:tc>
          <w:tcPr>
            <w:tcW w:w="897"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15 02 02*</w:t>
            </w:r>
          </w:p>
        </w:tc>
        <w:tc>
          <w:tcPr>
            <w:tcW w:w="290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9D02F4" w:rsidRDefault="003E4096" w:rsidP="00B55758">
            <w:pPr>
              <w:jc w:val="center"/>
              <w:rPr>
                <w:rFonts w:ascii="Garamond" w:hAnsi="Garamond" w:cs="Garamond"/>
                <w:sz w:val="20"/>
                <w:szCs w:val="20"/>
              </w:rPr>
            </w:pPr>
            <w:r w:rsidRPr="009D02F4">
              <w:rPr>
                <w:rFonts w:ascii="Garamond" w:hAnsi="Garamond" w:cs="Garamond"/>
                <w:sz w:val="20"/>
                <w:szCs w:val="20"/>
              </w:rPr>
              <w:t>0,1</w:t>
            </w:r>
          </w:p>
        </w:tc>
      </w:tr>
      <w:tr w:rsidR="002C0B0F" w:rsidRPr="009D02F4">
        <w:trPr>
          <w:cantSplit/>
          <w:jc w:val="center"/>
        </w:trPr>
        <w:tc>
          <w:tcPr>
            <w:tcW w:w="5000" w:type="pct"/>
            <w:gridSpan w:val="4"/>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ODPADY INNE NIŻ NIEBEZPIECZNE</w:t>
            </w:r>
          </w:p>
        </w:tc>
      </w:tr>
      <w:tr w:rsidR="009D02F4" w:rsidRPr="009D02F4">
        <w:trPr>
          <w:cantSplit/>
          <w:jc w:val="center"/>
        </w:trPr>
        <w:tc>
          <w:tcPr>
            <w:tcW w:w="439" w:type="pct"/>
            <w:shd w:val="clear" w:color="auto" w:fill="FFFFFF"/>
            <w:vAlign w:val="center"/>
          </w:tcPr>
          <w:p w:rsidR="009D02F4" w:rsidRPr="009D02F4" w:rsidRDefault="009D02F4" w:rsidP="00B55758">
            <w:pPr>
              <w:jc w:val="center"/>
              <w:rPr>
                <w:rFonts w:ascii="Garamond" w:hAnsi="Garamond" w:cs="Garamond"/>
                <w:sz w:val="20"/>
                <w:szCs w:val="20"/>
              </w:rPr>
            </w:pPr>
            <w:r w:rsidRPr="009D02F4">
              <w:rPr>
                <w:rFonts w:ascii="Garamond" w:hAnsi="Garamond" w:cs="Garamond"/>
                <w:sz w:val="20"/>
                <w:szCs w:val="20"/>
              </w:rPr>
              <w:t>1</w:t>
            </w:r>
          </w:p>
        </w:tc>
        <w:tc>
          <w:tcPr>
            <w:tcW w:w="897" w:type="pct"/>
            <w:shd w:val="clear" w:color="auto" w:fill="FFFFFF"/>
            <w:vAlign w:val="center"/>
          </w:tcPr>
          <w:p w:rsidR="009D02F4" w:rsidRPr="009D02F4" w:rsidRDefault="009D02F4" w:rsidP="009D02F4">
            <w:pPr>
              <w:jc w:val="center"/>
              <w:rPr>
                <w:rFonts w:ascii="Garamond" w:hAnsi="Garamond" w:cs="Garamond"/>
                <w:sz w:val="20"/>
                <w:szCs w:val="20"/>
              </w:rPr>
            </w:pPr>
            <w:r w:rsidRPr="009D02F4">
              <w:rPr>
                <w:rFonts w:ascii="Garamond" w:hAnsi="Garamond" w:cs="Garamond"/>
                <w:sz w:val="20"/>
                <w:szCs w:val="20"/>
              </w:rPr>
              <w:t>15 01 02</w:t>
            </w:r>
          </w:p>
        </w:tc>
        <w:tc>
          <w:tcPr>
            <w:tcW w:w="2909" w:type="pct"/>
            <w:shd w:val="clear" w:color="auto" w:fill="FFFFFF"/>
            <w:vAlign w:val="center"/>
          </w:tcPr>
          <w:p w:rsidR="009D02F4" w:rsidRPr="009D02F4" w:rsidRDefault="009D02F4" w:rsidP="009D02F4">
            <w:pPr>
              <w:jc w:val="center"/>
              <w:rPr>
                <w:rFonts w:ascii="Garamond" w:hAnsi="Garamond" w:cs="Garamond"/>
                <w:sz w:val="20"/>
                <w:szCs w:val="20"/>
              </w:rPr>
            </w:pPr>
            <w:r w:rsidRPr="009D02F4">
              <w:rPr>
                <w:rFonts w:ascii="Garamond" w:hAnsi="Garamond" w:cs="Garamond"/>
                <w:sz w:val="20"/>
                <w:szCs w:val="20"/>
              </w:rPr>
              <w:t>Opakowania z tworzyw sztucznych</w:t>
            </w:r>
          </w:p>
        </w:tc>
        <w:tc>
          <w:tcPr>
            <w:tcW w:w="755" w:type="pct"/>
            <w:shd w:val="clear" w:color="auto" w:fill="FFFFFF"/>
            <w:vAlign w:val="center"/>
          </w:tcPr>
          <w:p w:rsidR="009D02F4" w:rsidRPr="009D02F4" w:rsidRDefault="009D02F4" w:rsidP="009D02F4">
            <w:pPr>
              <w:jc w:val="center"/>
              <w:rPr>
                <w:rFonts w:ascii="Garamond" w:hAnsi="Garamond" w:cs="Garamond"/>
                <w:sz w:val="20"/>
                <w:szCs w:val="20"/>
              </w:rPr>
            </w:pPr>
            <w:r w:rsidRPr="009D02F4">
              <w:rPr>
                <w:rFonts w:ascii="Garamond" w:hAnsi="Garamond" w:cs="Garamond"/>
                <w:sz w:val="20"/>
                <w:szCs w:val="20"/>
              </w:rPr>
              <w:t>5</w:t>
            </w:r>
          </w:p>
        </w:tc>
      </w:tr>
      <w:tr w:rsidR="002C0B0F" w:rsidRPr="009D02F4">
        <w:trPr>
          <w:cantSplit/>
          <w:jc w:val="center"/>
        </w:trPr>
        <w:tc>
          <w:tcPr>
            <w:tcW w:w="43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2</w:t>
            </w:r>
          </w:p>
        </w:tc>
        <w:tc>
          <w:tcPr>
            <w:tcW w:w="897"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17 04 05</w:t>
            </w:r>
          </w:p>
        </w:tc>
        <w:tc>
          <w:tcPr>
            <w:tcW w:w="290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Żelazo i stal</w:t>
            </w:r>
          </w:p>
        </w:tc>
        <w:tc>
          <w:tcPr>
            <w:tcW w:w="755" w:type="pct"/>
            <w:shd w:val="clear" w:color="auto" w:fill="FFFFFF"/>
            <w:vAlign w:val="center"/>
          </w:tcPr>
          <w:p w:rsidR="002C0B0F" w:rsidRPr="009D02F4" w:rsidRDefault="009D02F4" w:rsidP="00B55758">
            <w:pPr>
              <w:jc w:val="center"/>
              <w:rPr>
                <w:rFonts w:ascii="Garamond" w:hAnsi="Garamond" w:cs="Garamond"/>
                <w:sz w:val="20"/>
                <w:szCs w:val="20"/>
              </w:rPr>
            </w:pPr>
            <w:r w:rsidRPr="009D02F4">
              <w:rPr>
                <w:rFonts w:ascii="Garamond" w:hAnsi="Garamond" w:cs="Garamond"/>
                <w:sz w:val="20"/>
                <w:szCs w:val="20"/>
              </w:rPr>
              <w:t>1</w:t>
            </w:r>
          </w:p>
        </w:tc>
      </w:tr>
      <w:tr w:rsidR="002C0B0F" w:rsidRPr="009D02F4">
        <w:trPr>
          <w:cantSplit/>
          <w:jc w:val="center"/>
        </w:trPr>
        <w:tc>
          <w:tcPr>
            <w:tcW w:w="439" w:type="pct"/>
            <w:shd w:val="clear" w:color="auto" w:fill="FFFFFF"/>
            <w:vAlign w:val="center"/>
          </w:tcPr>
          <w:p w:rsidR="002C0B0F" w:rsidRPr="009D02F4" w:rsidRDefault="009D02F4" w:rsidP="00B55758">
            <w:pPr>
              <w:jc w:val="center"/>
              <w:rPr>
                <w:rFonts w:ascii="Garamond" w:hAnsi="Garamond" w:cs="Garamond"/>
                <w:sz w:val="20"/>
                <w:szCs w:val="20"/>
              </w:rPr>
            </w:pPr>
            <w:r w:rsidRPr="009D02F4">
              <w:rPr>
                <w:rFonts w:ascii="Garamond" w:hAnsi="Garamond" w:cs="Garamond"/>
                <w:sz w:val="20"/>
                <w:szCs w:val="20"/>
              </w:rPr>
              <w:t>3</w:t>
            </w:r>
          </w:p>
        </w:tc>
        <w:tc>
          <w:tcPr>
            <w:tcW w:w="897"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20 03 01</w:t>
            </w:r>
          </w:p>
        </w:tc>
        <w:tc>
          <w:tcPr>
            <w:tcW w:w="2909" w:type="pct"/>
            <w:shd w:val="clear" w:color="auto" w:fill="FFFFFF"/>
            <w:vAlign w:val="center"/>
          </w:tcPr>
          <w:p w:rsidR="002C0B0F" w:rsidRPr="009D02F4" w:rsidRDefault="002C0B0F" w:rsidP="00B55758">
            <w:pPr>
              <w:jc w:val="center"/>
              <w:rPr>
                <w:rFonts w:ascii="Garamond" w:hAnsi="Garamond" w:cs="Garamond"/>
                <w:sz w:val="20"/>
                <w:szCs w:val="20"/>
              </w:rPr>
            </w:pPr>
            <w:r w:rsidRPr="009D02F4">
              <w:rPr>
                <w:rFonts w:ascii="Garamond" w:hAnsi="Garamond" w:cs="Garamond"/>
                <w:sz w:val="20"/>
                <w:szCs w:val="20"/>
              </w:rPr>
              <w:t>Niesegregowane</w:t>
            </w:r>
            <w:r w:rsidR="00144D68" w:rsidRPr="009D02F4">
              <w:rPr>
                <w:rFonts w:ascii="Garamond" w:hAnsi="Garamond" w:cs="Garamond"/>
                <w:sz w:val="20"/>
                <w:szCs w:val="20"/>
              </w:rPr>
              <w:t xml:space="preserve"> (zmieszane)</w:t>
            </w:r>
            <w:r w:rsidRPr="009D02F4">
              <w:rPr>
                <w:rFonts w:ascii="Garamond" w:hAnsi="Garamond" w:cs="Garamond"/>
                <w:sz w:val="20"/>
                <w:szCs w:val="20"/>
              </w:rPr>
              <w:t xml:space="preserve"> odpady komunalne</w:t>
            </w:r>
          </w:p>
        </w:tc>
        <w:tc>
          <w:tcPr>
            <w:tcW w:w="755" w:type="pct"/>
            <w:shd w:val="clear" w:color="auto" w:fill="FFFFFF"/>
            <w:vAlign w:val="center"/>
          </w:tcPr>
          <w:p w:rsidR="002C0B0F" w:rsidRPr="009D02F4" w:rsidRDefault="003E4096" w:rsidP="00B55758">
            <w:pPr>
              <w:jc w:val="center"/>
              <w:rPr>
                <w:rFonts w:ascii="Garamond" w:hAnsi="Garamond" w:cs="Garamond"/>
                <w:sz w:val="20"/>
                <w:szCs w:val="20"/>
              </w:rPr>
            </w:pPr>
            <w:r w:rsidRPr="009D02F4">
              <w:rPr>
                <w:rFonts w:ascii="Garamond" w:hAnsi="Garamond" w:cs="Garamond"/>
                <w:sz w:val="20"/>
                <w:szCs w:val="20"/>
              </w:rPr>
              <w:t>1</w:t>
            </w:r>
          </w:p>
        </w:tc>
      </w:tr>
    </w:tbl>
    <w:p w:rsidR="002C0B0F" w:rsidRPr="009D02F4" w:rsidRDefault="002C0B0F" w:rsidP="00B55758">
      <w:pPr>
        <w:rPr>
          <w:rFonts w:ascii="Garamond" w:hAnsi="Garamond" w:cs="Garamond"/>
          <w:sz w:val="20"/>
          <w:szCs w:val="20"/>
        </w:rPr>
      </w:pPr>
      <w:r w:rsidRPr="009D02F4">
        <w:rPr>
          <w:rFonts w:ascii="Garamond" w:hAnsi="Garamond" w:cs="Garamond"/>
          <w:sz w:val="20"/>
          <w:szCs w:val="20"/>
        </w:rPr>
        <w:t>Źródło: Opracowanie własne</w:t>
      </w:r>
    </w:p>
    <w:p w:rsidR="003E4096" w:rsidRPr="006779AE" w:rsidRDefault="003E4096" w:rsidP="00B55758">
      <w:pPr>
        <w:rPr>
          <w:rFonts w:ascii="Garamond" w:hAnsi="Garamond" w:cs="Garamond"/>
          <w:sz w:val="16"/>
          <w:szCs w:val="16"/>
          <w:highlight w:val="yellow"/>
        </w:rPr>
      </w:pPr>
    </w:p>
    <w:p w:rsidR="002C0B0F" w:rsidRPr="00D10D0E" w:rsidRDefault="002C0B0F" w:rsidP="00B55758">
      <w:pPr>
        <w:pStyle w:val="Rozdzia4"/>
      </w:pPr>
      <w:bookmarkStart w:id="863" w:name="_Toc319067526"/>
      <w:bookmarkStart w:id="864" w:name="_Toc399759142"/>
      <w:bookmarkStart w:id="865" w:name="_Toc471900348"/>
      <w:bookmarkStart w:id="866" w:name="_Toc126315731"/>
      <w:r w:rsidRPr="00D10D0E">
        <w:t>9.9.3.2. Faza eksploatacji</w:t>
      </w:r>
      <w:bookmarkEnd w:id="863"/>
      <w:bookmarkEnd w:id="864"/>
      <w:bookmarkEnd w:id="865"/>
      <w:bookmarkEnd w:id="866"/>
    </w:p>
    <w:p w:rsidR="002C0B0F" w:rsidRPr="006779AE" w:rsidRDefault="002C0B0F" w:rsidP="00B55758">
      <w:pPr>
        <w:pStyle w:val="Legenda"/>
        <w:keepNext/>
        <w:spacing w:after="0"/>
        <w:rPr>
          <w:rFonts w:ascii="Garamond" w:hAnsi="Garamond"/>
          <w:b w:val="0"/>
          <w:bCs w:val="0"/>
          <w:color w:val="auto"/>
          <w:sz w:val="16"/>
          <w:szCs w:val="16"/>
          <w:highlight w:val="yellow"/>
        </w:rPr>
      </w:pPr>
    </w:p>
    <w:p w:rsidR="002C0B0F" w:rsidRPr="007B1B19" w:rsidRDefault="00980999" w:rsidP="00B55758">
      <w:pPr>
        <w:rPr>
          <w:rFonts w:ascii="Garamond" w:hAnsi="Garamond"/>
          <w:b/>
          <w:sz w:val="20"/>
          <w:szCs w:val="20"/>
        </w:rPr>
      </w:pPr>
      <w:r w:rsidRPr="00EF1BF5">
        <w:rPr>
          <w:rFonts w:ascii="Garamond" w:hAnsi="Garamond"/>
          <w:b/>
          <w:sz w:val="20"/>
          <w:szCs w:val="20"/>
        </w:rPr>
        <w:t>Tabela</w:t>
      </w:r>
      <w:r w:rsidR="00801FD0" w:rsidRPr="00EF1BF5">
        <w:rPr>
          <w:rFonts w:ascii="Garamond" w:hAnsi="Garamond"/>
          <w:b/>
          <w:sz w:val="20"/>
          <w:szCs w:val="20"/>
        </w:rPr>
        <w:t xml:space="preserve"> </w:t>
      </w:r>
      <w:r w:rsidR="00EF1BF5" w:rsidRPr="00EF1BF5">
        <w:rPr>
          <w:rFonts w:ascii="Garamond" w:hAnsi="Garamond"/>
          <w:b/>
          <w:sz w:val="20"/>
          <w:szCs w:val="20"/>
        </w:rPr>
        <w:t>37</w:t>
      </w:r>
      <w:r w:rsidR="002C0B0F" w:rsidRPr="00EF1BF5">
        <w:rPr>
          <w:rFonts w:ascii="Garamond" w:hAnsi="Garamond"/>
          <w:b/>
          <w:sz w:val="20"/>
          <w:szCs w:val="20"/>
        </w:rPr>
        <w:t xml:space="preserve">. </w:t>
      </w:r>
      <w:r w:rsidR="002C0B0F" w:rsidRPr="00EF1BF5">
        <w:rPr>
          <w:rFonts w:ascii="Garamond" w:hAnsi="Garamond"/>
          <w:sz w:val="20"/>
          <w:szCs w:val="20"/>
        </w:rPr>
        <w:t>Zestawienie</w:t>
      </w:r>
      <w:r w:rsidR="002C0B0F" w:rsidRPr="007B1B19">
        <w:rPr>
          <w:rFonts w:ascii="Garamond" w:hAnsi="Garamond"/>
          <w:sz w:val="20"/>
          <w:szCs w:val="20"/>
        </w:rPr>
        <w:t xml:space="preserve"> rodzajów powstających odpadów w fazie eksploatacji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7B1B19" w:rsidTr="002A71D6">
        <w:trPr>
          <w:cantSplit/>
          <w:trHeight w:val="64"/>
          <w:jc w:val="center"/>
        </w:trPr>
        <w:tc>
          <w:tcPr>
            <w:tcW w:w="439"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Lp.</w:t>
            </w:r>
          </w:p>
        </w:tc>
        <w:tc>
          <w:tcPr>
            <w:tcW w:w="897"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Kod</w:t>
            </w:r>
          </w:p>
        </w:tc>
        <w:tc>
          <w:tcPr>
            <w:tcW w:w="2909" w:type="pct"/>
            <w:shd w:val="clear" w:color="auto" w:fill="D9D9D9"/>
            <w:vAlign w:val="center"/>
          </w:tcPr>
          <w:p w:rsidR="002C0B0F" w:rsidRPr="007B1B19" w:rsidRDefault="00144D68" w:rsidP="00B55758">
            <w:pPr>
              <w:jc w:val="center"/>
              <w:rPr>
                <w:rFonts w:ascii="Garamond" w:hAnsi="Garamond" w:cs="Garamond"/>
                <w:b/>
                <w:sz w:val="20"/>
                <w:szCs w:val="20"/>
              </w:rPr>
            </w:pPr>
            <w:r w:rsidRPr="007B1B19">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Ilość</w:t>
            </w:r>
          </w:p>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Mg/rok</w:t>
            </w:r>
          </w:p>
        </w:tc>
      </w:tr>
      <w:tr w:rsidR="002C0B0F" w:rsidRPr="007B1B19">
        <w:trPr>
          <w:cantSplit/>
          <w:jc w:val="center"/>
        </w:trPr>
        <w:tc>
          <w:tcPr>
            <w:tcW w:w="5000" w:type="pct"/>
            <w:gridSpan w:val="4"/>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Faza eksploatacji</w:t>
            </w:r>
          </w:p>
        </w:tc>
      </w:tr>
      <w:tr w:rsidR="002C0B0F" w:rsidRPr="007B1B19">
        <w:trPr>
          <w:cantSplit/>
          <w:jc w:val="center"/>
        </w:trPr>
        <w:tc>
          <w:tcPr>
            <w:tcW w:w="5000" w:type="pct"/>
            <w:gridSpan w:val="4"/>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ODPADY NIEBEZPIECZNE</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16 02 13*</w:t>
            </w:r>
          </w:p>
        </w:tc>
        <w:tc>
          <w:tcPr>
            <w:tcW w:w="2909" w:type="pct"/>
            <w:shd w:val="clear" w:color="auto" w:fill="FFFFFF"/>
            <w:vAlign w:val="center"/>
          </w:tcPr>
          <w:p w:rsidR="002C0B0F" w:rsidRPr="007B1B19" w:rsidRDefault="0030026F" w:rsidP="00B55758">
            <w:pPr>
              <w:jc w:val="center"/>
              <w:rPr>
                <w:rFonts w:ascii="Garamond" w:hAnsi="Garamond" w:cs="Garamond"/>
                <w:sz w:val="20"/>
                <w:szCs w:val="20"/>
              </w:rPr>
            </w:pPr>
            <w:r w:rsidRPr="007B1B19">
              <w:rPr>
                <w:rFonts w:ascii="Garamond" w:hAnsi="Garamond" w:cs="Garamond"/>
                <w:sz w:val="20"/>
                <w:szCs w:val="20"/>
              </w:rPr>
              <w:t>Z</w:t>
            </w:r>
            <w:r w:rsidR="002C0B0F" w:rsidRPr="007B1B19">
              <w:rPr>
                <w:rFonts w:ascii="Garamond" w:hAnsi="Garamond" w:cs="Garamond"/>
                <w:sz w:val="20"/>
                <w:szCs w:val="20"/>
              </w:rPr>
              <w:t>użyte urządzenia zawierające niebezpieczne elementy inne niż wymienione w 16 02 09 do 16 02 12</w:t>
            </w:r>
          </w:p>
        </w:tc>
        <w:tc>
          <w:tcPr>
            <w:tcW w:w="755" w:type="pct"/>
            <w:shd w:val="clear" w:color="auto" w:fill="FFFFFF"/>
            <w:vAlign w:val="center"/>
          </w:tcPr>
          <w:p w:rsidR="002C0B0F" w:rsidRPr="007B1B19" w:rsidRDefault="003C5150" w:rsidP="00B55758">
            <w:pPr>
              <w:jc w:val="center"/>
              <w:rPr>
                <w:rFonts w:ascii="Garamond" w:hAnsi="Garamond" w:cs="Garamond"/>
                <w:sz w:val="20"/>
                <w:szCs w:val="20"/>
              </w:rPr>
            </w:pPr>
            <w:r w:rsidRPr="007B1B19">
              <w:rPr>
                <w:rFonts w:ascii="Garamond" w:hAnsi="Garamond" w:cs="Garamond"/>
                <w:sz w:val="20"/>
                <w:szCs w:val="20"/>
              </w:rPr>
              <w:t>0,</w:t>
            </w:r>
            <w:r w:rsidR="00E8239F">
              <w:rPr>
                <w:rFonts w:ascii="Garamond" w:hAnsi="Garamond" w:cs="Garamond"/>
                <w:sz w:val="20"/>
                <w:szCs w:val="20"/>
              </w:rPr>
              <w:t>2</w:t>
            </w:r>
          </w:p>
        </w:tc>
      </w:tr>
      <w:tr w:rsidR="002C0B0F" w:rsidRPr="007B1B19">
        <w:trPr>
          <w:cantSplit/>
          <w:jc w:val="center"/>
        </w:trPr>
        <w:tc>
          <w:tcPr>
            <w:tcW w:w="5000" w:type="pct"/>
            <w:gridSpan w:val="4"/>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ODPADY INNE NIŻ NIEBEZPIECZNE</w:t>
            </w:r>
          </w:p>
        </w:tc>
      </w:tr>
      <w:tr w:rsidR="00282896" w:rsidRPr="007B1B19">
        <w:trPr>
          <w:cantSplit/>
          <w:jc w:val="center"/>
        </w:trPr>
        <w:tc>
          <w:tcPr>
            <w:tcW w:w="439" w:type="pct"/>
            <w:shd w:val="clear" w:color="auto" w:fill="FFFFFF"/>
            <w:vAlign w:val="center"/>
          </w:tcPr>
          <w:p w:rsidR="00282896" w:rsidRPr="007B1B19" w:rsidRDefault="007B1B19" w:rsidP="00F0035F">
            <w:pPr>
              <w:jc w:val="center"/>
              <w:rPr>
                <w:rFonts w:ascii="Garamond" w:hAnsi="Garamond" w:cs="Garamond"/>
                <w:sz w:val="20"/>
                <w:szCs w:val="20"/>
              </w:rPr>
            </w:pPr>
            <w:r w:rsidRPr="007B1B19">
              <w:rPr>
                <w:rFonts w:ascii="Garamond" w:hAnsi="Garamond" w:cs="Garamond"/>
                <w:sz w:val="20"/>
                <w:szCs w:val="20"/>
              </w:rPr>
              <w:t>1</w:t>
            </w:r>
          </w:p>
        </w:tc>
        <w:tc>
          <w:tcPr>
            <w:tcW w:w="897" w:type="pct"/>
            <w:shd w:val="clear" w:color="auto" w:fill="FFFFFF"/>
            <w:vAlign w:val="center"/>
          </w:tcPr>
          <w:p w:rsidR="00282896" w:rsidRPr="007B1B19" w:rsidRDefault="00282896" w:rsidP="00F0035F">
            <w:pPr>
              <w:jc w:val="center"/>
              <w:rPr>
                <w:rFonts w:ascii="Garamond" w:hAnsi="Garamond" w:cs="Garamond"/>
                <w:sz w:val="20"/>
                <w:szCs w:val="20"/>
              </w:rPr>
            </w:pPr>
            <w:r w:rsidRPr="007B1B19">
              <w:rPr>
                <w:rFonts w:ascii="Garamond" w:hAnsi="Garamond" w:cs="Garamond"/>
                <w:sz w:val="20"/>
                <w:szCs w:val="20"/>
              </w:rPr>
              <w:t>15 01 01</w:t>
            </w:r>
          </w:p>
        </w:tc>
        <w:tc>
          <w:tcPr>
            <w:tcW w:w="2909" w:type="pct"/>
            <w:shd w:val="clear" w:color="auto" w:fill="FFFFFF"/>
            <w:vAlign w:val="center"/>
          </w:tcPr>
          <w:p w:rsidR="00282896" w:rsidRPr="007B1B19" w:rsidRDefault="00282896" w:rsidP="00F0035F">
            <w:pPr>
              <w:jc w:val="center"/>
              <w:rPr>
                <w:rFonts w:ascii="Garamond" w:hAnsi="Garamond" w:cs="Garamond"/>
                <w:sz w:val="20"/>
                <w:szCs w:val="20"/>
              </w:rPr>
            </w:pPr>
            <w:r w:rsidRPr="007B1B19">
              <w:rPr>
                <w:rFonts w:ascii="Garamond" w:hAnsi="Garamond" w:cs="Garamond"/>
                <w:sz w:val="20"/>
                <w:szCs w:val="20"/>
              </w:rPr>
              <w:t>Opakowania z papieru i tektury</w:t>
            </w:r>
          </w:p>
        </w:tc>
        <w:tc>
          <w:tcPr>
            <w:tcW w:w="755" w:type="pct"/>
            <w:shd w:val="clear" w:color="auto" w:fill="FFFFFF"/>
            <w:vAlign w:val="center"/>
          </w:tcPr>
          <w:p w:rsidR="00282896" w:rsidRPr="007B1B19" w:rsidRDefault="00282896" w:rsidP="00F0035F">
            <w:pPr>
              <w:jc w:val="center"/>
              <w:rPr>
                <w:rFonts w:ascii="Garamond" w:hAnsi="Garamond" w:cs="Garamond"/>
                <w:sz w:val="20"/>
                <w:szCs w:val="20"/>
              </w:rPr>
            </w:pPr>
            <w:r w:rsidRPr="007B1B19">
              <w:rPr>
                <w:rFonts w:ascii="Garamond" w:hAnsi="Garamond" w:cs="Garamond"/>
                <w:sz w:val="20"/>
                <w:szCs w:val="20"/>
              </w:rPr>
              <w:t>1</w:t>
            </w:r>
          </w:p>
        </w:tc>
      </w:tr>
      <w:tr w:rsidR="00282896" w:rsidRPr="007B1B19">
        <w:trPr>
          <w:cantSplit/>
          <w:jc w:val="center"/>
        </w:trPr>
        <w:tc>
          <w:tcPr>
            <w:tcW w:w="439" w:type="pct"/>
            <w:shd w:val="clear" w:color="auto" w:fill="FFFFFF"/>
            <w:vAlign w:val="center"/>
          </w:tcPr>
          <w:p w:rsidR="00282896" w:rsidRPr="007B1B19" w:rsidRDefault="007B1B19" w:rsidP="00F0035F">
            <w:pPr>
              <w:jc w:val="center"/>
              <w:rPr>
                <w:rFonts w:ascii="Garamond" w:hAnsi="Garamond" w:cs="Garamond"/>
                <w:sz w:val="20"/>
                <w:szCs w:val="20"/>
              </w:rPr>
            </w:pPr>
            <w:r w:rsidRPr="007B1B19">
              <w:rPr>
                <w:rFonts w:ascii="Garamond" w:hAnsi="Garamond" w:cs="Garamond"/>
                <w:sz w:val="20"/>
                <w:szCs w:val="20"/>
              </w:rPr>
              <w:t>2</w:t>
            </w:r>
          </w:p>
        </w:tc>
        <w:tc>
          <w:tcPr>
            <w:tcW w:w="897"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15 01 02</w:t>
            </w:r>
          </w:p>
        </w:tc>
        <w:tc>
          <w:tcPr>
            <w:tcW w:w="2909"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Opakowania z tworzyw sztucznych</w:t>
            </w:r>
          </w:p>
        </w:tc>
        <w:tc>
          <w:tcPr>
            <w:tcW w:w="755"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1</w:t>
            </w:r>
          </w:p>
        </w:tc>
      </w:tr>
      <w:tr w:rsidR="00282896" w:rsidRPr="007B1B19">
        <w:trPr>
          <w:cantSplit/>
          <w:jc w:val="center"/>
        </w:trPr>
        <w:tc>
          <w:tcPr>
            <w:tcW w:w="439" w:type="pct"/>
            <w:shd w:val="clear" w:color="auto" w:fill="FFFFFF"/>
            <w:vAlign w:val="center"/>
          </w:tcPr>
          <w:p w:rsidR="00282896" w:rsidRPr="007B1B19" w:rsidRDefault="007B1B19" w:rsidP="00F0035F">
            <w:pPr>
              <w:jc w:val="center"/>
              <w:rPr>
                <w:rFonts w:ascii="Garamond" w:hAnsi="Garamond" w:cs="Garamond"/>
                <w:sz w:val="20"/>
                <w:szCs w:val="20"/>
              </w:rPr>
            </w:pPr>
            <w:r w:rsidRPr="007B1B19">
              <w:rPr>
                <w:rFonts w:ascii="Garamond" w:hAnsi="Garamond" w:cs="Garamond"/>
                <w:sz w:val="20"/>
                <w:szCs w:val="20"/>
              </w:rPr>
              <w:t>3</w:t>
            </w:r>
          </w:p>
        </w:tc>
        <w:tc>
          <w:tcPr>
            <w:tcW w:w="897"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15 01 04</w:t>
            </w:r>
          </w:p>
        </w:tc>
        <w:tc>
          <w:tcPr>
            <w:tcW w:w="2909" w:type="pct"/>
            <w:shd w:val="clear" w:color="auto" w:fill="FFFFFF"/>
            <w:vAlign w:val="center"/>
          </w:tcPr>
          <w:p w:rsidR="00282896" w:rsidRPr="007B1B19" w:rsidRDefault="00282896" w:rsidP="00B55758">
            <w:pPr>
              <w:widowControl w:val="0"/>
              <w:autoSpaceDE w:val="0"/>
              <w:jc w:val="center"/>
              <w:rPr>
                <w:rFonts w:ascii="Garamond" w:hAnsi="Garamond" w:cs="Garamond"/>
                <w:sz w:val="20"/>
                <w:szCs w:val="20"/>
              </w:rPr>
            </w:pPr>
            <w:r w:rsidRPr="007B1B19">
              <w:rPr>
                <w:rFonts w:ascii="Garamond" w:hAnsi="Garamond" w:cs="Garamond"/>
                <w:sz w:val="20"/>
                <w:szCs w:val="20"/>
              </w:rPr>
              <w:t>Opakowania z metali</w:t>
            </w:r>
          </w:p>
        </w:tc>
        <w:tc>
          <w:tcPr>
            <w:tcW w:w="755"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0,5</w:t>
            </w:r>
          </w:p>
        </w:tc>
      </w:tr>
      <w:tr w:rsidR="00282896" w:rsidRPr="007B1B19">
        <w:trPr>
          <w:cantSplit/>
          <w:trHeight w:val="366"/>
          <w:jc w:val="center"/>
        </w:trPr>
        <w:tc>
          <w:tcPr>
            <w:tcW w:w="439" w:type="pct"/>
            <w:shd w:val="clear" w:color="auto" w:fill="FFFFFF"/>
            <w:vAlign w:val="center"/>
          </w:tcPr>
          <w:p w:rsidR="00282896" w:rsidRPr="007B1B19" w:rsidRDefault="007B1B19" w:rsidP="00F0035F">
            <w:pPr>
              <w:jc w:val="center"/>
              <w:rPr>
                <w:rFonts w:ascii="Garamond" w:hAnsi="Garamond" w:cs="Garamond"/>
                <w:sz w:val="20"/>
                <w:szCs w:val="20"/>
              </w:rPr>
            </w:pPr>
            <w:r w:rsidRPr="007B1B19">
              <w:rPr>
                <w:rFonts w:ascii="Garamond" w:hAnsi="Garamond" w:cs="Garamond"/>
                <w:sz w:val="20"/>
                <w:szCs w:val="20"/>
              </w:rPr>
              <w:t>4</w:t>
            </w:r>
          </w:p>
        </w:tc>
        <w:tc>
          <w:tcPr>
            <w:tcW w:w="897"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15 02 03</w:t>
            </w:r>
          </w:p>
        </w:tc>
        <w:tc>
          <w:tcPr>
            <w:tcW w:w="2909"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 xml:space="preserve">Sorbenty, materiały filtracyjne, tkaniny do wycierania (np. szmaty, ścierki) i ubrania ochronne inne niż wymienione </w:t>
            </w:r>
            <w:r w:rsidRPr="007B1B19">
              <w:rPr>
                <w:rFonts w:ascii="Garamond" w:hAnsi="Garamond" w:cs="Garamond"/>
                <w:sz w:val="20"/>
                <w:szCs w:val="20"/>
              </w:rPr>
              <w:br/>
              <w:t>w 15 02 02</w:t>
            </w:r>
          </w:p>
        </w:tc>
        <w:tc>
          <w:tcPr>
            <w:tcW w:w="755" w:type="pct"/>
            <w:shd w:val="clear" w:color="auto" w:fill="FFFFFF"/>
            <w:vAlign w:val="center"/>
          </w:tcPr>
          <w:p w:rsidR="00282896" w:rsidRPr="007B1B19" w:rsidRDefault="00282896" w:rsidP="003E4096">
            <w:pPr>
              <w:jc w:val="center"/>
              <w:rPr>
                <w:rFonts w:ascii="Garamond" w:hAnsi="Garamond" w:cs="Garamond"/>
                <w:sz w:val="20"/>
                <w:szCs w:val="20"/>
              </w:rPr>
            </w:pPr>
            <w:r w:rsidRPr="007B1B19">
              <w:rPr>
                <w:rFonts w:ascii="Garamond" w:hAnsi="Garamond" w:cs="Garamond"/>
                <w:sz w:val="20"/>
                <w:szCs w:val="20"/>
              </w:rPr>
              <w:t>0,2</w:t>
            </w:r>
          </w:p>
        </w:tc>
      </w:tr>
      <w:tr w:rsidR="00282896" w:rsidRPr="007B1B19">
        <w:trPr>
          <w:cantSplit/>
          <w:jc w:val="center"/>
        </w:trPr>
        <w:tc>
          <w:tcPr>
            <w:tcW w:w="439" w:type="pct"/>
            <w:shd w:val="clear" w:color="auto" w:fill="FFFFFF"/>
            <w:vAlign w:val="center"/>
          </w:tcPr>
          <w:p w:rsidR="00282896" w:rsidRPr="007B1B19" w:rsidRDefault="007B1B19" w:rsidP="00F0035F">
            <w:pPr>
              <w:jc w:val="center"/>
              <w:rPr>
                <w:rFonts w:ascii="Garamond" w:hAnsi="Garamond" w:cs="Garamond"/>
                <w:sz w:val="20"/>
                <w:szCs w:val="20"/>
              </w:rPr>
            </w:pPr>
            <w:r w:rsidRPr="007B1B19">
              <w:rPr>
                <w:rFonts w:ascii="Garamond" w:hAnsi="Garamond" w:cs="Garamond"/>
                <w:sz w:val="20"/>
                <w:szCs w:val="20"/>
              </w:rPr>
              <w:t>5</w:t>
            </w:r>
          </w:p>
        </w:tc>
        <w:tc>
          <w:tcPr>
            <w:tcW w:w="897"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16 02 14</w:t>
            </w:r>
          </w:p>
        </w:tc>
        <w:tc>
          <w:tcPr>
            <w:tcW w:w="2909"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Zużyte urządzenia inne niż wymienione w 16 02 09 do 16 02 13</w:t>
            </w:r>
          </w:p>
        </w:tc>
        <w:tc>
          <w:tcPr>
            <w:tcW w:w="755"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0,5</w:t>
            </w:r>
          </w:p>
        </w:tc>
      </w:tr>
      <w:tr w:rsidR="00282896" w:rsidRPr="007B1B19">
        <w:trPr>
          <w:cantSplit/>
          <w:jc w:val="center"/>
        </w:trPr>
        <w:tc>
          <w:tcPr>
            <w:tcW w:w="439" w:type="pct"/>
            <w:shd w:val="clear" w:color="auto" w:fill="FFFFFF"/>
            <w:vAlign w:val="center"/>
          </w:tcPr>
          <w:p w:rsidR="00282896" w:rsidRPr="007B1B19" w:rsidRDefault="007B1B19" w:rsidP="00B55758">
            <w:pPr>
              <w:jc w:val="center"/>
              <w:rPr>
                <w:rFonts w:ascii="Garamond" w:hAnsi="Garamond" w:cs="Garamond"/>
                <w:sz w:val="20"/>
                <w:szCs w:val="20"/>
              </w:rPr>
            </w:pPr>
            <w:r w:rsidRPr="007B1B19">
              <w:rPr>
                <w:rFonts w:ascii="Garamond" w:hAnsi="Garamond" w:cs="Garamond"/>
                <w:sz w:val="20"/>
                <w:szCs w:val="20"/>
              </w:rPr>
              <w:t>6</w:t>
            </w:r>
          </w:p>
        </w:tc>
        <w:tc>
          <w:tcPr>
            <w:tcW w:w="897"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20 03 01</w:t>
            </w:r>
          </w:p>
        </w:tc>
        <w:tc>
          <w:tcPr>
            <w:tcW w:w="2909"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Niesegregowane (zmieszane) odpady komunalne</w:t>
            </w:r>
          </w:p>
        </w:tc>
        <w:tc>
          <w:tcPr>
            <w:tcW w:w="755" w:type="pct"/>
            <w:shd w:val="clear" w:color="auto" w:fill="FFFFFF"/>
            <w:vAlign w:val="center"/>
          </w:tcPr>
          <w:p w:rsidR="00282896" w:rsidRPr="007B1B19" w:rsidRDefault="00282896" w:rsidP="00B55758">
            <w:pPr>
              <w:jc w:val="center"/>
              <w:rPr>
                <w:rFonts w:ascii="Garamond" w:hAnsi="Garamond" w:cs="Garamond"/>
                <w:sz w:val="20"/>
                <w:szCs w:val="20"/>
              </w:rPr>
            </w:pPr>
            <w:r w:rsidRPr="007B1B19">
              <w:rPr>
                <w:rFonts w:ascii="Garamond" w:hAnsi="Garamond" w:cs="Garamond"/>
                <w:sz w:val="20"/>
                <w:szCs w:val="20"/>
              </w:rPr>
              <w:t>3</w:t>
            </w:r>
          </w:p>
        </w:tc>
      </w:tr>
    </w:tbl>
    <w:p w:rsidR="002C0B0F" w:rsidRPr="007B1B19" w:rsidRDefault="002C0B0F" w:rsidP="00B55758">
      <w:pPr>
        <w:rPr>
          <w:rFonts w:ascii="Garamond" w:hAnsi="Garamond" w:cs="Garamond"/>
          <w:sz w:val="20"/>
          <w:szCs w:val="20"/>
        </w:rPr>
      </w:pPr>
      <w:r w:rsidRPr="007B1B19">
        <w:rPr>
          <w:rFonts w:ascii="Garamond" w:hAnsi="Garamond" w:cs="Garamond"/>
          <w:sz w:val="20"/>
          <w:szCs w:val="20"/>
        </w:rPr>
        <w:t>Źródło: Opracowanie własne</w:t>
      </w:r>
    </w:p>
    <w:p w:rsidR="002C0B0F" w:rsidRPr="00D10D0E" w:rsidRDefault="002C0B0F" w:rsidP="00B55758">
      <w:pPr>
        <w:autoSpaceDE w:val="0"/>
        <w:autoSpaceDN w:val="0"/>
        <w:adjustRightInd w:val="0"/>
        <w:jc w:val="both"/>
        <w:rPr>
          <w:rFonts w:ascii="Garamond" w:hAnsi="Garamond" w:cs="Garamond"/>
        </w:rPr>
      </w:pPr>
      <w:r w:rsidRPr="00D10D0E">
        <w:rPr>
          <w:rFonts w:ascii="Garamond" w:hAnsi="Garamond" w:cs="Garamond"/>
        </w:rPr>
        <w:lastRenderedPageBreak/>
        <w:t>Zgodnie z art. 2 ust. 10 Ustawy z dnia 14 grudnia 2012 r. o odp</w:t>
      </w:r>
      <w:r w:rsidR="006C2001" w:rsidRPr="00D10D0E">
        <w:rPr>
          <w:rFonts w:ascii="Garamond" w:hAnsi="Garamond" w:cs="Garamond"/>
        </w:rPr>
        <w:t xml:space="preserve">adach </w:t>
      </w:r>
      <w:r w:rsidR="00B55758" w:rsidRPr="00D10D0E">
        <w:rPr>
          <w:rFonts w:ascii="Garamond" w:hAnsi="Garamond" w:cs="Garamond"/>
          <w:lang w:eastAsia="en-US"/>
        </w:rPr>
        <w:t>(Dz. U. 202</w:t>
      </w:r>
      <w:r w:rsidR="002E32EA" w:rsidRPr="00D10D0E">
        <w:rPr>
          <w:rFonts w:ascii="Garamond" w:hAnsi="Garamond" w:cs="Garamond"/>
          <w:lang w:eastAsia="en-US"/>
        </w:rPr>
        <w:t>2</w:t>
      </w:r>
      <w:r w:rsidR="00B55758" w:rsidRPr="00D10D0E">
        <w:rPr>
          <w:rFonts w:ascii="Garamond" w:hAnsi="Garamond" w:cs="Garamond"/>
          <w:lang w:eastAsia="en-US"/>
        </w:rPr>
        <w:t xml:space="preserve"> poz. </w:t>
      </w:r>
      <w:r w:rsidR="002E32EA" w:rsidRPr="00D10D0E">
        <w:rPr>
          <w:rFonts w:ascii="Garamond" w:hAnsi="Garamond" w:cs="Garamond"/>
          <w:lang w:eastAsia="en-US"/>
        </w:rPr>
        <w:t>699</w:t>
      </w:r>
      <w:r w:rsidR="00E57CF6" w:rsidRPr="00D10D0E">
        <w:rPr>
          <w:rFonts w:ascii="Garamond" w:hAnsi="Garamond" w:cs="Garamond"/>
          <w:lang w:eastAsia="en-US"/>
        </w:rPr>
        <w:t xml:space="preserve"> </w:t>
      </w:r>
      <w:r w:rsidR="006779AE">
        <w:rPr>
          <w:rFonts w:ascii="Garamond" w:hAnsi="Garamond" w:cs="Garamond"/>
          <w:lang w:eastAsia="en-US"/>
        </w:rPr>
        <w:br/>
      </w:r>
      <w:r w:rsidR="00E57CF6" w:rsidRPr="00D10D0E">
        <w:rPr>
          <w:rFonts w:ascii="Garamond" w:hAnsi="Garamond" w:cs="Garamond"/>
          <w:lang w:eastAsia="en-US"/>
        </w:rPr>
        <w:t>z późn. zm.</w:t>
      </w:r>
      <w:r w:rsidR="00B55758" w:rsidRPr="00D10D0E">
        <w:rPr>
          <w:rFonts w:ascii="Garamond" w:hAnsi="Garamond" w:cs="Garamond"/>
          <w:lang w:eastAsia="en-US"/>
        </w:rPr>
        <w:t>)</w:t>
      </w:r>
      <w:r w:rsidR="002E32EA" w:rsidRPr="00D10D0E">
        <w:rPr>
          <w:rFonts w:ascii="Garamond" w:hAnsi="Garamond" w:cs="Garamond"/>
          <w:lang w:eastAsia="en-US"/>
        </w:rPr>
        <w:t xml:space="preserve"> </w:t>
      </w:r>
      <w:r w:rsidRPr="00D10D0E">
        <w:rPr>
          <w:rFonts w:ascii="Garamond" w:hAnsi="Garamond" w:cs="Garamond"/>
        </w:rPr>
        <w:t>nie stosuje się przywołanej ustawy do zwłok zwierząt, które poniosły śmierć w inny sposób niż przez ubój, w tym zwierząt uśmierconych w celu wyeliminowania chorób epizootycznych, i które są unieszkodliwiane zgodnie z rozporządzeniem (WE) nr 1069/2009. Przewidywana i</w:t>
      </w:r>
      <w:r w:rsidR="00E4623C" w:rsidRPr="00D10D0E">
        <w:rPr>
          <w:rFonts w:ascii="Garamond" w:hAnsi="Garamond" w:cs="Garamond"/>
        </w:rPr>
        <w:t xml:space="preserve">lość martwych zwierząt wyniesie </w:t>
      </w:r>
      <w:r w:rsidRPr="00D10D0E">
        <w:rPr>
          <w:rFonts w:ascii="Garamond" w:hAnsi="Garamond" w:cs="Garamond"/>
        </w:rPr>
        <w:t xml:space="preserve">ok. </w:t>
      </w:r>
      <w:r w:rsidR="00D10D0E" w:rsidRPr="00D10D0E">
        <w:rPr>
          <w:rFonts w:ascii="Garamond" w:hAnsi="Garamond" w:cs="Garamond"/>
        </w:rPr>
        <w:t>6</w:t>
      </w:r>
      <w:r w:rsidR="00E4623C" w:rsidRPr="00D10D0E">
        <w:rPr>
          <w:rFonts w:ascii="Garamond" w:hAnsi="Garamond" w:cs="Garamond"/>
        </w:rPr>
        <w:t xml:space="preserve"> Mg/rok.</w:t>
      </w:r>
    </w:p>
    <w:p w:rsidR="00EC0D5D" w:rsidRPr="00191631" w:rsidRDefault="00EC0D5D" w:rsidP="00B55758">
      <w:pPr>
        <w:autoSpaceDE w:val="0"/>
        <w:autoSpaceDN w:val="0"/>
        <w:adjustRightInd w:val="0"/>
        <w:jc w:val="both"/>
        <w:rPr>
          <w:rFonts w:ascii="Garamond" w:hAnsi="Garamond" w:cs="Garamond"/>
          <w:highlight w:val="yellow"/>
        </w:rPr>
      </w:pPr>
    </w:p>
    <w:p w:rsidR="00265D22" w:rsidRPr="00D10D0E" w:rsidRDefault="00265D22" w:rsidP="00B55758">
      <w:pPr>
        <w:jc w:val="both"/>
        <w:rPr>
          <w:rFonts w:ascii="Garamond" w:hAnsi="Garamond" w:cs="Verdana"/>
        </w:rPr>
      </w:pPr>
      <w:r w:rsidRPr="00D10D0E">
        <w:rPr>
          <w:rFonts w:ascii="Garamond" w:hAnsi="Garamond" w:cs="Verdana"/>
        </w:rPr>
        <w:t xml:space="preserve">Wszystkie padłe sztuki natychmiastowo usuwane będą z hali, czasowo magazynowane </w:t>
      </w:r>
      <w:r w:rsidRPr="00D10D0E">
        <w:rPr>
          <w:rFonts w:ascii="Garamond" w:hAnsi="Garamond" w:cs="Verdana"/>
        </w:rPr>
        <w:br/>
        <w:t xml:space="preserve">w </w:t>
      </w:r>
      <w:r w:rsidR="006924D1" w:rsidRPr="00D10D0E">
        <w:rPr>
          <w:rFonts w:ascii="Garamond" w:hAnsi="Garamond" w:cs="Verdana"/>
        </w:rPr>
        <w:t>konfiskatorze</w:t>
      </w:r>
      <w:r w:rsidRPr="00D10D0E">
        <w:rPr>
          <w:rFonts w:ascii="Garamond" w:hAnsi="Garamond" w:cs="Verdana"/>
        </w:rPr>
        <w:t>, skąd na podstawie stosownej umowy transportowane będą do utylizacji przez zakład posiadający stosowne uprawnienia.</w:t>
      </w:r>
    </w:p>
    <w:p w:rsidR="002C0B0F" w:rsidRPr="00191631" w:rsidRDefault="002C0B0F" w:rsidP="00B55758">
      <w:pPr>
        <w:autoSpaceDE w:val="0"/>
        <w:autoSpaceDN w:val="0"/>
        <w:adjustRightInd w:val="0"/>
        <w:jc w:val="both"/>
        <w:rPr>
          <w:rFonts w:ascii="Garamond" w:hAnsi="Garamond" w:cs="Garamond"/>
          <w:highlight w:val="yellow"/>
        </w:rPr>
      </w:pPr>
    </w:p>
    <w:p w:rsidR="00167A71" w:rsidRPr="00D10D0E" w:rsidRDefault="00167A71" w:rsidP="00B55758">
      <w:pPr>
        <w:autoSpaceDE w:val="0"/>
        <w:jc w:val="both"/>
        <w:rPr>
          <w:rFonts w:ascii="Garamond" w:hAnsi="Garamond" w:cs="Garamond"/>
          <w:iCs/>
        </w:rPr>
      </w:pPr>
      <w:r w:rsidRPr="00D10D0E">
        <w:rPr>
          <w:rFonts w:ascii="Garamond" w:hAnsi="Garamond" w:cs="Garamond"/>
        </w:rPr>
        <w:t xml:space="preserve">Szacunkowa ilość powstającego </w:t>
      </w:r>
      <w:r w:rsidR="00F11B77" w:rsidRPr="00D10D0E">
        <w:rPr>
          <w:rFonts w:ascii="Garamond" w:hAnsi="Garamond" w:cs="Garamond"/>
        </w:rPr>
        <w:t>pomiotu</w:t>
      </w:r>
      <w:r w:rsidRPr="00D10D0E">
        <w:rPr>
          <w:rFonts w:ascii="Garamond" w:hAnsi="Garamond" w:cs="Garamond"/>
        </w:rPr>
        <w:t xml:space="preserve"> wyliczona została </w:t>
      </w:r>
      <w:r w:rsidRPr="00D10D0E">
        <w:rPr>
          <w:rFonts w:ascii="Garamond" w:hAnsi="Garamond" w:cs="Tahoma"/>
          <w:color w:val="000000"/>
        </w:rPr>
        <w:t xml:space="preserve">w oparciu o </w:t>
      </w:r>
      <w:r w:rsidR="00AE7B9A" w:rsidRPr="00D10D0E">
        <w:rPr>
          <w:rFonts w:ascii="Garamond" w:eastAsia="TimesNewRomanPSMT" w:hAnsi="Garamond" w:cs="TimesNewRomanPSMT"/>
          <w:i/>
          <w:color w:val="000000"/>
        </w:rPr>
        <w:t xml:space="preserve">Dokument Referencyjny </w:t>
      </w:r>
      <w:r w:rsidR="00F62DC3" w:rsidRPr="00D10D0E">
        <w:rPr>
          <w:rFonts w:ascii="Garamond" w:eastAsia="TimesNewRomanPSMT" w:hAnsi="Garamond" w:cs="TimesNewRomanPSMT"/>
          <w:i/>
          <w:color w:val="000000"/>
        </w:rPr>
        <w:br/>
      </w:r>
      <w:r w:rsidR="00AE7B9A" w:rsidRPr="00D10D0E">
        <w:rPr>
          <w:rFonts w:ascii="Garamond" w:eastAsia="TimesNewRomanPSMT" w:hAnsi="Garamond" w:cs="TimesNewRomanPSMT"/>
          <w:i/>
          <w:color w:val="000000"/>
        </w:rPr>
        <w:t>o Najlepszych Dostępnych Technikach dla Intensywnego Chowu Drobiu i Świń</w:t>
      </w:r>
      <w:r w:rsidR="00AE7B9A" w:rsidRPr="00D10D0E">
        <w:rPr>
          <w:rFonts w:ascii="Garamond" w:eastAsia="TimesNewRomanPSMT" w:hAnsi="Garamond" w:cs="TimesNewRomanPSMT"/>
          <w:color w:val="000000"/>
        </w:rPr>
        <w:t>, Ministerstwo Środowiska, Warszawa 2005.</w:t>
      </w:r>
    </w:p>
    <w:p w:rsidR="008C58D8" w:rsidRPr="00191631" w:rsidRDefault="008C58D8" w:rsidP="00B55758">
      <w:pPr>
        <w:rPr>
          <w:rFonts w:ascii="Garamond" w:hAnsi="Garamond"/>
          <w:highlight w:val="yellow"/>
        </w:rPr>
      </w:pPr>
    </w:p>
    <w:p w:rsidR="00C6771F" w:rsidRPr="00D10D0E" w:rsidRDefault="00C6771F" w:rsidP="00B55758">
      <w:pPr>
        <w:rPr>
          <w:rFonts w:ascii="Garamond" w:hAnsi="Garamond"/>
          <w:sz w:val="20"/>
          <w:szCs w:val="20"/>
        </w:rPr>
      </w:pPr>
      <w:r w:rsidRPr="00EF1BF5">
        <w:rPr>
          <w:rFonts w:ascii="Garamond" w:hAnsi="Garamond"/>
          <w:b/>
          <w:sz w:val="20"/>
          <w:szCs w:val="20"/>
        </w:rPr>
        <w:t xml:space="preserve">Tabela </w:t>
      </w:r>
      <w:r w:rsidR="00EF1BF5" w:rsidRPr="00EF1BF5">
        <w:rPr>
          <w:rFonts w:ascii="Garamond" w:hAnsi="Garamond"/>
          <w:b/>
          <w:sz w:val="20"/>
          <w:szCs w:val="20"/>
        </w:rPr>
        <w:t>38</w:t>
      </w:r>
      <w:r w:rsidRPr="00EF1BF5">
        <w:rPr>
          <w:rFonts w:ascii="Garamond" w:hAnsi="Garamond"/>
          <w:b/>
          <w:sz w:val="20"/>
          <w:szCs w:val="20"/>
        </w:rPr>
        <w:t xml:space="preserve">. </w:t>
      </w:r>
      <w:r w:rsidRPr="00EF1BF5">
        <w:rPr>
          <w:rFonts w:ascii="Garamond" w:hAnsi="Garamond"/>
          <w:sz w:val="20"/>
          <w:szCs w:val="20"/>
        </w:rPr>
        <w:t>Szacunkowa</w:t>
      </w:r>
      <w:r w:rsidRPr="00D10D0E">
        <w:rPr>
          <w:rFonts w:ascii="Garamond" w:hAnsi="Garamond"/>
          <w:sz w:val="20"/>
          <w:szCs w:val="20"/>
        </w:rPr>
        <w:t xml:space="preserve"> ilość </w:t>
      </w:r>
      <w:r w:rsidR="00F11B77" w:rsidRPr="00D10D0E">
        <w:rPr>
          <w:rFonts w:ascii="Garamond" w:hAnsi="Garamond"/>
          <w:sz w:val="20"/>
          <w:szCs w:val="20"/>
        </w:rPr>
        <w:t>pomiotu</w:t>
      </w:r>
      <w:r w:rsidRPr="00D10D0E">
        <w:rPr>
          <w:rFonts w:ascii="Garamond" w:hAnsi="Garamond"/>
          <w:sz w:val="20"/>
          <w:szCs w:val="20"/>
        </w:rPr>
        <w:t>, powst</w:t>
      </w:r>
      <w:r w:rsidR="00753CBA" w:rsidRPr="00D10D0E">
        <w:rPr>
          <w:rFonts w:ascii="Garamond" w:hAnsi="Garamond"/>
          <w:sz w:val="20"/>
          <w:szCs w:val="20"/>
        </w:rPr>
        <w:t>ającego na terenie inwestycji</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9"/>
        <w:gridCol w:w="1863"/>
        <w:gridCol w:w="3119"/>
        <w:gridCol w:w="2551"/>
      </w:tblGrid>
      <w:tr w:rsidR="00C6771F" w:rsidRPr="00D10D0E" w:rsidTr="002A71D6">
        <w:trPr>
          <w:trHeight w:val="64"/>
        </w:trPr>
        <w:tc>
          <w:tcPr>
            <w:tcW w:w="1789" w:type="dxa"/>
            <w:shd w:val="clear" w:color="auto" w:fill="D9D9D9"/>
            <w:vAlign w:val="center"/>
          </w:tcPr>
          <w:p w:rsidR="00C6771F" w:rsidRPr="00D10D0E" w:rsidRDefault="00C6771F" w:rsidP="00B55758">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Rodzaj zwierząt</w:t>
            </w:r>
          </w:p>
        </w:tc>
        <w:tc>
          <w:tcPr>
            <w:tcW w:w="1863" w:type="dxa"/>
            <w:shd w:val="clear" w:color="auto" w:fill="D9D9D9"/>
            <w:vAlign w:val="center"/>
          </w:tcPr>
          <w:p w:rsidR="00C6771F" w:rsidRPr="00D10D0E" w:rsidRDefault="00C6771F" w:rsidP="00B55758">
            <w:pPr>
              <w:autoSpaceDE w:val="0"/>
              <w:autoSpaceDN w:val="0"/>
              <w:adjustRightInd w:val="0"/>
              <w:jc w:val="center"/>
              <w:rPr>
                <w:rFonts w:ascii="Garamond" w:eastAsia="Garamond,Bold" w:hAnsi="Garamond" w:cs="Garamond"/>
                <w:b/>
                <w:sz w:val="20"/>
                <w:szCs w:val="20"/>
              </w:rPr>
            </w:pPr>
            <w:r w:rsidRPr="00D10D0E">
              <w:rPr>
                <w:rFonts w:ascii="Garamond" w:eastAsia="Garamond,Bold" w:hAnsi="Garamond" w:cs="Garamond"/>
                <w:b/>
                <w:sz w:val="20"/>
                <w:szCs w:val="20"/>
              </w:rPr>
              <w:t>Liczba zwierząt</w:t>
            </w:r>
          </w:p>
          <w:p w:rsidR="00C6771F" w:rsidRPr="00D10D0E" w:rsidRDefault="00C6771F" w:rsidP="00B55758">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[szt.]</w:t>
            </w:r>
          </w:p>
        </w:tc>
        <w:tc>
          <w:tcPr>
            <w:tcW w:w="3119" w:type="dxa"/>
            <w:shd w:val="clear" w:color="auto" w:fill="D9D9D9"/>
            <w:vAlign w:val="center"/>
          </w:tcPr>
          <w:p w:rsidR="00C6771F" w:rsidRPr="00D10D0E" w:rsidRDefault="00C6771F" w:rsidP="00B55758">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 xml:space="preserve">Produkcja </w:t>
            </w:r>
            <w:r w:rsidR="00F11B77" w:rsidRPr="00D10D0E">
              <w:rPr>
                <w:rFonts w:ascii="Garamond" w:eastAsia="Garamond,Bold" w:hAnsi="Garamond" w:cs="Garamond"/>
                <w:b/>
                <w:sz w:val="20"/>
                <w:szCs w:val="20"/>
              </w:rPr>
              <w:t xml:space="preserve">pomiotu </w:t>
            </w:r>
            <w:r w:rsidRPr="00D10D0E">
              <w:rPr>
                <w:rFonts w:ascii="Garamond" w:eastAsia="Garamond,Bold" w:hAnsi="Garamond" w:cs="Garamond"/>
                <w:b/>
                <w:sz w:val="20"/>
                <w:szCs w:val="20"/>
              </w:rPr>
              <w:t>[kg/miejsce/rok]</w:t>
            </w:r>
          </w:p>
        </w:tc>
        <w:tc>
          <w:tcPr>
            <w:tcW w:w="2551" w:type="dxa"/>
            <w:shd w:val="clear" w:color="auto" w:fill="D9D9D9"/>
            <w:vAlign w:val="center"/>
          </w:tcPr>
          <w:p w:rsidR="00C6771F" w:rsidRPr="00D10D0E" w:rsidRDefault="00C6771F" w:rsidP="00B55758">
            <w:pPr>
              <w:autoSpaceDE w:val="0"/>
              <w:autoSpaceDN w:val="0"/>
              <w:adjustRightInd w:val="0"/>
              <w:jc w:val="center"/>
              <w:rPr>
                <w:rFonts w:ascii="Garamond" w:eastAsia="Garamond,Bold" w:hAnsi="Garamond"/>
                <w:b/>
                <w:sz w:val="20"/>
                <w:szCs w:val="20"/>
              </w:rPr>
            </w:pPr>
            <w:r w:rsidRPr="00D10D0E">
              <w:rPr>
                <w:rFonts w:ascii="Garamond" w:eastAsia="Garamond,Bold" w:hAnsi="Garamond" w:cs="Garamond"/>
                <w:b/>
                <w:sz w:val="20"/>
                <w:szCs w:val="20"/>
              </w:rPr>
              <w:t xml:space="preserve">Ilość </w:t>
            </w:r>
            <w:r w:rsidR="00F11B77" w:rsidRPr="00D10D0E">
              <w:rPr>
                <w:rFonts w:ascii="Garamond" w:eastAsia="Garamond,Bold" w:hAnsi="Garamond" w:cs="Garamond"/>
                <w:b/>
                <w:sz w:val="20"/>
                <w:szCs w:val="20"/>
              </w:rPr>
              <w:t>pomiotu</w:t>
            </w:r>
            <w:r w:rsidRPr="00D10D0E">
              <w:rPr>
                <w:rFonts w:ascii="Garamond" w:eastAsia="Garamond,Bold" w:hAnsi="Garamond" w:cs="Garamond"/>
                <w:b/>
                <w:sz w:val="20"/>
                <w:szCs w:val="20"/>
              </w:rPr>
              <w:t xml:space="preserve"> [Mg]</w:t>
            </w:r>
          </w:p>
        </w:tc>
      </w:tr>
      <w:tr w:rsidR="00C6771F" w:rsidRPr="00D10D0E">
        <w:tc>
          <w:tcPr>
            <w:tcW w:w="1789" w:type="dxa"/>
            <w:vAlign w:val="center"/>
          </w:tcPr>
          <w:p w:rsidR="00C6771F" w:rsidRPr="00D10D0E" w:rsidRDefault="00C6771F" w:rsidP="00B55758">
            <w:pPr>
              <w:autoSpaceDE w:val="0"/>
              <w:autoSpaceDN w:val="0"/>
              <w:adjustRightInd w:val="0"/>
              <w:jc w:val="center"/>
              <w:rPr>
                <w:rFonts w:ascii="Garamond" w:hAnsi="Garamond" w:cs="Garamond"/>
                <w:sz w:val="16"/>
                <w:szCs w:val="16"/>
              </w:rPr>
            </w:pPr>
            <w:r w:rsidRPr="00D10D0E">
              <w:rPr>
                <w:rFonts w:ascii="Garamond" w:hAnsi="Garamond" w:cs="Garamond"/>
                <w:sz w:val="16"/>
                <w:szCs w:val="16"/>
              </w:rPr>
              <w:t>1</w:t>
            </w:r>
          </w:p>
        </w:tc>
        <w:tc>
          <w:tcPr>
            <w:tcW w:w="1863" w:type="dxa"/>
            <w:vAlign w:val="center"/>
          </w:tcPr>
          <w:p w:rsidR="00C6771F" w:rsidRPr="00D10D0E" w:rsidRDefault="00C6771F" w:rsidP="00B55758">
            <w:pPr>
              <w:autoSpaceDE w:val="0"/>
              <w:autoSpaceDN w:val="0"/>
              <w:adjustRightInd w:val="0"/>
              <w:jc w:val="center"/>
              <w:rPr>
                <w:rFonts w:ascii="Garamond" w:hAnsi="Garamond" w:cs="Garamond"/>
                <w:sz w:val="16"/>
                <w:szCs w:val="16"/>
              </w:rPr>
            </w:pPr>
            <w:r w:rsidRPr="00D10D0E">
              <w:rPr>
                <w:rFonts w:ascii="Garamond" w:hAnsi="Garamond" w:cs="Garamond"/>
                <w:sz w:val="16"/>
                <w:szCs w:val="16"/>
              </w:rPr>
              <w:t>2</w:t>
            </w:r>
          </w:p>
        </w:tc>
        <w:tc>
          <w:tcPr>
            <w:tcW w:w="3119" w:type="dxa"/>
            <w:vAlign w:val="center"/>
          </w:tcPr>
          <w:p w:rsidR="00C6771F" w:rsidRPr="00D10D0E" w:rsidRDefault="00C6771F" w:rsidP="00B55758">
            <w:pPr>
              <w:autoSpaceDE w:val="0"/>
              <w:autoSpaceDN w:val="0"/>
              <w:adjustRightInd w:val="0"/>
              <w:jc w:val="center"/>
              <w:rPr>
                <w:rFonts w:ascii="Garamond" w:hAnsi="Garamond" w:cs="Garamond"/>
                <w:sz w:val="16"/>
                <w:szCs w:val="16"/>
              </w:rPr>
            </w:pPr>
            <w:r w:rsidRPr="00D10D0E">
              <w:rPr>
                <w:rFonts w:ascii="Garamond" w:hAnsi="Garamond" w:cs="Garamond"/>
                <w:sz w:val="16"/>
                <w:szCs w:val="16"/>
              </w:rPr>
              <w:t>3</w:t>
            </w:r>
          </w:p>
        </w:tc>
        <w:tc>
          <w:tcPr>
            <w:tcW w:w="2551" w:type="dxa"/>
            <w:vAlign w:val="center"/>
          </w:tcPr>
          <w:p w:rsidR="00C6771F" w:rsidRPr="00D10D0E" w:rsidRDefault="00C6771F" w:rsidP="00B55758">
            <w:pPr>
              <w:autoSpaceDE w:val="0"/>
              <w:autoSpaceDN w:val="0"/>
              <w:adjustRightInd w:val="0"/>
              <w:jc w:val="center"/>
              <w:rPr>
                <w:rFonts w:ascii="Garamond" w:hAnsi="Garamond" w:cs="Garamond"/>
                <w:sz w:val="16"/>
                <w:szCs w:val="16"/>
              </w:rPr>
            </w:pPr>
            <w:r w:rsidRPr="00D10D0E">
              <w:rPr>
                <w:rFonts w:ascii="Garamond" w:hAnsi="Garamond" w:cs="Garamond"/>
                <w:sz w:val="16"/>
                <w:szCs w:val="16"/>
              </w:rPr>
              <w:t>5</w:t>
            </w:r>
          </w:p>
        </w:tc>
      </w:tr>
      <w:tr w:rsidR="004F214E" w:rsidRPr="00D10D0E">
        <w:trPr>
          <w:trHeight w:val="297"/>
        </w:trPr>
        <w:tc>
          <w:tcPr>
            <w:tcW w:w="1789" w:type="dxa"/>
            <w:vAlign w:val="center"/>
          </w:tcPr>
          <w:p w:rsidR="004F214E" w:rsidRPr="00D10D0E" w:rsidRDefault="004F214E" w:rsidP="00B55758">
            <w:pPr>
              <w:autoSpaceDE w:val="0"/>
              <w:autoSpaceDN w:val="0"/>
              <w:adjustRightInd w:val="0"/>
              <w:jc w:val="center"/>
              <w:rPr>
                <w:rFonts w:ascii="Garamond" w:hAnsi="Garamond" w:cs="Garamond"/>
                <w:sz w:val="20"/>
                <w:szCs w:val="20"/>
              </w:rPr>
            </w:pPr>
            <w:r w:rsidRPr="00D10D0E">
              <w:rPr>
                <w:rFonts w:ascii="Garamond" w:hAnsi="Garamond" w:cs="Garamond"/>
                <w:sz w:val="20"/>
                <w:szCs w:val="20"/>
              </w:rPr>
              <w:t>kura nioska</w:t>
            </w:r>
          </w:p>
        </w:tc>
        <w:tc>
          <w:tcPr>
            <w:tcW w:w="1863" w:type="dxa"/>
            <w:vAlign w:val="center"/>
          </w:tcPr>
          <w:p w:rsidR="004F214E" w:rsidRPr="00D10D0E" w:rsidRDefault="00D10D0E" w:rsidP="00B55758">
            <w:pPr>
              <w:autoSpaceDE w:val="0"/>
              <w:autoSpaceDN w:val="0"/>
              <w:adjustRightInd w:val="0"/>
              <w:jc w:val="center"/>
              <w:rPr>
                <w:rFonts w:ascii="Garamond" w:hAnsi="Garamond" w:cs="Garamond"/>
                <w:sz w:val="20"/>
                <w:szCs w:val="20"/>
              </w:rPr>
            </w:pPr>
            <w:r w:rsidRPr="00D10D0E">
              <w:rPr>
                <w:rFonts w:ascii="Garamond" w:hAnsi="Garamond" w:cs="Verdana"/>
                <w:sz w:val="20"/>
                <w:szCs w:val="20"/>
              </w:rPr>
              <w:t>65 000</w:t>
            </w:r>
            <w:r w:rsidR="00B92DDE" w:rsidRPr="00D10D0E">
              <w:rPr>
                <w:rFonts w:ascii="Garamond" w:hAnsi="Garamond" w:cs="Verdana"/>
                <w:sz w:val="20"/>
                <w:szCs w:val="20"/>
              </w:rPr>
              <w:t xml:space="preserve"> </w:t>
            </w:r>
            <w:r w:rsidR="004F214E" w:rsidRPr="00D10D0E">
              <w:rPr>
                <w:rFonts w:ascii="Garamond" w:hAnsi="Garamond" w:cs="Garamond"/>
                <w:sz w:val="20"/>
                <w:szCs w:val="20"/>
              </w:rPr>
              <w:t>szt.</w:t>
            </w:r>
          </w:p>
        </w:tc>
        <w:tc>
          <w:tcPr>
            <w:tcW w:w="3119" w:type="dxa"/>
            <w:vAlign w:val="center"/>
          </w:tcPr>
          <w:p w:rsidR="004F214E" w:rsidRPr="00D10D0E" w:rsidRDefault="00B92DDE" w:rsidP="00B55758">
            <w:pPr>
              <w:autoSpaceDE w:val="0"/>
              <w:autoSpaceDN w:val="0"/>
              <w:adjustRightInd w:val="0"/>
              <w:jc w:val="center"/>
              <w:rPr>
                <w:rFonts w:ascii="Garamond" w:hAnsi="Garamond" w:cs="Garamond"/>
                <w:sz w:val="20"/>
                <w:szCs w:val="20"/>
              </w:rPr>
            </w:pPr>
            <w:r w:rsidRPr="00D10D0E">
              <w:rPr>
                <w:rFonts w:ascii="Garamond" w:hAnsi="Garamond" w:cs="Garamond"/>
                <w:sz w:val="20"/>
                <w:szCs w:val="20"/>
              </w:rPr>
              <w:t>14</w:t>
            </w:r>
          </w:p>
        </w:tc>
        <w:tc>
          <w:tcPr>
            <w:tcW w:w="2551" w:type="dxa"/>
            <w:vAlign w:val="center"/>
          </w:tcPr>
          <w:p w:rsidR="004F214E" w:rsidRPr="00D10D0E" w:rsidRDefault="00D10D0E" w:rsidP="00B55758">
            <w:pPr>
              <w:jc w:val="center"/>
              <w:rPr>
                <w:rFonts w:ascii="Garamond" w:hAnsi="Garamond" w:cs="Garamond"/>
                <w:sz w:val="20"/>
                <w:szCs w:val="20"/>
              </w:rPr>
            </w:pPr>
            <w:r w:rsidRPr="00D10D0E">
              <w:rPr>
                <w:rFonts w:ascii="Garamond" w:hAnsi="Garamond" w:cs="Garamond"/>
                <w:sz w:val="20"/>
                <w:szCs w:val="20"/>
              </w:rPr>
              <w:t>910</w:t>
            </w:r>
          </w:p>
        </w:tc>
      </w:tr>
    </w:tbl>
    <w:p w:rsidR="00167A71" w:rsidRPr="00D10D0E" w:rsidRDefault="00167A71" w:rsidP="00B55758">
      <w:pPr>
        <w:jc w:val="both"/>
        <w:rPr>
          <w:rFonts w:ascii="Garamond" w:eastAsia="TimesNewRomanPSMT" w:hAnsi="Garamond" w:cs="TimesNewRomanPSMT"/>
          <w:i/>
          <w:color w:val="000000"/>
          <w:sz w:val="20"/>
          <w:szCs w:val="20"/>
        </w:rPr>
      </w:pPr>
      <w:r w:rsidRPr="00D10D0E">
        <w:rPr>
          <w:rFonts w:ascii="Garamond" w:hAnsi="Garamond" w:cs="Garamond"/>
          <w:sz w:val="20"/>
          <w:szCs w:val="20"/>
        </w:rPr>
        <w:t>Źródło:</w:t>
      </w:r>
      <w:r w:rsidR="004C0CAC" w:rsidRPr="00D10D0E">
        <w:rPr>
          <w:rFonts w:ascii="Garamond" w:hAnsi="Garamond" w:cs="Garamond"/>
          <w:sz w:val="20"/>
          <w:szCs w:val="20"/>
        </w:rPr>
        <w:t xml:space="preserve"> </w:t>
      </w:r>
      <w:r w:rsidR="001A065C" w:rsidRPr="00D10D0E">
        <w:rPr>
          <w:rFonts w:ascii="Garamond" w:eastAsia="TimesNewRomanPSMT" w:hAnsi="Garamond" w:cs="TimesNewRomanPSMT"/>
          <w:i/>
          <w:color w:val="000000"/>
          <w:sz w:val="20"/>
          <w:szCs w:val="20"/>
        </w:rPr>
        <w:t>Dokument Referencyjny o Najlepszych Dostępnych Technikach dla Intensywnego Chowu Drobiu i Świń</w:t>
      </w:r>
      <w:r w:rsidR="001A065C" w:rsidRPr="00D10D0E">
        <w:rPr>
          <w:rFonts w:ascii="Garamond" w:eastAsia="TimesNewRomanPSMT" w:hAnsi="Garamond" w:cs="TimesNewRomanPSMT"/>
          <w:color w:val="000000"/>
          <w:sz w:val="20"/>
          <w:szCs w:val="20"/>
        </w:rPr>
        <w:t>, Ministerstwo Środowiska, Warszawa 2005</w:t>
      </w:r>
    </w:p>
    <w:p w:rsidR="007B0A9A" w:rsidRPr="00191631" w:rsidRDefault="007B0A9A" w:rsidP="00B55758">
      <w:pPr>
        <w:autoSpaceDE w:val="0"/>
        <w:autoSpaceDN w:val="0"/>
        <w:adjustRightInd w:val="0"/>
        <w:jc w:val="both"/>
        <w:rPr>
          <w:rFonts w:ascii="Garamond" w:hAnsi="Garamond" w:cs="Tunga"/>
          <w:bCs/>
          <w:sz w:val="16"/>
          <w:szCs w:val="16"/>
          <w:highlight w:val="yellow"/>
        </w:rPr>
      </w:pPr>
    </w:p>
    <w:p w:rsidR="00BE1103" w:rsidRPr="00D10D0E" w:rsidRDefault="00B92DDE" w:rsidP="00B55758">
      <w:pPr>
        <w:pStyle w:val="Akapitzlist1"/>
        <w:widowControl w:val="0"/>
        <w:overflowPunct w:val="0"/>
        <w:adjustRightInd w:val="0"/>
        <w:spacing w:after="0" w:line="240" w:lineRule="auto"/>
        <w:ind w:left="0"/>
        <w:jc w:val="both"/>
        <w:rPr>
          <w:rFonts w:ascii="Garamond" w:hAnsi="Garamond"/>
          <w:sz w:val="24"/>
          <w:szCs w:val="24"/>
          <w:lang w:val="pl-PL"/>
        </w:rPr>
      </w:pPr>
      <w:r w:rsidRPr="00D10D0E">
        <w:rPr>
          <w:rFonts w:ascii="Garamond" w:hAnsi="Garamond"/>
          <w:sz w:val="24"/>
          <w:szCs w:val="24"/>
          <w:lang w:val="pl-PL"/>
        </w:rPr>
        <w:t>Załadunek pomiotu odbywał się będzie za pomocą podajników taśmowych na podstawione przyczepy. Przyczepy ustawione będę przed budynk</w:t>
      </w:r>
      <w:r w:rsidR="00D10D0E" w:rsidRPr="00D10D0E">
        <w:rPr>
          <w:rFonts w:ascii="Garamond" w:hAnsi="Garamond"/>
          <w:sz w:val="24"/>
          <w:szCs w:val="24"/>
          <w:lang w:val="pl-PL"/>
        </w:rPr>
        <w:t>iem</w:t>
      </w:r>
      <w:r w:rsidRPr="00D10D0E">
        <w:rPr>
          <w:rFonts w:ascii="Garamond" w:hAnsi="Garamond"/>
          <w:sz w:val="24"/>
          <w:szCs w:val="24"/>
          <w:lang w:val="pl-PL"/>
        </w:rPr>
        <w:t xml:space="preserve">. W celu ograniczenia emisji, przyczepy posiadały będą pokrycie brezentowe, zakładane zaraz po załadunku pomiotu. </w:t>
      </w:r>
      <w:r w:rsidRPr="00D10D0E">
        <w:rPr>
          <w:rFonts w:ascii="Garamond" w:hAnsi="Garamond" w:cs="Garamond"/>
          <w:bCs/>
          <w:sz w:val="24"/>
          <w:szCs w:val="24"/>
          <w:lang w:val="pl-PL"/>
        </w:rPr>
        <w:t>Nie zakłada się czasowego przetrzymywania pomiotu na terenie działki. Bezpośrednio po załadowaniu na środki transportu będzie on wywożony z terenu wnioskodawcy.</w:t>
      </w:r>
    </w:p>
    <w:p w:rsidR="00F62DC3" w:rsidRPr="00191631" w:rsidRDefault="00F62DC3" w:rsidP="00B55758">
      <w:pPr>
        <w:pStyle w:val="Rozdzia4"/>
        <w:rPr>
          <w:sz w:val="16"/>
          <w:szCs w:val="16"/>
          <w:highlight w:val="yellow"/>
        </w:rPr>
      </w:pPr>
      <w:bookmarkStart w:id="867" w:name="_Toc319067527"/>
      <w:bookmarkStart w:id="868" w:name="_Toc399759143"/>
      <w:bookmarkStart w:id="869" w:name="_Toc471900349"/>
    </w:p>
    <w:p w:rsidR="002C0B0F" w:rsidRPr="007B1B19" w:rsidRDefault="002C0B0F" w:rsidP="00B55758">
      <w:pPr>
        <w:pStyle w:val="Rozdzia4"/>
      </w:pPr>
      <w:bookmarkStart w:id="870" w:name="_Toc126315732"/>
      <w:r w:rsidRPr="007B1B19">
        <w:t>9.9.3.3. Faza likwidacji</w:t>
      </w:r>
      <w:bookmarkEnd w:id="867"/>
      <w:bookmarkEnd w:id="868"/>
      <w:bookmarkEnd w:id="869"/>
      <w:bookmarkEnd w:id="870"/>
    </w:p>
    <w:p w:rsidR="002C0B0F" w:rsidRPr="007B1B19" w:rsidRDefault="002C0B0F" w:rsidP="00B55758">
      <w:pPr>
        <w:rPr>
          <w:rFonts w:ascii="Garamond" w:hAnsi="Garamond"/>
          <w:sz w:val="16"/>
          <w:szCs w:val="16"/>
        </w:rPr>
      </w:pPr>
    </w:p>
    <w:p w:rsidR="002C0B0F" w:rsidRPr="007B1B19" w:rsidRDefault="002C0B0F" w:rsidP="00B55758">
      <w:pPr>
        <w:autoSpaceDE w:val="0"/>
        <w:autoSpaceDN w:val="0"/>
        <w:adjustRightInd w:val="0"/>
        <w:jc w:val="both"/>
        <w:rPr>
          <w:rFonts w:ascii="Garamond" w:hAnsi="Garamond" w:cs="Garamond"/>
        </w:rPr>
      </w:pPr>
      <w:r w:rsidRPr="007B1B19">
        <w:rPr>
          <w:rFonts w:ascii="Garamond" w:hAnsi="Garamond" w:cs="Garamond"/>
        </w:rPr>
        <w:t>W fazie ewentualnej likwidacji przedsięwzięcia powstawać będą odpady związane z rozbiórką obi</w:t>
      </w:r>
      <w:r w:rsidR="00F75354" w:rsidRPr="007B1B19">
        <w:rPr>
          <w:rFonts w:ascii="Garamond" w:hAnsi="Garamond" w:cs="Garamond"/>
        </w:rPr>
        <w:t>ekt</w:t>
      </w:r>
      <w:r w:rsidR="007B1B19">
        <w:rPr>
          <w:rFonts w:ascii="Garamond" w:hAnsi="Garamond" w:cs="Garamond"/>
        </w:rPr>
        <w:t>u</w:t>
      </w:r>
      <w:r w:rsidRPr="007B1B19">
        <w:rPr>
          <w:rFonts w:ascii="Garamond" w:hAnsi="Garamond" w:cs="Garamond"/>
        </w:rPr>
        <w:t>.</w:t>
      </w:r>
    </w:p>
    <w:p w:rsidR="002C0B0F" w:rsidRPr="00191631" w:rsidRDefault="002C0B0F" w:rsidP="00B55758">
      <w:pPr>
        <w:autoSpaceDE w:val="0"/>
        <w:autoSpaceDN w:val="0"/>
        <w:adjustRightInd w:val="0"/>
        <w:jc w:val="both"/>
        <w:rPr>
          <w:rFonts w:ascii="Garamond" w:hAnsi="Garamond" w:cs="Garamond"/>
          <w:sz w:val="16"/>
          <w:szCs w:val="16"/>
          <w:highlight w:val="yellow"/>
        </w:rPr>
      </w:pPr>
    </w:p>
    <w:p w:rsidR="002C0B0F" w:rsidRPr="007B1B19" w:rsidRDefault="00980999" w:rsidP="00B55758">
      <w:pPr>
        <w:rPr>
          <w:rFonts w:ascii="Garamond" w:hAnsi="Garamond"/>
          <w:b/>
          <w:sz w:val="20"/>
          <w:szCs w:val="20"/>
        </w:rPr>
      </w:pPr>
      <w:r w:rsidRPr="00EF1BF5">
        <w:rPr>
          <w:rFonts w:ascii="Garamond" w:hAnsi="Garamond"/>
          <w:b/>
          <w:sz w:val="20"/>
          <w:szCs w:val="20"/>
        </w:rPr>
        <w:t>Tabela</w:t>
      </w:r>
      <w:r w:rsidR="002F6A28" w:rsidRPr="00EF1BF5">
        <w:rPr>
          <w:rFonts w:ascii="Garamond" w:hAnsi="Garamond"/>
          <w:b/>
          <w:sz w:val="20"/>
          <w:szCs w:val="20"/>
        </w:rPr>
        <w:t xml:space="preserve"> </w:t>
      </w:r>
      <w:r w:rsidR="006835C4" w:rsidRPr="00EF1BF5">
        <w:rPr>
          <w:rFonts w:ascii="Garamond" w:hAnsi="Garamond"/>
          <w:b/>
          <w:sz w:val="20"/>
          <w:szCs w:val="20"/>
        </w:rPr>
        <w:t>3</w:t>
      </w:r>
      <w:r w:rsidR="00EF1BF5" w:rsidRPr="00EF1BF5">
        <w:rPr>
          <w:rFonts w:ascii="Garamond" w:hAnsi="Garamond"/>
          <w:b/>
          <w:sz w:val="20"/>
          <w:szCs w:val="20"/>
        </w:rPr>
        <w:t>9</w:t>
      </w:r>
      <w:r w:rsidR="00183887" w:rsidRPr="00EF1BF5">
        <w:rPr>
          <w:rFonts w:ascii="Garamond" w:hAnsi="Garamond"/>
          <w:b/>
          <w:sz w:val="20"/>
          <w:szCs w:val="20"/>
        </w:rPr>
        <w:t>.</w:t>
      </w:r>
      <w:r w:rsidR="00F56B85" w:rsidRPr="00EF1BF5">
        <w:rPr>
          <w:rFonts w:ascii="Garamond" w:hAnsi="Garamond"/>
          <w:b/>
          <w:sz w:val="20"/>
          <w:szCs w:val="20"/>
        </w:rPr>
        <w:t xml:space="preserve"> </w:t>
      </w:r>
      <w:r w:rsidR="002C0B0F" w:rsidRPr="00EF1BF5">
        <w:rPr>
          <w:rFonts w:ascii="Garamond" w:hAnsi="Garamond"/>
          <w:sz w:val="20"/>
          <w:szCs w:val="20"/>
        </w:rPr>
        <w:t>Zestawienie</w:t>
      </w:r>
      <w:r w:rsidR="002C0B0F" w:rsidRPr="007B1B19">
        <w:rPr>
          <w:rFonts w:ascii="Garamond" w:hAnsi="Garamond"/>
          <w:sz w:val="20"/>
          <w:szCs w:val="20"/>
        </w:rPr>
        <w:t xml:space="preserve"> odpadów, których powstanie jest możliwe w przypadku likwidacji inwestycji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809"/>
        <w:gridCol w:w="1652"/>
        <w:gridCol w:w="5359"/>
        <w:gridCol w:w="1391"/>
      </w:tblGrid>
      <w:tr w:rsidR="002C0B0F" w:rsidRPr="007B1B19" w:rsidTr="002A71D6">
        <w:trPr>
          <w:cantSplit/>
          <w:trHeight w:val="64"/>
          <w:tblHeader/>
          <w:jc w:val="center"/>
        </w:trPr>
        <w:tc>
          <w:tcPr>
            <w:tcW w:w="439"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Lp.</w:t>
            </w:r>
          </w:p>
        </w:tc>
        <w:tc>
          <w:tcPr>
            <w:tcW w:w="897"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Kod</w:t>
            </w:r>
          </w:p>
        </w:tc>
        <w:tc>
          <w:tcPr>
            <w:tcW w:w="2909" w:type="pct"/>
            <w:shd w:val="clear" w:color="auto" w:fill="D9D9D9"/>
            <w:vAlign w:val="center"/>
          </w:tcPr>
          <w:p w:rsidR="002C0B0F" w:rsidRPr="007B1B19" w:rsidRDefault="00167A71" w:rsidP="00B55758">
            <w:pPr>
              <w:jc w:val="center"/>
              <w:rPr>
                <w:rFonts w:ascii="Garamond" w:hAnsi="Garamond" w:cs="Garamond"/>
                <w:b/>
                <w:sz w:val="20"/>
                <w:szCs w:val="20"/>
              </w:rPr>
            </w:pPr>
            <w:r w:rsidRPr="007B1B19">
              <w:rPr>
                <w:rFonts w:ascii="Garamond" w:hAnsi="Garamond" w:cs="Garamond"/>
                <w:b/>
                <w:sz w:val="20"/>
                <w:szCs w:val="20"/>
              </w:rPr>
              <w:t>Rodzaj odpadu – klasyfikacja wg Rozporządzenia Ministra Klimatu z dnia 02.01.2020 r.</w:t>
            </w:r>
          </w:p>
        </w:tc>
        <w:tc>
          <w:tcPr>
            <w:tcW w:w="755" w:type="pct"/>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Ilość</w:t>
            </w:r>
          </w:p>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Mg/rok</w:t>
            </w:r>
          </w:p>
        </w:tc>
      </w:tr>
      <w:tr w:rsidR="002C0B0F" w:rsidRPr="007B1B19">
        <w:trPr>
          <w:cantSplit/>
          <w:tblHeader/>
          <w:jc w:val="center"/>
        </w:trPr>
        <w:tc>
          <w:tcPr>
            <w:tcW w:w="5000" w:type="pct"/>
            <w:gridSpan w:val="4"/>
            <w:shd w:val="clear" w:color="auto" w:fill="D9D9D9"/>
            <w:vAlign w:val="center"/>
          </w:tcPr>
          <w:p w:rsidR="002C0B0F" w:rsidRPr="007B1B19" w:rsidRDefault="002C0B0F" w:rsidP="00B55758">
            <w:pPr>
              <w:jc w:val="center"/>
              <w:rPr>
                <w:rFonts w:ascii="Garamond" w:hAnsi="Garamond" w:cs="Garamond"/>
                <w:b/>
                <w:sz w:val="20"/>
                <w:szCs w:val="20"/>
              </w:rPr>
            </w:pPr>
            <w:r w:rsidRPr="007B1B19">
              <w:rPr>
                <w:rFonts w:ascii="Garamond" w:hAnsi="Garamond" w:cs="Garamond"/>
                <w:b/>
                <w:sz w:val="20"/>
                <w:szCs w:val="20"/>
              </w:rPr>
              <w:t>Faza likwidacji</w:t>
            </w:r>
          </w:p>
        </w:tc>
      </w:tr>
      <w:tr w:rsidR="002C0B0F" w:rsidRPr="007B1B19">
        <w:trPr>
          <w:cantSplit/>
          <w:jc w:val="center"/>
        </w:trPr>
        <w:tc>
          <w:tcPr>
            <w:tcW w:w="5000" w:type="pct"/>
            <w:gridSpan w:val="4"/>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ODPADY NIEBEZPIECZNE</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15 02 02*</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Sorbenty, materiały filtracyjne (w tym filtry olejowe nie ujęte w innych grupach), tkaniny do wycierania (np. szmaty, ścierki) i ubrania ochronne zanieczyszczone substancjami niebezpiecznymi (np. PCB)</w:t>
            </w:r>
          </w:p>
        </w:tc>
        <w:tc>
          <w:tcPr>
            <w:tcW w:w="755" w:type="pct"/>
            <w:shd w:val="clear" w:color="auto" w:fill="FFFFFF"/>
            <w:vAlign w:val="center"/>
          </w:tcPr>
          <w:p w:rsidR="002C0B0F" w:rsidRPr="007B1B19" w:rsidRDefault="002C0B0F" w:rsidP="00B55758">
            <w:pPr>
              <w:autoSpaceDE w:val="0"/>
              <w:autoSpaceDN w:val="0"/>
              <w:adjustRightInd w:val="0"/>
              <w:jc w:val="center"/>
              <w:rPr>
                <w:rFonts w:ascii="Garamond" w:hAnsi="Garamond" w:cs="Garamond"/>
                <w:sz w:val="20"/>
                <w:szCs w:val="20"/>
              </w:rPr>
            </w:pPr>
            <w:r w:rsidRPr="007B1B19">
              <w:rPr>
                <w:rFonts w:ascii="Garamond" w:hAnsi="Garamond" w:cs="Garamond"/>
                <w:sz w:val="20"/>
                <w:szCs w:val="20"/>
              </w:rPr>
              <w:t>0,15</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2</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16 02 13*</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Zużyte urządzenia zawierające niebezpieczne elementy inne niż wymienione w 16 02 09 do 16 02 12</w:t>
            </w:r>
          </w:p>
        </w:tc>
        <w:tc>
          <w:tcPr>
            <w:tcW w:w="755" w:type="pct"/>
            <w:shd w:val="clear" w:color="auto" w:fill="FFFFFF"/>
            <w:vAlign w:val="center"/>
          </w:tcPr>
          <w:p w:rsidR="002C0B0F" w:rsidRPr="007B1B19" w:rsidRDefault="00F56B85" w:rsidP="00B55758">
            <w:pPr>
              <w:autoSpaceDE w:val="0"/>
              <w:autoSpaceDN w:val="0"/>
              <w:adjustRightInd w:val="0"/>
              <w:jc w:val="center"/>
              <w:rPr>
                <w:rFonts w:ascii="Garamond" w:hAnsi="Garamond" w:cs="Garamond"/>
                <w:sz w:val="20"/>
                <w:szCs w:val="20"/>
              </w:rPr>
            </w:pPr>
            <w:r w:rsidRPr="007B1B19">
              <w:rPr>
                <w:rFonts w:ascii="Garamond" w:hAnsi="Garamond" w:cs="Garamond"/>
                <w:sz w:val="20"/>
                <w:szCs w:val="20"/>
              </w:rPr>
              <w:t>0,</w:t>
            </w:r>
            <w:r w:rsidR="00B92DDE" w:rsidRPr="007B1B19">
              <w:rPr>
                <w:rFonts w:ascii="Garamond" w:hAnsi="Garamond" w:cs="Garamond"/>
                <w:sz w:val="20"/>
                <w:szCs w:val="20"/>
              </w:rPr>
              <w:t>1</w:t>
            </w:r>
          </w:p>
        </w:tc>
      </w:tr>
      <w:tr w:rsidR="002C0B0F" w:rsidRPr="007B1B19">
        <w:trPr>
          <w:cantSplit/>
          <w:jc w:val="center"/>
        </w:trPr>
        <w:tc>
          <w:tcPr>
            <w:tcW w:w="5000" w:type="pct"/>
            <w:gridSpan w:val="4"/>
            <w:vAlign w:val="center"/>
          </w:tcPr>
          <w:p w:rsidR="002C0B0F" w:rsidRPr="007B1B19" w:rsidRDefault="002C0B0F" w:rsidP="00B55758">
            <w:pPr>
              <w:autoSpaceDE w:val="0"/>
              <w:autoSpaceDN w:val="0"/>
              <w:adjustRightInd w:val="0"/>
              <w:jc w:val="center"/>
              <w:rPr>
                <w:rFonts w:ascii="Garamond" w:hAnsi="Garamond" w:cs="Garamond"/>
                <w:sz w:val="20"/>
                <w:szCs w:val="20"/>
              </w:rPr>
            </w:pPr>
            <w:r w:rsidRPr="007B1B19">
              <w:rPr>
                <w:rFonts w:ascii="Garamond" w:hAnsi="Garamond" w:cs="Garamond"/>
                <w:sz w:val="20"/>
                <w:szCs w:val="20"/>
              </w:rPr>
              <w:t>ODPADY INNE NIŻ NIEBEZPIECZNE</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15 01 01</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Opakowania z papieru i tektury</w:t>
            </w:r>
          </w:p>
        </w:tc>
        <w:tc>
          <w:tcPr>
            <w:tcW w:w="755" w:type="pct"/>
            <w:shd w:val="clear" w:color="auto" w:fill="FFFFFF"/>
            <w:vAlign w:val="center"/>
          </w:tcPr>
          <w:p w:rsidR="002C0B0F" w:rsidRPr="007B1B19" w:rsidRDefault="006924D1" w:rsidP="00B55758">
            <w:pPr>
              <w:jc w:val="center"/>
              <w:rPr>
                <w:rFonts w:ascii="Garamond" w:hAnsi="Garamond" w:cs="Garamond"/>
                <w:sz w:val="20"/>
                <w:szCs w:val="20"/>
              </w:rPr>
            </w:pPr>
            <w:r w:rsidRPr="007B1B19">
              <w:rPr>
                <w:rFonts w:ascii="Garamond" w:hAnsi="Garamond" w:cs="Garamond"/>
                <w:sz w:val="20"/>
                <w:szCs w:val="20"/>
              </w:rPr>
              <w:t>1</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2</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15 02 03</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Sorbenty, materiały filtracyjne, tkaniny do wycierania (np. szmaty, ścierki) i ubrania ochronne inne niż wymienione w 15 02 02</w:t>
            </w:r>
          </w:p>
        </w:tc>
        <w:tc>
          <w:tcPr>
            <w:tcW w:w="755"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0,5</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3</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17 01 01</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Odpady betonu oraz gruz betonowy z rozbiórek i remontów</w:t>
            </w:r>
          </w:p>
        </w:tc>
        <w:tc>
          <w:tcPr>
            <w:tcW w:w="755" w:type="pct"/>
            <w:shd w:val="clear" w:color="auto" w:fill="FFFFFF"/>
            <w:vAlign w:val="center"/>
          </w:tcPr>
          <w:p w:rsidR="002C0B0F" w:rsidRPr="007B1B19" w:rsidRDefault="00B92DDE" w:rsidP="00B55758">
            <w:pPr>
              <w:jc w:val="center"/>
              <w:rPr>
                <w:rFonts w:ascii="Garamond" w:hAnsi="Garamond" w:cs="Garamond"/>
                <w:sz w:val="20"/>
                <w:szCs w:val="20"/>
              </w:rPr>
            </w:pPr>
            <w:r w:rsidRPr="007B1B19">
              <w:rPr>
                <w:rFonts w:ascii="Garamond" w:hAnsi="Garamond" w:cs="Garamond"/>
                <w:sz w:val="20"/>
                <w:szCs w:val="20"/>
              </w:rPr>
              <w:t>400</w:t>
            </w:r>
          </w:p>
        </w:tc>
      </w:tr>
      <w:tr w:rsidR="002C0B0F" w:rsidRPr="007B1B19">
        <w:trPr>
          <w:cantSplit/>
          <w:jc w:val="center"/>
        </w:trPr>
        <w:tc>
          <w:tcPr>
            <w:tcW w:w="43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4</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17 01 07</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Zmieszane odpady z betonu, gruzu ceglanego, odpadowych materiałów ceramicznych i elementów wyposażenia inne niż wymienione w 17 01 06</w:t>
            </w:r>
          </w:p>
        </w:tc>
        <w:tc>
          <w:tcPr>
            <w:tcW w:w="755" w:type="pct"/>
            <w:shd w:val="clear" w:color="auto" w:fill="FFFFFF"/>
            <w:vAlign w:val="center"/>
          </w:tcPr>
          <w:p w:rsidR="002C0B0F" w:rsidRPr="007B1B19" w:rsidRDefault="00B92DDE" w:rsidP="00B55758">
            <w:pPr>
              <w:jc w:val="center"/>
              <w:rPr>
                <w:rFonts w:ascii="Garamond" w:hAnsi="Garamond" w:cs="Garamond"/>
                <w:sz w:val="20"/>
                <w:szCs w:val="20"/>
              </w:rPr>
            </w:pPr>
            <w:r w:rsidRPr="007B1B19">
              <w:rPr>
                <w:rFonts w:ascii="Garamond" w:hAnsi="Garamond" w:cs="Garamond"/>
                <w:sz w:val="20"/>
                <w:szCs w:val="20"/>
              </w:rPr>
              <w:t>400</w:t>
            </w:r>
          </w:p>
        </w:tc>
      </w:tr>
      <w:tr w:rsidR="002C0B0F" w:rsidRPr="007B1B19">
        <w:trPr>
          <w:cantSplit/>
          <w:jc w:val="center"/>
        </w:trPr>
        <w:tc>
          <w:tcPr>
            <w:tcW w:w="439" w:type="pct"/>
            <w:shd w:val="clear" w:color="auto" w:fill="FFFFFF"/>
            <w:vAlign w:val="center"/>
          </w:tcPr>
          <w:p w:rsidR="002C0B0F" w:rsidRPr="007B1B19" w:rsidRDefault="0030026F" w:rsidP="00B55758">
            <w:pPr>
              <w:jc w:val="center"/>
              <w:rPr>
                <w:rFonts w:ascii="Garamond" w:hAnsi="Garamond" w:cs="Garamond"/>
                <w:sz w:val="20"/>
                <w:szCs w:val="20"/>
              </w:rPr>
            </w:pPr>
            <w:r w:rsidRPr="007B1B19">
              <w:rPr>
                <w:rFonts w:ascii="Garamond" w:hAnsi="Garamond" w:cs="Garamond"/>
                <w:sz w:val="20"/>
                <w:szCs w:val="20"/>
              </w:rPr>
              <w:t>5</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17 04 05</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Żelazo i stal</w:t>
            </w:r>
          </w:p>
        </w:tc>
        <w:tc>
          <w:tcPr>
            <w:tcW w:w="755" w:type="pct"/>
            <w:shd w:val="clear" w:color="auto" w:fill="FFFFFF"/>
            <w:vAlign w:val="center"/>
          </w:tcPr>
          <w:p w:rsidR="002C0B0F" w:rsidRPr="007B1B19" w:rsidRDefault="00B92DDE" w:rsidP="00B55758">
            <w:pPr>
              <w:jc w:val="center"/>
              <w:rPr>
                <w:rFonts w:ascii="Garamond" w:hAnsi="Garamond" w:cs="Garamond"/>
                <w:sz w:val="20"/>
                <w:szCs w:val="20"/>
              </w:rPr>
            </w:pPr>
            <w:r w:rsidRPr="007B1B19">
              <w:rPr>
                <w:rFonts w:ascii="Garamond" w:hAnsi="Garamond" w:cs="Garamond"/>
                <w:sz w:val="20"/>
                <w:szCs w:val="20"/>
              </w:rPr>
              <w:t>200</w:t>
            </w:r>
          </w:p>
        </w:tc>
      </w:tr>
      <w:tr w:rsidR="002C0B0F" w:rsidRPr="007B1B19">
        <w:trPr>
          <w:cantSplit/>
          <w:jc w:val="center"/>
        </w:trPr>
        <w:tc>
          <w:tcPr>
            <w:tcW w:w="439" w:type="pct"/>
            <w:shd w:val="clear" w:color="auto" w:fill="FFFFFF"/>
            <w:vAlign w:val="center"/>
          </w:tcPr>
          <w:p w:rsidR="002C0B0F" w:rsidRPr="007B1B19" w:rsidRDefault="0030026F" w:rsidP="00B55758">
            <w:pPr>
              <w:jc w:val="center"/>
              <w:rPr>
                <w:rFonts w:ascii="Garamond" w:hAnsi="Garamond" w:cs="Garamond"/>
                <w:sz w:val="20"/>
                <w:szCs w:val="20"/>
              </w:rPr>
            </w:pPr>
            <w:r w:rsidRPr="007B1B19">
              <w:rPr>
                <w:rFonts w:ascii="Garamond" w:hAnsi="Garamond" w:cs="Garamond"/>
                <w:sz w:val="20"/>
                <w:szCs w:val="20"/>
              </w:rPr>
              <w:t>6</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17 09 04</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Zmieszane odpady z budowy, remontów i demontażu inne niż wymienione w 17 09 01, 17 09 02 i 17 09 03</w:t>
            </w:r>
          </w:p>
        </w:tc>
        <w:tc>
          <w:tcPr>
            <w:tcW w:w="755" w:type="pct"/>
            <w:shd w:val="clear" w:color="auto" w:fill="FFFFFF"/>
            <w:vAlign w:val="center"/>
          </w:tcPr>
          <w:p w:rsidR="002C0B0F" w:rsidRPr="007B1B19" w:rsidRDefault="00B92DDE" w:rsidP="00B55758">
            <w:pPr>
              <w:jc w:val="center"/>
              <w:rPr>
                <w:rFonts w:ascii="Garamond" w:hAnsi="Garamond" w:cs="Garamond"/>
                <w:sz w:val="20"/>
                <w:szCs w:val="20"/>
              </w:rPr>
            </w:pPr>
            <w:r w:rsidRPr="007B1B19">
              <w:rPr>
                <w:rFonts w:ascii="Garamond" w:hAnsi="Garamond" w:cs="Garamond"/>
                <w:sz w:val="20"/>
                <w:szCs w:val="20"/>
              </w:rPr>
              <w:t>50</w:t>
            </w:r>
          </w:p>
        </w:tc>
      </w:tr>
      <w:tr w:rsidR="002C0B0F" w:rsidRPr="007B1B19">
        <w:trPr>
          <w:cantSplit/>
          <w:jc w:val="center"/>
        </w:trPr>
        <w:tc>
          <w:tcPr>
            <w:tcW w:w="439" w:type="pct"/>
            <w:shd w:val="clear" w:color="auto" w:fill="FFFFFF"/>
            <w:vAlign w:val="center"/>
          </w:tcPr>
          <w:p w:rsidR="002C0B0F" w:rsidRPr="007B1B19" w:rsidRDefault="0030026F" w:rsidP="00B55758">
            <w:pPr>
              <w:jc w:val="center"/>
              <w:rPr>
                <w:rFonts w:ascii="Garamond" w:hAnsi="Garamond" w:cs="Garamond"/>
                <w:sz w:val="20"/>
                <w:szCs w:val="20"/>
              </w:rPr>
            </w:pPr>
            <w:r w:rsidRPr="007B1B19">
              <w:rPr>
                <w:rFonts w:ascii="Garamond" w:hAnsi="Garamond" w:cs="Garamond"/>
                <w:sz w:val="20"/>
                <w:szCs w:val="20"/>
              </w:rPr>
              <w:t>7</w:t>
            </w:r>
          </w:p>
        </w:tc>
        <w:tc>
          <w:tcPr>
            <w:tcW w:w="897"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20 03 01</w:t>
            </w:r>
          </w:p>
        </w:tc>
        <w:tc>
          <w:tcPr>
            <w:tcW w:w="2909" w:type="pct"/>
            <w:shd w:val="clear" w:color="auto" w:fill="FFFFFF"/>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Niesegregowane</w:t>
            </w:r>
            <w:r w:rsidR="00167A71" w:rsidRPr="007B1B19">
              <w:rPr>
                <w:rFonts w:ascii="Garamond" w:hAnsi="Garamond" w:cs="Garamond"/>
                <w:sz w:val="20"/>
                <w:szCs w:val="20"/>
              </w:rPr>
              <w:t xml:space="preserve"> (zmieszane)</w:t>
            </w:r>
            <w:r w:rsidRPr="007B1B19">
              <w:rPr>
                <w:rFonts w:ascii="Garamond" w:hAnsi="Garamond" w:cs="Garamond"/>
                <w:sz w:val="20"/>
                <w:szCs w:val="20"/>
              </w:rPr>
              <w:t xml:space="preserve"> odpady komunalne</w:t>
            </w:r>
          </w:p>
        </w:tc>
        <w:tc>
          <w:tcPr>
            <w:tcW w:w="755" w:type="pct"/>
            <w:shd w:val="clear" w:color="auto" w:fill="FFFFFF"/>
            <w:vAlign w:val="center"/>
          </w:tcPr>
          <w:p w:rsidR="002C0B0F" w:rsidRPr="007B1B19" w:rsidRDefault="00B92DDE" w:rsidP="00B55758">
            <w:pPr>
              <w:jc w:val="center"/>
              <w:rPr>
                <w:rFonts w:ascii="Garamond" w:hAnsi="Garamond" w:cs="Garamond"/>
                <w:sz w:val="20"/>
                <w:szCs w:val="20"/>
              </w:rPr>
            </w:pPr>
            <w:r w:rsidRPr="007B1B19">
              <w:rPr>
                <w:rFonts w:ascii="Garamond" w:hAnsi="Garamond" w:cs="Garamond"/>
                <w:sz w:val="20"/>
                <w:szCs w:val="20"/>
              </w:rPr>
              <w:t>4</w:t>
            </w:r>
          </w:p>
        </w:tc>
      </w:tr>
    </w:tbl>
    <w:p w:rsidR="00E57CF6" w:rsidRPr="006779AE" w:rsidRDefault="002C0B0F" w:rsidP="00E57CF6">
      <w:pPr>
        <w:rPr>
          <w:rFonts w:ascii="Garamond" w:hAnsi="Garamond" w:cs="Garamond"/>
          <w:sz w:val="16"/>
          <w:szCs w:val="16"/>
        </w:rPr>
      </w:pPr>
      <w:r w:rsidRPr="006779AE">
        <w:rPr>
          <w:rFonts w:ascii="Garamond" w:hAnsi="Garamond" w:cs="Garamond"/>
          <w:sz w:val="16"/>
          <w:szCs w:val="16"/>
        </w:rPr>
        <w:t>Źródło: Opracowanie własne.</w:t>
      </w:r>
      <w:bookmarkStart w:id="871" w:name="_Toc308069177"/>
      <w:bookmarkStart w:id="872" w:name="_Toc308071242"/>
      <w:bookmarkStart w:id="873" w:name="_Toc319067528"/>
      <w:bookmarkStart w:id="874" w:name="_Toc399759144"/>
      <w:bookmarkStart w:id="875" w:name="_Toc464106849"/>
      <w:bookmarkStart w:id="876" w:name="_Toc471363452"/>
      <w:bookmarkStart w:id="877" w:name="_Toc471799504"/>
      <w:bookmarkStart w:id="878" w:name="_Toc471900350"/>
    </w:p>
    <w:p w:rsidR="002C0B0F" w:rsidRPr="007B1B19" w:rsidRDefault="002C0B0F" w:rsidP="00B55758">
      <w:pPr>
        <w:pStyle w:val="Nagwek3"/>
      </w:pPr>
      <w:bookmarkStart w:id="879" w:name="_Toc126315733"/>
      <w:r w:rsidRPr="007B1B19">
        <w:lastRenderedPageBreak/>
        <w:t xml:space="preserve">9.9.4. </w:t>
      </w:r>
      <w:bookmarkStart w:id="880" w:name="_Toc293926217"/>
      <w:r w:rsidRPr="007B1B19">
        <w:t>Miejsce powstawania odpadów</w:t>
      </w:r>
      <w:bookmarkEnd w:id="871"/>
      <w:bookmarkEnd w:id="872"/>
      <w:bookmarkEnd w:id="873"/>
      <w:bookmarkEnd w:id="874"/>
      <w:bookmarkEnd w:id="875"/>
      <w:bookmarkEnd w:id="876"/>
      <w:bookmarkEnd w:id="877"/>
      <w:bookmarkEnd w:id="878"/>
      <w:bookmarkEnd w:id="880"/>
      <w:bookmarkEnd w:id="879"/>
    </w:p>
    <w:p w:rsidR="002C0B0F" w:rsidRPr="007B1B19" w:rsidRDefault="002C0B0F" w:rsidP="00B55758">
      <w:pPr>
        <w:pStyle w:val="Nagwek5"/>
        <w:tabs>
          <w:tab w:val="num" w:pos="1620"/>
          <w:tab w:val="left" w:pos="2340"/>
        </w:tabs>
        <w:autoSpaceDE w:val="0"/>
        <w:autoSpaceDN w:val="0"/>
        <w:adjustRightInd w:val="0"/>
        <w:ind w:left="360" w:hanging="360"/>
        <w:rPr>
          <w:b w:val="0"/>
          <w:color w:val="FF0000"/>
          <w:sz w:val="24"/>
          <w:szCs w:val="24"/>
        </w:rPr>
      </w:pPr>
    </w:p>
    <w:p w:rsidR="002C0B0F" w:rsidRPr="007B1B19" w:rsidRDefault="002C0B0F" w:rsidP="00B55758">
      <w:pPr>
        <w:pStyle w:val="Rozdzia4"/>
      </w:pPr>
      <w:bookmarkStart w:id="881" w:name="_Toc319067529"/>
      <w:bookmarkStart w:id="882" w:name="_Toc399759145"/>
      <w:bookmarkStart w:id="883" w:name="_Toc471900351"/>
      <w:bookmarkStart w:id="884" w:name="_Toc126315734"/>
      <w:r w:rsidRPr="007B1B19">
        <w:t xml:space="preserve">9.9.4.1. Faza </w:t>
      </w:r>
      <w:bookmarkEnd w:id="881"/>
      <w:bookmarkEnd w:id="882"/>
      <w:bookmarkEnd w:id="883"/>
      <w:r w:rsidR="00A02539" w:rsidRPr="007B1B19">
        <w:t>realizacji</w:t>
      </w:r>
      <w:bookmarkEnd w:id="884"/>
    </w:p>
    <w:p w:rsidR="002C0B0F" w:rsidRPr="007B1B19" w:rsidRDefault="002C0B0F" w:rsidP="00B55758">
      <w:pPr>
        <w:pStyle w:val="Nagwek4"/>
        <w:rPr>
          <w:b w:val="0"/>
          <w:sz w:val="24"/>
          <w:szCs w:val="24"/>
        </w:rPr>
      </w:pPr>
    </w:p>
    <w:p w:rsidR="002C0B0F" w:rsidRPr="007B1B19" w:rsidRDefault="002C0B0F" w:rsidP="00B55758">
      <w:pPr>
        <w:autoSpaceDE w:val="0"/>
        <w:autoSpaceDN w:val="0"/>
        <w:adjustRightInd w:val="0"/>
        <w:jc w:val="both"/>
        <w:rPr>
          <w:rFonts w:ascii="Garamond" w:hAnsi="Garamond" w:cs="Garamond"/>
        </w:rPr>
      </w:pPr>
      <w:r w:rsidRPr="007B1B19">
        <w:rPr>
          <w:rFonts w:ascii="Garamond" w:hAnsi="Garamond" w:cs="Garamond"/>
        </w:rPr>
        <w:t xml:space="preserve">W trakcie fazy </w:t>
      </w:r>
      <w:r w:rsidR="00A02539" w:rsidRPr="007B1B19">
        <w:rPr>
          <w:rFonts w:ascii="Garamond" w:hAnsi="Garamond" w:cs="Garamond"/>
        </w:rPr>
        <w:t>realizacji</w:t>
      </w:r>
      <w:r w:rsidRPr="007B1B19">
        <w:rPr>
          <w:rFonts w:ascii="Garamond" w:hAnsi="Garamond" w:cs="Garamond"/>
        </w:rPr>
        <w:t xml:space="preserve"> odpady</w:t>
      </w:r>
      <w:r w:rsidR="007B1B19" w:rsidRPr="007B1B19">
        <w:rPr>
          <w:rFonts w:ascii="Garamond" w:hAnsi="Garamond" w:cs="Garamond"/>
        </w:rPr>
        <w:t xml:space="preserve"> powstawać będą na terenie przedmiotowej działki</w:t>
      </w:r>
      <w:r w:rsidRPr="007B1B19">
        <w:rPr>
          <w:rFonts w:ascii="Garamond" w:hAnsi="Garamond" w:cs="Garamond"/>
        </w:rPr>
        <w:t>.</w:t>
      </w:r>
    </w:p>
    <w:p w:rsidR="002C0B0F" w:rsidRPr="00191631" w:rsidRDefault="002C0B0F" w:rsidP="00B55758">
      <w:pPr>
        <w:autoSpaceDE w:val="0"/>
        <w:autoSpaceDN w:val="0"/>
        <w:adjustRightInd w:val="0"/>
        <w:jc w:val="both"/>
        <w:rPr>
          <w:rFonts w:ascii="Garamond" w:hAnsi="Garamond" w:cs="Garamond"/>
          <w:highlight w:val="yellow"/>
        </w:rPr>
      </w:pPr>
    </w:p>
    <w:p w:rsidR="002C0B0F" w:rsidRPr="007B1B19" w:rsidRDefault="002C0B0F" w:rsidP="00B55758">
      <w:pPr>
        <w:pStyle w:val="Rozdzia4"/>
      </w:pPr>
      <w:bookmarkStart w:id="885" w:name="_Toc319067530"/>
      <w:bookmarkStart w:id="886" w:name="_Toc399759146"/>
      <w:bookmarkStart w:id="887" w:name="_Toc471900352"/>
      <w:bookmarkStart w:id="888" w:name="_Toc126315735"/>
      <w:r w:rsidRPr="007B1B19">
        <w:t>9.9.4.2. Faza eksploatacji</w:t>
      </w:r>
      <w:bookmarkEnd w:id="885"/>
      <w:bookmarkEnd w:id="886"/>
      <w:bookmarkEnd w:id="887"/>
      <w:bookmarkEnd w:id="888"/>
    </w:p>
    <w:p w:rsidR="002C0B0F" w:rsidRPr="007B1B19" w:rsidRDefault="002C0B0F" w:rsidP="00B55758">
      <w:pPr>
        <w:pStyle w:val="Nagwek4"/>
        <w:rPr>
          <w:b w:val="0"/>
          <w:sz w:val="24"/>
          <w:szCs w:val="24"/>
        </w:rPr>
      </w:pPr>
    </w:p>
    <w:p w:rsidR="002C0B0F" w:rsidRPr="007B1B19" w:rsidRDefault="002C0B0F" w:rsidP="00B55758">
      <w:pPr>
        <w:autoSpaceDE w:val="0"/>
        <w:autoSpaceDN w:val="0"/>
        <w:adjustRightInd w:val="0"/>
        <w:jc w:val="both"/>
        <w:rPr>
          <w:rFonts w:ascii="Garamond" w:hAnsi="Garamond" w:cs="Garamond"/>
        </w:rPr>
      </w:pPr>
      <w:r w:rsidRPr="007B1B19">
        <w:rPr>
          <w:rFonts w:ascii="Garamond" w:hAnsi="Garamond" w:cs="Garamond"/>
        </w:rPr>
        <w:t>W trakcie fazy eksploatacji odpady powstawać będą na terenie przedmiotow</w:t>
      </w:r>
      <w:r w:rsidR="007B1B19" w:rsidRPr="007B1B19">
        <w:rPr>
          <w:rFonts w:ascii="Garamond" w:hAnsi="Garamond" w:cs="Garamond"/>
        </w:rPr>
        <w:t>ej</w:t>
      </w:r>
      <w:r w:rsidR="002E32EA" w:rsidRPr="007B1B19">
        <w:rPr>
          <w:rFonts w:ascii="Garamond" w:hAnsi="Garamond" w:cs="Garamond"/>
        </w:rPr>
        <w:t xml:space="preserve"> </w:t>
      </w:r>
      <w:r w:rsidRPr="007B1B19">
        <w:rPr>
          <w:rFonts w:ascii="Garamond" w:hAnsi="Garamond" w:cs="Garamond"/>
        </w:rPr>
        <w:t>dział</w:t>
      </w:r>
      <w:r w:rsidR="007B1B19" w:rsidRPr="007B1B19">
        <w:rPr>
          <w:rFonts w:ascii="Garamond" w:hAnsi="Garamond" w:cs="Garamond"/>
        </w:rPr>
        <w:t>ki</w:t>
      </w:r>
      <w:r w:rsidR="008976E7" w:rsidRPr="007B1B19">
        <w:rPr>
          <w:rFonts w:ascii="Garamond" w:hAnsi="Garamond" w:cs="Garamond"/>
        </w:rPr>
        <w:t>.</w:t>
      </w:r>
    </w:p>
    <w:p w:rsidR="008C58D8" w:rsidRPr="00191631" w:rsidRDefault="008C58D8" w:rsidP="00B55758">
      <w:pPr>
        <w:pStyle w:val="Rozdzia4"/>
        <w:rPr>
          <w:b w:val="0"/>
          <w:sz w:val="24"/>
          <w:szCs w:val="24"/>
          <w:highlight w:val="yellow"/>
        </w:rPr>
      </w:pPr>
      <w:bookmarkStart w:id="889" w:name="_Toc319067531"/>
      <w:bookmarkStart w:id="890" w:name="_Toc399759147"/>
      <w:bookmarkStart w:id="891" w:name="_Toc471900353"/>
    </w:p>
    <w:p w:rsidR="002C0B0F" w:rsidRPr="007B1B19" w:rsidRDefault="002C0B0F" w:rsidP="00B55758">
      <w:pPr>
        <w:pStyle w:val="Rozdzia4"/>
      </w:pPr>
      <w:bookmarkStart w:id="892" w:name="_Toc126315736"/>
      <w:r w:rsidRPr="007B1B19">
        <w:t>9.9.4.3. Faza likwidacji</w:t>
      </w:r>
      <w:bookmarkEnd w:id="889"/>
      <w:bookmarkEnd w:id="890"/>
      <w:bookmarkEnd w:id="891"/>
      <w:bookmarkEnd w:id="892"/>
    </w:p>
    <w:p w:rsidR="002C0B0F" w:rsidRPr="007B1B19" w:rsidRDefault="002C0B0F" w:rsidP="00B55758">
      <w:pPr>
        <w:rPr>
          <w:rFonts w:ascii="Garamond" w:hAnsi="Garamond"/>
        </w:rPr>
      </w:pPr>
    </w:p>
    <w:p w:rsidR="002C0B0F" w:rsidRPr="007B1B19" w:rsidRDefault="002C0B0F" w:rsidP="00B55758">
      <w:pPr>
        <w:autoSpaceDE w:val="0"/>
        <w:autoSpaceDN w:val="0"/>
        <w:adjustRightInd w:val="0"/>
        <w:jc w:val="both"/>
        <w:rPr>
          <w:rFonts w:ascii="Garamond" w:hAnsi="Garamond" w:cs="Garamond"/>
        </w:rPr>
      </w:pPr>
      <w:r w:rsidRPr="007B1B19">
        <w:rPr>
          <w:rFonts w:ascii="Garamond" w:hAnsi="Garamond" w:cs="Garamond"/>
        </w:rPr>
        <w:t>W trakcie ewentualnej fazy likwidacji odpady powstawać będą na terenie placu rozbiórki oraz</w:t>
      </w:r>
      <w:r w:rsidR="002E32EA" w:rsidRPr="007B1B19">
        <w:rPr>
          <w:rFonts w:ascii="Garamond" w:hAnsi="Garamond" w:cs="Garamond"/>
        </w:rPr>
        <w:t xml:space="preserve"> </w:t>
      </w:r>
      <w:r w:rsidR="00F75354" w:rsidRPr="007B1B19">
        <w:rPr>
          <w:rFonts w:ascii="Garamond" w:hAnsi="Garamond" w:cs="Garamond"/>
        </w:rPr>
        <w:t>n</w:t>
      </w:r>
      <w:r w:rsidRPr="007B1B19">
        <w:rPr>
          <w:rFonts w:ascii="Garamond" w:hAnsi="Garamond" w:cs="Garamond"/>
        </w:rPr>
        <w:t>a jego zapleczu.</w:t>
      </w:r>
    </w:p>
    <w:p w:rsidR="007B0A9A" w:rsidRPr="00191631" w:rsidRDefault="007B0A9A" w:rsidP="00B55758">
      <w:pPr>
        <w:rPr>
          <w:rFonts w:ascii="Garamond" w:hAnsi="Garamond"/>
          <w:highlight w:val="yellow"/>
        </w:rPr>
      </w:pPr>
      <w:bookmarkStart w:id="893" w:name="_Toc293926220"/>
      <w:bookmarkStart w:id="894" w:name="_Toc308069181"/>
      <w:bookmarkStart w:id="895" w:name="_Toc308071246"/>
      <w:bookmarkStart w:id="896" w:name="_Toc319067532"/>
      <w:bookmarkStart w:id="897" w:name="_Toc399759148"/>
      <w:bookmarkStart w:id="898" w:name="_Toc464106850"/>
      <w:bookmarkStart w:id="899" w:name="_Toc471363453"/>
      <w:bookmarkStart w:id="900" w:name="_Toc471799505"/>
      <w:bookmarkStart w:id="901" w:name="_Toc471900354"/>
    </w:p>
    <w:p w:rsidR="002C0B0F" w:rsidRPr="007B1B19" w:rsidRDefault="002C0B0F" w:rsidP="00B55758">
      <w:pPr>
        <w:pStyle w:val="Nagwek3"/>
      </w:pPr>
      <w:bookmarkStart w:id="902" w:name="_Toc126315737"/>
      <w:r w:rsidRPr="007B1B19">
        <w:t xml:space="preserve">9.9.5. </w:t>
      </w:r>
      <w:bookmarkStart w:id="903" w:name="_Toc142307447"/>
      <w:bookmarkStart w:id="904" w:name="_Toc143571858"/>
      <w:bookmarkStart w:id="905" w:name="_Toc143572103"/>
      <w:bookmarkStart w:id="906" w:name="_Toc143604858"/>
      <w:bookmarkStart w:id="907" w:name="_Toc261341809"/>
      <w:bookmarkStart w:id="908" w:name="_Toc293926221"/>
      <w:bookmarkEnd w:id="893"/>
      <w:r w:rsidRPr="007B1B19">
        <w:t>Sposoby postępowania z poszczególnymi rodzajami odpadów</w:t>
      </w:r>
      <w:bookmarkEnd w:id="894"/>
      <w:bookmarkEnd w:id="895"/>
      <w:bookmarkEnd w:id="896"/>
      <w:bookmarkEnd w:id="897"/>
      <w:bookmarkEnd w:id="898"/>
      <w:bookmarkEnd w:id="899"/>
      <w:bookmarkEnd w:id="900"/>
      <w:bookmarkEnd w:id="901"/>
      <w:bookmarkEnd w:id="903"/>
      <w:bookmarkEnd w:id="904"/>
      <w:bookmarkEnd w:id="905"/>
      <w:bookmarkEnd w:id="906"/>
      <w:bookmarkEnd w:id="907"/>
      <w:bookmarkEnd w:id="908"/>
      <w:bookmarkEnd w:id="902"/>
    </w:p>
    <w:p w:rsidR="002C0B0F" w:rsidRPr="007B1B19" w:rsidRDefault="002C0B0F" w:rsidP="00B55758">
      <w:pPr>
        <w:rPr>
          <w:rFonts w:ascii="Garamond" w:hAnsi="Garamond"/>
        </w:rPr>
      </w:pPr>
    </w:p>
    <w:p w:rsidR="002C0B0F" w:rsidRPr="007B1B19" w:rsidRDefault="002C0B0F" w:rsidP="00B55758">
      <w:pPr>
        <w:jc w:val="both"/>
        <w:rPr>
          <w:rFonts w:ascii="Garamond" w:hAnsi="Garamond" w:cs="Garamond"/>
        </w:rPr>
      </w:pPr>
      <w:r w:rsidRPr="007B1B19">
        <w:rPr>
          <w:rFonts w:ascii="Garamond" w:hAnsi="Garamond" w:cs="Garamond"/>
        </w:rPr>
        <w:t xml:space="preserve">Sposób postępowania z poszczególnymi rodzajami odpadów w fazie </w:t>
      </w:r>
      <w:r w:rsidR="00A02539" w:rsidRPr="007B1B19">
        <w:rPr>
          <w:rFonts w:ascii="Garamond" w:hAnsi="Garamond" w:cs="Garamond"/>
        </w:rPr>
        <w:t>realizacji</w:t>
      </w:r>
      <w:r w:rsidRPr="007B1B19">
        <w:rPr>
          <w:rFonts w:ascii="Garamond" w:hAnsi="Garamond" w:cs="Garamond"/>
        </w:rPr>
        <w:t>, eksploatacji oraz likwidacji, zamieszczony został w tabeli poniżej.</w:t>
      </w:r>
    </w:p>
    <w:p w:rsidR="00F62DC3" w:rsidRPr="00191631" w:rsidRDefault="00F62DC3" w:rsidP="00B55758">
      <w:pPr>
        <w:rPr>
          <w:rFonts w:ascii="Garamond" w:hAnsi="Garamond"/>
          <w:b/>
          <w:sz w:val="20"/>
          <w:szCs w:val="20"/>
          <w:highlight w:val="yellow"/>
        </w:rPr>
      </w:pPr>
    </w:p>
    <w:p w:rsidR="002C0B0F" w:rsidRPr="007B1B19" w:rsidRDefault="00980999" w:rsidP="00B55758">
      <w:pPr>
        <w:rPr>
          <w:rFonts w:ascii="Garamond" w:hAnsi="Garamond"/>
          <w:b/>
          <w:sz w:val="20"/>
          <w:szCs w:val="20"/>
        </w:rPr>
      </w:pPr>
      <w:r w:rsidRPr="00EF1BF5">
        <w:rPr>
          <w:rFonts w:ascii="Garamond" w:hAnsi="Garamond"/>
          <w:b/>
          <w:sz w:val="20"/>
          <w:szCs w:val="20"/>
        </w:rPr>
        <w:t xml:space="preserve">Tabela </w:t>
      </w:r>
      <w:r w:rsidR="00EF1BF5" w:rsidRPr="00EF1BF5">
        <w:rPr>
          <w:rFonts w:ascii="Garamond" w:hAnsi="Garamond"/>
          <w:b/>
          <w:sz w:val="20"/>
          <w:szCs w:val="20"/>
        </w:rPr>
        <w:t>40</w:t>
      </w:r>
      <w:r w:rsidR="002C0B0F" w:rsidRPr="00EF1BF5">
        <w:rPr>
          <w:rFonts w:ascii="Garamond" w:hAnsi="Garamond"/>
          <w:b/>
          <w:sz w:val="20"/>
          <w:szCs w:val="20"/>
        </w:rPr>
        <w:t xml:space="preserve">. </w:t>
      </w:r>
      <w:r w:rsidR="002C0B0F" w:rsidRPr="00EF1BF5">
        <w:rPr>
          <w:rFonts w:ascii="Garamond" w:hAnsi="Garamond"/>
          <w:sz w:val="20"/>
          <w:szCs w:val="20"/>
        </w:rPr>
        <w:t>Sposób</w:t>
      </w:r>
      <w:r w:rsidR="002C0B0F" w:rsidRPr="007B1B19">
        <w:rPr>
          <w:rFonts w:ascii="Garamond" w:hAnsi="Garamond"/>
          <w:sz w:val="20"/>
          <w:szCs w:val="20"/>
        </w:rPr>
        <w:t xml:space="preserve"> postępowania z odpadami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7"/>
        <w:gridCol w:w="2064"/>
        <w:gridCol w:w="2026"/>
        <w:gridCol w:w="4660"/>
      </w:tblGrid>
      <w:tr w:rsidR="002C0B0F" w:rsidRPr="007B1B19">
        <w:trPr>
          <w:tblHeader/>
          <w:jc w:val="center"/>
        </w:trPr>
        <w:tc>
          <w:tcPr>
            <w:tcW w:w="289" w:type="pct"/>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Lp.</w:t>
            </w:r>
          </w:p>
        </w:tc>
        <w:tc>
          <w:tcPr>
            <w:tcW w:w="1111" w:type="pct"/>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Rodzaj odpadu</w:t>
            </w:r>
          </w:p>
        </w:tc>
        <w:tc>
          <w:tcPr>
            <w:tcW w:w="1091" w:type="pct"/>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Kod odpadu</w:t>
            </w:r>
          </w:p>
        </w:tc>
        <w:tc>
          <w:tcPr>
            <w:tcW w:w="2509" w:type="pct"/>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Sposób zagospodarowania</w:t>
            </w:r>
          </w:p>
        </w:tc>
      </w:tr>
      <w:tr w:rsidR="002C0B0F" w:rsidRPr="007B1B19">
        <w:trPr>
          <w:jc w:val="center"/>
        </w:trPr>
        <w:tc>
          <w:tcPr>
            <w:tcW w:w="5000" w:type="pct"/>
            <w:gridSpan w:val="4"/>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 xml:space="preserve">FAZA </w:t>
            </w:r>
            <w:r w:rsidR="007F1B01" w:rsidRPr="007B1B19">
              <w:rPr>
                <w:rFonts w:ascii="Garamond" w:hAnsi="Garamond" w:cs="Garamond"/>
                <w:b/>
                <w:bCs/>
                <w:sz w:val="20"/>
                <w:szCs w:val="20"/>
              </w:rPr>
              <w:t>REALIZACJI</w:t>
            </w:r>
          </w:p>
        </w:tc>
      </w:tr>
      <w:tr w:rsidR="002C0B0F" w:rsidRPr="007B1B19">
        <w:trPr>
          <w:jc w:val="center"/>
        </w:trPr>
        <w:tc>
          <w:tcPr>
            <w:tcW w:w="5000" w:type="pct"/>
            <w:gridSpan w:val="4"/>
            <w:shd w:val="clear" w:color="auto" w:fill="D9D9D9"/>
            <w:vAlign w:val="center"/>
          </w:tcPr>
          <w:p w:rsidR="002C0B0F" w:rsidRPr="007B1B19" w:rsidRDefault="002C0B0F" w:rsidP="00B55758">
            <w:pPr>
              <w:pStyle w:val="Tekstpodstawowywcity"/>
              <w:spacing w:after="0"/>
              <w:ind w:left="0"/>
              <w:jc w:val="center"/>
              <w:rPr>
                <w:rFonts w:ascii="Garamond" w:hAnsi="Garamond" w:cs="Garamond"/>
                <w:b/>
                <w:bCs/>
                <w:sz w:val="20"/>
                <w:szCs w:val="20"/>
              </w:rPr>
            </w:pPr>
            <w:r w:rsidRPr="007B1B19">
              <w:rPr>
                <w:rFonts w:ascii="Garamond" w:hAnsi="Garamond" w:cs="Garamond"/>
                <w:b/>
                <w:bCs/>
                <w:sz w:val="20"/>
                <w:szCs w:val="20"/>
              </w:rPr>
              <w:t>Odpady niebezpieczne</w:t>
            </w:r>
          </w:p>
        </w:tc>
      </w:tr>
      <w:tr w:rsidR="002C0B0F" w:rsidRPr="007B1B19">
        <w:trPr>
          <w:jc w:val="center"/>
        </w:trPr>
        <w:tc>
          <w:tcPr>
            <w:tcW w:w="289" w:type="pct"/>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w:t>
            </w:r>
          </w:p>
        </w:tc>
        <w:tc>
          <w:tcPr>
            <w:tcW w:w="1111" w:type="pct"/>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Opakowania zawierające pozostałości substancji niebezpiecznych lub nimi zanieczyszczone</w:t>
            </w:r>
          </w:p>
        </w:tc>
        <w:tc>
          <w:tcPr>
            <w:tcW w:w="1091" w:type="pct"/>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15 01 10*</w:t>
            </w:r>
          </w:p>
        </w:tc>
        <w:tc>
          <w:tcPr>
            <w:tcW w:w="2509" w:type="pct"/>
            <w:vAlign w:val="center"/>
          </w:tcPr>
          <w:p w:rsidR="002C0B0F" w:rsidRPr="007B1B19" w:rsidRDefault="002C0B0F" w:rsidP="007B1B19">
            <w:pPr>
              <w:autoSpaceDE w:val="0"/>
              <w:autoSpaceDN w:val="0"/>
              <w:adjustRightInd w:val="0"/>
              <w:jc w:val="center"/>
              <w:rPr>
                <w:rFonts w:ascii="Garamond" w:hAnsi="Garamond" w:cs="Garamond"/>
                <w:sz w:val="20"/>
                <w:szCs w:val="20"/>
              </w:rPr>
            </w:pPr>
            <w:r w:rsidRPr="007B1B19">
              <w:rPr>
                <w:rFonts w:ascii="Garamond" w:hAnsi="Garamond" w:cs="Garamond"/>
                <w:sz w:val="20"/>
                <w:szCs w:val="20"/>
              </w:rPr>
              <w:t>Opakowania zawierające pozostałości substancji niebezpiecznych magazynowane będą w szczelnym, opisanym pojemniku umieszczonym na utwardzonej powierzchni. Czas magazynowania tego rodzaju odpadu będzie nie dłuższy niż 1 rok. Przekazywane będą firmie posiadającej odpowiednie uprawnienia. Ilości powstawania odpadów można ograniczyć poprzez stosowanie opakowań wielokrotnego użytku.</w:t>
            </w:r>
            <w:r w:rsidR="00E342E6" w:rsidRPr="007B1B19">
              <w:rPr>
                <w:rFonts w:ascii="Garamond" w:hAnsi="Garamond" w:cs="Garamond"/>
                <w:sz w:val="20"/>
                <w:szCs w:val="20"/>
              </w:rPr>
              <w:t xml:space="preserve"> Odpad przeznaczony do unieszkodliwiania D5.</w:t>
            </w:r>
          </w:p>
        </w:tc>
      </w:tr>
      <w:tr w:rsidR="002C0B0F" w:rsidRPr="00191631">
        <w:trPr>
          <w:jc w:val="center"/>
        </w:trPr>
        <w:tc>
          <w:tcPr>
            <w:tcW w:w="289" w:type="pct"/>
            <w:tcBorders>
              <w:bottom w:val="single" w:sz="4" w:space="0" w:color="auto"/>
            </w:tcBorders>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2</w:t>
            </w:r>
          </w:p>
        </w:tc>
        <w:tc>
          <w:tcPr>
            <w:tcW w:w="1111" w:type="pct"/>
            <w:tcBorders>
              <w:bottom w:val="single" w:sz="4" w:space="0" w:color="auto"/>
            </w:tcBorders>
            <w:vAlign w:val="center"/>
          </w:tcPr>
          <w:p w:rsidR="002C0B0F" w:rsidRPr="007B1B19" w:rsidRDefault="002C0B0F" w:rsidP="00B55758">
            <w:pPr>
              <w:jc w:val="center"/>
              <w:rPr>
                <w:rFonts w:ascii="Garamond" w:hAnsi="Garamond" w:cs="Garamond"/>
                <w:sz w:val="20"/>
                <w:szCs w:val="20"/>
              </w:rPr>
            </w:pPr>
            <w:r w:rsidRPr="007B1B19">
              <w:rPr>
                <w:rFonts w:ascii="Garamond" w:hAnsi="Garamond" w:cs="Garamond"/>
                <w:sz w:val="20"/>
                <w:szCs w:val="20"/>
              </w:rPr>
              <w:t xml:space="preserve">Sorbenty, materiały filtracyjne (w tym filtry olejowe nieujęte w innych grupach), tkaniny do wycierania (np. szmaty, ścierki) i ubrania ochronne zanieczyszczone substancjami niebezpiecznymi </w:t>
            </w:r>
            <w:r w:rsidRPr="007B1B19">
              <w:rPr>
                <w:rFonts w:ascii="Garamond" w:hAnsi="Garamond" w:cs="Garamond"/>
                <w:sz w:val="20"/>
                <w:szCs w:val="20"/>
              </w:rPr>
              <w:br/>
              <w:t>(np. PCB)</w:t>
            </w:r>
          </w:p>
        </w:tc>
        <w:tc>
          <w:tcPr>
            <w:tcW w:w="1091" w:type="pct"/>
            <w:tcBorders>
              <w:bottom w:val="single" w:sz="4" w:space="0" w:color="auto"/>
            </w:tcBorders>
            <w:vAlign w:val="center"/>
          </w:tcPr>
          <w:p w:rsidR="002C0B0F" w:rsidRPr="007B1B19" w:rsidRDefault="002C0B0F" w:rsidP="00B55758">
            <w:pPr>
              <w:autoSpaceDE w:val="0"/>
              <w:autoSpaceDN w:val="0"/>
              <w:adjustRightInd w:val="0"/>
              <w:jc w:val="center"/>
              <w:rPr>
                <w:rFonts w:ascii="Garamond" w:hAnsi="Garamond" w:cs="Garamond"/>
                <w:sz w:val="20"/>
                <w:szCs w:val="20"/>
              </w:rPr>
            </w:pPr>
            <w:r w:rsidRPr="007B1B19">
              <w:rPr>
                <w:rFonts w:ascii="Garamond" w:hAnsi="Garamond" w:cs="Garamond"/>
                <w:sz w:val="20"/>
                <w:szCs w:val="20"/>
              </w:rPr>
              <w:t>15 02 02*</w:t>
            </w:r>
          </w:p>
        </w:tc>
        <w:tc>
          <w:tcPr>
            <w:tcW w:w="2509" w:type="pct"/>
            <w:tcBorders>
              <w:bottom w:val="single" w:sz="4" w:space="0" w:color="auto"/>
            </w:tcBorders>
            <w:vAlign w:val="center"/>
          </w:tcPr>
          <w:p w:rsidR="002C0B0F" w:rsidRPr="007B1B19" w:rsidRDefault="002C0B0F" w:rsidP="007B1B19">
            <w:pPr>
              <w:autoSpaceDE w:val="0"/>
              <w:autoSpaceDN w:val="0"/>
              <w:adjustRightInd w:val="0"/>
              <w:jc w:val="center"/>
              <w:rPr>
                <w:rFonts w:ascii="Garamond" w:hAnsi="Garamond" w:cs="Garamond"/>
                <w:sz w:val="20"/>
                <w:szCs w:val="20"/>
              </w:rPr>
            </w:pPr>
            <w:r w:rsidRPr="007B1B19">
              <w:rPr>
                <w:rFonts w:ascii="Garamond" w:hAnsi="Garamond" w:cs="Garamond"/>
                <w:sz w:val="20"/>
                <w:szCs w:val="20"/>
              </w:rPr>
              <w:t>Sorbenty i materiały filtracyjne, tkaniny do wycierania i ubrania magazynowane będą w szczelnym, opisanym pojemniku umieszczonym na utwardzonej powierzchni. Czas magazynowania tego rodzaju odpadu będzie nie dłuższy niż 1 rok. Przekazywane będą firmie posiadającej odpowiednie uprawnienia. Można ograniczyć ilość powstających odpadów stosując materiały lepszej jakości, bardziej trwałe i wielokrotnego użytku.</w:t>
            </w:r>
            <w:r w:rsidR="007E1612" w:rsidRPr="007B1B19">
              <w:rPr>
                <w:rFonts w:ascii="Garamond" w:hAnsi="Garamond" w:cs="Garamond"/>
                <w:sz w:val="20"/>
                <w:szCs w:val="20"/>
              </w:rPr>
              <w:t xml:space="preserve"> </w:t>
            </w:r>
            <w:r w:rsidR="00E342E6" w:rsidRPr="007B1B19">
              <w:rPr>
                <w:rFonts w:ascii="Garamond" w:hAnsi="Garamond"/>
                <w:sz w:val="20"/>
                <w:szCs w:val="20"/>
              </w:rPr>
              <w:t>Odpad przeznaczony do odzysku R12 lub unieszkodliwiania D5.</w:t>
            </w:r>
          </w:p>
        </w:tc>
      </w:tr>
      <w:tr w:rsidR="002C0B0F" w:rsidRPr="00191631">
        <w:trPr>
          <w:jc w:val="center"/>
        </w:trPr>
        <w:tc>
          <w:tcPr>
            <w:tcW w:w="5000" w:type="pct"/>
            <w:gridSpan w:val="4"/>
            <w:shd w:val="clear" w:color="auto" w:fill="D9D9D9"/>
            <w:vAlign w:val="center"/>
          </w:tcPr>
          <w:p w:rsidR="002C0B0F" w:rsidRPr="007B1B19" w:rsidRDefault="002C0B0F" w:rsidP="00B55758">
            <w:pPr>
              <w:autoSpaceDE w:val="0"/>
              <w:autoSpaceDN w:val="0"/>
              <w:adjustRightInd w:val="0"/>
              <w:jc w:val="center"/>
              <w:rPr>
                <w:rFonts w:ascii="Garamond" w:hAnsi="Garamond" w:cs="Garamond"/>
                <w:b/>
                <w:bCs/>
                <w:sz w:val="20"/>
                <w:szCs w:val="20"/>
              </w:rPr>
            </w:pPr>
            <w:r w:rsidRPr="007B1B19">
              <w:rPr>
                <w:rFonts w:ascii="Garamond" w:hAnsi="Garamond" w:cs="Garamond"/>
                <w:b/>
                <w:bCs/>
                <w:sz w:val="20"/>
                <w:szCs w:val="20"/>
              </w:rPr>
              <w:t>Odpady inne niż niebezpieczne</w:t>
            </w:r>
          </w:p>
        </w:tc>
      </w:tr>
      <w:tr w:rsidR="007B1B19" w:rsidRPr="00191631">
        <w:trPr>
          <w:jc w:val="center"/>
        </w:trPr>
        <w:tc>
          <w:tcPr>
            <w:tcW w:w="289" w:type="pct"/>
            <w:vAlign w:val="center"/>
          </w:tcPr>
          <w:p w:rsidR="007B1B19" w:rsidRPr="007B1B19" w:rsidRDefault="007B1B19" w:rsidP="00B55758">
            <w:pPr>
              <w:jc w:val="center"/>
              <w:rPr>
                <w:rFonts w:ascii="Garamond" w:hAnsi="Garamond" w:cs="Garamond"/>
                <w:sz w:val="20"/>
                <w:szCs w:val="20"/>
              </w:rPr>
            </w:pPr>
            <w:r w:rsidRPr="007B1B19">
              <w:rPr>
                <w:rFonts w:ascii="Garamond" w:hAnsi="Garamond" w:cs="Garamond"/>
                <w:sz w:val="20"/>
                <w:szCs w:val="20"/>
              </w:rPr>
              <w:t>1</w:t>
            </w:r>
          </w:p>
        </w:tc>
        <w:tc>
          <w:tcPr>
            <w:tcW w:w="1111" w:type="pct"/>
            <w:vAlign w:val="center"/>
          </w:tcPr>
          <w:p w:rsidR="007B1B19" w:rsidRPr="007B1B19" w:rsidRDefault="007B1B19" w:rsidP="001223BE">
            <w:pPr>
              <w:autoSpaceDE w:val="0"/>
              <w:autoSpaceDN w:val="0"/>
              <w:adjustRightInd w:val="0"/>
              <w:jc w:val="center"/>
              <w:rPr>
                <w:rFonts w:ascii="Garamond" w:hAnsi="Garamond" w:cs="Garamond"/>
                <w:sz w:val="20"/>
                <w:szCs w:val="20"/>
              </w:rPr>
            </w:pPr>
            <w:r w:rsidRPr="007B1B19">
              <w:rPr>
                <w:rFonts w:ascii="Garamond" w:hAnsi="Garamond" w:cs="Garamond"/>
                <w:sz w:val="20"/>
                <w:szCs w:val="20"/>
              </w:rPr>
              <w:t>Opakowania z tworzyw sztucznych</w:t>
            </w:r>
          </w:p>
        </w:tc>
        <w:tc>
          <w:tcPr>
            <w:tcW w:w="1091" w:type="pct"/>
            <w:vAlign w:val="center"/>
          </w:tcPr>
          <w:p w:rsidR="007B1B19" w:rsidRPr="007B1B19" w:rsidRDefault="007B1B19" w:rsidP="001223BE">
            <w:pPr>
              <w:autoSpaceDE w:val="0"/>
              <w:autoSpaceDN w:val="0"/>
              <w:adjustRightInd w:val="0"/>
              <w:jc w:val="center"/>
              <w:rPr>
                <w:rFonts w:ascii="Garamond" w:hAnsi="Garamond" w:cs="Garamond"/>
                <w:sz w:val="20"/>
                <w:szCs w:val="20"/>
              </w:rPr>
            </w:pPr>
            <w:r w:rsidRPr="007B1B19">
              <w:rPr>
                <w:rFonts w:ascii="Garamond" w:hAnsi="Garamond" w:cs="Garamond"/>
                <w:sz w:val="20"/>
                <w:szCs w:val="20"/>
              </w:rPr>
              <w:t>15 01 02</w:t>
            </w:r>
          </w:p>
        </w:tc>
        <w:tc>
          <w:tcPr>
            <w:tcW w:w="2509" w:type="pct"/>
            <w:vAlign w:val="center"/>
          </w:tcPr>
          <w:p w:rsidR="007B1B19" w:rsidRPr="007B1B19" w:rsidRDefault="007B1B19" w:rsidP="007B1B19">
            <w:pPr>
              <w:autoSpaceDE w:val="0"/>
              <w:autoSpaceDN w:val="0"/>
              <w:adjustRightInd w:val="0"/>
              <w:jc w:val="center"/>
              <w:rPr>
                <w:rFonts w:ascii="Garamond" w:hAnsi="Garamond" w:cs="Garamond"/>
                <w:sz w:val="20"/>
                <w:szCs w:val="20"/>
              </w:rPr>
            </w:pPr>
            <w:r w:rsidRPr="007B1B19">
              <w:rPr>
                <w:rFonts w:ascii="Garamond" w:hAnsi="Garamond" w:cs="Garamond"/>
                <w:sz w:val="20"/>
                <w:szCs w:val="20"/>
              </w:rPr>
              <w:t xml:space="preserve">Odpady te gromadzone będą w odpowiednim pojemniku, umieszczonym na utwardzonej powierzchni. Czas magazynowania tego rodzaju odpadu będzie nie dłuższy niż 1 rok. Po uzbieraniu ekonomicznie uzasadnionej ilości przekazywane będą do punktu skupu surowców wtórnych. Ograniczenie ilości powstających odpadów poprzez stosowanie materiałów lepszej jakości, bardziej trwałych i wielokrotnego użytku. </w:t>
            </w:r>
            <w:r w:rsidRPr="007B1B19">
              <w:rPr>
                <w:rFonts w:ascii="Garamond" w:hAnsi="Garamond"/>
                <w:sz w:val="20"/>
                <w:szCs w:val="20"/>
              </w:rPr>
              <w:t>Odzysk R1.</w:t>
            </w:r>
          </w:p>
        </w:tc>
      </w:tr>
      <w:tr w:rsidR="002C0B0F" w:rsidRPr="00191631">
        <w:trPr>
          <w:jc w:val="center"/>
        </w:trPr>
        <w:tc>
          <w:tcPr>
            <w:tcW w:w="289" w:type="pct"/>
            <w:vAlign w:val="center"/>
          </w:tcPr>
          <w:p w:rsidR="002C0B0F" w:rsidRPr="00DA157A" w:rsidRDefault="002C0B0F"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2</w:t>
            </w:r>
          </w:p>
        </w:tc>
        <w:tc>
          <w:tcPr>
            <w:tcW w:w="1111" w:type="pct"/>
            <w:vAlign w:val="center"/>
          </w:tcPr>
          <w:p w:rsidR="002C0B0F" w:rsidRPr="00DA157A" w:rsidRDefault="002C0B0F" w:rsidP="00B55758">
            <w:pPr>
              <w:jc w:val="center"/>
              <w:rPr>
                <w:rFonts w:ascii="Garamond" w:hAnsi="Garamond" w:cs="Garamond"/>
                <w:sz w:val="20"/>
                <w:szCs w:val="20"/>
              </w:rPr>
            </w:pPr>
            <w:r w:rsidRPr="00DA157A">
              <w:rPr>
                <w:rFonts w:ascii="Garamond" w:hAnsi="Garamond" w:cs="Garamond"/>
                <w:sz w:val="20"/>
                <w:szCs w:val="20"/>
              </w:rPr>
              <w:t>Żelazo i stal</w:t>
            </w:r>
          </w:p>
        </w:tc>
        <w:tc>
          <w:tcPr>
            <w:tcW w:w="1091" w:type="pct"/>
            <w:vAlign w:val="center"/>
          </w:tcPr>
          <w:p w:rsidR="002C0B0F" w:rsidRPr="00DA157A" w:rsidRDefault="002C0B0F"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17 04 05</w:t>
            </w:r>
          </w:p>
        </w:tc>
        <w:tc>
          <w:tcPr>
            <w:tcW w:w="2509" w:type="pct"/>
            <w:vAlign w:val="center"/>
          </w:tcPr>
          <w:p w:rsidR="002C0B0F" w:rsidRPr="00DA157A" w:rsidRDefault="002C0B0F" w:rsidP="007B1B19">
            <w:pPr>
              <w:jc w:val="center"/>
              <w:rPr>
                <w:rFonts w:ascii="Garamond" w:hAnsi="Garamond" w:cs="Garamond"/>
                <w:sz w:val="20"/>
                <w:szCs w:val="20"/>
              </w:rPr>
            </w:pPr>
            <w:r w:rsidRPr="00DA157A">
              <w:rPr>
                <w:rFonts w:ascii="Garamond" w:hAnsi="Garamond" w:cs="Garamond"/>
                <w:sz w:val="20"/>
                <w:szCs w:val="20"/>
              </w:rPr>
              <w:t>Żelazo i stal magazynowane będą w specjalnie do tego celu przygotowanym, szczelnym kontenerze. Czas magazynowania tego rodzaju odpadu będzie ni</w:t>
            </w:r>
            <w:r w:rsidR="00B875A1" w:rsidRPr="00DA157A">
              <w:rPr>
                <w:rFonts w:ascii="Garamond" w:hAnsi="Garamond" w:cs="Garamond"/>
                <w:sz w:val="20"/>
                <w:szCs w:val="20"/>
              </w:rPr>
              <w:t>e dłuższy niż 1 rok</w:t>
            </w:r>
            <w:r w:rsidRPr="00DA157A">
              <w:rPr>
                <w:rFonts w:ascii="Garamond" w:hAnsi="Garamond" w:cs="Garamond"/>
                <w:sz w:val="20"/>
                <w:szCs w:val="20"/>
              </w:rPr>
              <w:t xml:space="preserve">. Po uzbieraniu ekonomicznie uzasadnionej </w:t>
            </w:r>
            <w:r w:rsidRPr="00DA157A">
              <w:rPr>
                <w:rFonts w:ascii="Garamond" w:hAnsi="Garamond" w:cs="Garamond"/>
                <w:sz w:val="20"/>
                <w:szCs w:val="20"/>
              </w:rPr>
              <w:lastRenderedPageBreak/>
              <w:t>ilości przekazywane będą do punktu skupu surowców wtórnych. Można ograniczyć ilość powstających odpadów stosując materiały lepszej jakości, bardziej trwałe.</w:t>
            </w:r>
            <w:r w:rsidR="007E1612" w:rsidRPr="00DA157A">
              <w:rPr>
                <w:rFonts w:ascii="Garamond" w:hAnsi="Garamond" w:cs="Garamond"/>
                <w:sz w:val="20"/>
                <w:szCs w:val="20"/>
              </w:rPr>
              <w:t xml:space="preserve"> </w:t>
            </w:r>
            <w:r w:rsidR="00E342E6" w:rsidRPr="00DA157A">
              <w:rPr>
                <w:rFonts w:ascii="Garamond" w:hAnsi="Garamond"/>
                <w:sz w:val="20"/>
                <w:szCs w:val="20"/>
              </w:rPr>
              <w:t>Odpad przeznaczony do odzysku R4.</w:t>
            </w:r>
          </w:p>
        </w:tc>
      </w:tr>
      <w:tr w:rsidR="002C0B0F" w:rsidRPr="00191631">
        <w:trPr>
          <w:jc w:val="center"/>
        </w:trPr>
        <w:tc>
          <w:tcPr>
            <w:tcW w:w="289" w:type="pct"/>
            <w:tcBorders>
              <w:bottom w:val="single" w:sz="4" w:space="0" w:color="auto"/>
            </w:tcBorders>
            <w:vAlign w:val="center"/>
          </w:tcPr>
          <w:p w:rsidR="002C0B0F"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lastRenderedPageBreak/>
              <w:t>3</w:t>
            </w:r>
          </w:p>
        </w:tc>
        <w:tc>
          <w:tcPr>
            <w:tcW w:w="1111" w:type="pct"/>
            <w:tcBorders>
              <w:bottom w:val="single" w:sz="4" w:space="0" w:color="auto"/>
            </w:tcBorders>
            <w:vAlign w:val="center"/>
          </w:tcPr>
          <w:p w:rsidR="002C0B0F" w:rsidRPr="00DA157A" w:rsidRDefault="004431FB"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Niesegregowane (zmieszane) odpady komunalne</w:t>
            </w:r>
          </w:p>
        </w:tc>
        <w:tc>
          <w:tcPr>
            <w:tcW w:w="1091" w:type="pct"/>
            <w:tcBorders>
              <w:bottom w:val="single" w:sz="4" w:space="0" w:color="auto"/>
            </w:tcBorders>
            <w:vAlign w:val="center"/>
          </w:tcPr>
          <w:p w:rsidR="002C0B0F" w:rsidRPr="00DA157A" w:rsidRDefault="002C0B0F"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20 03 01</w:t>
            </w:r>
          </w:p>
        </w:tc>
        <w:tc>
          <w:tcPr>
            <w:tcW w:w="2509" w:type="pct"/>
            <w:tcBorders>
              <w:bottom w:val="single" w:sz="4" w:space="0" w:color="auto"/>
            </w:tcBorders>
            <w:vAlign w:val="center"/>
          </w:tcPr>
          <w:p w:rsidR="002C0B0F" w:rsidRPr="00DA157A" w:rsidRDefault="002C0B0F" w:rsidP="00B55758">
            <w:pPr>
              <w:jc w:val="center"/>
              <w:rPr>
                <w:rFonts w:ascii="Garamond" w:hAnsi="Garamond" w:cs="Garamond"/>
                <w:sz w:val="20"/>
                <w:szCs w:val="20"/>
              </w:rPr>
            </w:pPr>
            <w:r w:rsidRPr="00DA157A">
              <w:rPr>
                <w:rFonts w:ascii="Garamond" w:hAnsi="Garamond" w:cs="Garamond"/>
                <w:sz w:val="20"/>
                <w:szCs w:val="20"/>
              </w:rPr>
              <w:t>Odpady komunalne magazynowane będą w kontenerze podstawionym przez zakład usług komunalnych. Czas magazynowania tego rodzaju odpadów nie będzie dłuższy niż 1 miesiąc. Odpady komunalne odbierane będą przez firmę posiadającą odpowiednie uprawnienia.</w:t>
            </w:r>
          </w:p>
        </w:tc>
      </w:tr>
      <w:tr w:rsidR="002C0B0F" w:rsidRPr="00DA157A">
        <w:trPr>
          <w:jc w:val="center"/>
        </w:trPr>
        <w:tc>
          <w:tcPr>
            <w:tcW w:w="5000" w:type="pct"/>
            <w:gridSpan w:val="4"/>
            <w:shd w:val="clear" w:color="auto" w:fill="D9D9D9"/>
            <w:vAlign w:val="center"/>
          </w:tcPr>
          <w:p w:rsidR="002C0B0F" w:rsidRPr="00DA157A" w:rsidRDefault="002C0B0F" w:rsidP="00B55758">
            <w:pPr>
              <w:autoSpaceDE w:val="0"/>
              <w:autoSpaceDN w:val="0"/>
              <w:adjustRightInd w:val="0"/>
              <w:jc w:val="center"/>
              <w:rPr>
                <w:rFonts w:ascii="Garamond" w:hAnsi="Garamond" w:cs="Garamond"/>
                <w:b/>
                <w:bCs/>
                <w:sz w:val="20"/>
                <w:szCs w:val="20"/>
              </w:rPr>
            </w:pPr>
            <w:r w:rsidRPr="00DA157A">
              <w:rPr>
                <w:rFonts w:ascii="Garamond" w:hAnsi="Garamond" w:cs="Garamond"/>
                <w:b/>
                <w:bCs/>
                <w:sz w:val="20"/>
                <w:szCs w:val="20"/>
              </w:rPr>
              <w:t>FAZA EKSPLOATACJI</w:t>
            </w:r>
          </w:p>
        </w:tc>
      </w:tr>
      <w:tr w:rsidR="002C0B0F" w:rsidRPr="00191631">
        <w:trPr>
          <w:jc w:val="center"/>
        </w:trPr>
        <w:tc>
          <w:tcPr>
            <w:tcW w:w="5000" w:type="pct"/>
            <w:gridSpan w:val="4"/>
            <w:shd w:val="clear" w:color="auto" w:fill="D9D9D9"/>
            <w:vAlign w:val="center"/>
          </w:tcPr>
          <w:p w:rsidR="002C0B0F" w:rsidRPr="00DA157A" w:rsidRDefault="002C0B0F" w:rsidP="00B55758">
            <w:pPr>
              <w:autoSpaceDE w:val="0"/>
              <w:autoSpaceDN w:val="0"/>
              <w:adjustRightInd w:val="0"/>
              <w:jc w:val="center"/>
              <w:rPr>
                <w:rFonts w:ascii="Garamond" w:hAnsi="Garamond" w:cs="Garamond"/>
                <w:b/>
                <w:bCs/>
                <w:sz w:val="20"/>
                <w:szCs w:val="20"/>
              </w:rPr>
            </w:pPr>
            <w:r w:rsidRPr="00DA157A">
              <w:rPr>
                <w:rFonts w:ascii="Garamond" w:hAnsi="Garamond" w:cs="Garamond"/>
                <w:b/>
                <w:bCs/>
                <w:sz w:val="20"/>
                <w:szCs w:val="20"/>
              </w:rPr>
              <w:t>Odpady niebezpieczne</w:t>
            </w:r>
          </w:p>
        </w:tc>
      </w:tr>
      <w:tr w:rsidR="00D739D8" w:rsidRPr="00191631">
        <w:trPr>
          <w:trHeight w:val="1116"/>
          <w:jc w:val="center"/>
        </w:trPr>
        <w:tc>
          <w:tcPr>
            <w:tcW w:w="289" w:type="pct"/>
            <w:tcBorders>
              <w:bottom w:val="single" w:sz="4" w:space="0" w:color="auto"/>
            </w:tcBorders>
            <w:vAlign w:val="center"/>
          </w:tcPr>
          <w:p w:rsidR="00D739D8" w:rsidRPr="00DA157A" w:rsidRDefault="00D739D8"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1</w:t>
            </w:r>
          </w:p>
        </w:tc>
        <w:tc>
          <w:tcPr>
            <w:tcW w:w="1111" w:type="pct"/>
            <w:tcBorders>
              <w:bottom w:val="single" w:sz="4" w:space="0" w:color="auto"/>
            </w:tcBorders>
            <w:vAlign w:val="center"/>
          </w:tcPr>
          <w:p w:rsidR="00D739D8" w:rsidRPr="00DA157A" w:rsidRDefault="00D739D8" w:rsidP="00B55758">
            <w:pPr>
              <w:jc w:val="center"/>
              <w:rPr>
                <w:rFonts w:ascii="Garamond" w:hAnsi="Garamond" w:cs="Garamond"/>
                <w:sz w:val="20"/>
                <w:szCs w:val="20"/>
              </w:rPr>
            </w:pPr>
            <w:r w:rsidRPr="00DA157A">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D739D8" w:rsidRPr="00DA157A" w:rsidRDefault="00D739D8" w:rsidP="00B55758">
            <w:pPr>
              <w:jc w:val="center"/>
              <w:rPr>
                <w:rFonts w:ascii="Garamond" w:hAnsi="Garamond" w:cs="Garamond"/>
                <w:sz w:val="20"/>
                <w:szCs w:val="20"/>
              </w:rPr>
            </w:pPr>
            <w:r w:rsidRPr="00DA157A">
              <w:rPr>
                <w:rFonts w:ascii="Garamond" w:hAnsi="Garamond" w:cs="Garamond"/>
                <w:sz w:val="20"/>
                <w:szCs w:val="20"/>
              </w:rPr>
              <w:t>16 02 13*</w:t>
            </w:r>
          </w:p>
        </w:tc>
        <w:tc>
          <w:tcPr>
            <w:tcW w:w="2509" w:type="pct"/>
            <w:tcBorders>
              <w:bottom w:val="single" w:sz="4" w:space="0" w:color="auto"/>
            </w:tcBorders>
            <w:vAlign w:val="center"/>
          </w:tcPr>
          <w:p w:rsidR="00D739D8" w:rsidRPr="00DA157A" w:rsidRDefault="00D739D8"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w:t>
            </w:r>
            <w:r w:rsidR="00F75354" w:rsidRPr="00DA157A">
              <w:rPr>
                <w:rFonts w:ascii="Garamond" w:hAnsi="Garamond" w:cs="Garamond"/>
                <w:sz w:val="20"/>
                <w:szCs w:val="20"/>
              </w:rPr>
              <w:t>w pomieszczeniu technicznym</w:t>
            </w:r>
            <w:r w:rsidRPr="00DA157A">
              <w:rPr>
                <w:rFonts w:ascii="Garamond" w:hAnsi="Garamond" w:cs="Garamond"/>
                <w:sz w:val="20"/>
                <w:szCs w:val="20"/>
              </w:rPr>
              <w:t>, na utwardzonej powierzchni. Oddawane będą do specjalistycznej firmy.</w:t>
            </w:r>
            <w:r w:rsidR="007E1612" w:rsidRPr="00DA157A">
              <w:rPr>
                <w:rFonts w:ascii="Garamond" w:hAnsi="Garamond" w:cs="Garamond"/>
                <w:sz w:val="20"/>
                <w:szCs w:val="20"/>
              </w:rPr>
              <w:t xml:space="preserve"> </w:t>
            </w:r>
            <w:r w:rsidR="00E342E6" w:rsidRPr="00DA157A">
              <w:rPr>
                <w:rFonts w:ascii="Garamond" w:hAnsi="Garamond"/>
                <w:sz w:val="20"/>
                <w:szCs w:val="20"/>
              </w:rPr>
              <w:t>Odzysk R12.</w:t>
            </w:r>
          </w:p>
        </w:tc>
      </w:tr>
      <w:tr w:rsidR="002C0B0F" w:rsidRPr="00DA157A">
        <w:trPr>
          <w:jc w:val="center"/>
        </w:trPr>
        <w:tc>
          <w:tcPr>
            <w:tcW w:w="5000" w:type="pct"/>
            <w:gridSpan w:val="4"/>
            <w:shd w:val="clear" w:color="auto" w:fill="D9D9D9"/>
            <w:vAlign w:val="center"/>
          </w:tcPr>
          <w:p w:rsidR="002C0B0F" w:rsidRPr="00DA157A" w:rsidRDefault="002C0B0F" w:rsidP="00B55758">
            <w:pPr>
              <w:autoSpaceDE w:val="0"/>
              <w:autoSpaceDN w:val="0"/>
              <w:adjustRightInd w:val="0"/>
              <w:jc w:val="center"/>
              <w:rPr>
                <w:rFonts w:ascii="Garamond" w:hAnsi="Garamond" w:cs="Garamond"/>
                <w:b/>
                <w:bCs/>
                <w:sz w:val="20"/>
                <w:szCs w:val="20"/>
              </w:rPr>
            </w:pPr>
            <w:r w:rsidRPr="00DA157A">
              <w:rPr>
                <w:rFonts w:ascii="Garamond" w:hAnsi="Garamond" w:cs="Garamond"/>
                <w:b/>
                <w:bCs/>
                <w:sz w:val="20"/>
                <w:szCs w:val="20"/>
              </w:rPr>
              <w:t>Odpady inne niż niebezpieczne</w:t>
            </w:r>
          </w:p>
        </w:tc>
      </w:tr>
      <w:tr w:rsidR="00282896" w:rsidRPr="00DA157A">
        <w:trPr>
          <w:jc w:val="center"/>
        </w:trPr>
        <w:tc>
          <w:tcPr>
            <w:tcW w:w="289" w:type="pct"/>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1</w:t>
            </w:r>
          </w:p>
        </w:tc>
        <w:tc>
          <w:tcPr>
            <w:tcW w:w="1111" w:type="pct"/>
            <w:vAlign w:val="center"/>
          </w:tcPr>
          <w:p w:rsidR="00282896" w:rsidRPr="00DA157A" w:rsidRDefault="00282896" w:rsidP="00F0035F">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Opakowania z papieru </w:t>
            </w:r>
            <w:r w:rsidRPr="00DA157A">
              <w:rPr>
                <w:rFonts w:ascii="Garamond" w:hAnsi="Garamond" w:cs="Garamond"/>
                <w:sz w:val="20"/>
                <w:szCs w:val="20"/>
              </w:rPr>
              <w:br/>
              <w:t>i tektury</w:t>
            </w:r>
          </w:p>
        </w:tc>
        <w:tc>
          <w:tcPr>
            <w:tcW w:w="1091" w:type="pct"/>
            <w:vAlign w:val="center"/>
          </w:tcPr>
          <w:p w:rsidR="00282896" w:rsidRPr="00DA157A" w:rsidRDefault="00282896" w:rsidP="00F0035F">
            <w:pPr>
              <w:autoSpaceDE w:val="0"/>
              <w:autoSpaceDN w:val="0"/>
              <w:adjustRightInd w:val="0"/>
              <w:jc w:val="center"/>
              <w:rPr>
                <w:rFonts w:ascii="Garamond" w:hAnsi="Garamond" w:cs="Garamond"/>
                <w:sz w:val="20"/>
                <w:szCs w:val="20"/>
              </w:rPr>
            </w:pPr>
            <w:r w:rsidRPr="00DA157A">
              <w:rPr>
                <w:rFonts w:ascii="Garamond" w:hAnsi="Garamond" w:cs="Garamond"/>
                <w:sz w:val="20"/>
                <w:szCs w:val="20"/>
              </w:rPr>
              <w:t>15 01 01</w:t>
            </w:r>
          </w:p>
        </w:tc>
        <w:tc>
          <w:tcPr>
            <w:tcW w:w="2509" w:type="pct"/>
            <w:vAlign w:val="center"/>
          </w:tcPr>
          <w:p w:rsidR="00282896" w:rsidRPr="00DA157A" w:rsidRDefault="00282896" w:rsidP="00F0035F">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Odpady te magazynowane będą w odpowiednim pojemniku umieszczonym na utwardzonej powierzchni, w pomieszczeniu technicznym. Czas magazynowania tego rodzaju odpadu będzie nie dłuższy niż 1 rok. Po uzbieraniu ekonomicznie uzasadnionej ilości przekazywane są do punktu skupu surowców wtórnych. Ograniczenie ilości powstających odpadów poprzez stosowanie materiałów lepszej jakości, bardziej trwałych i wielokrotnego użytku. </w:t>
            </w:r>
            <w:r w:rsidRPr="00DA157A">
              <w:rPr>
                <w:rFonts w:ascii="Garamond" w:hAnsi="Garamond"/>
                <w:sz w:val="20"/>
                <w:szCs w:val="20"/>
              </w:rPr>
              <w:t>Odzysk R1.</w:t>
            </w:r>
          </w:p>
        </w:tc>
      </w:tr>
      <w:tr w:rsidR="00282896" w:rsidRPr="00DA157A">
        <w:trPr>
          <w:jc w:val="center"/>
        </w:trPr>
        <w:tc>
          <w:tcPr>
            <w:tcW w:w="289" w:type="pct"/>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2</w:t>
            </w:r>
          </w:p>
        </w:tc>
        <w:tc>
          <w:tcPr>
            <w:tcW w:w="111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Opakowania z tworzyw sztucznych</w:t>
            </w:r>
          </w:p>
        </w:tc>
        <w:tc>
          <w:tcPr>
            <w:tcW w:w="109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15 01 02</w:t>
            </w:r>
          </w:p>
        </w:tc>
        <w:tc>
          <w:tcPr>
            <w:tcW w:w="2509"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Odpady te gromadzone będą w odpowiednim pojemniku, umieszczonym na utwardzonej powierzchni, w pomieszczeniu technicznym. Czas magazynowania tego rodzaju odpadu będzie nie dłuższy niż 1 rok. Po uzbieraniu ekonomicznie uzasadnionej ilości przekazywane będą do punktu skupu surowców wtórnych. Ograniczenie ilości powstających odpadów poprzez stosowanie materiałów lepszej jakości, bardziej trwałych i wielokrotnego użytku. </w:t>
            </w:r>
            <w:r w:rsidRPr="00DA157A">
              <w:rPr>
                <w:rFonts w:ascii="Garamond" w:hAnsi="Garamond"/>
                <w:sz w:val="20"/>
                <w:szCs w:val="20"/>
              </w:rPr>
              <w:t>Odzysk R1.</w:t>
            </w:r>
          </w:p>
        </w:tc>
      </w:tr>
      <w:tr w:rsidR="00282896" w:rsidRPr="00DA157A">
        <w:trPr>
          <w:jc w:val="center"/>
        </w:trPr>
        <w:tc>
          <w:tcPr>
            <w:tcW w:w="289" w:type="pct"/>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3</w:t>
            </w:r>
          </w:p>
        </w:tc>
        <w:tc>
          <w:tcPr>
            <w:tcW w:w="111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Opakowania z metali</w:t>
            </w:r>
          </w:p>
        </w:tc>
        <w:tc>
          <w:tcPr>
            <w:tcW w:w="109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15 01 04</w:t>
            </w:r>
          </w:p>
        </w:tc>
        <w:tc>
          <w:tcPr>
            <w:tcW w:w="2509"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Odpady te magazynowane będą w szczelnym, opisanym pojemniku ustawionym na utwardzonej powierzchni w pomieszczeniu technicznym. Czas magazynowania tego rodzaju odpadu będzie nie dłuższy niż 1 rok. Po uzbieraniu ekonomicznie uzasadnionej ilości przekazywane będą do punktu skupu surowców wtórnych. Można ograniczyć ilość powstających odpadów stosując materiały lepszej jakości, bardziej trwałe i wielokrotnego użytku. </w:t>
            </w:r>
            <w:r w:rsidRPr="00DA157A">
              <w:rPr>
                <w:rFonts w:ascii="Garamond" w:hAnsi="Garamond"/>
                <w:sz w:val="20"/>
                <w:szCs w:val="20"/>
              </w:rPr>
              <w:t>Odpad przeznaczony do odzysku R4.</w:t>
            </w:r>
          </w:p>
        </w:tc>
      </w:tr>
      <w:tr w:rsidR="00282896" w:rsidRPr="00DA157A">
        <w:trPr>
          <w:jc w:val="center"/>
        </w:trPr>
        <w:tc>
          <w:tcPr>
            <w:tcW w:w="289" w:type="pct"/>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4</w:t>
            </w:r>
          </w:p>
        </w:tc>
        <w:tc>
          <w:tcPr>
            <w:tcW w:w="111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Sorbenty, materiały filtracyjne, tkaniny do wycierania (np. szmaty, ścierki) i ubrania ochronne inne niż wymienione </w:t>
            </w:r>
            <w:r w:rsidRPr="00DA157A">
              <w:rPr>
                <w:rFonts w:ascii="Garamond" w:hAnsi="Garamond" w:cs="Garamond"/>
                <w:sz w:val="20"/>
                <w:szCs w:val="20"/>
              </w:rPr>
              <w:br/>
              <w:t>w 15 02 02</w:t>
            </w:r>
          </w:p>
        </w:tc>
        <w:tc>
          <w:tcPr>
            <w:tcW w:w="109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15 02 03</w:t>
            </w:r>
          </w:p>
        </w:tc>
        <w:tc>
          <w:tcPr>
            <w:tcW w:w="2509"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 xml:space="preserve">Sorbenty i materiały filtracyjne, tkaniny do wycierania i ubrania magazynowane będą w szczelnym, opisanym pojemniku, umieszczonym na utwardzonej powierzchni w pomieszczeniu technicznym. Czas magazynowania tego rodzaju odpadu będzie nie dłuższy niż 1 rok. Przekazywane będą firmie posiadającej odpowiednie uprawnienia. Można ograniczyć ilość powstających odpadów stosując materiały lepszej jakości, bardziej trwałe i wielokrotnego użytku. Celem zmniejszenia negatywnego oddziaływania należy przekazywać odpad firmie, posiadającej stosowne zezwolenia. </w:t>
            </w:r>
            <w:r w:rsidRPr="00DA157A">
              <w:rPr>
                <w:rFonts w:ascii="Garamond" w:hAnsi="Garamond"/>
                <w:sz w:val="20"/>
                <w:szCs w:val="20"/>
              </w:rPr>
              <w:t>Odzysk R1 lub R7.</w:t>
            </w:r>
          </w:p>
        </w:tc>
      </w:tr>
      <w:tr w:rsidR="00282896" w:rsidRPr="00DA157A">
        <w:trPr>
          <w:jc w:val="center"/>
        </w:trPr>
        <w:tc>
          <w:tcPr>
            <w:tcW w:w="289" w:type="pct"/>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t>5</w:t>
            </w:r>
          </w:p>
        </w:tc>
        <w:tc>
          <w:tcPr>
            <w:tcW w:w="1111" w:type="pct"/>
            <w:vAlign w:val="center"/>
          </w:tcPr>
          <w:p w:rsidR="00282896" w:rsidRPr="00DA157A" w:rsidRDefault="00282896" w:rsidP="00B55758">
            <w:pPr>
              <w:jc w:val="center"/>
              <w:rPr>
                <w:rFonts w:ascii="Garamond" w:hAnsi="Garamond" w:cs="Garamond"/>
                <w:sz w:val="20"/>
                <w:szCs w:val="20"/>
              </w:rPr>
            </w:pPr>
            <w:r w:rsidRPr="00DA157A">
              <w:rPr>
                <w:rFonts w:ascii="Garamond" w:hAnsi="Garamond" w:cs="Garamond"/>
                <w:sz w:val="20"/>
                <w:szCs w:val="20"/>
              </w:rPr>
              <w:t>Z</w:t>
            </w:r>
            <w:r w:rsidRPr="00DA157A">
              <w:rPr>
                <w:rStyle w:val="ff2fc3fs10"/>
                <w:rFonts w:ascii="Garamond" w:hAnsi="Garamond" w:cs="Garamond"/>
                <w:sz w:val="20"/>
                <w:szCs w:val="20"/>
              </w:rPr>
              <w:t xml:space="preserve">użyte urządzenia inne </w:t>
            </w:r>
            <w:r w:rsidRPr="00DA157A">
              <w:rPr>
                <w:rStyle w:val="ff2fc3fs10"/>
                <w:rFonts w:ascii="Garamond" w:hAnsi="Garamond" w:cs="Garamond"/>
                <w:sz w:val="20"/>
                <w:szCs w:val="20"/>
              </w:rPr>
              <w:lastRenderedPageBreak/>
              <w:t xml:space="preserve">niż wymienione w 16 02 09 do </w:t>
            </w:r>
            <w:r w:rsidRPr="00DA157A">
              <w:rPr>
                <w:rStyle w:val="ff2fc3fs10"/>
                <w:rFonts w:ascii="Garamond" w:hAnsi="Garamond" w:cs="Garamond"/>
                <w:sz w:val="20"/>
                <w:szCs w:val="20"/>
              </w:rPr>
              <w:br/>
              <w:t>16 02 13</w:t>
            </w:r>
          </w:p>
        </w:tc>
        <w:tc>
          <w:tcPr>
            <w:tcW w:w="1091" w:type="pct"/>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lastRenderedPageBreak/>
              <w:t>16 02 14</w:t>
            </w:r>
          </w:p>
        </w:tc>
        <w:tc>
          <w:tcPr>
            <w:tcW w:w="2509" w:type="pct"/>
            <w:vAlign w:val="center"/>
          </w:tcPr>
          <w:p w:rsidR="00282896" w:rsidRPr="00DA157A" w:rsidRDefault="00282896" w:rsidP="00B55758">
            <w:pPr>
              <w:jc w:val="center"/>
              <w:rPr>
                <w:rFonts w:ascii="Garamond" w:hAnsi="Garamond" w:cs="Garamond"/>
                <w:sz w:val="20"/>
                <w:szCs w:val="20"/>
              </w:rPr>
            </w:pPr>
            <w:r w:rsidRPr="00DA157A">
              <w:rPr>
                <w:rFonts w:ascii="Garamond" w:hAnsi="Garamond" w:cs="Garamond"/>
                <w:sz w:val="20"/>
                <w:szCs w:val="20"/>
              </w:rPr>
              <w:t xml:space="preserve">Zużyte urządzenia nie zawierające niebezpiecznych </w:t>
            </w:r>
            <w:r w:rsidRPr="00DA157A">
              <w:rPr>
                <w:rFonts w:ascii="Garamond" w:hAnsi="Garamond" w:cs="Garamond"/>
                <w:sz w:val="20"/>
                <w:szCs w:val="20"/>
              </w:rPr>
              <w:lastRenderedPageBreak/>
              <w:t xml:space="preserve">substancji oraz elementów magazynowane będą w szczelnym pojemniku, na utwardzonej powierzchni, </w:t>
            </w:r>
            <w:r w:rsidRPr="00DA157A">
              <w:rPr>
                <w:rFonts w:ascii="Garamond" w:hAnsi="Garamond" w:cs="Garamond"/>
                <w:sz w:val="20"/>
                <w:szCs w:val="20"/>
              </w:rPr>
              <w:br/>
              <w:t xml:space="preserve">w pomieszczeniu technicznym. Czas magazynowania tego rodzaju odpadu będzie nie dłuższy niż 1 rok. Odpady te oddawane będą do specjalistycznego punktu handlowego w momencie zakupu nowego towaru. Ograniczenie ilości powstających odpadów poprzez stosowanie urządzeń lepszej jakości, bardziej trwałych, stosowanie się do zaleceń producenta sprzętu elektronicznego w celu maksymalnego wydłużenia żywotności. </w:t>
            </w:r>
            <w:r w:rsidRPr="00DA157A">
              <w:rPr>
                <w:rFonts w:ascii="Garamond" w:hAnsi="Garamond"/>
                <w:sz w:val="20"/>
                <w:szCs w:val="20"/>
              </w:rPr>
              <w:t>Odzysk R12.</w:t>
            </w:r>
          </w:p>
        </w:tc>
      </w:tr>
      <w:tr w:rsidR="00282896" w:rsidRPr="00191631">
        <w:trPr>
          <w:jc w:val="center"/>
        </w:trPr>
        <w:tc>
          <w:tcPr>
            <w:tcW w:w="289" w:type="pct"/>
            <w:tcBorders>
              <w:bottom w:val="single" w:sz="4" w:space="0" w:color="auto"/>
            </w:tcBorders>
            <w:vAlign w:val="center"/>
          </w:tcPr>
          <w:p w:rsidR="00282896" w:rsidRPr="00DA157A" w:rsidRDefault="00DA157A" w:rsidP="00B55758">
            <w:pPr>
              <w:pStyle w:val="Tekstpodstawowywcity"/>
              <w:spacing w:after="0"/>
              <w:ind w:left="0"/>
              <w:jc w:val="center"/>
              <w:rPr>
                <w:rFonts w:ascii="Garamond" w:hAnsi="Garamond" w:cs="Garamond"/>
                <w:sz w:val="20"/>
                <w:szCs w:val="20"/>
              </w:rPr>
            </w:pPr>
            <w:r w:rsidRPr="00DA157A">
              <w:rPr>
                <w:rFonts w:ascii="Garamond" w:hAnsi="Garamond" w:cs="Garamond"/>
                <w:sz w:val="20"/>
                <w:szCs w:val="20"/>
              </w:rPr>
              <w:lastRenderedPageBreak/>
              <w:t>6</w:t>
            </w:r>
          </w:p>
        </w:tc>
        <w:tc>
          <w:tcPr>
            <w:tcW w:w="1111" w:type="pct"/>
            <w:tcBorders>
              <w:bottom w:val="single" w:sz="4" w:space="0" w:color="auto"/>
            </w:tcBorders>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Niesegregowane (zmieszane) odpady komunalne</w:t>
            </w:r>
          </w:p>
        </w:tc>
        <w:tc>
          <w:tcPr>
            <w:tcW w:w="1091" w:type="pct"/>
            <w:tcBorders>
              <w:bottom w:val="single" w:sz="4" w:space="0" w:color="auto"/>
            </w:tcBorders>
            <w:vAlign w:val="center"/>
          </w:tcPr>
          <w:p w:rsidR="00282896" w:rsidRPr="00DA157A" w:rsidRDefault="00282896" w:rsidP="00B55758">
            <w:pPr>
              <w:autoSpaceDE w:val="0"/>
              <w:autoSpaceDN w:val="0"/>
              <w:adjustRightInd w:val="0"/>
              <w:jc w:val="center"/>
              <w:rPr>
                <w:rFonts w:ascii="Garamond" w:hAnsi="Garamond" w:cs="Garamond"/>
                <w:sz w:val="20"/>
                <w:szCs w:val="20"/>
              </w:rPr>
            </w:pPr>
            <w:r w:rsidRPr="00DA157A">
              <w:rPr>
                <w:rFonts w:ascii="Garamond" w:hAnsi="Garamond" w:cs="Garamond"/>
                <w:sz w:val="20"/>
                <w:szCs w:val="20"/>
              </w:rPr>
              <w:t>20 03 01</w:t>
            </w:r>
          </w:p>
        </w:tc>
        <w:tc>
          <w:tcPr>
            <w:tcW w:w="2509" w:type="pct"/>
            <w:tcBorders>
              <w:bottom w:val="single" w:sz="4" w:space="0" w:color="auto"/>
            </w:tcBorders>
            <w:vAlign w:val="center"/>
          </w:tcPr>
          <w:p w:rsidR="00282896" w:rsidRPr="00DA157A" w:rsidRDefault="00282896" w:rsidP="00B55758">
            <w:pPr>
              <w:jc w:val="center"/>
              <w:rPr>
                <w:rFonts w:ascii="Garamond" w:hAnsi="Garamond" w:cs="Garamond"/>
                <w:sz w:val="20"/>
                <w:szCs w:val="20"/>
              </w:rPr>
            </w:pPr>
            <w:r w:rsidRPr="00DA157A">
              <w:rPr>
                <w:rFonts w:ascii="Garamond" w:hAnsi="Garamond" w:cs="Garamond"/>
                <w:sz w:val="20"/>
                <w:szCs w:val="20"/>
              </w:rPr>
              <w:t xml:space="preserve">Odpady komunalne magazynowane będą w szczelnym pojemniku na odpady komunalne, umieszczonym na terenie inwestycji, na utwardzonej powierzchni. Odpady komunalne przekazywane będą firmie posiadającej odpowiednie uprawnienia. </w:t>
            </w:r>
            <w:r w:rsidRPr="00DA157A">
              <w:rPr>
                <w:rFonts w:ascii="Garamond" w:hAnsi="Garamond" w:cs="Garamond"/>
                <w:bCs/>
                <w:iCs/>
                <w:sz w:val="20"/>
                <w:szCs w:val="20"/>
              </w:rPr>
              <w:t>Odpady przeznaczone do unieszkodliwiania D5.</w:t>
            </w:r>
          </w:p>
        </w:tc>
      </w:tr>
      <w:tr w:rsidR="00282896" w:rsidRPr="00A6628D">
        <w:trPr>
          <w:jc w:val="center"/>
        </w:trPr>
        <w:tc>
          <w:tcPr>
            <w:tcW w:w="5000" w:type="pct"/>
            <w:gridSpan w:val="4"/>
            <w:shd w:val="clear" w:color="auto" w:fill="D9D9D9"/>
            <w:vAlign w:val="center"/>
          </w:tcPr>
          <w:p w:rsidR="00282896" w:rsidRPr="00A6628D" w:rsidRDefault="00282896" w:rsidP="00B55758">
            <w:pPr>
              <w:autoSpaceDE w:val="0"/>
              <w:autoSpaceDN w:val="0"/>
              <w:adjustRightInd w:val="0"/>
              <w:jc w:val="center"/>
              <w:rPr>
                <w:rFonts w:ascii="Garamond" w:hAnsi="Garamond" w:cs="Garamond"/>
                <w:b/>
                <w:bCs/>
                <w:sz w:val="20"/>
                <w:szCs w:val="20"/>
              </w:rPr>
            </w:pPr>
            <w:r w:rsidRPr="00A6628D">
              <w:rPr>
                <w:rFonts w:ascii="Garamond" w:hAnsi="Garamond" w:cs="Garamond"/>
                <w:b/>
                <w:bCs/>
                <w:sz w:val="20"/>
                <w:szCs w:val="20"/>
              </w:rPr>
              <w:t>FAZA LIKWIDACJI</w:t>
            </w:r>
          </w:p>
        </w:tc>
      </w:tr>
      <w:tr w:rsidR="00282896" w:rsidRPr="00A6628D">
        <w:trPr>
          <w:jc w:val="center"/>
        </w:trPr>
        <w:tc>
          <w:tcPr>
            <w:tcW w:w="5000" w:type="pct"/>
            <w:gridSpan w:val="4"/>
            <w:shd w:val="clear" w:color="auto" w:fill="D9D9D9"/>
            <w:vAlign w:val="center"/>
          </w:tcPr>
          <w:p w:rsidR="00282896" w:rsidRPr="00A6628D" w:rsidRDefault="00282896" w:rsidP="00B55758">
            <w:pPr>
              <w:autoSpaceDE w:val="0"/>
              <w:autoSpaceDN w:val="0"/>
              <w:adjustRightInd w:val="0"/>
              <w:jc w:val="center"/>
              <w:rPr>
                <w:rFonts w:ascii="Garamond" w:hAnsi="Garamond" w:cs="Garamond"/>
                <w:b/>
                <w:bCs/>
                <w:sz w:val="20"/>
                <w:szCs w:val="20"/>
              </w:rPr>
            </w:pPr>
            <w:r w:rsidRPr="00A6628D">
              <w:rPr>
                <w:rFonts w:ascii="Garamond" w:hAnsi="Garamond" w:cs="Garamond"/>
                <w:b/>
                <w:bCs/>
                <w:sz w:val="20"/>
                <w:szCs w:val="20"/>
              </w:rPr>
              <w:t>Odpady niebezpieczne</w:t>
            </w:r>
          </w:p>
        </w:tc>
      </w:tr>
      <w:tr w:rsidR="00282896" w:rsidRPr="00A6628D">
        <w:trPr>
          <w:jc w:val="center"/>
        </w:trPr>
        <w:tc>
          <w:tcPr>
            <w:tcW w:w="289"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1</w:t>
            </w:r>
          </w:p>
        </w:tc>
        <w:tc>
          <w:tcPr>
            <w:tcW w:w="1111"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 xml:space="preserve">Sorbenty, materiały filtracyjne (w tym filtry olejowe nieujęte w innych grupach), tkaniny do wycierania (np. szmaty, ścierki) i ubrania ochronne zanieczyszczone substancjami niebezpiecznymi </w:t>
            </w:r>
            <w:r w:rsidRPr="00A6628D">
              <w:rPr>
                <w:rFonts w:ascii="Garamond" w:hAnsi="Garamond" w:cs="Garamond"/>
                <w:sz w:val="20"/>
                <w:szCs w:val="20"/>
              </w:rPr>
              <w:br/>
              <w:t>(np. PCB)</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15 02 02*</w:t>
            </w:r>
          </w:p>
        </w:tc>
        <w:tc>
          <w:tcPr>
            <w:tcW w:w="2509"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Sorbenty i materiały filtracyjne, tkaniny do wycierania i ubrania magazynowane będą w szczelnym, zamkniętym, opisanym pojemniku umieszczonym na placu rozbiórki na utwardzonej, zabezpieczonej przed wpływem czynników atmosferycznych powierzchni. Czas magazynowania tego rodzaju odpadu będzie nie dłuższy niż 1 rok. Przekazywane będą firmie posiadającej odpowiednie uprawnienia. </w:t>
            </w:r>
            <w:r w:rsidRPr="00A6628D">
              <w:rPr>
                <w:rFonts w:ascii="Garamond" w:hAnsi="Garamond"/>
                <w:sz w:val="20"/>
                <w:szCs w:val="20"/>
              </w:rPr>
              <w:t>Odzysk R1 lub R7.</w:t>
            </w:r>
          </w:p>
        </w:tc>
      </w:tr>
      <w:tr w:rsidR="00282896" w:rsidRPr="00A6628D">
        <w:trPr>
          <w:jc w:val="center"/>
        </w:trPr>
        <w:tc>
          <w:tcPr>
            <w:tcW w:w="289" w:type="pct"/>
            <w:tcBorders>
              <w:bottom w:val="single" w:sz="4" w:space="0" w:color="auto"/>
            </w:tcBorders>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2</w:t>
            </w:r>
          </w:p>
        </w:tc>
        <w:tc>
          <w:tcPr>
            <w:tcW w:w="1111" w:type="pct"/>
            <w:tcBorders>
              <w:bottom w:val="single" w:sz="4" w:space="0" w:color="auto"/>
            </w:tcBorders>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Zużyte urządzenia zawierające niebezpieczne elementy inne niż wymienione w 16 02 09 do 16 02 12</w:t>
            </w:r>
          </w:p>
        </w:tc>
        <w:tc>
          <w:tcPr>
            <w:tcW w:w="1091" w:type="pct"/>
            <w:tcBorders>
              <w:bottom w:val="single" w:sz="4" w:space="0" w:color="auto"/>
            </w:tcBorders>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16 02 13*</w:t>
            </w:r>
          </w:p>
        </w:tc>
        <w:tc>
          <w:tcPr>
            <w:tcW w:w="2509" w:type="pct"/>
            <w:tcBorders>
              <w:bottom w:val="single" w:sz="4" w:space="0" w:color="auto"/>
            </w:tcBorders>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Zużyte urządzenia zawierające niebezpieczne elementy, tj. żarówki energooszczędne, świetlówki, magazynowane będą w specjalnym, szczelnym, zamkniętym, opisanym pojemniku, umieszczonym na placu rozbiórki, na utwardzonej powierzchni. Oddawane będą do specjalistycznej firmy. </w:t>
            </w:r>
            <w:r w:rsidRPr="00A6628D">
              <w:rPr>
                <w:rFonts w:ascii="Garamond" w:hAnsi="Garamond"/>
                <w:sz w:val="20"/>
                <w:szCs w:val="20"/>
              </w:rPr>
              <w:t>Odpad przeznaczony jest do odzysku R12.</w:t>
            </w:r>
          </w:p>
        </w:tc>
      </w:tr>
      <w:tr w:rsidR="00282896" w:rsidRPr="00A6628D">
        <w:trPr>
          <w:jc w:val="center"/>
        </w:trPr>
        <w:tc>
          <w:tcPr>
            <w:tcW w:w="5000" w:type="pct"/>
            <w:gridSpan w:val="4"/>
            <w:shd w:val="clear" w:color="auto" w:fill="D9D9D9"/>
            <w:vAlign w:val="center"/>
          </w:tcPr>
          <w:p w:rsidR="00282896" w:rsidRPr="00A6628D" w:rsidRDefault="00282896" w:rsidP="00B55758">
            <w:pPr>
              <w:autoSpaceDE w:val="0"/>
              <w:autoSpaceDN w:val="0"/>
              <w:adjustRightInd w:val="0"/>
              <w:jc w:val="center"/>
              <w:rPr>
                <w:rFonts w:ascii="Garamond" w:hAnsi="Garamond" w:cs="Garamond"/>
                <w:b/>
                <w:bCs/>
                <w:sz w:val="20"/>
                <w:szCs w:val="20"/>
              </w:rPr>
            </w:pPr>
            <w:r w:rsidRPr="00A6628D">
              <w:rPr>
                <w:rFonts w:ascii="Garamond" w:hAnsi="Garamond" w:cs="Garamond"/>
                <w:b/>
                <w:bCs/>
                <w:sz w:val="20"/>
                <w:szCs w:val="20"/>
              </w:rPr>
              <w:t>Odpady inne niż niebezpieczne</w:t>
            </w:r>
          </w:p>
        </w:tc>
      </w:tr>
      <w:tr w:rsidR="00282896" w:rsidRPr="00A6628D">
        <w:trPr>
          <w:jc w:val="center"/>
        </w:trPr>
        <w:tc>
          <w:tcPr>
            <w:tcW w:w="28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1</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Opakowania z papieru </w:t>
            </w:r>
            <w:r w:rsidRPr="00A6628D">
              <w:rPr>
                <w:rFonts w:ascii="Garamond" w:hAnsi="Garamond" w:cs="Garamond"/>
                <w:sz w:val="20"/>
                <w:szCs w:val="20"/>
              </w:rPr>
              <w:br/>
              <w:t>i tektury</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15 01 01</w:t>
            </w:r>
          </w:p>
        </w:tc>
        <w:tc>
          <w:tcPr>
            <w:tcW w:w="2509"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Odpady te magazynowane będą w opisanym, szczelnym pojemniku, zabezpieczonym przed wpływem czynników atmosferycznych, na placu rozbiórki. Przekazane będą do punktu skupu surowców wtórnych. </w:t>
            </w:r>
            <w:r w:rsidRPr="00A6628D">
              <w:rPr>
                <w:rFonts w:ascii="Garamond" w:hAnsi="Garamond"/>
                <w:sz w:val="20"/>
                <w:szCs w:val="20"/>
              </w:rPr>
              <w:t>Odzysk R1.</w:t>
            </w:r>
          </w:p>
        </w:tc>
      </w:tr>
      <w:tr w:rsidR="00282896" w:rsidRPr="00A6628D">
        <w:trPr>
          <w:jc w:val="center"/>
        </w:trPr>
        <w:tc>
          <w:tcPr>
            <w:tcW w:w="28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2</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Sorbenty, materiały filtracyjne, tkaniny do wycierania (np. szmaty, ścierki) i ubrania ochronne inne niż wymienione </w:t>
            </w:r>
            <w:r w:rsidRPr="00A6628D">
              <w:rPr>
                <w:rFonts w:ascii="Garamond" w:hAnsi="Garamond" w:cs="Garamond"/>
                <w:sz w:val="20"/>
                <w:szCs w:val="20"/>
              </w:rPr>
              <w:br/>
              <w:t>w 15 02 02</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15 02 03</w:t>
            </w:r>
          </w:p>
        </w:tc>
        <w:tc>
          <w:tcPr>
            <w:tcW w:w="2509"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Odpady magazynowane będą w specjalnym kontenerze, umieszczonym na placu rozbiórki, na utwardzonej powierzchni. Sorbenty i materiały filtracyjne, tkaniny do wycierania i ubrania przekazane będą firmie posiadającej odpowiednie uprawnienia. </w:t>
            </w:r>
            <w:r w:rsidRPr="00A6628D">
              <w:rPr>
                <w:rFonts w:ascii="Garamond" w:hAnsi="Garamond" w:cs="Garamond"/>
                <w:bCs/>
                <w:iCs/>
                <w:sz w:val="20"/>
                <w:szCs w:val="20"/>
              </w:rPr>
              <w:t xml:space="preserve">Odpad przeznaczony do odzysku </w:t>
            </w:r>
            <w:r w:rsidRPr="00A6628D">
              <w:rPr>
                <w:rFonts w:ascii="Garamond" w:hAnsi="Garamond"/>
                <w:sz w:val="20"/>
                <w:szCs w:val="20"/>
              </w:rPr>
              <w:t>R1 lub R7.</w:t>
            </w:r>
          </w:p>
        </w:tc>
      </w:tr>
      <w:tr w:rsidR="00282896" w:rsidRPr="00A6628D">
        <w:trPr>
          <w:jc w:val="center"/>
        </w:trPr>
        <w:tc>
          <w:tcPr>
            <w:tcW w:w="289"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3</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Odpady betonu oraz gruz betonowy z rozbiórek i remontów</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17 01 01</w:t>
            </w:r>
          </w:p>
        </w:tc>
        <w:tc>
          <w:tcPr>
            <w:tcW w:w="250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 xml:space="preserve">Odpady te magazynowane będą w specjalnym kontenerze, umieszczonym na placu rozbiórki, na utwardzonej powierzchni. Odebrane będą przez firmę, posiadającą odpowiednie uprawnienia. </w:t>
            </w:r>
            <w:r w:rsidRPr="00A6628D">
              <w:rPr>
                <w:rFonts w:ascii="Garamond" w:hAnsi="Garamond"/>
                <w:sz w:val="20"/>
                <w:szCs w:val="20"/>
              </w:rPr>
              <w:t>Odpad przeznaczony do odzysku R5 lub R13</w:t>
            </w:r>
            <w:r w:rsidRPr="00A6628D">
              <w:rPr>
                <w:rFonts w:ascii="Garamond" w:hAnsi="Garamond" w:cs="Garamond"/>
                <w:sz w:val="20"/>
                <w:szCs w:val="20"/>
              </w:rPr>
              <w:t>.</w:t>
            </w:r>
          </w:p>
        </w:tc>
      </w:tr>
      <w:tr w:rsidR="00282896" w:rsidRPr="00A6628D">
        <w:trPr>
          <w:jc w:val="center"/>
        </w:trPr>
        <w:tc>
          <w:tcPr>
            <w:tcW w:w="289"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4</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Zmieszane odpady </w:t>
            </w:r>
            <w:r w:rsidRPr="00A6628D">
              <w:rPr>
                <w:rFonts w:ascii="Garamond" w:hAnsi="Garamond" w:cs="Garamond"/>
                <w:sz w:val="20"/>
                <w:szCs w:val="20"/>
              </w:rPr>
              <w:br/>
              <w:t xml:space="preserve">z betonu, gruzu ceglanego, odpadowych materiałów ceramicznych i elementów </w:t>
            </w:r>
            <w:r w:rsidRPr="00A6628D">
              <w:rPr>
                <w:rFonts w:ascii="Garamond" w:hAnsi="Garamond" w:cs="Garamond"/>
                <w:sz w:val="20"/>
                <w:szCs w:val="20"/>
              </w:rPr>
              <w:lastRenderedPageBreak/>
              <w:t xml:space="preserve">wyposażenia inne niż wymienione </w:t>
            </w:r>
            <w:r w:rsidRPr="00A6628D">
              <w:rPr>
                <w:rFonts w:ascii="Garamond" w:hAnsi="Garamond" w:cs="Garamond"/>
                <w:sz w:val="20"/>
                <w:szCs w:val="20"/>
              </w:rPr>
              <w:br/>
              <w:t>w 17 01 06</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lastRenderedPageBreak/>
              <w:t>17 01 07</w:t>
            </w:r>
          </w:p>
        </w:tc>
        <w:tc>
          <w:tcPr>
            <w:tcW w:w="250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 xml:space="preserve">Odpady te magazynowane będą w specjalnym kontenerze, umieszczonym na placu rozbiórki, na utwardzonej powierzchni. Odebrane będą przez firmę, posiadającą odpowiednie uprawnienia. </w:t>
            </w:r>
            <w:r w:rsidRPr="00A6628D">
              <w:rPr>
                <w:rFonts w:ascii="Garamond" w:hAnsi="Garamond"/>
                <w:sz w:val="20"/>
                <w:szCs w:val="20"/>
              </w:rPr>
              <w:t>Odpad przeznaczony do odzysku R5 lub R13</w:t>
            </w:r>
            <w:r w:rsidRPr="00A6628D">
              <w:rPr>
                <w:rFonts w:ascii="Garamond" w:hAnsi="Garamond" w:cs="Garamond"/>
                <w:sz w:val="20"/>
                <w:szCs w:val="20"/>
              </w:rPr>
              <w:t>.</w:t>
            </w:r>
          </w:p>
        </w:tc>
      </w:tr>
      <w:tr w:rsidR="00282896" w:rsidRPr="00A6628D">
        <w:trPr>
          <w:jc w:val="center"/>
        </w:trPr>
        <w:tc>
          <w:tcPr>
            <w:tcW w:w="28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lastRenderedPageBreak/>
              <w:t>5</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Żelazo i stal</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17 04 05</w:t>
            </w:r>
          </w:p>
        </w:tc>
        <w:tc>
          <w:tcPr>
            <w:tcW w:w="250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 xml:space="preserve">Żelazo i stal magazynowane będą w specjalnym kontenerze, umieszczonym na placu rozbiórki, na utwardzonej powierzchni. Przekazane będą do punktu skupu surowców wtórnych. </w:t>
            </w:r>
            <w:r w:rsidRPr="00A6628D">
              <w:rPr>
                <w:rFonts w:ascii="Garamond" w:hAnsi="Garamond"/>
                <w:sz w:val="20"/>
                <w:szCs w:val="20"/>
              </w:rPr>
              <w:t>Odpad przeznaczony do odzysku R4.</w:t>
            </w:r>
          </w:p>
        </w:tc>
      </w:tr>
      <w:tr w:rsidR="00282896" w:rsidRPr="00A6628D">
        <w:trPr>
          <w:jc w:val="center"/>
        </w:trPr>
        <w:tc>
          <w:tcPr>
            <w:tcW w:w="289"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6</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 xml:space="preserve">Zmieszane odpady </w:t>
            </w:r>
            <w:r w:rsidRPr="00A6628D">
              <w:rPr>
                <w:rFonts w:ascii="Garamond" w:hAnsi="Garamond" w:cs="Garamond"/>
                <w:sz w:val="20"/>
                <w:szCs w:val="20"/>
              </w:rPr>
              <w:br/>
              <w:t xml:space="preserve">z budowy, remontów </w:t>
            </w:r>
            <w:r w:rsidRPr="00A6628D">
              <w:rPr>
                <w:rFonts w:ascii="Garamond" w:hAnsi="Garamond" w:cs="Garamond"/>
                <w:sz w:val="20"/>
                <w:szCs w:val="20"/>
              </w:rPr>
              <w:br/>
              <w:t xml:space="preserve">i demontażu inne niż wymienione w </w:t>
            </w:r>
            <w:r w:rsidRPr="00A6628D">
              <w:rPr>
                <w:rFonts w:ascii="Garamond" w:hAnsi="Garamond" w:cs="Garamond"/>
                <w:sz w:val="20"/>
                <w:szCs w:val="20"/>
              </w:rPr>
              <w:br/>
              <w:t xml:space="preserve">17 09 01, 17 09 02 </w:t>
            </w:r>
            <w:r w:rsidRPr="00A6628D">
              <w:rPr>
                <w:rFonts w:ascii="Garamond" w:hAnsi="Garamond" w:cs="Garamond"/>
                <w:sz w:val="20"/>
                <w:szCs w:val="20"/>
              </w:rPr>
              <w:br/>
              <w:t>i 17 09 03</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17 09 04</w:t>
            </w:r>
          </w:p>
        </w:tc>
        <w:tc>
          <w:tcPr>
            <w:tcW w:w="250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 xml:space="preserve">Odpady te magazynowane będą w specjalnym kontenerze, umieszczonym na placu rozbiórki, na utwardzonej szczelnej powierzchni. Odebrane będą przez firmę, posiadającą odpowiednie uprawnienia. </w:t>
            </w:r>
            <w:r w:rsidRPr="00A6628D">
              <w:rPr>
                <w:rFonts w:ascii="Garamond" w:hAnsi="Garamond"/>
                <w:sz w:val="20"/>
                <w:szCs w:val="20"/>
              </w:rPr>
              <w:t>Odpad przeznaczony do odzysku R5</w:t>
            </w:r>
            <w:r w:rsidRPr="00A6628D">
              <w:rPr>
                <w:rFonts w:ascii="Garamond" w:hAnsi="Garamond" w:cs="Garamond"/>
                <w:sz w:val="20"/>
                <w:szCs w:val="20"/>
              </w:rPr>
              <w:t>.</w:t>
            </w:r>
          </w:p>
        </w:tc>
      </w:tr>
      <w:tr w:rsidR="00282896" w:rsidRPr="00A6628D">
        <w:trPr>
          <w:jc w:val="center"/>
        </w:trPr>
        <w:tc>
          <w:tcPr>
            <w:tcW w:w="289" w:type="pct"/>
            <w:vAlign w:val="center"/>
          </w:tcPr>
          <w:p w:rsidR="00282896" w:rsidRPr="00A6628D" w:rsidRDefault="00282896" w:rsidP="00B55758">
            <w:pPr>
              <w:pStyle w:val="Tekstpodstawowywcity"/>
              <w:spacing w:after="0"/>
              <w:ind w:left="0"/>
              <w:jc w:val="center"/>
              <w:rPr>
                <w:rFonts w:ascii="Garamond" w:hAnsi="Garamond" w:cs="Garamond"/>
                <w:sz w:val="20"/>
                <w:szCs w:val="20"/>
              </w:rPr>
            </w:pPr>
            <w:r w:rsidRPr="00A6628D">
              <w:rPr>
                <w:rFonts w:ascii="Garamond" w:hAnsi="Garamond" w:cs="Garamond"/>
                <w:sz w:val="20"/>
                <w:szCs w:val="20"/>
              </w:rPr>
              <w:t>7</w:t>
            </w:r>
          </w:p>
        </w:tc>
        <w:tc>
          <w:tcPr>
            <w:tcW w:w="111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Niesegregowane (zmieszane) odpady komunalne</w:t>
            </w:r>
          </w:p>
        </w:tc>
        <w:tc>
          <w:tcPr>
            <w:tcW w:w="1091" w:type="pct"/>
            <w:vAlign w:val="center"/>
          </w:tcPr>
          <w:p w:rsidR="00282896" w:rsidRPr="00A6628D" w:rsidRDefault="00282896" w:rsidP="00B55758">
            <w:pPr>
              <w:autoSpaceDE w:val="0"/>
              <w:autoSpaceDN w:val="0"/>
              <w:adjustRightInd w:val="0"/>
              <w:jc w:val="center"/>
              <w:rPr>
                <w:rFonts w:ascii="Garamond" w:hAnsi="Garamond" w:cs="Garamond"/>
                <w:sz w:val="20"/>
                <w:szCs w:val="20"/>
              </w:rPr>
            </w:pPr>
            <w:r w:rsidRPr="00A6628D">
              <w:rPr>
                <w:rFonts w:ascii="Garamond" w:hAnsi="Garamond" w:cs="Garamond"/>
                <w:sz w:val="20"/>
                <w:szCs w:val="20"/>
              </w:rPr>
              <w:t>20 03 01</w:t>
            </w:r>
          </w:p>
        </w:tc>
        <w:tc>
          <w:tcPr>
            <w:tcW w:w="2509" w:type="pct"/>
            <w:vAlign w:val="center"/>
          </w:tcPr>
          <w:p w:rsidR="00282896" w:rsidRPr="00A6628D" w:rsidRDefault="00282896" w:rsidP="00B55758">
            <w:pPr>
              <w:jc w:val="center"/>
              <w:rPr>
                <w:rFonts w:ascii="Garamond" w:hAnsi="Garamond" w:cs="Garamond"/>
                <w:sz w:val="20"/>
                <w:szCs w:val="20"/>
              </w:rPr>
            </w:pPr>
            <w:r w:rsidRPr="00A6628D">
              <w:rPr>
                <w:rFonts w:ascii="Garamond" w:hAnsi="Garamond" w:cs="Garamond"/>
                <w:sz w:val="20"/>
                <w:szCs w:val="20"/>
              </w:rPr>
              <w:t xml:space="preserve">Odpady komunalne magazynowane będą w szczelnym pojemniku na odpady komunalne, umieszczonym na utwardzonej powierzchni, na placu rozbiórki. Odpady komunalne przekazywane będą firmie, posiadającej odpowiednie uprawnienia. </w:t>
            </w:r>
            <w:r w:rsidRPr="00A6628D">
              <w:rPr>
                <w:rFonts w:ascii="Garamond" w:hAnsi="Garamond" w:cs="Garamond"/>
                <w:bCs/>
                <w:iCs/>
                <w:sz w:val="20"/>
                <w:szCs w:val="20"/>
              </w:rPr>
              <w:t>Odpady przeznaczone do unieszkodliwiania D5.</w:t>
            </w:r>
          </w:p>
        </w:tc>
      </w:tr>
    </w:tbl>
    <w:p w:rsidR="002C0B0F" w:rsidRPr="00A6628D" w:rsidRDefault="002C0B0F" w:rsidP="00B55758">
      <w:pPr>
        <w:rPr>
          <w:rFonts w:ascii="Garamond" w:hAnsi="Garamond" w:cs="Garamond"/>
          <w:bCs/>
          <w:sz w:val="20"/>
          <w:szCs w:val="20"/>
        </w:rPr>
      </w:pPr>
      <w:r w:rsidRPr="00A6628D">
        <w:rPr>
          <w:rFonts w:ascii="Garamond" w:hAnsi="Garamond" w:cs="Garamond"/>
          <w:sz w:val="20"/>
          <w:szCs w:val="20"/>
        </w:rPr>
        <w:t>Źródło: Opracowanie własne</w:t>
      </w:r>
    </w:p>
    <w:p w:rsidR="00D77E33" w:rsidRPr="00191631" w:rsidRDefault="00D77E33" w:rsidP="00B55758">
      <w:pPr>
        <w:pStyle w:val="Nagwek3"/>
        <w:rPr>
          <w:b w:val="0"/>
          <w:sz w:val="24"/>
          <w:szCs w:val="24"/>
          <w:highlight w:val="yellow"/>
        </w:rPr>
      </w:pPr>
      <w:bookmarkStart w:id="909" w:name="_Toc319067533"/>
      <w:bookmarkStart w:id="910" w:name="_Toc308071247"/>
      <w:bookmarkStart w:id="911" w:name="_Toc308069182"/>
      <w:bookmarkStart w:id="912" w:name="_Toc399759149"/>
      <w:bookmarkStart w:id="913" w:name="_Toc464106851"/>
      <w:bookmarkStart w:id="914" w:name="_Toc471363454"/>
      <w:bookmarkStart w:id="915" w:name="_Toc471799506"/>
      <w:bookmarkStart w:id="916" w:name="_Toc471900355"/>
      <w:bookmarkStart w:id="917" w:name="_Toc142307451"/>
      <w:bookmarkStart w:id="918" w:name="_Toc143571862"/>
      <w:bookmarkStart w:id="919" w:name="_Toc143572107"/>
      <w:bookmarkStart w:id="920" w:name="_Toc143604862"/>
      <w:bookmarkStart w:id="921" w:name="_Toc261341810"/>
      <w:bookmarkStart w:id="922" w:name="_Toc293926222"/>
    </w:p>
    <w:p w:rsidR="002C0B0F" w:rsidRPr="00A6628D" w:rsidRDefault="002C0B0F" w:rsidP="00B55758">
      <w:pPr>
        <w:pStyle w:val="Nagwek3"/>
      </w:pPr>
      <w:bookmarkStart w:id="923" w:name="_Toc126315738"/>
      <w:r w:rsidRPr="00A6628D">
        <w:t>9.9.6. Miejsce i sposoby magazynowania odpadów</w:t>
      </w:r>
      <w:bookmarkEnd w:id="909"/>
      <w:bookmarkEnd w:id="910"/>
      <w:bookmarkEnd w:id="911"/>
      <w:bookmarkEnd w:id="912"/>
      <w:bookmarkEnd w:id="913"/>
      <w:bookmarkEnd w:id="914"/>
      <w:bookmarkEnd w:id="915"/>
      <w:bookmarkEnd w:id="916"/>
      <w:bookmarkEnd w:id="923"/>
    </w:p>
    <w:p w:rsidR="002C0B0F" w:rsidRPr="00A6628D" w:rsidRDefault="002C0B0F" w:rsidP="00B55758">
      <w:pPr>
        <w:rPr>
          <w:rFonts w:ascii="Garamond" w:hAnsi="Garamond"/>
          <w:bCs/>
        </w:rPr>
      </w:pPr>
    </w:p>
    <w:p w:rsidR="002C0B0F" w:rsidRPr="00A6628D" w:rsidRDefault="002C0B0F" w:rsidP="00B55758">
      <w:pPr>
        <w:pStyle w:val="Rozdzia4"/>
      </w:pPr>
      <w:bookmarkStart w:id="924" w:name="_Toc319067534"/>
      <w:bookmarkStart w:id="925" w:name="_Toc399759150"/>
      <w:bookmarkStart w:id="926" w:name="_Toc471900356"/>
      <w:bookmarkStart w:id="927" w:name="_Toc126315739"/>
      <w:r w:rsidRPr="00A6628D">
        <w:t xml:space="preserve">9.9.6.1. Faza </w:t>
      </w:r>
      <w:bookmarkEnd w:id="924"/>
      <w:bookmarkEnd w:id="925"/>
      <w:bookmarkEnd w:id="926"/>
      <w:r w:rsidR="007F1B01" w:rsidRPr="00A6628D">
        <w:t>realizacji</w:t>
      </w:r>
      <w:bookmarkEnd w:id="927"/>
    </w:p>
    <w:p w:rsidR="002C0B0F" w:rsidRPr="00A6628D" w:rsidRDefault="002C0B0F" w:rsidP="00B55758">
      <w:pPr>
        <w:autoSpaceDE w:val="0"/>
        <w:autoSpaceDN w:val="0"/>
        <w:adjustRightInd w:val="0"/>
        <w:jc w:val="both"/>
        <w:rPr>
          <w:rFonts w:ascii="Garamond" w:hAnsi="Garamond" w:cs="Garamond"/>
        </w:rPr>
      </w:pPr>
    </w:p>
    <w:p w:rsidR="002C0B0F" w:rsidRPr="00A6628D" w:rsidRDefault="002C0B0F" w:rsidP="00B55758">
      <w:pPr>
        <w:autoSpaceDE w:val="0"/>
        <w:autoSpaceDN w:val="0"/>
        <w:adjustRightInd w:val="0"/>
        <w:jc w:val="both"/>
        <w:rPr>
          <w:rFonts w:ascii="Garamond" w:hAnsi="Garamond" w:cs="Garamond"/>
        </w:rPr>
      </w:pPr>
      <w:r w:rsidRPr="00A6628D">
        <w:rPr>
          <w:rFonts w:ascii="Garamond" w:hAnsi="Garamond" w:cs="Garamond"/>
        </w:rPr>
        <w:t xml:space="preserve">Odpady powstałe w trakcie fazy </w:t>
      </w:r>
      <w:r w:rsidR="007F1B01" w:rsidRPr="00A6628D">
        <w:rPr>
          <w:rFonts w:ascii="Garamond" w:hAnsi="Garamond" w:cs="Garamond"/>
        </w:rPr>
        <w:t>realizacji</w:t>
      </w:r>
      <w:r w:rsidRPr="00A6628D">
        <w:rPr>
          <w:rFonts w:ascii="Garamond" w:hAnsi="Garamond" w:cs="Garamond"/>
        </w:rPr>
        <w:t xml:space="preserve"> będą w pierwszej kolejności, bezpośrednio z placu budowy, wywożone do</w:t>
      </w:r>
      <w:r w:rsidR="00EF19F5" w:rsidRPr="00A6628D">
        <w:rPr>
          <w:rFonts w:ascii="Garamond" w:hAnsi="Garamond" w:cs="Garamond"/>
        </w:rPr>
        <w:t xml:space="preserve"> odzysku lub unieszkodliwiania.</w:t>
      </w:r>
    </w:p>
    <w:p w:rsidR="002C0B0F" w:rsidRPr="00A6628D" w:rsidRDefault="002C0B0F" w:rsidP="00B55758">
      <w:pPr>
        <w:autoSpaceDE w:val="0"/>
        <w:autoSpaceDN w:val="0"/>
        <w:adjustRightInd w:val="0"/>
        <w:jc w:val="both"/>
        <w:rPr>
          <w:rFonts w:ascii="Garamond" w:hAnsi="Garamond" w:cs="Garamond"/>
        </w:rPr>
      </w:pPr>
    </w:p>
    <w:p w:rsidR="002C0B0F" w:rsidRPr="00A6628D" w:rsidRDefault="002C0B0F" w:rsidP="00B55758">
      <w:pPr>
        <w:autoSpaceDE w:val="0"/>
        <w:autoSpaceDN w:val="0"/>
        <w:adjustRightInd w:val="0"/>
        <w:jc w:val="both"/>
        <w:rPr>
          <w:rFonts w:ascii="Garamond" w:hAnsi="Garamond"/>
        </w:rPr>
      </w:pPr>
      <w:r w:rsidRPr="00A6628D">
        <w:rPr>
          <w:rFonts w:ascii="Garamond" w:hAnsi="Garamond" w:cs="Garamond"/>
        </w:rPr>
        <w:t xml:space="preserve">Ewentualne czasowe magazynowanie będzie odbywać się na terenie utwardzonym. Oleje, smary </w:t>
      </w:r>
      <w:r w:rsidR="00D77E33" w:rsidRPr="00A6628D">
        <w:rPr>
          <w:rFonts w:ascii="Garamond" w:hAnsi="Garamond" w:cs="Garamond"/>
        </w:rPr>
        <w:br/>
      </w:r>
      <w:r w:rsidRPr="00A6628D">
        <w:rPr>
          <w:rFonts w:ascii="Garamond" w:hAnsi="Garamond" w:cs="Garamond"/>
        </w:rPr>
        <w:t>i inne substancje niebezpieczne będą przechowywane w szczelnych, opisanych pojemnikach.</w:t>
      </w:r>
    </w:p>
    <w:p w:rsidR="002C0B0F" w:rsidRPr="00191631" w:rsidRDefault="002C0B0F" w:rsidP="00B55758">
      <w:pPr>
        <w:jc w:val="both"/>
        <w:rPr>
          <w:rFonts w:ascii="Garamond" w:hAnsi="Garamond" w:cs="Garamond"/>
          <w:highlight w:val="yellow"/>
        </w:rPr>
      </w:pPr>
    </w:p>
    <w:p w:rsidR="002C0B0F" w:rsidRPr="00DB6A37" w:rsidRDefault="002C0B0F" w:rsidP="00B55758">
      <w:pPr>
        <w:pStyle w:val="Rozdzia4"/>
      </w:pPr>
      <w:bookmarkStart w:id="928" w:name="_Toc319067535"/>
      <w:bookmarkStart w:id="929" w:name="_Toc399759151"/>
      <w:bookmarkStart w:id="930" w:name="_Toc471900357"/>
      <w:bookmarkStart w:id="931" w:name="_Toc126315740"/>
      <w:r w:rsidRPr="00DB6A37">
        <w:t>9.9.6.2. Faza eksploatacji</w:t>
      </w:r>
      <w:bookmarkEnd w:id="928"/>
      <w:bookmarkEnd w:id="929"/>
      <w:bookmarkEnd w:id="930"/>
      <w:bookmarkEnd w:id="931"/>
    </w:p>
    <w:p w:rsidR="002C0B0F" w:rsidRPr="00DB6A37" w:rsidRDefault="002C0B0F" w:rsidP="00B55758">
      <w:pPr>
        <w:pStyle w:val="Nagwek4"/>
        <w:rPr>
          <w:b w:val="0"/>
          <w:sz w:val="24"/>
          <w:szCs w:val="24"/>
        </w:rPr>
      </w:pPr>
    </w:p>
    <w:p w:rsidR="002C0B0F" w:rsidRPr="00DB6A37" w:rsidRDefault="002C0B0F" w:rsidP="00B55758">
      <w:pPr>
        <w:pStyle w:val="Akapitzlist1"/>
        <w:widowControl w:val="0"/>
        <w:numPr>
          <w:ilvl w:val="0"/>
          <w:numId w:val="19"/>
        </w:numPr>
        <w:overflowPunct w:val="0"/>
        <w:autoSpaceDE w:val="0"/>
        <w:autoSpaceDN w:val="0"/>
        <w:adjustRightInd w:val="0"/>
        <w:spacing w:after="0" w:line="240" w:lineRule="auto"/>
        <w:ind w:left="714" w:hanging="357"/>
        <w:jc w:val="both"/>
        <w:rPr>
          <w:rFonts w:ascii="Garamond" w:hAnsi="Garamond" w:cs="Garamond"/>
          <w:sz w:val="24"/>
          <w:szCs w:val="24"/>
          <w:lang w:val="pl-PL"/>
        </w:rPr>
      </w:pPr>
      <w:r w:rsidRPr="00DB6A37">
        <w:rPr>
          <w:rFonts w:ascii="Garamond" w:hAnsi="Garamond" w:cs="Garamond"/>
          <w:sz w:val="24"/>
          <w:szCs w:val="24"/>
          <w:lang w:val="pl-PL"/>
        </w:rPr>
        <w:t>Czasowe magazynowanie odbywać się będzie z zachowaniem zasad ochrony środowiska w odpowiednio do tego celu przystosowanych, opisanych (kodem i rodzajem odpadu) kontenerach lub pojemnikach.</w:t>
      </w:r>
    </w:p>
    <w:p w:rsidR="002C0B0F" w:rsidRPr="00DB6A37" w:rsidRDefault="002C0B0F" w:rsidP="00B55758">
      <w:pPr>
        <w:pStyle w:val="Akapitzlist1"/>
        <w:widowControl w:val="0"/>
        <w:numPr>
          <w:ilvl w:val="0"/>
          <w:numId w:val="19"/>
        </w:numPr>
        <w:overflowPunct w:val="0"/>
        <w:autoSpaceDE w:val="0"/>
        <w:autoSpaceDN w:val="0"/>
        <w:adjustRightInd w:val="0"/>
        <w:spacing w:after="0" w:line="240" w:lineRule="auto"/>
        <w:jc w:val="both"/>
        <w:rPr>
          <w:rFonts w:ascii="Garamond" w:hAnsi="Garamond" w:cs="Garamond"/>
          <w:sz w:val="24"/>
          <w:szCs w:val="24"/>
          <w:lang w:val="pl-PL"/>
        </w:rPr>
      </w:pPr>
      <w:r w:rsidRPr="00DB6A37">
        <w:rPr>
          <w:rFonts w:ascii="Garamond" w:hAnsi="Garamond" w:cs="Garamond"/>
          <w:sz w:val="24"/>
          <w:szCs w:val="24"/>
          <w:lang w:val="pl-PL"/>
        </w:rPr>
        <w:t>Odpady niebezpieczne magazynowane będą w szczelnych, opisanych pojemnikach/ kontenerach, umieszczonych na utwardzonej, szczelnej powierzchni, zabezpieczającej środowisko gruntowo-wodne przed możliwością zanieczyszczenia.</w:t>
      </w:r>
    </w:p>
    <w:p w:rsidR="002C0B0F" w:rsidRPr="00DB6A37" w:rsidRDefault="002C0B0F" w:rsidP="00B55758">
      <w:pPr>
        <w:pStyle w:val="Akapitzlist1"/>
        <w:widowControl w:val="0"/>
        <w:numPr>
          <w:ilvl w:val="0"/>
          <w:numId w:val="19"/>
        </w:numPr>
        <w:overflowPunct w:val="0"/>
        <w:adjustRightInd w:val="0"/>
        <w:spacing w:after="0" w:line="240" w:lineRule="auto"/>
        <w:jc w:val="both"/>
        <w:rPr>
          <w:rFonts w:ascii="Garamond" w:hAnsi="Garamond" w:cs="Garamond"/>
          <w:sz w:val="24"/>
          <w:szCs w:val="24"/>
          <w:lang w:val="pl-PL"/>
        </w:rPr>
      </w:pPr>
      <w:r w:rsidRPr="00DB6A37">
        <w:rPr>
          <w:rFonts w:ascii="Garamond" w:hAnsi="Garamond" w:cs="Garamond"/>
          <w:sz w:val="24"/>
          <w:szCs w:val="24"/>
          <w:lang w:val="pl-PL"/>
        </w:rPr>
        <w:t>Odpady komunalne magazynowane będą w odpowiednim, opisanym kontenerze.</w:t>
      </w:r>
    </w:p>
    <w:p w:rsidR="00182C17" w:rsidRPr="00DB6A37" w:rsidRDefault="002C0B0F" w:rsidP="00B55758">
      <w:pPr>
        <w:pStyle w:val="Akapitzlist1"/>
        <w:widowControl w:val="0"/>
        <w:numPr>
          <w:ilvl w:val="0"/>
          <w:numId w:val="19"/>
        </w:numPr>
        <w:overflowPunct w:val="0"/>
        <w:adjustRightInd w:val="0"/>
        <w:spacing w:after="0" w:line="240" w:lineRule="auto"/>
        <w:ind w:left="709"/>
        <w:jc w:val="both"/>
        <w:rPr>
          <w:rFonts w:ascii="Garamond" w:hAnsi="Garamond" w:cs="Garamond"/>
          <w:sz w:val="24"/>
          <w:szCs w:val="24"/>
          <w:lang w:val="pl-PL"/>
        </w:rPr>
      </w:pPr>
      <w:r w:rsidRPr="00DB6A37">
        <w:rPr>
          <w:rFonts w:ascii="Garamond" w:hAnsi="Garamond" w:cs="Garamond"/>
          <w:sz w:val="24"/>
          <w:szCs w:val="24"/>
          <w:lang w:val="pl-PL"/>
        </w:rPr>
        <w:t xml:space="preserve">Padlina będzie odbierana przez firmę zajmującą się utylizacją padłych zwierząt. </w:t>
      </w:r>
      <w:r w:rsidR="00E20BDF" w:rsidRPr="00DB6A37">
        <w:rPr>
          <w:rFonts w:ascii="Garamond" w:hAnsi="Garamond" w:cs="Garamond"/>
          <w:sz w:val="24"/>
          <w:szCs w:val="24"/>
          <w:lang w:val="pl-PL"/>
        </w:rPr>
        <w:br/>
      </w:r>
      <w:r w:rsidRPr="00DB6A37">
        <w:rPr>
          <w:rFonts w:ascii="Garamond" w:hAnsi="Garamond" w:cs="Garamond"/>
          <w:sz w:val="24"/>
          <w:szCs w:val="24"/>
          <w:lang w:val="pl-PL"/>
        </w:rPr>
        <w:t>Do czasu odbioru, martwe zwierzęta magazynowane będą w szczeln</w:t>
      </w:r>
      <w:r w:rsidR="00E342E6" w:rsidRPr="00DB6A37">
        <w:rPr>
          <w:rFonts w:ascii="Garamond" w:hAnsi="Garamond" w:cs="Garamond"/>
          <w:sz w:val="24"/>
          <w:szCs w:val="24"/>
          <w:lang w:val="pl-PL"/>
        </w:rPr>
        <w:t>ym</w:t>
      </w:r>
      <w:r w:rsidRPr="00DB6A37">
        <w:rPr>
          <w:rFonts w:ascii="Garamond" w:hAnsi="Garamond" w:cs="Garamond"/>
          <w:sz w:val="24"/>
          <w:szCs w:val="24"/>
          <w:lang w:val="pl-PL"/>
        </w:rPr>
        <w:t>, zamknięt</w:t>
      </w:r>
      <w:r w:rsidR="00E342E6" w:rsidRPr="00DB6A37">
        <w:rPr>
          <w:rFonts w:ascii="Garamond" w:hAnsi="Garamond" w:cs="Garamond"/>
          <w:sz w:val="24"/>
          <w:szCs w:val="24"/>
          <w:lang w:val="pl-PL"/>
        </w:rPr>
        <w:t>ym</w:t>
      </w:r>
      <w:r w:rsidR="005F52C7" w:rsidRPr="00DB6A37">
        <w:rPr>
          <w:rFonts w:ascii="Garamond" w:hAnsi="Garamond" w:cs="Garamond"/>
          <w:sz w:val="24"/>
          <w:szCs w:val="24"/>
          <w:lang w:val="pl-PL"/>
        </w:rPr>
        <w:t xml:space="preserve"> </w:t>
      </w:r>
      <w:r w:rsidR="00E342E6" w:rsidRPr="00DB6A37">
        <w:rPr>
          <w:rFonts w:ascii="Garamond" w:hAnsi="Garamond" w:cs="Garamond"/>
          <w:sz w:val="24"/>
          <w:szCs w:val="24"/>
          <w:lang w:val="pl-PL"/>
        </w:rPr>
        <w:t>konfiskatorze</w:t>
      </w:r>
      <w:r w:rsidRPr="00DB6A37">
        <w:rPr>
          <w:rFonts w:ascii="Garamond" w:hAnsi="Garamond" w:cs="Garamond"/>
          <w:sz w:val="24"/>
          <w:szCs w:val="24"/>
          <w:lang w:val="pl-PL"/>
        </w:rPr>
        <w:t>.</w:t>
      </w:r>
      <w:bookmarkStart w:id="932" w:name="_Toc319067536"/>
      <w:bookmarkStart w:id="933" w:name="_Toc399759152"/>
      <w:bookmarkStart w:id="934" w:name="_Toc471900358"/>
    </w:p>
    <w:p w:rsidR="00282896" w:rsidRPr="00191631" w:rsidRDefault="00282896" w:rsidP="00B55758">
      <w:pPr>
        <w:pStyle w:val="Rozdzia4"/>
        <w:rPr>
          <w:highlight w:val="yellow"/>
        </w:rPr>
      </w:pPr>
    </w:p>
    <w:p w:rsidR="002C0B0F" w:rsidRPr="005B5A82" w:rsidRDefault="002C0B0F" w:rsidP="00B55758">
      <w:pPr>
        <w:pStyle w:val="Rozdzia4"/>
      </w:pPr>
      <w:bookmarkStart w:id="935" w:name="_Toc126315741"/>
      <w:r w:rsidRPr="005B5A82">
        <w:t>9.9.6.3. Faza likwidacji</w:t>
      </w:r>
      <w:bookmarkEnd w:id="932"/>
      <w:bookmarkEnd w:id="933"/>
      <w:bookmarkEnd w:id="934"/>
      <w:bookmarkEnd w:id="935"/>
    </w:p>
    <w:p w:rsidR="002C0B0F" w:rsidRPr="005B5A82" w:rsidRDefault="002C0B0F" w:rsidP="00B55758">
      <w:pPr>
        <w:autoSpaceDE w:val="0"/>
        <w:autoSpaceDN w:val="0"/>
        <w:adjustRightInd w:val="0"/>
        <w:jc w:val="both"/>
        <w:rPr>
          <w:rFonts w:ascii="Garamond" w:hAnsi="Garamond" w:cs="Garamond"/>
        </w:rPr>
      </w:pPr>
      <w:bookmarkStart w:id="936" w:name="_Toc261341814"/>
      <w:bookmarkStart w:id="937" w:name="_Toc308071251"/>
      <w:bookmarkStart w:id="938" w:name="_Toc308069186"/>
      <w:bookmarkEnd w:id="917"/>
      <w:bookmarkEnd w:id="918"/>
      <w:bookmarkEnd w:id="919"/>
      <w:bookmarkEnd w:id="920"/>
      <w:bookmarkEnd w:id="921"/>
      <w:bookmarkEnd w:id="922"/>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Odpady pows</w:t>
      </w:r>
      <w:r w:rsidR="005B5A82" w:rsidRPr="005B5A82">
        <w:rPr>
          <w:rFonts w:ascii="Garamond" w:hAnsi="Garamond" w:cs="Garamond"/>
        </w:rPr>
        <w:t xml:space="preserve">tałe w trakcie fazy likwidacji </w:t>
      </w:r>
      <w:r w:rsidRPr="005B5A82">
        <w:rPr>
          <w:rFonts w:ascii="Garamond" w:hAnsi="Garamond" w:cs="Garamond"/>
        </w:rPr>
        <w:t>będą w pierwszej kolejności, bezpośrednio z placu rozbiórki, wywożone do odzysku lub unieszkodliwiania.</w:t>
      </w:r>
    </w:p>
    <w:p w:rsidR="002C0B0F" w:rsidRPr="005B5A82" w:rsidRDefault="002C0B0F" w:rsidP="00B55758">
      <w:pPr>
        <w:autoSpaceDE w:val="0"/>
        <w:autoSpaceDN w:val="0"/>
        <w:adjustRightInd w:val="0"/>
        <w:jc w:val="both"/>
        <w:rPr>
          <w:rFonts w:ascii="Garamond" w:hAnsi="Garamond" w:cs="Garamond"/>
        </w:rPr>
      </w:pP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 xml:space="preserve">Ewentualne czasowe magazynowanie będzie odbywać się na terenie utwardzonym. Oleje, smary </w:t>
      </w:r>
      <w:r w:rsidR="00D77E33" w:rsidRPr="005B5A82">
        <w:rPr>
          <w:rFonts w:ascii="Garamond" w:hAnsi="Garamond" w:cs="Garamond"/>
        </w:rPr>
        <w:br/>
      </w:r>
      <w:r w:rsidRPr="005B5A82">
        <w:rPr>
          <w:rFonts w:ascii="Garamond" w:hAnsi="Garamond" w:cs="Garamond"/>
        </w:rPr>
        <w:t>i inne substancje niebezpieczne będą przechowywane w szczelnych, opisanych pojemnikach.</w:t>
      </w:r>
      <w:bookmarkStart w:id="939" w:name="_Toc319067537"/>
      <w:bookmarkEnd w:id="936"/>
    </w:p>
    <w:p w:rsidR="00F62DC3" w:rsidRPr="00191631" w:rsidRDefault="00F62DC3" w:rsidP="00B55758">
      <w:pPr>
        <w:pStyle w:val="Nagwek3"/>
        <w:rPr>
          <w:highlight w:val="yellow"/>
        </w:rPr>
      </w:pPr>
      <w:bookmarkStart w:id="940" w:name="_Toc399759153"/>
      <w:bookmarkStart w:id="941" w:name="_Toc464106852"/>
      <w:bookmarkStart w:id="942" w:name="_Toc471363455"/>
      <w:bookmarkStart w:id="943" w:name="_Toc471799507"/>
      <w:bookmarkStart w:id="944" w:name="_Toc471900359"/>
    </w:p>
    <w:p w:rsidR="002C0B0F" w:rsidRPr="005B5A82" w:rsidRDefault="002C0B0F" w:rsidP="00B55758">
      <w:pPr>
        <w:pStyle w:val="Nagwek3"/>
      </w:pPr>
      <w:bookmarkStart w:id="945" w:name="_Toc126315742"/>
      <w:r w:rsidRPr="005B5A82">
        <w:lastRenderedPageBreak/>
        <w:t>9.9.7. Środki organizacyjno – techniczne, minimalizujące ilości powstających odpadów</w:t>
      </w:r>
      <w:bookmarkEnd w:id="937"/>
      <w:bookmarkEnd w:id="938"/>
      <w:bookmarkEnd w:id="939"/>
      <w:bookmarkEnd w:id="940"/>
      <w:bookmarkEnd w:id="941"/>
      <w:bookmarkEnd w:id="942"/>
      <w:bookmarkEnd w:id="943"/>
      <w:bookmarkEnd w:id="944"/>
      <w:bookmarkEnd w:id="945"/>
    </w:p>
    <w:p w:rsidR="002C0B0F" w:rsidRPr="005B5A82" w:rsidRDefault="002C0B0F" w:rsidP="00B55758">
      <w:pPr>
        <w:rPr>
          <w:rFonts w:ascii="Garamond" w:hAnsi="Garamond"/>
        </w:rPr>
      </w:pP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Dział</w:t>
      </w:r>
      <w:r w:rsidR="00AB2C61" w:rsidRPr="005B5A82">
        <w:rPr>
          <w:rFonts w:ascii="Garamond" w:hAnsi="Garamond" w:cs="Garamond"/>
        </w:rPr>
        <w:t>alność prowadzona przez i</w:t>
      </w:r>
      <w:r w:rsidRPr="005B5A82">
        <w:rPr>
          <w:rFonts w:ascii="Garamond" w:hAnsi="Garamond" w:cs="Garamond"/>
        </w:rPr>
        <w:t xml:space="preserve">nwestora będzie generować pewne ilości odpadów niebezpiecznych i innych niż niebezpieczne. Odpady niebezpieczne do momentu odbioru </w:t>
      </w:r>
      <w:r w:rsidR="00BC61DB" w:rsidRPr="005B5A82">
        <w:rPr>
          <w:rFonts w:ascii="Garamond" w:hAnsi="Garamond" w:cs="Garamond"/>
        </w:rPr>
        <w:t>p</w:t>
      </w:r>
      <w:r w:rsidRPr="005B5A82">
        <w:rPr>
          <w:rFonts w:ascii="Garamond" w:hAnsi="Garamond" w:cs="Garamond"/>
        </w:rPr>
        <w:t>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filtracyjnych do przechwytywania ewentualnie powstających wycieków substancji niebezpiecznych. Instalacja będzie wyposażona w niezbędny sprzęt gaśniczy.</w:t>
      </w:r>
    </w:p>
    <w:p w:rsidR="00EC0D5D" w:rsidRPr="005B5A82" w:rsidRDefault="00EC0D5D" w:rsidP="00B55758">
      <w:pPr>
        <w:autoSpaceDE w:val="0"/>
        <w:autoSpaceDN w:val="0"/>
        <w:adjustRightInd w:val="0"/>
        <w:jc w:val="both"/>
        <w:rPr>
          <w:rFonts w:ascii="Garamond" w:hAnsi="Garamond" w:cs="Garamond"/>
        </w:rPr>
      </w:pPr>
    </w:p>
    <w:p w:rsidR="002C0B0F" w:rsidRPr="00C02A6F" w:rsidRDefault="002C0B0F" w:rsidP="00B55758">
      <w:pPr>
        <w:autoSpaceDE w:val="0"/>
        <w:autoSpaceDN w:val="0"/>
        <w:adjustRightInd w:val="0"/>
        <w:jc w:val="both"/>
        <w:rPr>
          <w:rFonts w:ascii="Garamond" w:hAnsi="Garamond" w:cs="Garamond"/>
        </w:rPr>
      </w:pPr>
      <w:r w:rsidRPr="00C02A6F">
        <w:rPr>
          <w:rFonts w:ascii="Garamond" w:hAnsi="Garamond" w:cs="Garamond"/>
        </w:rPr>
        <w:t>Inwestor powinien uregulować gospodarkę odpadami zgodnie z obowiązującymi w tym zakresie przepisami.</w:t>
      </w:r>
    </w:p>
    <w:p w:rsidR="00B84DC0" w:rsidRPr="00C02A6F" w:rsidRDefault="00B84DC0" w:rsidP="00B55758">
      <w:pPr>
        <w:autoSpaceDE w:val="0"/>
        <w:autoSpaceDN w:val="0"/>
        <w:adjustRightInd w:val="0"/>
        <w:jc w:val="both"/>
        <w:rPr>
          <w:rFonts w:ascii="Garamond" w:hAnsi="Garamond" w:cs="Garamond"/>
        </w:rPr>
      </w:pPr>
    </w:p>
    <w:p w:rsidR="00615E12" w:rsidRPr="00C02A6F" w:rsidRDefault="00615E12" w:rsidP="00615E12">
      <w:pPr>
        <w:pStyle w:val="Nagwek2"/>
      </w:pPr>
      <w:bookmarkStart w:id="946" w:name="_Toc319067538"/>
      <w:bookmarkStart w:id="947" w:name="_Toc399759154"/>
      <w:bookmarkStart w:id="948" w:name="_Toc471799508"/>
      <w:bookmarkStart w:id="949" w:name="_Toc471900360"/>
      <w:bookmarkStart w:id="950" w:name="_Toc121299055"/>
      <w:bookmarkStart w:id="951" w:name="_Toc471799509"/>
      <w:bookmarkStart w:id="952" w:name="_Toc471900361"/>
      <w:bookmarkStart w:id="953" w:name="_Toc126315743"/>
      <w:r w:rsidRPr="00C02A6F">
        <w:t>9.10. Skumulowane oddziaływanie przedsięwzięcia z innymi przedsięwzięciami</w:t>
      </w:r>
      <w:bookmarkEnd w:id="946"/>
      <w:bookmarkEnd w:id="947"/>
      <w:r w:rsidRPr="00C02A6F">
        <w:t xml:space="preserve"> realizowanymi, zrealizowanymi lub planowanymi</w:t>
      </w:r>
      <w:bookmarkEnd w:id="948"/>
      <w:bookmarkEnd w:id="949"/>
      <w:bookmarkEnd w:id="950"/>
      <w:bookmarkEnd w:id="953"/>
    </w:p>
    <w:p w:rsidR="00615E12" w:rsidRPr="00C02A6F" w:rsidRDefault="00615E12" w:rsidP="00615E12">
      <w:pPr>
        <w:jc w:val="both"/>
        <w:rPr>
          <w:rFonts w:ascii="Garamond" w:hAnsi="Garamond"/>
        </w:rPr>
      </w:pPr>
    </w:p>
    <w:p w:rsidR="00B52117" w:rsidRPr="00C02A6F" w:rsidRDefault="00B52117" w:rsidP="00B52117">
      <w:pPr>
        <w:jc w:val="both"/>
        <w:rPr>
          <w:rFonts w:ascii="Garamond" w:hAnsi="Garamond"/>
        </w:rPr>
      </w:pPr>
      <w:r w:rsidRPr="00C02A6F">
        <w:rPr>
          <w:rFonts w:ascii="Garamond" w:hAnsi="Garamond"/>
        </w:rPr>
        <w:t xml:space="preserve">Odległość działek inwestycyjnych od miejsc lokalizacji innych funkcjonujących przedsięwzięć </w:t>
      </w:r>
      <w:r w:rsidRPr="00C02A6F">
        <w:rPr>
          <w:rFonts w:ascii="Garamond" w:hAnsi="Garamond"/>
        </w:rPr>
        <w:br/>
        <w:t>o analogicznym profilu działalności, mogących zawsze znacząco, bądź potencjalnie znacząco oddziaływać na środowisko oraz charakter działań inwestora, wykluczają jakiekolwiek skumulowane oddziaływanie przedmiotowej inwestycji z innymi przedsięwzięciami.</w:t>
      </w:r>
    </w:p>
    <w:p w:rsidR="00B52117" w:rsidRPr="00C02A6F" w:rsidRDefault="00B52117" w:rsidP="00B52117">
      <w:pPr>
        <w:pStyle w:val="Nagwek1"/>
      </w:pPr>
    </w:p>
    <w:p w:rsidR="00B52117" w:rsidRPr="00C02A6F" w:rsidRDefault="00B52117" w:rsidP="00B52117">
      <w:pPr>
        <w:jc w:val="both"/>
        <w:rPr>
          <w:rFonts w:ascii="Garamond" w:hAnsi="Garamond" w:cs="Garamond"/>
        </w:rPr>
      </w:pPr>
      <w:r w:rsidRPr="00C02A6F">
        <w:rPr>
          <w:rFonts w:ascii="Garamond" w:hAnsi="Garamond" w:cs="Garamond"/>
        </w:rPr>
        <w:t xml:space="preserve">Przeprowadzona analiza oddziaływania projektowanej inwestycji na środowisko dowiodła, </w:t>
      </w:r>
      <w:r w:rsidRPr="00C02A6F">
        <w:rPr>
          <w:rFonts w:ascii="Garamond" w:hAnsi="Garamond" w:cs="Garamond"/>
        </w:rPr>
        <w:br/>
        <w:t>że wszelkie uciążliwości, związane z prowadzeniem działalności, będą się zamykać w granicach terenu, do którego inwestor posiada tytuł prawny.</w:t>
      </w:r>
    </w:p>
    <w:p w:rsidR="00B52117" w:rsidRPr="00C02A6F" w:rsidRDefault="00B52117" w:rsidP="00B52117">
      <w:pPr>
        <w:jc w:val="both"/>
        <w:rPr>
          <w:rFonts w:ascii="Garamond" w:hAnsi="Garamond" w:cs="Garamond"/>
        </w:rPr>
      </w:pPr>
    </w:p>
    <w:p w:rsidR="00B52117" w:rsidRPr="00C02A6F" w:rsidRDefault="00B52117" w:rsidP="00B52117">
      <w:pPr>
        <w:autoSpaceDE w:val="0"/>
        <w:autoSpaceDN w:val="0"/>
        <w:adjustRightInd w:val="0"/>
        <w:jc w:val="both"/>
        <w:rPr>
          <w:rFonts w:ascii="Garamond" w:hAnsi="Garamond" w:cs="Garamond"/>
        </w:rPr>
      </w:pPr>
      <w:r w:rsidRPr="00C02A6F">
        <w:rPr>
          <w:rFonts w:ascii="Garamond" w:hAnsi="Garamond" w:cs="Garamond"/>
        </w:rPr>
        <w:t xml:space="preserve">Jednocześnie należy zaznaczyć, iż przedmiotowe przedsięwzięcie nie należy do inwestycji, dla których zgodnie z art. 135 ust. 1 </w:t>
      </w:r>
      <w:r w:rsidRPr="00C02A6F">
        <w:rPr>
          <w:rStyle w:val="h2"/>
          <w:rFonts w:ascii="Garamond" w:hAnsi="Garamond" w:cs="Garamond"/>
        </w:rPr>
        <w:t>Ustawy z dnia 27 kwietnia 2001 r. Prawo ochrony środowiska (</w:t>
      </w:r>
      <w:r w:rsidRPr="00C02A6F">
        <w:rPr>
          <w:rFonts w:ascii="Garamond" w:hAnsi="Garamond" w:cs="Garamond"/>
          <w:color w:val="000000"/>
        </w:rPr>
        <w:t>Dz. U. 202</w:t>
      </w:r>
      <w:r w:rsidR="006779AE">
        <w:rPr>
          <w:rFonts w:ascii="Garamond" w:hAnsi="Garamond" w:cs="Garamond"/>
          <w:color w:val="000000"/>
        </w:rPr>
        <w:t>2</w:t>
      </w:r>
      <w:r w:rsidRPr="00C02A6F">
        <w:rPr>
          <w:rFonts w:ascii="Garamond" w:hAnsi="Garamond" w:cs="Garamond"/>
          <w:color w:val="000000"/>
        </w:rPr>
        <w:t xml:space="preserve"> poz. </w:t>
      </w:r>
      <w:r w:rsidR="006779AE">
        <w:rPr>
          <w:rFonts w:ascii="Garamond" w:hAnsi="Garamond" w:cs="Garamond"/>
          <w:color w:val="000000"/>
        </w:rPr>
        <w:t>2556</w:t>
      </w:r>
      <w:r w:rsidRPr="00C02A6F">
        <w:rPr>
          <w:rFonts w:ascii="Garamond" w:hAnsi="Garamond" w:cs="Garamond"/>
          <w:color w:val="000000"/>
        </w:rPr>
        <w:t xml:space="preserve"> z późn. zm.</w:t>
      </w:r>
      <w:r w:rsidRPr="00C02A6F">
        <w:rPr>
          <w:rStyle w:val="h1"/>
          <w:rFonts w:ascii="Garamond" w:hAnsi="Garamond" w:cs="Garamond"/>
          <w:color w:val="000000"/>
        </w:rPr>
        <w:t>)</w:t>
      </w:r>
      <w:r w:rsidRPr="00C02A6F">
        <w:rPr>
          <w:rStyle w:val="h1"/>
          <w:rFonts w:ascii="Garamond" w:hAnsi="Garamond" w:cs="Garamond"/>
        </w:rPr>
        <w:t xml:space="preserve">, </w:t>
      </w:r>
      <w:r w:rsidRPr="00C02A6F">
        <w:rPr>
          <w:rFonts w:ascii="Garamond" w:hAnsi="Garamond" w:cs="Garamond"/>
        </w:rPr>
        <w:t>tworzy się obszar ograniczonego użytkowania.</w:t>
      </w:r>
    </w:p>
    <w:p w:rsidR="00144B1F" w:rsidRPr="00191631" w:rsidRDefault="00144B1F" w:rsidP="00B55758">
      <w:pPr>
        <w:pStyle w:val="Nagwek2"/>
        <w:rPr>
          <w:b w:val="0"/>
          <w:sz w:val="24"/>
          <w:szCs w:val="24"/>
          <w:highlight w:val="yellow"/>
        </w:rPr>
      </w:pPr>
    </w:p>
    <w:p w:rsidR="002C0B0F" w:rsidRPr="005B5A82" w:rsidRDefault="002C0B0F" w:rsidP="00B55758">
      <w:pPr>
        <w:pStyle w:val="Nagwek2"/>
      </w:pPr>
      <w:bookmarkStart w:id="954" w:name="_Toc126315744"/>
      <w:r w:rsidRPr="005B5A82">
        <w:t>9.11. Wzajemne oddziaływanie między elementami środowiska</w:t>
      </w:r>
      <w:bookmarkEnd w:id="951"/>
      <w:bookmarkEnd w:id="952"/>
      <w:bookmarkEnd w:id="954"/>
    </w:p>
    <w:p w:rsidR="00EC0D5D" w:rsidRPr="005B5A82" w:rsidRDefault="00EC0D5D" w:rsidP="00B55758">
      <w:pPr>
        <w:jc w:val="both"/>
        <w:rPr>
          <w:rFonts w:ascii="Garamond" w:hAnsi="Garamond"/>
          <w:color w:val="3366FF"/>
        </w:rPr>
      </w:pPr>
    </w:p>
    <w:p w:rsidR="002C0B0F" w:rsidRPr="005B5A82" w:rsidRDefault="002C0B0F" w:rsidP="00B55758">
      <w:pPr>
        <w:jc w:val="both"/>
        <w:rPr>
          <w:rFonts w:ascii="Garamond" w:hAnsi="Garamond"/>
          <w:b/>
          <w:color w:val="3366FF"/>
        </w:rPr>
      </w:pPr>
      <w:r w:rsidRPr="005B5A82">
        <w:rPr>
          <w:rFonts w:ascii="Garamond" w:hAnsi="Garamond"/>
        </w:rPr>
        <w:t xml:space="preserve">Przy zastosowaniu opisanych w </w:t>
      </w:r>
      <w:r w:rsidR="0038700E" w:rsidRPr="005B5A82">
        <w:rPr>
          <w:rFonts w:ascii="Garamond" w:hAnsi="Garamond"/>
        </w:rPr>
        <w:t>opracowaniu</w:t>
      </w:r>
      <w:r w:rsidRPr="005B5A82">
        <w:rPr>
          <w:rFonts w:ascii="Garamond" w:hAnsi="Garamond"/>
        </w:rPr>
        <w:t xml:space="preserve"> założeń, inwestycja nie będzie miała znaczącego wpływu na środowisko naturalne. Nie zajdzie przypadek znaczącego </w:t>
      </w:r>
      <w:r w:rsidR="00C85777" w:rsidRPr="005B5A82">
        <w:rPr>
          <w:rFonts w:ascii="Garamond" w:hAnsi="Garamond"/>
        </w:rPr>
        <w:t>o</w:t>
      </w:r>
      <w:r w:rsidRPr="005B5A82">
        <w:rPr>
          <w:rFonts w:ascii="Garamond" w:hAnsi="Garamond"/>
        </w:rPr>
        <w:t xml:space="preserve">ddziaływania na poszczególne komponenty środowiska naturalnego. Wariant proponowany przez wnioskodawcę jest wariantem najkorzystniejszym dla środowiska, co daje odpowiednie zabezpieczenie poszczególnych komponentów środowiska naturalnego. </w:t>
      </w:r>
      <w:r w:rsidRPr="005B5A82">
        <w:rPr>
          <w:rFonts w:ascii="Garamond" w:hAnsi="Garamond" w:cs="Garamond"/>
        </w:rPr>
        <w:t xml:space="preserve">Przeprowadzona analiza oddziaływania projektowanej inwestycji na środowisko dowiodła, że wszelkie uciążliwości, związane </w:t>
      </w:r>
      <w:r w:rsidR="006779AE">
        <w:rPr>
          <w:rFonts w:ascii="Garamond" w:hAnsi="Garamond" w:cs="Garamond"/>
        </w:rPr>
        <w:br/>
      </w:r>
      <w:r w:rsidRPr="005B5A82">
        <w:rPr>
          <w:rFonts w:ascii="Garamond" w:hAnsi="Garamond" w:cs="Garamond"/>
        </w:rPr>
        <w:t xml:space="preserve">z prowadzeniem działalności, będą się zamykać </w:t>
      </w:r>
      <w:r w:rsidR="00AE4048" w:rsidRPr="005B5A82">
        <w:rPr>
          <w:rFonts w:ascii="Garamond" w:hAnsi="Garamond" w:cs="Garamond"/>
        </w:rPr>
        <w:t>w granicach terenu, do którego i</w:t>
      </w:r>
      <w:r w:rsidRPr="005B5A82">
        <w:rPr>
          <w:rFonts w:ascii="Garamond" w:hAnsi="Garamond" w:cs="Garamond"/>
        </w:rPr>
        <w:t>nwestor posiada tytuł prawny.</w:t>
      </w:r>
    </w:p>
    <w:p w:rsidR="00F62DC3" w:rsidRPr="00191631" w:rsidRDefault="00F62DC3" w:rsidP="00B55758">
      <w:pPr>
        <w:pStyle w:val="Nagwek1"/>
        <w:rPr>
          <w:highlight w:val="yellow"/>
        </w:rPr>
      </w:pPr>
      <w:bookmarkStart w:id="955" w:name="_Toc143604878"/>
      <w:bookmarkStart w:id="956" w:name="_Toc319067539"/>
      <w:bookmarkStart w:id="957" w:name="_Toc399759155"/>
      <w:bookmarkStart w:id="958" w:name="_Toc464106854"/>
      <w:bookmarkStart w:id="959" w:name="_Toc471363457"/>
      <w:bookmarkStart w:id="960" w:name="_Toc471799510"/>
      <w:bookmarkStart w:id="961" w:name="_Toc471900362"/>
      <w:bookmarkStart w:id="962" w:name="_Toc319067545"/>
      <w:bookmarkStart w:id="963" w:name="_Toc399759161"/>
    </w:p>
    <w:p w:rsidR="00F62DC3" w:rsidRPr="00191631" w:rsidRDefault="00F62DC3" w:rsidP="00B55758">
      <w:pPr>
        <w:pStyle w:val="Nagwek1"/>
        <w:rPr>
          <w:highlight w:val="yellow"/>
        </w:rPr>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2C0B0F" w:rsidRPr="005B5A82" w:rsidRDefault="002C0B0F" w:rsidP="00B55758">
      <w:pPr>
        <w:pStyle w:val="Nagwek1"/>
      </w:pPr>
      <w:bookmarkStart w:id="964" w:name="_Toc126315745"/>
      <w:r w:rsidRPr="005B5A82">
        <w:lastRenderedPageBreak/>
        <w:t xml:space="preserve">10. </w:t>
      </w:r>
      <w:bookmarkEnd w:id="955"/>
      <w:r w:rsidRPr="005B5A82">
        <w:t>OPIS PRZEWIDYWANYCH DZIAŁAŃ MAJĄCYCH NA CELU UNIKANIE, ZAPOBIEGANIE, OGRANICZANIE LUB KOMPENSACJĘ PRZYRODNICZĄ NEGATYWNYCH ODDZIAŁYWAŃ NA ŚRODOWISKO</w:t>
      </w:r>
      <w:bookmarkEnd w:id="956"/>
      <w:bookmarkEnd w:id="957"/>
      <w:bookmarkEnd w:id="958"/>
      <w:r w:rsidRPr="005B5A82">
        <w:t xml:space="preserve"> W SZCZEGÓLNOŚCI NA FORMY OCHRONY PRZYRODY ORAZ CIĄGŁOŚĆ ŁĄCZĄCYCH JE KORYTARZY EKOLOGICZNYCH, WRAZ Z OCENĄ ICH SKUTECZNOŚCI ODPOWIEDNIO NA ETAPACH REALIZACJI, EKSPOLATACJI I LIKWIDACJI PRZEDSIĘWZIĘCIA</w:t>
      </w:r>
      <w:bookmarkEnd w:id="959"/>
      <w:bookmarkEnd w:id="960"/>
      <w:bookmarkEnd w:id="961"/>
      <w:bookmarkEnd w:id="964"/>
    </w:p>
    <w:p w:rsidR="00887DC7" w:rsidRPr="005B5A82" w:rsidRDefault="00887DC7" w:rsidP="00B55758">
      <w:pPr>
        <w:rPr>
          <w:rFonts w:ascii="Garamond" w:hAnsi="Garamond"/>
        </w:rPr>
      </w:pPr>
    </w:p>
    <w:p w:rsidR="00D72C0C" w:rsidRPr="005B5A82" w:rsidRDefault="00D72C0C" w:rsidP="00B55758">
      <w:pPr>
        <w:jc w:val="both"/>
        <w:rPr>
          <w:rFonts w:ascii="Garamond" w:hAnsi="Garamond" w:cs="Garamond"/>
        </w:rPr>
      </w:pPr>
    </w:p>
    <w:p w:rsidR="002C0B0F" w:rsidRPr="005B5A82" w:rsidRDefault="002C0B0F" w:rsidP="00B55758">
      <w:pPr>
        <w:jc w:val="both"/>
        <w:rPr>
          <w:rFonts w:ascii="Garamond" w:hAnsi="Garamond"/>
        </w:rPr>
      </w:pPr>
      <w:r w:rsidRPr="005B5A82">
        <w:rPr>
          <w:rFonts w:ascii="Garamond" w:hAnsi="Garamond" w:cs="Garamond"/>
        </w:rPr>
        <w:t xml:space="preserve">Zgodnie z art. 3 pkt 8 </w:t>
      </w:r>
      <w:r w:rsidRPr="005B5A82">
        <w:rPr>
          <w:rStyle w:val="h2"/>
          <w:rFonts w:ascii="Garamond" w:hAnsi="Garamond" w:cs="Garamond"/>
        </w:rPr>
        <w:t xml:space="preserve">Ustawy z dnia 27 kwietnia 2001 r. Prawo ochrony środowiska </w:t>
      </w:r>
      <w:r w:rsidR="00EF186B" w:rsidRPr="005B5A82">
        <w:rPr>
          <w:rStyle w:val="h2"/>
          <w:rFonts w:ascii="Garamond" w:hAnsi="Garamond" w:cs="Garamond"/>
        </w:rPr>
        <w:t>(Dz. U. 20</w:t>
      </w:r>
      <w:r w:rsidR="00124C0B" w:rsidRPr="005B5A82">
        <w:rPr>
          <w:rStyle w:val="h2"/>
          <w:rFonts w:ascii="Garamond" w:hAnsi="Garamond" w:cs="Garamond"/>
        </w:rPr>
        <w:t>2</w:t>
      </w:r>
      <w:r w:rsidR="006779AE">
        <w:rPr>
          <w:rStyle w:val="h2"/>
          <w:rFonts w:ascii="Garamond" w:hAnsi="Garamond" w:cs="Garamond"/>
        </w:rPr>
        <w:t>2</w:t>
      </w:r>
      <w:r w:rsidR="00EF186B" w:rsidRPr="005B5A82">
        <w:rPr>
          <w:rStyle w:val="h2"/>
          <w:rFonts w:ascii="Garamond" w:hAnsi="Garamond" w:cs="Garamond"/>
        </w:rPr>
        <w:t xml:space="preserve"> poz. </w:t>
      </w:r>
      <w:r w:rsidR="006779AE">
        <w:rPr>
          <w:rStyle w:val="h2"/>
          <w:rFonts w:ascii="Garamond" w:hAnsi="Garamond" w:cs="Garamond"/>
        </w:rPr>
        <w:t>2556</w:t>
      </w:r>
      <w:r w:rsidR="00EF186B" w:rsidRPr="005B5A82">
        <w:rPr>
          <w:rStyle w:val="h2"/>
          <w:rFonts w:ascii="Garamond" w:hAnsi="Garamond" w:cs="Garamond"/>
        </w:rPr>
        <w:t xml:space="preserve"> z późn. zm.)</w:t>
      </w:r>
      <w:r w:rsidRPr="005B5A82">
        <w:rPr>
          <w:rStyle w:val="h1"/>
          <w:rFonts w:ascii="Garamond" w:hAnsi="Garamond" w:cs="Garamond"/>
        </w:rPr>
        <w:t xml:space="preserve">, przez kompensację przyrodniczą rozumie się </w:t>
      </w:r>
      <w:r w:rsidR="004055BE" w:rsidRPr="005B5A82">
        <w:rPr>
          <w:rFonts w:ascii="Garamond" w:hAnsi="Garamond" w:cs="Garamond"/>
        </w:rPr>
        <w:t xml:space="preserve">zespół działań </w:t>
      </w:r>
      <w:r w:rsidR="001A5CA9" w:rsidRPr="005B5A82">
        <w:rPr>
          <w:rFonts w:ascii="Garamond" w:hAnsi="Garamond" w:cs="Garamond"/>
        </w:rPr>
        <w:t xml:space="preserve">obejmujących </w:t>
      </w:r>
      <w:r w:rsidRPr="005B5A82">
        <w:rPr>
          <w:rFonts w:ascii="Garamond" w:hAnsi="Garamond" w:cs="Garamond"/>
        </w:rPr>
        <w:t>w szczególności roboty budowlane, roboty ziemne, rekultywację gleby, zalesianie, zadrzewianie lub tworzenie skupień roślinności, prowadzących do przywrócenia równowagi przyrodniczej na danym terenie, wyrównania szkód dokonanych w środowisku przez realizację przedsięwzięcia i zachowanie walorów krajobrazowych.</w:t>
      </w:r>
    </w:p>
    <w:p w:rsidR="002C0B0F" w:rsidRPr="005B5A82" w:rsidRDefault="002C0B0F" w:rsidP="00B55758">
      <w:pPr>
        <w:autoSpaceDE w:val="0"/>
        <w:autoSpaceDN w:val="0"/>
        <w:adjustRightInd w:val="0"/>
        <w:jc w:val="both"/>
        <w:rPr>
          <w:rFonts w:ascii="Garamond" w:hAnsi="Garamond" w:cs="Garamond"/>
        </w:rPr>
      </w:pPr>
    </w:p>
    <w:p w:rsidR="002C0B0F" w:rsidRPr="005B5A82" w:rsidRDefault="002C0B0F" w:rsidP="00B55758">
      <w:pPr>
        <w:jc w:val="both"/>
        <w:rPr>
          <w:rFonts w:ascii="Garamond" w:hAnsi="Garamond" w:cs="Garamond"/>
        </w:rPr>
      </w:pPr>
      <w:r w:rsidRPr="005B5A82">
        <w:rPr>
          <w:rFonts w:ascii="Garamond" w:hAnsi="Garamond" w:cs="Garamond"/>
        </w:rPr>
        <w:t>Przy przygotowywaniu inwestycji, pracach budowlanych i eksploatacji, zastosowany zostanie szereg rozwiązań,</w:t>
      </w:r>
      <w:r w:rsidR="005F52C7" w:rsidRPr="005B5A82">
        <w:rPr>
          <w:rFonts w:ascii="Garamond" w:hAnsi="Garamond" w:cs="Garamond"/>
        </w:rPr>
        <w:t xml:space="preserve"> </w:t>
      </w:r>
      <w:r w:rsidRPr="005B5A82">
        <w:rPr>
          <w:rFonts w:ascii="Garamond" w:hAnsi="Garamond" w:cs="Garamond"/>
        </w:rPr>
        <w:t>mających na celu zapobieganie i ograniczanie negatywnych oddziaływań na środowisko:</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posadzki w obiek</w:t>
      </w:r>
      <w:r w:rsidR="005B5A82" w:rsidRPr="005B5A82">
        <w:rPr>
          <w:rFonts w:ascii="Garamond" w:hAnsi="Garamond" w:cs="Garamond"/>
        </w:rPr>
        <w:t>cie</w:t>
      </w:r>
      <w:r w:rsidR="003C320C" w:rsidRPr="005B5A82">
        <w:rPr>
          <w:rFonts w:ascii="Garamond" w:hAnsi="Garamond" w:cs="Garamond"/>
        </w:rPr>
        <w:t xml:space="preserve"> inwentarski</w:t>
      </w:r>
      <w:r w:rsidR="005B5A82" w:rsidRPr="005B5A82">
        <w:rPr>
          <w:rFonts w:ascii="Garamond" w:hAnsi="Garamond" w:cs="Garamond"/>
        </w:rPr>
        <w:t>m</w:t>
      </w:r>
      <w:r w:rsidRPr="005B5A82">
        <w:rPr>
          <w:rFonts w:ascii="Garamond" w:hAnsi="Garamond" w:cs="Garamond"/>
        </w:rPr>
        <w:t xml:space="preserve"> </w:t>
      </w:r>
      <w:r w:rsidR="005B5A82" w:rsidRPr="005B5A82">
        <w:rPr>
          <w:rFonts w:ascii="Garamond" w:hAnsi="Garamond" w:cs="Garamond"/>
        </w:rPr>
        <w:t>s</w:t>
      </w:r>
      <w:r w:rsidRPr="005B5A82">
        <w:rPr>
          <w:rFonts w:ascii="Garamond" w:hAnsi="Garamond" w:cs="Garamond"/>
        </w:rPr>
        <w:t>ą szczelne,</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stosowany szczelny system poideł, co zapewni oszczędność zużycia wody,</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odpady niebezpieczne magazynowane będą wewnątrz budynk</w:t>
      </w:r>
      <w:r w:rsidR="005B5A82" w:rsidRPr="005B5A82">
        <w:rPr>
          <w:rFonts w:ascii="Garamond" w:hAnsi="Garamond" w:cs="Garamond"/>
        </w:rPr>
        <w:t>u</w:t>
      </w:r>
      <w:r w:rsidRPr="005B5A82">
        <w:rPr>
          <w:rFonts w:ascii="Garamond" w:hAnsi="Garamond" w:cs="Garamond"/>
        </w:rPr>
        <w:t xml:space="preserve">, na szczelnej posadzce, </w:t>
      </w:r>
      <w:r w:rsidRPr="005B5A82">
        <w:rPr>
          <w:rFonts w:ascii="Garamond" w:hAnsi="Garamond" w:cs="Garamond"/>
        </w:rPr>
        <w:br/>
        <w:t>w wydzielonym do tego celu miejscu,</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budyn</w:t>
      </w:r>
      <w:r w:rsidR="005B5A82" w:rsidRPr="005B5A82">
        <w:rPr>
          <w:rFonts w:ascii="Garamond" w:hAnsi="Garamond" w:cs="Garamond"/>
        </w:rPr>
        <w:t>e</w:t>
      </w:r>
      <w:r w:rsidRPr="005B5A82">
        <w:rPr>
          <w:rFonts w:ascii="Garamond" w:hAnsi="Garamond" w:cs="Garamond"/>
        </w:rPr>
        <w:t>k inwentarski</w:t>
      </w:r>
      <w:r w:rsidR="003C320C" w:rsidRPr="005B5A82">
        <w:rPr>
          <w:rFonts w:ascii="Garamond" w:hAnsi="Garamond" w:cs="Garamond"/>
        </w:rPr>
        <w:t xml:space="preserve"> będ</w:t>
      </w:r>
      <w:r w:rsidR="005B5A82" w:rsidRPr="005B5A82">
        <w:rPr>
          <w:rFonts w:ascii="Garamond" w:hAnsi="Garamond" w:cs="Garamond"/>
        </w:rPr>
        <w:t>zie</w:t>
      </w:r>
      <w:r w:rsidR="003C320C" w:rsidRPr="005B5A82">
        <w:rPr>
          <w:rFonts w:ascii="Garamond" w:hAnsi="Garamond" w:cs="Garamond"/>
        </w:rPr>
        <w:t xml:space="preserve"> utrzymywan</w:t>
      </w:r>
      <w:r w:rsidR="005B5A82" w:rsidRPr="005B5A82">
        <w:rPr>
          <w:rFonts w:ascii="Garamond" w:hAnsi="Garamond" w:cs="Garamond"/>
        </w:rPr>
        <w:t>y</w:t>
      </w:r>
      <w:r w:rsidRPr="005B5A82">
        <w:rPr>
          <w:rFonts w:ascii="Garamond" w:hAnsi="Garamond" w:cs="Garamond"/>
        </w:rPr>
        <w:t xml:space="preserve"> w czystości oraz zapewniona zostanie odpowiedni</w:t>
      </w:r>
      <w:r w:rsidR="003C320C" w:rsidRPr="005B5A82">
        <w:rPr>
          <w:rFonts w:ascii="Garamond" w:hAnsi="Garamond" w:cs="Garamond"/>
        </w:rPr>
        <w:t>a</w:t>
      </w:r>
      <w:r w:rsidR="005B5A82" w:rsidRPr="005B5A82">
        <w:rPr>
          <w:rFonts w:ascii="Garamond" w:hAnsi="Garamond" w:cs="Garamond"/>
        </w:rPr>
        <w:t xml:space="preserve"> temperatura i wilgotność w jego</w:t>
      </w:r>
      <w:r w:rsidRPr="005B5A82">
        <w:rPr>
          <w:rFonts w:ascii="Garamond" w:hAnsi="Garamond" w:cs="Garamond"/>
        </w:rPr>
        <w:t xml:space="preserve"> wnętrzu,</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stosowane będą nowoczesne i technicznie sprawne urządzenia,</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 xml:space="preserve">tereny wokół </w:t>
      </w:r>
      <w:r w:rsidR="00E47B66" w:rsidRPr="005B5A82">
        <w:rPr>
          <w:rFonts w:ascii="Garamond" w:hAnsi="Garamond" w:cs="Garamond"/>
        </w:rPr>
        <w:t>fermy</w:t>
      </w:r>
      <w:r w:rsidRPr="005B5A82">
        <w:rPr>
          <w:rFonts w:ascii="Garamond" w:hAnsi="Garamond" w:cs="Garamond"/>
        </w:rPr>
        <w:t xml:space="preserve"> utrzymywane będą w czystości, w celu zapobiegania wtórnej emisji pyłu,</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stosowane będą sprawnie technicznie pojazdy, spełniające normy emisji hałasu do otoczenia,</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ruch pojazdów wewnątrz fermy będzie dostosowany do godzin i tras minimalizując tym samym ilość osób narażonych,</w:t>
      </w:r>
    </w:p>
    <w:p w:rsidR="002C0B0F" w:rsidRPr="005B5A82" w:rsidRDefault="002C0B0F" w:rsidP="00B55758">
      <w:pPr>
        <w:numPr>
          <w:ilvl w:val="0"/>
          <w:numId w:val="8"/>
        </w:numPr>
        <w:ind w:left="567" w:hanging="567"/>
        <w:jc w:val="both"/>
        <w:rPr>
          <w:rFonts w:ascii="Garamond" w:hAnsi="Garamond" w:cs="Garamond"/>
        </w:rPr>
      </w:pPr>
      <w:r w:rsidRPr="005B5A82">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5B5A82" w:rsidRDefault="002C0B0F" w:rsidP="00B55758">
      <w:pPr>
        <w:jc w:val="both"/>
        <w:rPr>
          <w:rFonts w:ascii="Garamond" w:hAnsi="Garamond" w:cs="Garamond"/>
        </w:rPr>
      </w:pP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 xml:space="preserve">W wyniku realizacji przedmiotowej inwestycji równowaga przyrodnicza nie ulegnie negatywnej zmianie w stopniu powodującym konieczność zastosowania kompensacji przyrodniczej. </w:t>
      </w:r>
      <w:r w:rsidRPr="005B5A82">
        <w:rPr>
          <w:rFonts w:ascii="Garamond" w:hAnsi="Garamond" w:cs="Garamond"/>
        </w:rPr>
        <w:br/>
        <w:t>W ramach projektowanej inwestycji nie zachodzi potrzeba usu</w:t>
      </w:r>
      <w:r w:rsidR="003C320C" w:rsidRPr="005B5A82">
        <w:rPr>
          <w:rFonts w:ascii="Garamond" w:hAnsi="Garamond" w:cs="Garamond"/>
        </w:rPr>
        <w:t>wania elementów przyrodniczych.</w:t>
      </w:r>
    </w:p>
    <w:p w:rsidR="00F62DC3" w:rsidRPr="00191631" w:rsidRDefault="00F62DC3" w:rsidP="00B55758">
      <w:pPr>
        <w:pStyle w:val="Nagwek1"/>
        <w:rPr>
          <w:highlight w:val="yellow"/>
        </w:rPr>
      </w:pPr>
      <w:bookmarkStart w:id="965" w:name="_Toc152571050"/>
      <w:bookmarkStart w:id="966" w:name="_Toc152513552"/>
      <w:bookmarkStart w:id="967" w:name="_Toc319067540"/>
      <w:bookmarkStart w:id="968" w:name="_Toc399759156"/>
      <w:bookmarkStart w:id="969" w:name="_Toc464106855"/>
      <w:bookmarkStart w:id="970" w:name="_Toc471799511"/>
      <w:bookmarkStart w:id="971" w:name="_Toc471900363"/>
    </w:p>
    <w:p w:rsidR="00F62DC3" w:rsidRPr="00191631" w:rsidRDefault="00F62DC3" w:rsidP="00B55758">
      <w:pPr>
        <w:pStyle w:val="Nagwek1"/>
        <w:rPr>
          <w:highlight w:val="yellow"/>
        </w:rPr>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6779AE" w:rsidRDefault="006779AE" w:rsidP="00B55758">
      <w:pPr>
        <w:pStyle w:val="Nagwek1"/>
      </w:pPr>
    </w:p>
    <w:p w:rsidR="002C0B0F" w:rsidRPr="005B5A82" w:rsidRDefault="002C0B0F" w:rsidP="00B55758">
      <w:pPr>
        <w:pStyle w:val="Nagwek1"/>
      </w:pPr>
      <w:bookmarkStart w:id="972" w:name="_Toc126315746"/>
      <w:r w:rsidRPr="005B5A82">
        <w:lastRenderedPageBreak/>
        <w:t xml:space="preserve">11. </w:t>
      </w:r>
      <w:bookmarkEnd w:id="965"/>
      <w:bookmarkEnd w:id="966"/>
      <w:r w:rsidRPr="005B5A82">
        <w:t>PORÓWNANIE PROPONOWANEJ TECHNOLOGII Z TECHNOLOGIĄ SPEŁNIAJĄCĄ WYMAGANIA, O KTÓRYCH MOWA W ART. 143 USTAWY Z DNIA 27 KWIETNIA 2001 R. – PRAWO OCHRONY ŚRODOWISKA ORAZ Z NAJLEPSZYMI DOSTĘPNYMI TECHNIKAMI</w:t>
      </w:r>
      <w:bookmarkEnd w:id="967"/>
      <w:bookmarkEnd w:id="968"/>
      <w:bookmarkEnd w:id="969"/>
      <w:bookmarkEnd w:id="970"/>
      <w:bookmarkEnd w:id="971"/>
      <w:bookmarkEnd w:id="972"/>
    </w:p>
    <w:p w:rsidR="002C0B0F" w:rsidRPr="005B5A82" w:rsidRDefault="002C0B0F" w:rsidP="00B55758">
      <w:pPr>
        <w:jc w:val="both"/>
        <w:rPr>
          <w:rFonts w:ascii="Garamond" w:hAnsi="Garamond" w:cs="Garamond"/>
        </w:rPr>
      </w:pPr>
    </w:p>
    <w:p w:rsidR="0010665E" w:rsidRPr="005B5A82" w:rsidRDefault="0010665E" w:rsidP="00B55758">
      <w:pPr>
        <w:pStyle w:val="Default"/>
        <w:jc w:val="both"/>
        <w:rPr>
          <w:rFonts w:ascii="Garamond" w:hAnsi="Garamond" w:cs="Garamond"/>
          <w:color w:val="auto"/>
        </w:rPr>
      </w:pPr>
      <w:bookmarkStart w:id="973" w:name="_Toc152571051"/>
      <w:bookmarkStart w:id="974" w:name="_Toc152513553"/>
      <w:bookmarkStart w:id="975" w:name="_Toc319067541"/>
    </w:p>
    <w:p w:rsidR="002C0B0F" w:rsidRPr="005B5A82" w:rsidRDefault="002C0B0F" w:rsidP="00B55758">
      <w:pPr>
        <w:pStyle w:val="Default"/>
        <w:jc w:val="both"/>
        <w:rPr>
          <w:rFonts w:ascii="Garamond" w:hAnsi="Garamond" w:cs="Garamond"/>
          <w:color w:val="auto"/>
        </w:rPr>
      </w:pPr>
      <w:r w:rsidRPr="005B5A82">
        <w:rPr>
          <w:rFonts w:ascii="Garamond" w:hAnsi="Garamond" w:cs="Garamond"/>
          <w:color w:val="auto"/>
        </w:rPr>
        <w:t xml:space="preserve">Zgodnie z art. 143 ustawy Prawo ochrony środowiska, technologia stosowana w nowo uruchamianych lub zmienianych w sposób istotny instalacjach i urządzeniach powinna spełniać wymagania, przy których określaniu </w:t>
      </w:r>
      <w:r w:rsidR="00B006A8" w:rsidRPr="005B5A82">
        <w:rPr>
          <w:rFonts w:ascii="Garamond" w:hAnsi="Garamond" w:cs="Garamond"/>
          <w:color w:val="auto"/>
        </w:rPr>
        <w:t>uwzględnia się w szczególności:</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stosowanie substanc</w:t>
      </w:r>
      <w:r w:rsidR="00B006A8" w:rsidRPr="005B5A82">
        <w:rPr>
          <w:rFonts w:ascii="Garamond" w:hAnsi="Garamond" w:cs="Garamond"/>
          <w:color w:val="auto"/>
        </w:rPr>
        <w:t>ji o małym potencjale zagrożeń;</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efektywne wytwarza</w:t>
      </w:r>
      <w:r w:rsidR="00B006A8" w:rsidRPr="005B5A82">
        <w:rPr>
          <w:rFonts w:ascii="Garamond" w:hAnsi="Garamond" w:cs="Garamond"/>
          <w:color w:val="auto"/>
        </w:rPr>
        <w:t>nie oraz wykorzystanie energii;</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zapewnienie racjonalnego zużycia wody i innych su</w:t>
      </w:r>
      <w:r w:rsidR="00B006A8" w:rsidRPr="005B5A82">
        <w:rPr>
          <w:rFonts w:ascii="Garamond" w:hAnsi="Garamond" w:cs="Garamond"/>
          <w:color w:val="auto"/>
        </w:rPr>
        <w:t>rowców oraz materiałów i paliw;</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stosowanie technologii bezodpadowych i małoodpadowych oraz możliwoś</w:t>
      </w:r>
      <w:r w:rsidR="00B006A8" w:rsidRPr="005B5A82">
        <w:rPr>
          <w:rFonts w:ascii="Garamond" w:hAnsi="Garamond" w:cs="Garamond"/>
          <w:color w:val="auto"/>
        </w:rPr>
        <w:t>ć odzysku powstających odpadów;</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rodza</w:t>
      </w:r>
      <w:r w:rsidR="00B006A8" w:rsidRPr="005B5A82">
        <w:rPr>
          <w:rFonts w:ascii="Garamond" w:hAnsi="Garamond" w:cs="Garamond"/>
          <w:color w:val="auto"/>
        </w:rPr>
        <w:t>j, zasięg oraz wielkość emisji;</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wykorzystywanie porównywalnych procesów i metod, które zostały skutecznie za</w:t>
      </w:r>
      <w:r w:rsidR="00B006A8" w:rsidRPr="005B5A82">
        <w:rPr>
          <w:rFonts w:ascii="Garamond" w:hAnsi="Garamond" w:cs="Garamond"/>
          <w:color w:val="auto"/>
        </w:rPr>
        <w:t>stosowane w skali przemysłowej;</w:t>
      </w:r>
    </w:p>
    <w:p w:rsidR="002C0B0F" w:rsidRPr="005B5A82" w:rsidRDefault="002C0B0F" w:rsidP="00B55758">
      <w:pPr>
        <w:pStyle w:val="Default"/>
        <w:numPr>
          <w:ilvl w:val="0"/>
          <w:numId w:val="18"/>
        </w:numPr>
        <w:jc w:val="both"/>
        <w:rPr>
          <w:rFonts w:ascii="Garamond" w:hAnsi="Garamond" w:cs="Garamond"/>
          <w:color w:val="auto"/>
        </w:rPr>
      </w:pPr>
      <w:r w:rsidRPr="005B5A82">
        <w:rPr>
          <w:rFonts w:ascii="Garamond" w:hAnsi="Garamond" w:cs="Garamond"/>
          <w:color w:val="auto"/>
        </w:rPr>
        <w:t>postęp naukowo-techniczny.</w:t>
      </w:r>
    </w:p>
    <w:p w:rsidR="002C0B0F" w:rsidRPr="00191631" w:rsidRDefault="002C0B0F" w:rsidP="00B55758">
      <w:pPr>
        <w:pStyle w:val="Default"/>
        <w:jc w:val="both"/>
        <w:rPr>
          <w:rFonts w:ascii="Garamond" w:hAnsi="Garamond" w:cs="Garamond"/>
          <w:color w:val="auto"/>
          <w:highlight w:val="yellow"/>
        </w:rPr>
      </w:pPr>
    </w:p>
    <w:p w:rsidR="002C0B0F" w:rsidRPr="005B5A82" w:rsidRDefault="002C0B0F" w:rsidP="00B55758">
      <w:pPr>
        <w:pStyle w:val="Default"/>
        <w:jc w:val="both"/>
        <w:rPr>
          <w:rFonts w:ascii="Garamond" w:hAnsi="Garamond" w:cs="Garamond"/>
          <w:color w:val="auto"/>
        </w:rPr>
      </w:pPr>
      <w:r w:rsidRPr="005B5A82">
        <w:rPr>
          <w:rFonts w:ascii="Garamond" w:hAnsi="Garamond" w:cs="Garamond"/>
          <w:color w:val="auto"/>
        </w:rPr>
        <w:t>Wymagania powyższego przepisu prawa realizowane będą poprzez następujące rozwiązania związane z planowaną inwestycją:</w:t>
      </w:r>
    </w:p>
    <w:p w:rsidR="007C1020" w:rsidRPr="00191631" w:rsidRDefault="007C1020" w:rsidP="00B55758">
      <w:pPr>
        <w:pStyle w:val="Default"/>
        <w:jc w:val="both"/>
        <w:rPr>
          <w:rFonts w:ascii="Garamond" w:hAnsi="Garamond" w:cs="Garamond"/>
          <w:color w:val="auto"/>
          <w:highlight w:val="yellow"/>
        </w:rPr>
      </w:pPr>
    </w:p>
    <w:p w:rsidR="002C0B0F" w:rsidRPr="005B5A82" w:rsidRDefault="002C0B0F" w:rsidP="00B55758">
      <w:pPr>
        <w:pStyle w:val="Default"/>
        <w:rPr>
          <w:rFonts w:ascii="Garamond" w:hAnsi="Garamond" w:cs="Garamond"/>
          <w:color w:val="auto"/>
          <w:u w:val="single"/>
        </w:rPr>
      </w:pPr>
      <w:r w:rsidRPr="005B5A82">
        <w:rPr>
          <w:rFonts w:ascii="Garamond" w:hAnsi="Garamond" w:cs="Garamond"/>
          <w:color w:val="auto"/>
          <w:u w:val="single"/>
        </w:rPr>
        <w:t>Stosowanie substancji o małym potencjale zagrożeń</w:t>
      </w:r>
    </w:p>
    <w:p w:rsidR="002C0B0F" w:rsidRPr="005B5A82" w:rsidRDefault="002C0B0F" w:rsidP="00B55758">
      <w:pPr>
        <w:pStyle w:val="Default"/>
        <w:jc w:val="both"/>
        <w:rPr>
          <w:rFonts w:ascii="Garamond" w:hAnsi="Garamond" w:cs="Garamond"/>
          <w:color w:val="auto"/>
        </w:rPr>
      </w:pPr>
      <w:r w:rsidRPr="005B5A82">
        <w:rPr>
          <w:rFonts w:ascii="Garamond" w:hAnsi="Garamond" w:cs="Garamond"/>
          <w:color w:val="auto"/>
        </w:rPr>
        <w:t xml:space="preserve">Na etapie realizacji i potem w trakcie eksploatacji omawianego przedsięwzięcia stosowane </w:t>
      </w:r>
      <w:r w:rsidR="00EC4969" w:rsidRPr="005B5A82">
        <w:rPr>
          <w:rFonts w:ascii="Garamond" w:hAnsi="Garamond" w:cs="Garamond"/>
          <w:color w:val="auto"/>
        </w:rPr>
        <w:t>b</w:t>
      </w:r>
      <w:r w:rsidRPr="005B5A82">
        <w:rPr>
          <w:rFonts w:ascii="Garamond" w:hAnsi="Garamond" w:cs="Garamond"/>
          <w:color w:val="auto"/>
        </w:rPr>
        <w:t>ędą materiały i środki posiadające stosowne świadectwa. W gospodarstwie nie będą stosowane substancje chemiczne stwarzające zagrożenie dla środowiska naturalnego i dla zdrowia ludzi.</w:t>
      </w:r>
    </w:p>
    <w:p w:rsidR="002C0B0F" w:rsidRPr="005B5A82" w:rsidRDefault="002C0B0F" w:rsidP="00B55758">
      <w:pPr>
        <w:pStyle w:val="Default"/>
        <w:jc w:val="both"/>
        <w:rPr>
          <w:rFonts w:ascii="Garamond" w:hAnsi="Garamond" w:cs="Garamond"/>
          <w:color w:val="auto"/>
        </w:rPr>
      </w:pPr>
    </w:p>
    <w:p w:rsidR="002C0B0F" w:rsidRPr="005B5A82" w:rsidRDefault="002C0B0F" w:rsidP="00B55758">
      <w:pPr>
        <w:pStyle w:val="Default"/>
        <w:jc w:val="both"/>
        <w:rPr>
          <w:rFonts w:ascii="Garamond" w:hAnsi="Garamond" w:cs="Garamond"/>
          <w:color w:val="auto"/>
          <w:u w:val="single"/>
        </w:rPr>
      </w:pPr>
      <w:r w:rsidRPr="005B5A82">
        <w:rPr>
          <w:rFonts w:ascii="Garamond" w:hAnsi="Garamond" w:cs="Garamond"/>
          <w:color w:val="auto"/>
          <w:u w:val="single"/>
        </w:rPr>
        <w:t>Efektywne wytwarzanie oraz wykorzystanie energii</w:t>
      </w:r>
    </w:p>
    <w:p w:rsidR="00980999" w:rsidRPr="005B5A82" w:rsidRDefault="002C0B0F" w:rsidP="00B55758">
      <w:pPr>
        <w:pStyle w:val="Default"/>
        <w:jc w:val="both"/>
        <w:rPr>
          <w:rFonts w:ascii="Garamond" w:hAnsi="Garamond" w:cs="Garamond"/>
          <w:color w:val="auto"/>
        </w:rPr>
      </w:pPr>
      <w:r w:rsidRPr="005B5A82">
        <w:rPr>
          <w:rFonts w:ascii="Garamond" w:hAnsi="Garamond" w:cs="Garamond"/>
          <w:color w:val="auto"/>
        </w:rPr>
        <w:t xml:space="preserve">Celem planowanego przedsięwzięcia nie jest produkcja energii. Inwestycja wiązać się będzie </w:t>
      </w:r>
      <w:r w:rsidRPr="005B5A82">
        <w:rPr>
          <w:rFonts w:ascii="Garamond" w:hAnsi="Garamond" w:cs="Garamond"/>
          <w:color w:val="auto"/>
        </w:rPr>
        <w:br/>
        <w:t>z małym zapotrzebowaniem na energię, gdyż zastosowane zostaną m.in. energooszczędne oświetlenie oraz automatyczne sterowanie wentylacją.</w:t>
      </w:r>
    </w:p>
    <w:p w:rsidR="00B84DC0" w:rsidRPr="005B5A82" w:rsidRDefault="00B84DC0" w:rsidP="00B55758">
      <w:pPr>
        <w:pStyle w:val="Default"/>
        <w:jc w:val="both"/>
        <w:rPr>
          <w:rFonts w:ascii="Garamond" w:hAnsi="Garamond" w:cs="Garamond"/>
          <w:color w:val="auto"/>
        </w:rPr>
      </w:pPr>
    </w:p>
    <w:p w:rsidR="002C0B0F" w:rsidRPr="005B5A82" w:rsidRDefault="002C0B0F" w:rsidP="00B55758">
      <w:pPr>
        <w:pStyle w:val="Default"/>
        <w:jc w:val="both"/>
        <w:rPr>
          <w:rFonts w:ascii="Garamond" w:hAnsi="Garamond" w:cs="Garamond"/>
          <w:color w:val="auto"/>
          <w:u w:val="single"/>
        </w:rPr>
      </w:pPr>
      <w:r w:rsidRPr="005B5A82">
        <w:rPr>
          <w:rFonts w:ascii="Garamond" w:hAnsi="Garamond" w:cs="Garamond"/>
          <w:color w:val="auto"/>
          <w:u w:val="single"/>
        </w:rPr>
        <w:t>Zapewnienie racjonalnego zużycia wody i innych surowców oraz materiałów i paliw</w:t>
      </w:r>
    </w:p>
    <w:p w:rsidR="00BC61DB" w:rsidRPr="005B5A82" w:rsidRDefault="002C0B0F" w:rsidP="00B55758">
      <w:pPr>
        <w:jc w:val="both"/>
        <w:rPr>
          <w:rFonts w:ascii="Garamond" w:hAnsi="Garamond" w:cs="Garamond"/>
        </w:rPr>
      </w:pPr>
      <w:r w:rsidRPr="005B5A82">
        <w:rPr>
          <w:rFonts w:ascii="Garamond" w:hAnsi="Garamond" w:cs="Garamond"/>
        </w:rPr>
        <w:t>Woda wykorzystywana będzie głównie do pojenia zwierząt i zapotrzebowanie na nią jest ściśle uwarunkowane ich potrzebami. Aby zapewnić wysoką higienę wody pitnej w budynk</w:t>
      </w:r>
      <w:r w:rsidR="005B5A82" w:rsidRPr="005B5A82">
        <w:rPr>
          <w:rFonts w:ascii="Garamond" w:hAnsi="Garamond" w:cs="Garamond"/>
        </w:rPr>
        <w:t>u</w:t>
      </w:r>
      <w:r w:rsidRPr="005B5A82">
        <w:rPr>
          <w:rFonts w:ascii="Garamond" w:hAnsi="Garamond" w:cs="Garamond"/>
        </w:rPr>
        <w:t xml:space="preserve"> zostaną zainstalowane odpowiednio dobrane poidełka, które w celu ograniczenia strat wody będą posiadać możliwość regulacji wysokości.</w:t>
      </w:r>
    </w:p>
    <w:p w:rsidR="00831955" w:rsidRPr="00191631" w:rsidRDefault="00831955" w:rsidP="00B55758">
      <w:pPr>
        <w:jc w:val="both"/>
        <w:rPr>
          <w:rFonts w:ascii="Garamond" w:hAnsi="Garamond" w:cs="Garamond"/>
          <w:highlight w:val="yellow"/>
        </w:rPr>
      </w:pPr>
    </w:p>
    <w:p w:rsidR="002C0B0F" w:rsidRPr="005B5A82" w:rsidRDefault="00265D22" w:rsidP="00B55758">
      <w:pPr>
        <w:jc w:val="both"/>
        <w:rPr>
          <w:rFonts w:ascii="Garamond" w:hAnsi="Garamond" w:cs="Garamond"/>
        </w:rPr>
      </w:pPr>
      <w:r w:rsidRPr="005B5A82">
        <w:rPr>
          <w:rFonts w:ascii="Garamond" w:hAnsi="Garamond" w:cs="Garamond"/>
        </w:rPr>
        <w:t>Budyn</w:t>
      </w:r>
      <w:r w:rsidR="005B5A82" w:rsidRPr="005B5A82">
        <w:rPr>
          <w:rFonts w:ascii="Garamond" w:hAnsi="Garamond" w:cs="Garamond"/>
        </w:rPr>
        <w:t>e</w:t>
      </w:r>
      <w:r w:rsidR="00900F0B" w:rsidRPr="005B5A82">
        <w:rPr>
          <w:rFonts w:ascii="Garamond" w:hAnsi="Garamond" w:cs="Garamond"/>
        </w:rPr>
        <w:t>k</w:t>
      </w:r>
      <w:r w:rsidR="009B3F88" w:rsidRPr="005B5A82">
        <w:rPr>
          <w:rFonts w:ascii="Garamond" w:hAnsi="Garamond" w:cs="Garamond"/>
        </w:rPr>
        <w:t xml:space="preserve"> </w:t>
      </w:r>
      <w:r w:rsidR="00B84DC0" w:rsidRPr="005B5A82">
        <w:rPr>
          <w:rFonts w:ascii="Garamond" w:hAnsi="Garamond" w:cs="Garamond"/>
        </w:rPr>
        <w:t xml:space="preserve">inwentarski </w:t>
      </w:r>
      <w:r w:rsidR="009B3F88" w:rsidRPr="005B5A82">
        <w:rPr>
          <w:rFonts w:ascii="Garamond" w:hAnsi="Garamond" w:cs="Garamond"/>
        </w:rPr>
        <w:t>czyszczon</w:t>
      </w:r>
      <w:r w:rsidR="005B5A82" w:rsidRPr="005B5A82">
        <w:rPr>
          <w:rFonts w:ascii="Garamond" w:hAnsi="Garamond" w:cs="Garamond"/>
        </w:rPr>
        <w:t>y</w:t>
      </w:r>
      <w:r w:rsidR="00900F0B" w:rsidRPr="005B5A82">
        <w:rPr>
          <w:rFonts w:ascii="Garamond" w:hAnsi="Garamond" w:cs="Garamond"/>
        </w:rPr>
        <w:t xml:space="preserve"> będ</w:t>
      </w:r>
      <w:r w:rsidR="005B5A82" w:rsidRPr="005B5A82">
        <w:rPr>
          <w:rFonts w:ascii="Garamond" w:hAnsi="Garamond" w:cs="Garamond"/>
        </w:rPr>
        <w:t>zie</w:t>
      </w:r>
      <w:r w:rsidR="002C0B0F" w:rsidRPr="005B5A82">
        <w:rPr>
          <w:rFonts w:ascii="Garamond" w:hAnsi="Garamond" w:cs="Garamond"/>
        </w:rPr>
        <w:t xml:space="preserve"> metodą „na sucho”.</w:t>
      </w:r>
    </w:p>
    <w:p w:rsidR="002C0B0F" w:rsidRPr="005B5A82" w:rsidRDefault="002C0B0F" w:rsidP="00B55758">
      <w:pPr>
        <w:jc w:val="both"/>
        <w:rPr>
          <w:rFonts w:ascii="Garamond" w:hAnsi="Garamond" w:cs="Garamond"/>
        </w:rPr>
      </w:pPr>
    </w:p>
    <w:p w:rsidR="002C0B0F" w:rsidRPr="005B5A82" w:rsidRDefault="002C0B0F" w:rsidP="00B55758">
      <w:pPr>
        <w:pStyle w:val="Default"/>
        <w:jc w:val="both"/>
        <w:rPr>
          <w:rFonts w:ascii="Garamond" w:hAnsi="Garamond" w:cs="Garamond"/>
          <w:color w:val="auto"/>
          <w:u w:val="single"/>
        </w:rPr>
      </w:pPr>
      <w:r w:rsidRPr="005B5A82">
        <w:rPr>
          <w:rFonts w:ascii="Garamond" w:hAnsi="Garamond" w:cs="Garamond"/>
          <w:color w:val="auto"/>
          <w:u w:val="single"/>
        </w:rPr>
        <w:t>Stosowanie technologii bezodpadowych i małoodpadowych oraz możliwość odzysku powstających odpadów</w:t>
      </w:r>
    </w:p>
    <w:p w:rsidR="00E57CF6" w:rsidRPr="005B5A82" w:rsidRDefault="002C0B0F" w:rsidP="00282896">
      <w:pPr>
        <w:autoSpaceDE w:val="0"/>
        <w:autoSpaceDN w:val="0"/>
        <w:adjustRightInd w:val="0"/>
        <w:jc w:val="both"/>
        <w:rPr>
          <w:rFonts w:ascii="Garamond" w:hAnsi="Garamond" w:cs="Garamond"/>
          <w:u w:val="single"/>
        </w:rPr>
      </w:pPr>
      <w:r w:rsidRPr="005B5A82">
        <w:rPr>
          <w:rFonts w:ascii="Garamond" w:hAnsi="Garamond" w:cs="Garamond"/>
        </w:rPr>
        <w:t>Odpowiednio dobrana technologia i wdrożenie szeregu działań organizacyjno-technicznych zapewni dobre wykorzystanie surowców minimalizując tym samym ilość powstających odpadów.</w:t>
      </w:r>
      <w:r w:rsidR="005F52C7" w:rsidRPr="005B5A82">
        <w:rPr>
          <w:rFonts w:ascii="Garamond" w:hAnsi="Garamond" w:cs="Garamond"/>
        </w:rPr>
        <w:t xml:space="preserve"> </w:t>
      </w:r>
      <w:r w:rsidRPr="005B5A82">
        <w:rPr>
          <w:rFonts w:ascii="Garamond" w:hAnsi="Garamond" w:cs="Garamond"/>
        </w:rPr>
        <w:t>Powstające w gospodarstwie odpady będą segregowane i czasowo magazynowane w sposób dostosowany do ich rodzaju, a następnie przekazywane będą firmom posiadającym odpowiednie uprawnienia.</w:t>
      </w:r>
    </w:p>
    <w:p w:rsidR="00E57CF6" w:rsidRPr="00191631" w:rsidRDefault="00E57CF6" w:rsidP="00B55758">
      <w:pPr>
        <w:pStyle w:val="Default"/>
        <w:jc w:val="both"/>
        <w:rPr>
          <w:rFonts w:ascii="Garamond" w:hAnsi="Garamond" w:cs="Garamond"/>
          <w:color w:val="auto"/>
          <w:highlight w:val="yellow"/>
          <w:u w:val="single"/>
        </w:rPr>
      </w:pPr>
    </w:p>
    <w:p w:rsidR="006779AE" w:rsidRDefault="006779AE" w:rsidP="00B55758">
      <w:pPr>
        <w:pStyle w:val="Default"/>
        <w:jc w:val="both"/>
        <w:rPr>
          <w:rFonts w:ascii="Garamond" w:hAnsi="Garamond" w:cs="Garamond"/>
          <w:color w:val="auto"/>
          <w:u w:val="single"/>
        </w:rPr>
      </w:pPr>
    </w:p>
    <w:p w:rsidR="006779AE" w:rsidRDefault="006779AE" w:rsidP="00B55758">
      <w:pPr>
        <w:pStyle w:val="Default"/>
        <w:jc w:val="both"/>
        <w:rPr>
          <w:rFonts w:ascii="Garamond" w:hAnsi="Garamond" w:cs="Garamond"/>
          <w:color w:val="auto"/>
          <w:u w:val="single"/>
        </w:rPr>
      </w:pPr>
    </w:p>
    <w:p w:rsidR="002C0B0F" w:rsidRPr="005B5A82" w:rsidRDefault="002C0B0F" w:rsidP="00B55758">
      <w:pPr>
        <w:pStyle w:val="Default"/>
        <w:jc w:val="both"/>
        <w:rPr>
          <w:rFonts w:ascii="Garamond" w:hAnsi="Garamond" w:cs="Garamond"/>
          <w:color w:val="auto"/>
          <w:u w:val="single"/>
        </w:rPr>
      </w:pPr>
      <w:r w:rsidRPr="005B5A82">
        <w:rPr>
          <w:rFonts w:ascii="Garamond" w:hAnsi="Garamond" w:cs="Garamond"/>
          <w:color w:val="auto"/>
          <w:u w:val="single"/>
        </w:rPr>
        <w:lastRenderedPageBreak/>
        <w:t>Rodzaj, zasięg oraz wielkość emisji</w:t>
      </w: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 xml:space="preserve">Wyniki przeprowadzonych analiz oddziaływań wskazują, że gospodarstwo nie będzie oddziaływało ponadnormatywnie na tereny sąsiadujące. Odpowiednio dobrana technologia </w:t>
      </w:r>
      <w:r w:rsidRPr="005B5A82">
        <w:rPr>
          <w:rFonts w:ascii="Garamond" w:hAnsi="Garamond" w:cs="Garamond"/>
        </w:rPr>
        <w:br/>
        <w:t>i wdrożenie szeregu działań organizacyjno-technicznych opisanych w przedłożon</w:t>
      </w:r>
      <w:r w:rsidR="00B006A8" w:rsidRPr="005B5A82">
        <w:rPr>
          <w:rFonts w:ascii="Garamond" w:hAnsi="Garamond" w:cs="Garamond"/>
        </w:rPr>
        <w:t xml:space="preserve">ym </w:t>
      </w:r>
      <w:r w:rsidR="00C4647A" w:rsidRPr="005B5A82">
        <w:rPr>
          <w:rFonts w:ascii="Garamond" w:hAnsi="Garamond" w:cs="Garamond"/>
        </w:rPr>
        <w:t>o</w:t>
      </w:r>
      <w:r w:rsidR="00734F62" w:rsidRPr="005B5A82">
        <w:rPr>
          <w:rFonts w:ascii="Garamond" w:hAnsi="Garamond" w:cs="Garamond"/>
        </w:rPr>
        <w:t>pracowaniu</w:t>
      </w:r>
      <w:r w:rsidR="005F52C7" w:rsidRPr="005B5A82">
        <w:rPr>
          <w:rFonts w:ascii="Garamond" w:hAnsi="Garamond" w:cs="Garamond"/>
        </w:rPr>
        <w:t xml:space="preserve"> </w:t>
      </w:r>
      <w:r w:rsidRPr="005B5A82">
        <w:rPr>
          <w:rFonts w:ascii="Garamond" w:hAnsi="Garamond" w:cs="Garamond"/>
        </w:rPr>
        <w:t>zapewni znaczne ograniczenie emisji.</w:t>
      </w:r>
    </w:p>
    <w:p w:rsidR="003A0E45" w:rsidRPr="00191631" w:rsidRDefault="003A0E45" w:rsidP="00B55758">
      <w:pPr>
        <w:pStyle w:val="Default"/>
        <w:jc w:val="both"/>
        <w:rPr>
          <w:rFonts w:ascii="Garamond" w:hAnsi="Garamond" w:cs="Garamond"/>
          <w:color w:val="auto"/>
          <w:highlight w:val="yellow"/>
        </w:rPr>
      </w:pPr>
    </w:p>
    <w:p w:rsidR="002C0B0F" w:rsidRPr="005B5A82" w:rsidRDefault="002C0B0F" w:rsidP="00B55758">
      <w:pPr>
        <w:pStyle w:val="Default"/>
        <w:jc w:val="both"/>
        <w:rPr>
          <w:rFonts w:ascii="Garamond" w:hAnsi="Garamond" w:cs="Garamond"/>
          <w:color w:val="auto"/>
          <w:u w:val="single"/>
        </w:rPr>
      </w:pPr>
      <w:r w:rsidRPr="005B5A82">
        <w:rPr>
          <w:rFonts w:ascii="Garamond" w:hAnsi="Garamond" w:cs="Garamond"/>
          <w:color w:val="auto"/>
          <w:u w:val="single"/>
        </w:rPr>
        <w:t xml:space="preserve">Wykorzystywanie porównywalnych procesów i metod, które zostały skutecznie zastosowane </w:t>
      </w:r>
      <w:r w:rsidRPr="005B5A82">
        <w:rPr>
          <w:rFonts w:ascii="Garamond" w:hAnsi="Garamond" w:cs="Garamond"/>
          <w:color w:val="auto"/>
          <w:u w:val="single"/>
        </w:rPr>
        <w:br/>
        <w:t>w skali przemysłowej</w:t>
      </w:r>
    </w:p>
    <w:p w:rsidR="002C0B0F" w:rsidRPr="005B5A82" w:rsidRDefault="002C0B0F" w:rsidP="00B55758">
      <w:pPr>
        <w:jc w:val="both"/>
        <w:rPr>
          <w:rFonts w:ascii="Garamond" w:hAnsi="Garamond" w:cs="Garamond"/>
        </w:rPr>
      </w:pPr>
      <w:r w:rsidRPr="005B5A82">
        <w:rPr>
          <w:rFonts w:ascii="Garamond" w:hAnsi="Garamond" w:cs="Garamond"/>
        </w:rPr>
        <w:t>Projekt technologiczny uwzględnia najnowsze rozwiązania dostępne obecnie w hodowli zwierząt oraz spełnia wymagania Unii Europejskiej, prawa krajowego i Kodeksu Dobrej Praktyki Rolniczej.</w:t>
      </w:r>
    </w:p>
    <w:p w:rsidR="002C0B0F" w:rsidRPr="005B5A82" w:rsidRDefault="002C0B0F" w:rsidP="00B55758">
      <w:pPr>
        <w:jc w:val="both"/>
        <w:rPr>
          <w:rFonts w:ascii="Garamond" w:hAnsi="Garamond" w:cs="Garamond"/>
        </w:rPr>
      </w:pPr>
    </w:p>
    <w:p w:rsidR="002C0B0F" w:rsidRPr="005B5A82" w:rsidRDefault="0095452B" w:rsidP="00B55758">
      <w:pPr>
        <w:pStyle w:val="Default"/>
        <w:jc w:val="both"/>
        <w:rPr>
          <w:rFonts w:ascii="Garamond" w:hAnsi="Garamond" w:cs="Garamond"/>
          <w:color w:val="auto"/>
        </w:rPr>
      </w:pPr>
      <w:r w:rsidRPr="005B5A82">
        <w:rPr>
          <w:rFonts w:ascii="Garamond" w:hAnsi="Garamond" w:cs="Garamond"/>
          <w:color w:val="auto"/>
          <w:u w:val="single"/>
        </w:rPr>
        <w:t>Postęp naukowo-techniczny</w:t>
      </w:r>
    </w:p>
    <w:p w:rsidR="002C0B0F" w:rsidRPr="005B5A82" w:rsidRDefault="002C0B0F" w:rsidP="00B55758">
      <w:pPr>
        <w:jc w:val="both"/>
        <w:rPr>
          <w:rFonts w:ascii="Garamond" w:hAnsi="Garamond" w:cs="Garamond"/>
        </w:rPr>
      </w:pPr>
      <w:r w:rsidRPr="005B5A82">
        <w:rPr>
          <w:rFonts w:ascii="Garamond" w:hAnsi="Garamond" w:cs="Garamond"/>
        </w:rPr>
        <w:t>Wraz z postępem naukowo-technicznym oraz zgodnie z potrzebami wymogów praw</w:t>
      </w:r>
      <w:r w:rsidR="00AE4048" w:rsidRPr="005B5A82">
        <w:rPr>
          <w:rFonts w:ascii="Garamond" w:hAnsi="Garamond" w:cs="Garamond"/>
        </w:rPr>
        <w:t xml:space="preserve">nych </w:t>
      </w:r>
      <w:r w:rsidR="00AE4048" w:rsidRPr="005B5A82">
        <w:rPr>
          <w:rFonts w:ascii="Garamond" w:hAnsi="Garamond" w:cs="Garamond"/>
        </w:rPr>
        <w:br/>
        <w:t>i własnymi możliwościami i</w:t>
      </w:r>
      <w:r w:rsidRPr="005B5A82">
        <w:rPr>
          <w:rFonts w:ascii="Garamond" w:hAnsi="Garamond" w:cs="Garamond"/>
        </w:rPr>
        <w:t>nwestor będzie unowocześniał gospodarstwo ograniczając coraz skuteczniej jego potencjalny wpływ na środowisko, a także zapewniając odpowiednie warunki dla utrzymywanego inwentarza.</w:t>
      </w:r>
    </w:p>
    <w:p w:rsidR="00E37D0A" w:rsidRPr="00191631" w:rsidRDefault="00E37D0A" w:rsidP="00B55758">
      <w:pPr>
        <w:jc w:val="both"/>
        <w:rPr>
          <w:rFonts w:ascii="Garamond" w:hAnsi="Garamond" w:cs="Garamond"/>
          <w:highlight w:val="yellow"/>
        </w:rPr>
      </w:pP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 xml:space="preserve">Zgodnie z art. 3 pkt 10 </w:t>
      </w:r>
      <w:r w:rsidRPr="005B5A82">
        <w:rPr>
          <w:rStyle w:val="h2"/>
          <w:rFonts w:ascii="Garamond" w:hAnsi="Garamond" w:cs="Garamond"/>
        </w:rPr>
        <w:t xml:space="preserve">Ustawy z dnia 27 kwietnia 2001 r. Prawo ochrony środowiska </w:t>
      </w:r>
      <w:r w:rsidR="001A5CA9" w:rsidRPr="005B5A82">
        <w:rPr>
          <w:rStyle w:val="h2"/>
          <w:rFonts w:ascii="Garamond" w:hAnsi="Garamond" w:cs="Garamond"/>
        </w:rPr>
        <w:br/>
      </w:r>
      <w:r w:rsidR="00EF186B" w:rsidRPr="005B5A82">
        <w:rPr>
          <w:rStyle w:val="h2"/>
          <w:rFonts w:ascii="Garamond" w:hAnsi="Garamond" w:cs="Garamond"/>
        </w:rPr>
        <w:t>(Dz. U. 20</w:t>
      </w:r>
      <w:r w:rsidR="00124C0B" w:rsidRPr="005B5A82">
        <w:rPr>
          <w:rStyle w:val="h2"/>
          <w:rFonts w:ascii="Garamond" w:hAnsi="Garamond" w:cs="Garamond"/>
        </w:rPr>
        <w:t>2</w:t>
      </w:r>
      <w:r w:rsidR="006779AE">
        <w:rPr>
          <w:rStyle w:val="h2"/>
          <w:rFonts w:ascii="Garamond" w:hAnsi="Garamond" w:cs="Garamond"/>
        </w:rPr>
        <w:t>2</w:t>
      </w:r>
      <w:r w:rsidR="00EF186B" w:rsidRPr="005B5A82">
        <w:rPr>
          <w:rStyle w:val="h2"/>
          <w:rFonts w:ascii="Garamond" w:hAnsi="Garamond" w:cs="Garamond"/>
        </w:rPr>
        <w:t xml:space="preserve"> poz. </w:t>
      </w:r>
      <w:r w:rsidR="006779AE">
        <w:rPr>
          <w:rStyle w:val="h2"/>
          <w:rFonts w:ascii="Garamond" w:hAnsi="Garamond" w:cs="Garamond"/>
        </w:rPr>
        <w:t>2556</w:t>
      </w:r>
      <w:r w:rsidR="00EF186B" w:rsidRPr="005B5A82">
        <w:rPr>
          <w:rStyle w:val="h2"/>
          <w:rFonts w:ascii="Garamond" w:hAnsi="Garamond" w:cs="Garamond"/>
        </w:rPr>
        <w:t xml:space="preserve"> z późn. zm.)</w:t>
      </w:r>
      <w:r w:rsidRPr="005B5A82">
        <w:rPr>
          <w:rStyle w:val="h1"/>
          <w:rFonts w:ascii="Garamond" w:hAnsi="Garamond" w:cs="Garamond"/>
        </w:rPr>
        <w:t xml:space="preserve">, przez najlepsze dostępne techniki </w:t>
      </w:r>
      <w:r w:rsidRPr="005B5A82">
        <w:rPr>
          <w:rFonts w:ascii="Garamond" w:hAnsi="Garamond" w:cs="Garamond"/>
        </w:rPr>
        <w:t>rozumie się najbardziej efektywny oraz zaawansowany poziom rozwoju technologii i metod prowadzenia danej działalności, wykorzystywany jako podstawa ustalania granicznych wielkości emisyjnych, mających na celu eliminowanie emisji lub, jeżeli nie jest to praktycznie możliwe</w:t>
      </w:r>
      <w:r w:rsidR="008C58D8" w:rsidRPr="005B5A82">
        <w:rPr>
          <w:rFonts w:ascii="Garamond" w:hAnsi="Garamond" w:cs="Garamond"/>
        </w:rPr>
        <w:t xml:space="preserve">, ograniczanie emisji i wpływu </w:t>
      </w:r>
      <w:r w:rsidRPr="005B5A82">
        <w:rPr>
          <w:rFonts w:ascii="Garamond" w:hAnsi="Garamond" w:cs="Garamond"/>
        </w:rPr>
        <w:t>na środowisko jako całość, z tym że pojęcie:</w:t>
      </w:r>
    </w:p>
    <w:p w:rsidR="002C0B0F" w:rsidRPr="005B5A82" w:rsidRDefault="002C0B0F" w:rsidP="00B55758">
      <w:pPr>
        <w:autoSpaceDE w:val="0"/>
        <w:autoSpaceDN w:val="0"/>
        <w:adjustRightInd w:val="0"/>
        <w:ind w:left="567"/>
        <w:jc w:val="both"/>
        <w:rPr>
          <w:rFonts w:ascii="Garamond" w:hAnsi="Garamond" w:cs="Garamond"/>
        </w:rPr>
      </w:pPr>
      <w:r w:rsidRPr="005B5A82">
        <w:rPr>
          <w:rFonts w:ascii="Garamond" w:hAnsi="Garamond" w:cs="Garamond"/>
        </w:rPr>
        <w:t>a) „technika” oznacza zarówno stosowaną technologię, jak i sposób, w jaki dana instalacja jest projektowana, wykonywana, eksploatowana oraz likwidowana,</w:t>
      </w:r>
    </w:p>
    <w:p w:rsidR="002C0B0F" w:rsidRPr="005B5A82" w:rsidRDefault="002C0B0F" w:rsidP="00B55758">
      <w:pPr>
        <w:autoSpaceDE w:val="0"/>
        <w:autoSpaceDN w:val="0"/>
        <w:adjustRightInd w:val="0"/>
        <w:ind w:left="567"/>
        <w:jc w:val="both"/>
        <w:rPr>
          <w:rFonts w:ascii="Garamond" w:hAnsi="Garamond" w:cs="Garamond"/>
        </w:rPr>
      </w:pPr>
      <w:r w:rsidRPr="005B5A82">
        <w:rPr>
          <w:rFonts w:ascii="Garamond" w:hAnsi="Garamond" w:cs="Garamond"/>
        </w:rPr>
        <w:t>b) „dostępne techniki” oznacza techniki o takim stopniu rozwoju, który umożliwia ich praktyczne zastosowanie w danej dziedzinie przemysłu, z uwzględnieniem warunków ekonomicznych i technicznych oraz rachunku kosztów inwestycyjnych i korzyści dla środowiska, a które to techniki prowadzący daną działalność może uzyskać,</w:t>
      </w:r>
    </w:p>
    <w:p w:rsidR="002C0B0F" w:rsidRPr="005B5A82" w:rsidRDefault="002C0B0F" w:rsidP="00B55758">
      <w:pPr>
        <w:autoSpaceDE w:val="0"/>
        <w:autoSpaceDN w:val="0"/>
        <w:adjustRightInd w:val="0"/>
        <w:ind w:left="567"/>
        <w:jc w:val="both"/>
        <w:rPr>
          <w:rFonts w:ascii="Garamond" w:hAnsi="Garamond" w:cs="Garamond"/>
        </w:rPr>
      </w:pPr>
      <w:r w:rsidRPr="005B5A82">
        <w:rPr>
          <w:rFonts w:ascii="Garamond" w:hAnsi="Garamond" w:cs="Garamond"/>
        </w:rPr>
        <w:t>c) „najlepsza technika” oznacza najbardziej efektywną technikę w osiąganiu wysokiego ogólnego poziomu ochrony środowiska jako całości.</w:t>
      </w:r>
    </w:p>
    <w:p w:rsidR="008C58D8" w:rsidRPr="00191631" w:rsidRDefault="008C58D8" w:rsidP="00B55758">
      <w:pPr>
        <w:pStyle w:val="Tekstpodstawowy2"/>
        <w:rPr>
          <w:rFonts w:ascii="Garamond" w:hAnsi="Garamond" w:cs="Garamond"/>
          <w:i w:val="0"/>
          <w:iCs/>
          <w:sz w:val="24"/>
          <w:szCs w:val="24"/>
          <w:highlight w:val="yellow"/>
        </w:rPr>
      </w:pPr>
    </w:p>
    <w:p w:rsidR="000022F3" w:rsidRPr="00D10D0E" w:rsidRDefault="000022F3" w:rsidP="00B55758">
      <w:pPr>
        <w:pStyle w:val="Tekstpodstawowy2"/>
        <w:rPr>
          <w:rFonts w:ascii="Garamond" w:hAnsi="Garamond" w:cs="Garamond"/>
          <w:i w:val="0"/>
          <w:iCs/>
          <w:sz w:val="24"/>
          <w:szCs w:val="24"/>
        </w:rPr>
      </w:pPr>
      <w:r w:rsidRPr="00D10D0E">
        <w:rPr>
          <w:rFonts w:ascii="Garamond" w:hAnsi="Garamond" w:cs="Garamond"/>
          <w:i w:val="0"/>
          <w:iCs/>
          <w:sz w:val="24"/>
          <w:szCs w:val="24"/>
        </w:rPr>
        <w:t xml:space="preserve">Porównana została zgodność zastosowanych technologii z technologiami opisanymi w </w:t>
      </w:r>
      <w:r w:rsidRPr="00D10D0E">
        <w:rPr>
          <w:rFonts w:ascii="Garamond" w:hAnsi="Garamond" w:cs="Garamond"/>
          <w:i w:val="0"/>
          <w:sz w:val="24"/>
          <w:szCs w:val="24"/>
        </w:rPr>
        <w:t xml:space="preserve">Decyzji Wykonawczej Komisji (UE) 2017/302 z dnia 15 lutego 2017r. ustanawiająca konkluzje dotyczące najlepszych dostępnych technik (BAT) w odniesieniu do intensywnego chowu drobiu lub świń zgodnie z dyrektywą Parlamentu Europejskiego i Rady 2010/75/UE. </w:t>
      </w:r>
      <w:r w:rsidRPr="00D10D0E">
        <w:rPr>
          <w:rFonts w:ascii="Garamond" w:hAnsi="Garamond" w:cs="Garamond"/>
          <w:i w:val="0"/>
          <w:iCs/>
          <w:sz w:val="24"/>
          <w:szCs w:val="24"/>
        </w:rPr>
        <w:t>Wyniki porównania przedstawione zostały w tabeli poniżej.</w:t>
      </w:r>
    </w:p>
    <w:p w:rsidR="00F376EC" w:rsidRPr="00191631" w:rsidRDefault="00F376EC" w:rsidP="00B55758">
      <w:pPr>
        <w:rPr>
          <w:rFonts w:ascii="Garamond" w:hAnsi="Garamond"/>
          <w:highlight w:val="yellow"/>
        </w:rPr>
      </w:pPr>
    </w:p>
    <w:p w:rsidR="000022F3" w:rsidRPr="00D10D0E" w:rsidRDefault="008C58D8" w:rsidP="00B55758">
      <w:pPr>
        <w:rPr>
          <w:rFonts w:ascii="Garamond" w:hAnsi="Garamond"/>
          <w:b/>
          <w:sz w:val="20"/>
          <w:szCs w:val="20"/>
        </w:rPr>
      </w:pPr>
      <w:r w:rsidRPr="00EF1BF5">
        <w:rPr>
          <w:rFonts w:ascii="Garamond" w:hAnsi="Garamond"/>
          <w:b/>
          <w:sz w:val="20"/>
          <w:szCs w:val="20"/>
        </w:rPr>
        <w:t>Tabela</w:t>
      </w:r>
      <w:r w:rsidR="00EF1BF5" w:rsidRPr="00EF1BF5">
        <w:rPr>
          <w:rFonts w:ascii="Garamond" w:hAnsi="Garamond"/>
          <w:b/>
          <w:sz w:val="20"/>
          <w:szCs w:val="20"/>
        </w:rPr>
        <w:t xml:space="preserve"> 41</w:t>
      </w:r>
      <w:r w:rsidR="000022F3" w:rsidRPr="00EF1BF5">
        <w:rPr>
          <w:rFonts w:ascii="Garamond" w:hAnsi="Garamond"/>
          <w:b/>
          <w:sz w:val="20"/>
          <w:szCs w:val="20"/>
        </w:rPr>
        <w:t xml:space="preserve">. </w:t>
      </w:r>
      <w:r w:rsidR="000022F3" w:rsidRPr="00EF1BF5">
        <w:rPr>
          <w:rFonts w:ascii="Garamond" w:hAnsi="Garamond"/>
          <w:sz w:val="20"/>
          <w:szCs w:val="20"/>
        </w:rPr>
        <w:t>W</w:t>
      </w:r>
      <w:r w:rsidR="000022F3" w:rsidRPr="00D10D0E">
        <w:rPr>
          <w:rFonts w:ascii="Garamond" w:hAnsi="Garamond"/>
          <w:sz w:val="20"/>
          <w:szCs w:val="20"/>
        </w:rPr>
        <w:t xml:space="preserve"> ramach BAT należy monitorować następujące parametry procesu co najmniej raz w roku</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729"/>
        <w:gridCol w:w="2688"/>
        <w:gridCol w:w="2683"/>
        <w:gridCol w:w="2805"/>
      </w:tblGrid>
      <w:tr w:rsidR="000022F3" w:rsidRPr="00D10D0E" w:rsidTr="002A71D6">
        <w:trPr>
          <w:trHeight w:val="59"/>
          <w:jc w:val="center"/>
        </w:trPr>
        <w:tc>
          <w:tcPr>
            <w:tcW w:w="729" w:type="dxa"/>
            <w:shd w:val="clear" w:color="auto" w:fill="D9D9D9"/>
            <w:vAlign w:val="center"/>
          </w:tcPr>
          <w:p w:rsidR="000022F3" w:rsidRPr="00D10D0E" w:rsidRDefault="000022F3" w:rsidP="00B55758">
            <w:pPr>
              <w:jc w:val="center"/>
              <w:rPr>
                <w:rFonts w:ascii="Garamond" w:hAnsi="Garamond"/>
                <w:b/>
                <w:sz w:val="20"/>
                <w:szCs w:val="20"/>
              </w:rPr>
            </w:pPr>
          </w:p>
        </w:tc>
        <w:tc>
          <w:tcPr>
            <w:tcW w:w="2688" w:type="dxa"/>
            <w:shd w:val="clear" w:color="auto" w:fill="D9D9D9"/>
            <w:vAlign w:val="center"/>
          </w:tcPr>
          <w:p w:rsidR="000022F3" w:rsidRPr="00D10D0E" w:rsidRDefault="000022F3" w:rsidP="00B55758">
            <w:pPr>
              <w:jc w:val="center"/>
              <w:rPr>
                <w:rFonts w:ascii="Garamond" w:hAnsi="Garamond"/>
                <w:b/>
                <w:sz w:val="20"/>
                <w:szCs w:val="20"/>
              </w:rPr>
            </w:pPr>
            <w:r w:rsidRPr="00D10D0E">
              <w:rPr>
                <w:rFonts w:ascii="Garamond" w:hAnsi="Garamond"/>
                <w:b/>
                <w:sz w:val="20"/>
                <w:szCs w:val="20"/>
              </w:rPr>
              <w:t>Parametr</w:t>
            </w:r>
          </w:p>
        </w:tc>
        <w:tc>
          <w:tcPr>
            <w:tcW w:w="2683" w:type="dxa"/>
            <w:shd w:val="clear" w:color="auto" w:fill="D9D9D9"/>
            <w:vAlign w:val="center"/>
          </w:tcPr>
          <w:p w:rsidR="000022F3" w:rsidRPr="00D10D0E" w:rsidRDefault="000022F3" w:rsidP="00B55758">
            <w:pPr>
              <w:jc w:val="center"/>
              <w:rPr>
                <w:rFonts w:ascii="Garamond" w:hAnsi="Garamond"/>
                <w:b/>
                <w:sz w:val="20"/>
                <w:szCs w:val="20"/>
              </w:rPr>
            </w:pPr>
            <w:r w:rsidRPr="00D10D0E">
              <w:rPr>
                <w:rFonts w:ascii="Garamond" w:hAnsi="Garamond"/>
                <w:b/>
                <w:sz w:val="20"/>
                <w:szCs w:val="20"/>
              </w:rPr>
              <w:t>Opis</w:t>
            </w:r>
          </w:p>
        </w:tc>
        <w:tc>
          <w:tcPr>
            <w:tcW w:w="2805" w:type="dxa"/>
            <w:shd w:val="clear" w:color="auto" w:fill="D9D9D9"/>
            <w:vAlign w:val="center"/>
          </w:tcPr>
          <w:p w:rsidR="000022F3" w:rsidRPr="00D10D0E" w:rsidRDefault="000022F3" w:rsidP="00B55758">
            <w:pPr>
              <w:jc w:val="center"/>
              <w:rPr>
                <w:rFonts w:ascii="Garamond" w:hAnsi="Garamond"/>
                <w:b/>
                <w:sz w:val="20"/>
                <w:szCs w:val="20"/>
              </w:rPr>
            </w:pPr>
            <w:r w:rsidRPr="00D10D0E">
              <w:rPr>
                <w:rFonts w:ascii="Garamond" w:hAnsi="Garamond"/>
                <w:b/>
                <w:sz w:val="20"/>
                <w:szCs w:val="20"/>
              </w:rPr>
              <w:t>Zastosowanie</w:t>
            </w:r>
          </w:p>
        </w:tc>
      </w:tr>
      <w:tr w:rsidR="000022F3" w:rsidRPr="00191631" w:rsidTr="00B84DC0">
        <w:trPr>
          <w:trHeight w:val="55"/>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a</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Zużycie wody.</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Rejestrowanie za pomocą np. odpowiednich liczników lub faktur.</w:t>
            </w:r>
          </w:p>
          <w:p w:rsidR="000022F3" w:rsidRPr="00D10D0E" w:rsidRDefault="000022F3" w:rsidP="00B55758">
            <w:pPr>
              <w:jc w:val="center"/>
              <w:rPr>
                <w:rFonts w:ascii="Garamond" w:hAnsi="Garamond"/>
                <w:sz w:val="20"/>
                <w:szCs w:val="20"/>
              </w:rPr>
            </w:pPr>
            <w:r w:rsidRPr="00D10D0E">
              <w:rPr>
                <w:rFonts w:ascii="Garamond" w:hAnsi="Garamond"/>
                <w:sz w:val="20"/>
                <w:szCs w:val="20"/>
              </w:rPr>
              <w:t>Główne procesy, w których zużywana jest woda w pomieszczeniach dla zwierząt (sprzątanie pomieszczeń, podawanie paszy itp.) mogą być monitorowane oddzielnie.</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Monitorowane za pomocą odpowiednich liczników.</w:t>
            </w:r>
          </w:p>
        </w:tc>
      </w:tr>
      <w:tr w:rsidR="000022F3" w:rsidRPr="00191631" w:rsidTr="002A71D6">
        <w:trPr>
          <w:trHeight w:val="59"/>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b</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Zużycie energii elektrycznej.</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 xml:space="preserve">Rejestrowanie za pomocą np. odpowiednich liczników lub faktur. Zużycie energii </w:t>
            </w:r>
            <w:r w:rsidRPr="00D10D0E">
              <w:rPr>
                <w:rFonts w:ascii="Garamond" w:hAnsi="Garamond"/>
                <w:sz w:val="20"/>
                <w:szCs w:val="20"/>
              </w:rPr>
              <w:lastRenderedPageBreak/>
              <w:t>elektrycznej w pomieszczeniach dla zwierząt monitoruje się oddzielnie od innych zespołów urządzeń znajdujących się w gospodarstwie. Można monitorować oddzielnie główne procesy, w których zużywana jest energia elektryczna w pomieszczeniach dla zwierząt (ogrzewanie, wentylacja, oświetlenie itp.).</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lastRenderedPageBreak/>
              <w:t>Monitorowane za pomocą odpowiednich liczników i podliczników.</w:t>
            </w:r>
          </w:p>
        </w:tc>
      </w:tr>
      <w:tr w:rsidR="000022F3" w:rsidRPr="00D10D0E">
        <w:trPr>
          <w:trHeight w:val="451"/>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lastRenderedPageBreak/>
              <w:t>c</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Zużycie paliwa.</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Rejestrowanie za pomocą np. odpowiednich liczników lub faktur.</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Monitorowanie za pomocą faktur.</w:t>
            </w:r>
          </w:p>
        </w:tc>
      </w:tr>
      <w:tr w:rsidR="000022F3" w:rsidRPr="00D10D0E">
        <w:trPr>
          <w:trHeight w:val="166"/>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d</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Liczba przybywających i ubywających zwierząt, w tym w stosownych przypadkach urodzeń i zgonów.</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Rejestrowanie za pomocą np. istniejących rejestrów.</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Monitorowanie za pomocą codziennych rejestrów sztuk padłych.</w:t>
            </w:r>
          </w:p>
        </w:tc>
      </w:tr>
      <w:tr w:rsidR="000022F3" w:rsidRPr="00D10D0E">
        <w:trPr>
          <w:trHeight w:val="423"/>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e</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Spożycie paszy.</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Rejestrowanie za pomocą np. faktur lub istniejących rejestrów.</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Monitorowanie za pomocą wag paszowych i faktur.</w:t>
            </w:r>
          </w:p>
        </w:tc>
      </w:tr>
      <w:tr w:rsidR="000022F3" w:rsidRPr="00D10D0E">
        <w:trPr>
          <w:trHeight w:val="614"/>
          <w:jc w:val="center"/>
        </w:trPr>
        <w:tc>
          <w:tcPr>
            <w:tcW w:w="729" w:type="dxa"/>
            <w:shd w:val="clear" w:color="auto" w:fill="E6E6E6"/>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f</w:t>
            </w:r>
          </w:p>
        </w:tc>
        <w:tc>
          <w:tcPr>
            <w:tcW w:w="2688"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 xml:space="preserve">Produkcja </w:t>
            </w:r>
            <w:r w:rsidR="00F11B77" w:rsidRPr="00D10D0E">
              <w:rPr>
                <w:rFonts w:ascii="Garamond" w:hAnsi="Garamond"/>
                <w:sz w:val="20"/>
                <w:szCs w:val="20"/>
              </w:rPr>
              <w:t>pomiotu</w:t>
            </w:r>
            <w:r w:rsidRPr="00D10D0E">
              <w:rPr>
                <w:rFonts w:ascii="Garamond" w:hAnsi="Garamond"/>
                <w:sz w:val="20"/>
                <w:szCs w:val="20"/>
              </w:rPr>
              <w:t>.</w:t>
            </w:r>
          </w:p>
        </w:tc>
        <w:tc>
          <w:tcPr>
            <w:tcW w:w="2683"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Rejestrowanie za pomocą np. istniejących rejestrów.</w:t>
            </w:r>
          </w:p>
        </w:tc>
        <w:tc>
          <w:tcPr>
            <w:tcW w:w="2805" w:type="dxa"/>
            <w:shd w:val="clear" w:color="auto" w:fill="FFFFFF"/>
            <w:vAlign w:val="center"/>
          </w:tcPr>
          <w:p w:rsidR="000022F3" w:rsidRPr="00D10D0E" w:rsidRDefault="000022F3" w:rsidP="00B55758">
            <w:pPr>
              <w:jc w:val="center"/>
              <w:rPr>
                <w:rFonts w:ascii="Garamond" w:hAnsi="Garamond"/>
                <w:sz w:val="20"/>
                <w:szCs w:val="20"/>
              </w:rPr>
            </w:pPr>
            <w:r w:rsidRPr="00D10D0E">
              <w:rPr>
                <w:rFonts w:ascii="Garamond" w:hAnsi="Garamond"/>
                <w:sz w:val="20"/>
                <w:szCs w:val="20"/>
              </w:rPr>
              <w:t>Monitorowanie za po</w:t>
            </w:r>
            <w:r w:rsidR="00E37A70" w:rsidRPr="00D10D0E">
              <w:rPr>
                <w:rFonts w:ascii="Garamond" w:hAnsi="Garamond"/>
                <w:sz w:val="20"/>
                <w:szCs w:val="20"/>
              </w:rPr>
              <w:t xml:space="preserve">mocą ilości wywiezionego </w:t>
            </w:r>
            <w:r w:rsidR="00F11B77" w:rsidRPr="00D10D0E">
              <w:rPr>
                <w:rFonts w:ascii="Garamond" w:hAnsi="Garamond"/>
                <w:sz w:val="20"/>
                <w:szCs w:val="20"/>
              </w:rPr>
              <w:t>pomiotu</w:t>
            </w:r>
            <w:r w:rsidRPr="00D10D0E">
              <w:rPr>
                <w:rFonts w:ascii="Garamond" w:hAnsi="Garamond"/>
                <w:sz w:val="20"/>
                <w:szCs w:val="20"/>
              </w:rPr>
              <w:t>.</w:t>
            </w:r>
          </w:p>
        </w:tc>
      </w:tr>
    </w:tbl>
    <w:p w:rsidR="000022F3" w:rsidRPr="00D10D0E" w:rsidRDefault="000022F3" w:rsidP="00B55758">
      <w:pPr>
        <w:autoSpaceDE w:val="0"/>
        <w:autoSpaceDN w:val="0"/>
        <w:adjustRightInd w:val="0"/>
        <w:jc w:val="both"/>
        <w:rPr>
          <w:rFonts w:ascii="Garamond" w:hAnsi="Garamond" w:cs="Garamond"/>
          <w:i/>
          <w:sz w:val="20"/>
          <w:szCs w:val="20"/>
        </w:rPr>
      </w:pPr>
      <w:r w:rsidRPr="00D10D0E">
        <w:rPr>
          <w:rFonts w:ascii="Garamond" w:hAnsi="Garamond" w:cs="Garamond"/>
          <w:i/>
          <w:iCs/>
          <w:sz w:val="20"/>
          <w:szCs w:val="20"/>
        </w:rPr>
        <w:t xml:space="preserve">Źródło: </w:t>
      </w:r>
      <w:r w:rsidRPr="00D10D0E">
        <w:rPr>
          <w:rFonts w:ascii="Garamond" w:hAnsi="Garamond" w:cs="Garamond"/>
          <w:i/>
          <w:sz w:val="20"/>
          <w:szCs w:val="20"/>
        </w:rPr>
        <w:t>Decyzja Wykonawcza Komisji (UE) 2017/302 z dnia 15 lutego 2017r. ustanawiająca konkluzje dotyczące najlepszych dostępnych technik (BAT) w odniesieniu do intensywnego chowu drobiu lub świń zgodnie z dyrektywą Parlamentu Europejskiego i Rady 2010/75/UE</w:t>
      </w:r>
    </w:p>
    <w:p w:rsidR="00D246C8" w:rsidRPr="00191631" w:rsidRDefault="00D246C8" w:rsidP="00B55758">
      <w:pPr>
        <w:pStyle w:val="Nagwek1"/>
        <w:rPr>
          <w:b w:val="0"/>
          <w:sz w:val="24"/>
          <w:szCs w:val="24"/>
          <w:highlight w:val="yellow"/>
        </w:rPr>
      </w:pPr>
      <w:bookmarkStart w:id="976" w:name="_Toc17801786"/>
      <w:bookmarkStart w:id="977" w:name="_Toc38373794"/>
    </w:p>
    <w:p w:rsidR="00D246C8" w:rsidRPr="00191631" w:rsidRDefault="00D246C8" w:rsidP="00B55758">
      <w:pPr>
        <w:pStyle w:val="Nagwek1"/>
        <w:rPr>
          <w:b w:val="0"/>
          <w:sz w:val="24"/>
          <w:szCs w:val="24"/>
          <w:highlight w:val="yellow"/>
        </w:rPr>
      </w:pPr>
    </w:p>
    <w:p w:rsidR="00910499" w:rsidRPr="003A4FA7" w:rsidRDefault="00910499" w:rsidP="00910499">
      <w:pPr>
        <w:pStyle w:val="Nagwek1"/>
      </w:pPr>
      <w:bookmarkStart w:id="978" w:name="_Toc5707179"/>
      <w:bookmarkStart w:id="979" w:name="_Toc6208393"/>
      <w:bookmarkStart w:id="980" w:name="_Toc123549563"/>
      <w:bookmarkStart w:id="981" w:name="_Toc152571052"/>
      <w:bookmarkStart w:id="982" w:name="_Toc152513554"/>
      <w:bookmarkStart w:id="983" w:name="_Toc319067542"/>
      <w:bookmarkStart w:id="984" w:name="_Toc399759158"/>
      <w:bookmarkStart w:id="985" w:name="_Toc464106857"/>
      <w:bookmarkStart w:id="986" w:name="_Toc471799513"/>
      <w:bookmarkStart w:id="987" w:name="_Toc471900365"/>
      <w:bookmarkStart w:id="988" w:name="_Toc126315747"/>
      <w:bookmarkEnd w:id="973"/>
      <w:bookmarkEnd w:id="974"/>
      <w:bookmarkEnd w:id="975"/>
      <w:bookmarkEnd w:id="976"/>
      <w:bookmarkEnd w:id="977"/>
      <w:r w:rsidRPr="003A4FA7">
        <w:t xml:space="preserve">12. ODNIESIENIE SIĘ DO CELÓW ŚRODOWISKOWYCH WYNIKAJĄCYCH </w:t>
      </w:r>
      <w:r w:rsidRPr="003A4FA7">
        <w:br/>
        <w:t>Z DOKUMENTÓW STRATEGICZNYCH ISTOTNYCH Z PUNKTU WIDZENIA REALIZACJI PRZEDSIĘWZIĘCIA</w:t>
      </w:r>
      <w:bookmarkEnd w:id="978"/>
      <w:bookmarkEnd w:id="979"/>
      <w:bookmarkEnd w:id="980"/>
      <w:bookmarkEnd w:id="988"/>
    </w:p>
    <w:p w:rsidR="00910499" w:rsidRPr="003A4FA7" w:rsidRDefault="00910499" w:rsidP="00910499">
      <w:pPr>
        <w:jc w:val="both"/>
        <w:rPr>
          <w:rFonts w:ascii="Garamond" w:hAnsi="Garamond" w:cs="Arial"/>
          <w:color w:val="000000"/>
        </w:rPr>
      </w:pPr>
    </w:p>
    <w:p w:rsidR="00910499" w:rsidRPr="003A4FA7" w:rsidRDefault="00910499" w:rsidP="00910499">
      <w:pPr>
        <w:jc w:val="both"/>
        <w:rPr>
          <w:rFonts w:ascii="Garamond" w:hAnsi="Garamond" w:cs="Arial"/>
          <w:color w:val="000000"/>
        </w:rPr>
      </w:pPr>
    </w:p>
    <w:p w:rsidR="00910499" w:rsidRPr="003A4FA7" w:rsidRDefault="00910499" w:rsidP="00910499">
      <w:pPr>
        <w:jc w:val="both"/>
        <w:rPr>
          <w:rFonts w:ascii="Garamond" w:hAnsi="Garamond" w:cs="Arial"/>
          <w:color w:val="000000"/>
        </w:rPr>
      </w:pPr>
      <w:r w:rsidRPr="003A4FA7">
        <w:rPr>
          <w:rFonts w:ascii="Garamond" w:hAnsi="Garamond" w:cs="Arial"/>
          <w:color w:val="000000"/>
        </w:rPr>
        <w:t xml:space="preserve">Dokumentami strategicznymi z punktu widzenia przedmiotowej inwestycji, w których wymienione są cele środowiskowe to na szczeblu gminy </w:t>
      </w:r>
      <w:r w:rsidRPr="003A4FA7">
        <w:rPr>
          <w:rFonts w:ascii="Garamond" w:hAnsi="Garamond"/>
        </w:rPr>
        <w:t xml:space="preserve">Program rewitalizacji dla gminy Ceków-Kolonia </w:t>
      </w:r>
      <w:r w:rsidRPr="003A4FA7">
        <w:rPr>
          <w:rFonts w:ascii="Garamond" w:hAnsi="Garamond" w:cs="Arial"/>
          <w:color w:val="000000"/>
        </w:rPr>
        <w:t>oraz na szczeblu wojewódzkim Program ochrony powietrza dla strefy wielkopolskiej.</w:t>
      </w:r>
    </w:p>
    <w:p w:rsidR="00910499" w:rsidRPr="001424E5" w:rsidRDefault="00910499" w:rsidP="00910499">
      <w:pPr>
        <w:jc w:val="both"/>
        <w:rPr>
          <w:rFonts w:ascii="Garamond" w:hAnsi="Garamond" w:cs="Arial"/>
          <w:color w:val="000000"/>
          <w:highlight w:val="yellow"/>
        </w:rPr>
      </w:pPr>
    </w:p>
    <w:p w:rsidR="00910499" w:rsidRPr="00EA52B5" w:rsidRDefault="00910499" w:rsidP="00910499">
      <w:pPr>
        <w:jc w:val="both"/>
        <w:rPr>
          <w:rFonts w:ascii="Garamond" w:hAnsi="Garamond"/>
          <w:b/>
          <w:u w:val="single"/>
        </w:rPr>
      </w:pPr>
      <w:r w:rsidRPr="00EA52B5">
        <w:rPr>
          <w:rFonts w:ascii="Garamond" w:hAnsi="Garamond"/>
          <w:b/>
          <w:u w:val="single"/>
        </w:rPr>
        <w:t>Program rewitalizacji dla gminy Ceków-Kolonia na lata 2017-2023</w:t>
      </w:r>
    </w:p>
    <w:p w:rsidR="00910499" w:rsidRPr="00EA52B5" w:rsidRDefault="00910499" w:rsidP="00910499">
      <w:pPr>
        <w:jc w:val="both"/>
        <w:rPr>
          <w:rFonts w:ascii="Garamond" w:hAnsi="Garamond"/>
        </w:rPr>
      </w:pPr>
    </w:p>
    <w:p w:rsidR="00910499" w:rsidRDefault="00910499" w:rsidP="00910499">
      <w:pPr>
        <w:jc w:val="both"/>
        <w:rPr>
          <w:rFonts w:ascii="Garamond" w:hAnsi="Garamond"/>
        </w:rPr>
      </w:pPr>
      <w:r w:rsidRPr="00EA52B5">
        <w:rPr>
          <w:rFonts w:ascii="Garamond" w:hAnsi="Garamond"/>
        </w:rPr>
        <w:t>Cel 1. Poprawa jakości życia mieszkańców obszaru rewitalizacji poprzez działania w zakresie integracji i aktywizacji społecznej</w:t>
      </w:r>
      <w:r>
        <w:rPr>
          <w:rFonts w:ascii="Garamond" w:hAnsi="Garamond"/>
        </w:rPr>
        <w:t>.</w:t>
      </w:r>
    </w:p>
    <w:p w:rsidR="00910499" w:rsidRDefault="00910499" w:rsidP="00910499">
      <w:pPr>
        <w:jc w:val="both"/>
        <w:rPr>
          <w:rFonts w:ascii="Garamond" w:hAnsi="Garamond"/>
        </w:rPr>
      </w:pPr>
    </w:p>
    <w:p w:rsidR="00910499" w:rsidRDefault="00910499" w:rsidP="00910499">
      <w:pPr>
        <w:jc w:val="both"/>
        <w:rPr>
          <w:rFonts w:ascii="Garamond" w:hAnsi="Garamond"/>
        </w:rPr>
      </w:pPr>
      <w:r w:rsidRPr="00EA52B5">
        <w:rPr>
          <w:rFonts w:ascii="Garamond" w:hAnsi="Garamond"/>
        </w:rPr>
        <w:t>1.1. Integracja mieszkańców i włączenie społeczne</w:t>
      </w:r>
      <w:r>
        <w:rPr>
          <w:rFonts w:ascii="Garamond" w:hAnsi="Garamond"/>
        </w:rPr>
        <w:t>.</w:t>
      </w:r>
    </w:p>
    <w:p w:rsidR="00910499" w:rsidRDefault="00910499" w:rsidP="00910499">
      <w:pPr>
        <w:jc w:val="both"/>
        <w:rPr>
          <w:rFonts w:ascii="Garamond" w:hAnsi="Garamond"/>
        </w:rPr>
      </w:pPr>
      <w:r w:rsidRPr="00EA52B5">
        <w:rPr>
          <w:rFonts w:ascii="Garamond" w:hAnsi="Garamond"/>
        </w:rPr>
        <w:t>1.2. Aktywizacja młodzieży</w:t>
      </w:r>
      <w:r>
        <w:rPr>
          <w:rFonts w:ascii="Garamond" w:hAnsi="Garamond"/>
        </w:rPr>
        <w:t>.</w:t>
      </w:r>
    </w:p>
    <w:p w:rsidR="00910499" w:rsidRDefault="00910499" w:rsidP="00910499">
      <w:pPr>
        <w:jc w:val="both"/>
        <w:rPr>
          <w:rFonts w:ascii="Garamond" w:hAnsi="Garamond"/>
        </w:rPr>
      </w:pPr>
      <w:r w:rsidRPr="00EA52B5">
        <w:rPr>
          <w:rFonts w:ascii="Garamond" w:hAnsi="Garamond"/>
        </w:rPr>
        <w:t>1.3. Aktywizacja osób starszych</w:t>
      </w:r>
      <w:r>
        <w:rPr>
          <w:rFonts w:ascii="Garamond" w:hAnsi="Garamond"/>
        </w:rPr>
        <w:t>.</w:t>
      </w:r>
    </w:p>
    <w:p w:rsidR="00910499" w:rsidRDefault="00910499" w:rsidP="00910499">
      <w:pPr>
        <w:jc w:val="both"/>
        <w:rPr>
          <w:rFonts w:ascii="Garamond" w:hAnsi="Garamond"/>
        </w:rPr>
      </w:pPr>
    </w:p>
    <w:p w:rsidR="00910499" w:rsidRDefault="00910499" w:rsidP="00910499">
      <w:pPr>
        <w:jc w:val="both"/>
        <w:rPr>
          <w:rFonts w:ascii="Garamond" w:hAnsi="Garamond"/>
        </w:rPr>
      </w:pPr>
      <w:r w:rsidRPr="00EA52B5">
        <w:rPr>
          <w:rFonts w:ascii="Garamond" w:hAnsi="Garamond"/>
        </w:rPr>
        <w:t>Cel 2. Kształtowanie przestrzeni publicznych obszaru rewitalizacji przyjaznych mieszkańcom poprzez podniesienie atrakcyjno</w:t>
      </w:r>
      <w:r>
        <w:rPr>
          <w:rFonts w:ascii="Garamond" w:hAnsi="Garamond"/>
        </w:rPr>
        <w:t>ści, estetyki i funkcjonalności.</w:t>
      </w:r>
    </w:p>
    <w:p w:rsidR="00910499" w:rsidRDefault="00910499" w:rsidP="00910499">
      <w:pPr>
        <w:jc w:val="both"/>
        <w:rPr>
          <w:rFonts w:ascii="Garamond" w:hAnsi="Garamond"/>
        </w:rPr>
      </w:pPr>
    </w:p>
    <w:p w:rsidR="00910499" w:rsidRDefault="00910499" w:rsidP="00910499">
      <w:pPr>
        <w:jc w:val="both"/>
        <w:rPr>
          <w:rFonts w:ascii="Garamond" w:hAnsi="Garamond"/>
        </w:rPr>
      </w:pPr>
      <w:r w:rsidRPr="00EA52B5">
        <w:rPr>
          <w:rFonts w:ascii="Garamond" w:hAnsi="Garamond"/>
        </w:rPr>
        <w:t>2.1. Rewitalizacja przestrzeni publicznych</w:t>
      </w:r>
      <w:r>
        <w:rPr>
          <w:rFonts w:ascii="Garamond" w:hAnsi="Garamond"/>
        </w:rPr>
        <w:t>.</w:t>
      </w:r>
    </w:p>
    <w:p w:rsidR="00910499" w:rsidRDefault="00910499" w:rsidP="00910499">
      <w:pPr>
        <w:jc w:val="both"/>
        <w:rPr>
          <w:rFonts w:ascii="Garamond" w:hAnsi="Garamond"/>
        </w:rPr>
      </w:pPr>
      <w:r w:rsidRPr="00EA52B5">
        <w:rPr>
          <w:rFonts w:ascii="Garamond" w:hAnsi="Garamond"/>
        </w:rPr>
        <w:t>2.2. Rewaloryzacja terenów zabytkowych</w:t>
      </w:r>
      <w:r>
        <w:rPr>
          <w:rFonts w:ascii="Garamond" w:hAnsi="Garamond"/>
        </w:rPr>
        <w:t>.</w:t>
      </w:r>
    </w:p>
    <w:p w:rsidR="00910499" w:rsidRDefault="00910499" w:rsidP="00910499">
      <w:pPr>
        <w:jc w:val="both"/>
        <w:rPr>
          <w:rFonts w:ascii="Garamond" w:hAnsi="Garamond"/>
        </w:rPr>
      </w:pPr>
      <w:r w:rsidRPr="00EA52B5">
        <w:rPr>
          <w:rFonts w:ascii="Garamond" w:hAnsi="Garamond"/>
        </w:rPr>
        <w:t>2.3. Rewitalizacja terenów zielonych</w:t>
      </w:r>
      <w:r>
        <w:rPr>
          <w:rFonts w:ascii="Garamond" w:hAnsi="Garamond"/>
        </w:rPr>
        <w:t>.</w:t>
      </w:r>
    </w:p>
    <w:p w:rsidR="00910499" w:rsidRDefault="00910499" w:rsidP="00910499">
      <w:pPr>
        <w:jc w:val="both"/>
        <w:rPr>
          <w:rFonts w:ascii="Garamond" w:hAnsi="Garamond"/>
        </w:rPr>
      </w:pPr>
    </w:p>
    <w:p w:rsidR="006779AE" w:rsidRDefault="006779AE" w:rsidP="00910499">
      <w:pPr>
        <w:jc w:val="both"/>
        <w:rPr>
          <w:rFonts w:ascii="Garamond" w:hAnsi="Garamond"/>
        </w:rPr>
      </w:pPr>
    </w:p>
    <w:p w:rsidR="00910499" w:rsidRDefault="00910499" w:rsidP="00910499">
      <w:pPr>
        <w:jc w:val="both"/>
        <w:rPr>
          <w:rFonts w:ascii="Garamond" w:hAnsi="Garamond"/>
        </w:rPr>
      </w:pPr>
      <w:r w:rsidRPr="00EA52B5">
        <w:rPr>
          <w:rFonts w:ascii="Garamond" w:hAnsi="Garamond"/>
        </w:rPr>
        <w:lastRenderedPageBreak/>
        <w:t>Cel 3. Zmiana lub nadanie nowych funkcji budynkom i obiektom obszaru rewitalizacji lub ich modernizacja</w:t>
      </w:r>
      <w:r>
        <w:rPr>
          <w:rFonts w:ascii="Garamond" w:hAnsi="Garamond"/>
        </w:rPr>
        <w:t>.</w:t>
      </w:r>
    </w:p>
    <w:p w:rsidR="00910499" w:rsidRDefault="00910499" w:rsidP="00910499">
      <w:pPr>
        <w:jc w:val="both"/>
        <w:rPr>
          <w:rFonts w:ascii="Garamond" w:hAnsi="Garamond"/>
        </w:rPr>
      </w:pPr>
      <w:r w:rsidRPr="00EA52B5">
        <w:rPr>
          <w:rFonts w:ascii="Garamond" w:hAnsi="Garamond"/>
        </w:rPr>
        <w:t>3.1. Modernizacja budynków i obiektów użyteczności publicznej</w:t>
      </w:r>
      <w:r>
        <w:rPr>
          <w:rFonts w:ascii="Garamond" w:hAnsi="Garamond"/>
        </w:rPr>
        <w:t>.</w:t>
      </w:r>
    </w:p>
    <w:p w:rsidR="00910499" w:rsidRPr="00EA52B5" w:rsidRDefault="00910499" w:rsidP="00910499">
      <w:pPr>
        <w:jc w:val="both"/>
        <w:rPr>
          <w:rFonts w:ascii="Garamond" w:hAnsi="Garamond"/>
        </w:rPr>
      </w:pPr>
      <w:r w:rsidRPr="00EA52B5">
        <w:rPr>
          <w:rFonts w:ascii="Garamond" w:hAnsi="Garamond"/>
        </w:rPr>
        <w:t>3.2. Renowacja budynków zabytkowych</w:t>
      </w:r>
      <w:r>
        <w:rPr>
          <w:rFonts w:ascii="Garamond" w:hAnsi="Garamond"/>
        </w:rPr>
        <w:t>.</w:t>
      </w:r>
    </w:p>
    <w:p w:rsidR="00910499" w:rsidRPr="001424E5" w:rsidRDefault="00910499" w:rsidP="00910499">
      <w:pPr>
        <w:shd w:val="clear" w:color="auto" w:fill="FFFFFF"/>
        <w:jc w:val="both"/>
        <w:rPr>
          <w:rFonts w:ascii="Garamond" w:hAnsi="Garamond" w:cs="Arial"/>
          <w:color w:val="000000"/>
          <w:highlight w:val="yellow"/>
        </w:rPr>
      </w:pPr>
    </w:p>
    <w:p w:rsidR="00910499" w:rsidRPr="003A4FA7" w:rsidRDefault="00910499" w:rsidP="00910499">
      <w:pPr>
        <w:shd w:val="clear" w:color="auto" w:fill="FFFFFF"/>
        <w:autoSpaceDE w:val="0"/>
        <w:autoSpaceDN w:val="0"/>
        <w:adjustRightInd w:val="0"/>
        <w:ind w:left="426" w:hanging="426"/>
        <w:jc w:val="both"/>
        <w:rPr>
          <w:rFonts w:ascii="Garamond" w:hAnsi="Garamond"/>
        </w:rPr>
      </w:pPr>
      <w:r w:rsidRPr="003A4FA7">
        <w:rPr>
          <w:rFonts w:ascii="Garamond" w:hAnsi="Garamond"/>
        </w:rPr>
        <w:t>Inwestycja nie stanowi zagrożenia dla celów zapisanych w programie.</w:t>
      </w:r>
    </w:p>
    <w:p w:rsidR="00910499" w:rsidRPr="001424E5" w:rsidRDefault="00910499" w:rsidP="00910499">
      <w:pPr>
        <w:rPr>
          <w:rFonts w:ascii="Garamond" w:hAnsi="Garamond"/>
          <w:highlight w:val="yellow"/>
        </w:rPr>
      </w:pPr>
    </w:p>
    <w:p w:rsidR="00910499" w:rsidRPr="00AB4898" w:rsidRDefault="00910499" w:rsidP="00910499">
      <w:pPr>
        <w:rPr>
          <w:rFonts w:ascii="Garamond" w:hAnsi="Garamond"/>
          <w:b/>
          <w:u w:val="single"/>
        </w:rPr>
      </w:pPr>
      <w:r w:rsidRPr="00AB4898">
        <w:rPr>
          <w:rFonts w:ascii="Garamond" w:hAnsi="Garamond"/>
          <w:b/>
          <w:u w:val="single"/>
        </w:rPr>
        <w:t>Program ochrony powietrza dla strefy wielkopolskiej (Poznań, 2020)</w:t>
      </w:r>
    </w:p>
    <w:p w:rsidR="00910499" w:rsidRPr="00AB4898" w:rsidRDefault="00910499" w:rsidP="00910499">
      <w:pPr>
        <w:rPr>
          <w:rFonts w:ascii="Garamond" w:hAnsi="Garamond"/>
          <w:b/>
          <w:u w:val="single"/>
        </w:rPr>
      </w:pPr>
    </w:p>
    <w:p w:rsidR="00910499" w:rsidRPr="00EF1BF5" w:rsidRDefault="00910499" w:rsidP="00910499">
      <w:pPr>
        <w:rPr>
          <w:rFonts w:ascii="Garamond" w:hAnsi="Garamond"/>
          <w:sz w:val="20"/>
          <w:szCs w:val="20"/>
        </w:rPr>
      </w:pPr>
      <w:r w:rsidRPr="00EF1BF5">
        <w:rPr>
          <w:rFonts w:ascii="Garamond" w:hAnsi="Garamond"/>
          <w:b/>
          <w:sz w:val="20"/>
          <w:szCs w:val="20"/>
        </w:rPr>
        <w:t xml:space="preserve">Tabela </w:t>
      </w:r>
      <w:r w:rsidR="00EF1BF5" w:rsidRPr="00EF1BF5">
        <w:rPr>
          <w:rFonts w:ascii="Garamond" w:hAnsi="Garamond"/>
          <w:b/>
          <w:sz w:val="20"/>
          <w:szCs w:val="20"/>
        </w:rPr>
        <w:t>42</w:t>
      </w:r>
      <w:r w:rsidRPr="00EF1BF5">
        <w:rPr>
          <w:rFonts w:ascii="Garamond" w:hAnsi="Garamond"/>
          <w:b/>
          <w:sz w:val="20"/>
          <w:szCs w:val="20"/>
        </w:rPr>
        <w:t>.</w:t>
      </w:r>
      <w:r w:rsidRPr="00EF1BF5">
        <w:rPr>
          <w:rFonts w:ascii="Garamond" w:hAnsi="Garamond"/>
          <w:sz w:val="20"/>
          <w:szCs w:val="20"/>
        </w:rPr>
        <w:t xml:space="preserve"> Wykaz planowanych działań naprawczych w strefie wielkopolskiej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560"/>
        <w:gridCol w:w="5843"/>
      </w:tblGrid>
      <w:tr w:rsidR="00910499" w:rsidRPr="003A4FA7" w:rsidTr="007544DF">
        <w:tc>
          <w:tcPr>
            <w:tcW w:w="1809" w:type="dxa"/>
            <w:shd w:val="clear" w:color="auto" w:fill="D9D9D9"/>
            <w:vAlign w:val="center"/>
          </w:tcPr>
          <w:p w:rsidR="00910499" w:rsidRPr="003A4FA7" w:rsidRDefault="00910499" w:rsidP="007544DF">
            <w:pPr>
              <w:jc w:val="center"/>
              <w:rPr>
                <w:rFonts w:ascii="Garamond" w:hAnsi="Garamond"/>
                <w:b/>
              </w:rPr>
            </w:pPr>
            <w:r w:rsidRPr="003A4FA7">
              <w:rPr>
                <w:rFonts w:ascii="Garamond" w:hAnsi="Garamond"/>
                <w:b/>
              </w:rPr>
              <w:t>Numer działania</w:t>
            </w:r>
          </w:p>
        </w:tc>
        <w:tc>
          <w:tcPr>
            <w:tcW w:w="1560" w:type="dxa"/>
            <w:shd w:val="clear" w:color="auto" w:fill="D9D9D9"/>
            <w:vAlign w:val="center"/>
          </w:tcPr>
          <w:p w:rsidR="00910499" w:rsidRPr="003A4FA7" w:rsidRDefault="00910499" w:rsidP="007544DF">
            <w:pPr>
              <w:jc w:val="center"/>
              <w:rPr>
                <w:rFonts w:ascii="Garamond" w:hAnsi="Garamond"/>
                <w:b/>
              </w:rPr>
            </w:pPr>
            <w:r w:rsidRPr="003A4FA7">
              <w:rPr>
                <w:rFonts w:ascii="Garamond" w:hAnsi="Garamond"/>
                <w:b/>
              </w:rPr>
              <w:t>Kod działania</w:t>
            </w:r>
          </w:p>
        </w:tc>
        <w:tc>
          <w:tcPr>
            <w:tcW w:w="5843" w:type="dxa"/>
            <w:shd w:val="clear" w:color="auto" w:fill="D9D9D9"/>
            <w:vAlign w:val="center"/>
          </w:tcPr>
          <w:p w:rsidR="00910499" w:rsidRPr="003A4FA7" w:rsidRDefault="00910499" w:rsidP="007544DF">
            <w:pPr>
              <w:jc w:val="center"/>
              <w:rPr>
                <w:rFonts w:ascii="Garamond" w:hAnsi="Garamond"/>
                <w:b/>
              </w:rPr>
            </w:pPr>
            <w:r w:rsidRPr="003A4FA7">
              <w:rPr>
                <w:rFonts w:ascii="Garamond" w:hAnsi="Garamond"/>
                <w:b/>
              </w:rPr>
              <w:t>Nazwa działania</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1.</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WpZOA</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Ograniczenie emisji z ogrzewania indywidualnego w komunalnym zasobie mieszkaniowym i budynkach użyteczności publicznej w gminach strefy wielkopolskiej</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2.</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WpDOT</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Zachęty finansowe na modernizację budynków mieszkalnych oraz na wymianę kotłów, pieców i palenisk w gminach strefy wielkopolskiej</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3.</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WpIZE</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Inwentaryzacja źródeł ogrzewania indywidualnego na terenie gmin</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4.</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WpKUA</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Kontrola realizacji uchwały ograniczającej stosowanie paliw stałych</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5.</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WpTMB</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Termomodernizacja budynków mieszkalnych i użyteczności publicznej</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6.</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WpMMU</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Obniżenie emisji komunikacyjnej poprzez regularne utrzymywanie czystości ulic oraz zakaz używania spalinowych i elektrycznych dmuchaw do liści w gminach miejskich i miastach w gminach miejsko-wiejskich</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7.</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WpZUZ</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Ochrona i zwiększanie udziału zieleni w przestrzeni gmin miejskich strefy wielkopolskiej</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8.</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WpEEK</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Edukacja ekologiczna</w:t>
            </w:r>
          </w:p>
        </w:tc>
      </w:tr>
      <w:tr w:rsidR="00910499" w:rsidRPr="003A4FA7" w:rsidTr="007544DF">
        <w:tc>
          <w:tcPr>
            <w:tcW w:w="1809" w:type="dxa"/>
            <w:vAlign w:val="center"/>
          </w:tcPr>
          <w:p w:rsidR="00910499" w:rsidRPr="003A4FA7" w:rsidRDefault="00910499" w:rsidP="007544DF">
            <w:pPr>
              <w:jc w:val="center"/>
              <w:rPr>
                <w:rFonts w:ascii="Garamond" w:hAnsi="Garamond"/>
              </w:rPr>
            </w:pPr>
            <w:r w:rsidRPr="003A4FA7">
              <w:rPr>
                <w:rFonts w:ascii="Garamond" w:hAnsi="Garamond"/>
              </w:rPr>
              <w:t>9.</w:t>
            </w:r>
          </w:p>
        </w:tc>
        <w:tc>
          <w:tcPr>
            <w:tcW w:w="1560" w:type="dxa"/>
            <w:vAlign w:val="center"/>
          </w:tcPr>
          <w:p w:rsidR="00910499" w:rsidRPr="003A4FA7" w:rsidRDefault="00910499" w:rsidP="007544DF">
            <w:pPr>
              <w:jc w:val="center"/>
              <w:rPr>
                <w:rFonts w:ascii="Garamond" w:hAnsi="Garamond"/>
              </w:rPr>
            </w:pPr>
            <w:r w:rsidRPr="003A4FA7">
              <w:rPr>
                <w:rFonts w:ascii="Garamond" w:hAnsi="Garamond"/>
              </w:rPr>
              <w:t>WpPZP</w:t>
            </w:r>
          </w:p>
        </w:tc>
        <w:tc>
          <w:tcPr>
            <w:tcW w:w="5843" w:type="dxa"/>
            <w:vAlign w:val="center"/>
          </w:tcPr>
          <w:p w:rsidR="00910499" w:rsidRPr="003A4FA7" w:rsidRDefault="00910499" w:rsidP="007544DF">
            <w:pPr>
              <w:jc w:val="both"/>
              <w:rPr>
                <w:rFonts w:ascii="Garamond" w:hAnsi="Garamond"/>
              </w:rPr>
            </w:pPr>
            <w:r w:rsidRPr="003A4FA7">
              <w:rPr>
                <w:rFonts w:ascii="Garamond" w:hAnsi="Garamond"/>
              </w:rPr>
              <w:t>Zapisy w planach zagospodarowania przestrzennego</w:t>
            </w:r>
          </w:p>
        </w:tc>
      </w:tr>
    </w:tbl>
    <w:p w:rsidR="00910499" w:rsidRPr="00AB4898" w:rsidRDefault="00910499" w:rsidP="00910499">
      <w:pPr>
        <w:rPr>
          <w:rFonts w:ascii="Garamond" w:hAnsi="Garamond"/>
        </w:rPr>
      </w:pPr>
    </w:p>
    <w:p w:rsidR="00910499" w:rsidRPr="00AB4898" w:rsidRDefault="00910499" w:rsidP="00910499">
      <w:pPr>
        <w:shd w:val="clear" w:color="auto" w:fill="FFFFFF"/>
        <w:autoSpaceDE w:val="0"/>
        <w:autoSpaceDN w:val="0"/>
        <w:adjustRightInd w:val="0"/>
        <w:ind w:left="426" w:hanging="426"/>
        <w:jc w:val="both"/>
        <w:rPr>
          <w:rFonts w:ascii="Garamond" w:hAnsi="Garamond"/>
        </w:rPr>
      </w:pPr>
      <w:r w:rsidRPr="00AB4898">
        <w:rPr>
          <w:rFonts w:ascii="Garamond" w:hAnsi="Garamond"/>
        </w:rPr>
        <w:t>Inwestycja nie stanowi zagrożenia dla celów zapisanych w programie.</w:t>
      </w:r>
    </w:p>
    <w:p w:rsidR="00910499" w:rsidRPr="00AB4898" w:rsidRDefault="00910499" w:rsidP="00910499">
      <w:pPr>
        <w:shd w:val="clear" w:color="auto" w:fill="FFFFFF"/>
        <w:autoSpaceDE w:val="0"/>
        <w:autoSpaceDN w:val="0"/>
        <w:adjustRightInd w:val="0"/>
        <w:ind w:left="426" w:hanging="426"/>
        <w:jc w:val="both"/>
        <w:rPr>
          <w:rFonts w:ascii="Garamond" w:hAnsi="Garamond"/>
        </w:rPr>
      </w:pPr>
    </w:p>
    <w:p w:rsidR="00910499" w:rsidRPr="00AB4898" w:rsidRDefault="00910499" w:rsidP="00910499">
      <w:pPr>
        <w:jc w:val="both"/>
        <w:rPr>
          <w:rFonts w:ascii="Garamond" w:hAnsi="Garamond" w:cs="Arial"/>
          <w:color w:val="000000"/>
        </w:rPr>
      </w:pPr>
      <w:r w:rsidRPr="00AB4898">
        <w:rPr>
          <w:rFonts w:ascii="Garamond" w:hAnsi="Garamond" w:cs="Arial"/>
          <w:color w:val="000000"/>
        </w:rPr>
        <w:t>W trakcie realizacji i eksploatacji planowanej inwestycji inwestor zastosuje się do powyższych celów. Inwestycja nie będzie więc kolidowała i zagraża realizacji powyższych celów.</w:t>
      </w:r>
    </w:p>
    <w:p w:rsidR="00950652" w:rsidRPr="00191631" w:rsidRDefault="00950652" w:rsidP="00950652">
      <w:pPr>
        <w:jc w:val="both"/>
        <w:rPr>
          <w:rFonts w:ascii="Garamond" w:hAnsi="Garamond" w:cs="Garamond"/>
          <w:bCs/>
          <w:color w:val="FF0000"/>
          <w:highlight w:val="yellow"/>
        </w:rPr>
      </w:pPr>
    </w:p>
    <w:p w:rsidR="00950652" w:rsidRPr="00191631" w:rsidRDefault="00950652" w:rsidP="00950652">
      <w:pPr>
        <w:jc w:val="both"/>
        <w:rPr>
          <w:rFonts w:ascii="Garamond" w:hAnsi="Garamond" w:cs="Garamond"/>
          <w:bCs/>
          <w:color w:val="FF0000"/>
          <w:highlight w:val="yellow"/>
        </w:rPr>
      </w:pPr>
    </w:p>
    <w:p w:rsidR="00950652" w:rsidRPr="005B5A82" w:rsidRDefault="00950652" w:rsidP="00950652">
      <w:pPr>
        <w:pStyle w:val="Nagwek1"/>
      </w:pPr>
      <w:bookmarkStart w:id="989" w:name="_Toc399759157"/>
      <w:bookmarkStart w:id="990" w:name="_Toc464106856"/>
      <w:bookmarkStart w:id="991" w:name="_Toc471799512"/>
      <w:bookmarkStart w:id="992" w:name="_Toc471900364"/>
      <w:bookmarkStart w:id="993" w:name="_Toc123629805"/>
      <w:bookmarkStart w:id="994" w:name="_Toc126315748"/>
      <w:r w:rsidRPr="005B5A82">
        <w:t>13. WSKAZANIE, CZY DLA PLANOWANEGO PRZEDSIĘWZIĘCIA JEST KONIECZNE USTANOWIENIE OBSZARU OGRANICZONEGO UŻYTKOWANIA</w:t>
      </w:r>
      <w:bookmarkEnd w:id="989"/>
      <w:bookmarkEnd w:id="990"/>
      <w:bookmarkEnd w:id="991"/>
      <w:bookmarkEnd w:id="992"/>
      <w:bookmarkEnd w:id="993"/>
      <w:bookmarkEnd w:id="994"/>
    </w:p>
    <w:p w:rsidR="00950652" w:rsidRPr="005B5A82" w:rsidRDefault="00950652" w:rsidP="00950652">
      <w:pPr>
        <w:jc w:val="both"/>
        <w:rPr>
          <w:rFonts w:ascii="Garamond" w:hAnsi="Garamond" w:cs="Garamond"/>
          <w:bCs/>
        </w:rPr>
      </w:pPr>
    </w:p>
    <w:p w:rsidR="00950652" w:rsidRPr="005B5A82" w:rsidRDefault="00950652" w:rsidP="00950652">
      <w:pPr>
        <w:jc w:val="both"/>
        <w:rPr>
          <w:rFonts w:ascii="Garamond" w:hAnsi="Garamond" w:cs="Garamond"/>
          <w:bCs/>
        </w:rPr>
      </w:pPr>
    </w:p>
    <w:p w:rsidR="00950652" w:rsidRPr="005B5A82" w:rsidRDefault="00950652" w:rsidP="00950652">
      <w:pPr>
        <w:autoSpaceDE w:val="0"/>
        <w:autoSpaceDN w:val="0"/>
        <w:adjustRightInd w:val="0"/>
        <w:jc w:val="both"/>
        <w:rPr>
          <w:rFonts w:ascii="Garamond" w:hAnsi="Garamond" w:cs="Garamond"/>
        </w:rPr>
      </w:pPr>
      <w:r w:rsidRPr="005B5A82">
        <w:rPr>
          <w:rFonts w:ascii="Garamond" w:hAnsi="Garamond" w:cs="Garamond"/>
        </w:rPr>
        <w:t xml:space="preserve">Zgodnie z art. 135 ust. 1 </w:t>
      </w:r>
      <w:r w:rsidRPr="005B5A82">
        <w:rPr>
          <w:rStyle w:val="h2"/>
          <w:rFonts w:ascii="Garamond" w:hAnsi="Garamond" w:cs="Garamond"/>
        </w:rPr>
        <w:t xml:space="preserve">Ustawy z dnia 27 kwietnia 2001 r. Prawo ochrony środowiska </w:t>
      </w:r>
      <w:r w:rsidRPr="005B5A82">
        <w:rPr>
          <w:rStyle w:val="h2"/>
          <w:rFonts w:ascii="Garamond" w:hAnsi="Garamond" w:cs="Garamond"/>
        </w:rPr>
        <w:br/>
        <w:t>(Dz. U. 20</w:t>
      </w:r>
      <w:r w:rsidR="006779AE">
        <w:rPr>
          <w:rStyle w:val="h2"/>
          <w:rFonts w:ascii="Garamond" w:hAnsi="Garamond" w:cs="Garamond"/>
        </w:rPr>
        <w:t>22</w:t>
      </w:r>
      <w:r w:rsidRPr="005B5A82">
        <w:rPr>
          <w:rStyle w:val="h2"/>
          <w:rFonts w:ascii="Garamond" w:hAnsi="Garamond" w:cs="Garamond"/>
        </w:rPr>
        <w:t xml:space="preserve"> poz. </w:t>
      </w:r>
      <w:r w:rsidR="006779AE">
        <w:rPr>
          <w:rStyle w:val="h2"/>
          <w:rFonts w:ascii="Garamond" w:hAnsi="Garamond" w:cs="Garamond"/>
        </w:rPr>
        <w:t>2556</w:t>
      </w:r>
      <w:r w:rsidRPr="005B5A82">
        <w:rPr>
          <w:rStyle w:val="h2"/>
          <w:rFonts w:ascii="Garamond" w:hAnsi="Garamond" w:cs="Garamond"/>
        </w:rPr>
        <w:t xml:space="preserve"> z późn. zm.), </w:t>
      </w:r>
      <w:r w:rsidRPr="005B5A82">
        <w:rPr>
          <w:rFonts w:ascii="Garamond" w:hAnsi="Garamond" w:cs="Garamond"/>
        </w:rPr>
        <w:t xml:space="preserve">jeżeli z przeglądu ekologicznego albo z oceny oddziaływania przedsięwzięcia na środowisko wymaganej przepisami ustawy z dnia </w:t>
      </w:r>
      <w:r w:rsidRPr="005B5A82">
        <w:rPr>
          <w:rFonts w:ascii="Garamond" w:hAnsi="Garamond" w:cs="Garamond"/>
        </w:rPr>
        <w:br/>
        <w:t>3 października 2008 r. o udostępnianiu informacji o środowisku i jego ochronie, udziale społeczeństwa w ochronie środowiska oraz o ocenach oddziaływania na środowisko, albo</w:t>
      </w:r>
      <w:r w:rsidRPr="005B5A82">
        <w:rPr>
          <w:rFonts w:ascii="Garamond" w:hAnsi="Garamond" w:cs="Garamond"/>
        </w:rPr>
        <w:br/>
        <w:t xml:space="preserve"> z analizy porealizacyjnej wynika, że mimo zastosowania dostępnych rozwiązań technicznych, technologicznych i organizacyjnych nie mogą być dotrzymane standardy jakości środowiska poza terenem zakładu lub innego obiektu, to dla oczyszczalni ścieków, składowiska odpadów </w:t>
      </w:r>
      <w:r w:rsidRPr="005B5A82">
        <w:rPr>
          <w:rFonts w:ascii="Garamond" w:hAnsi="Garamond" w:cs="Garamond"/>
        </w:rPr>
        <w:lastRenderedPageBreak/>
        <w:t>komunalnych, kompostowni, trasy komunikacyjnej, lotniska, linii i stacji elektroenergetycznej oraz instalacji radiokomunikacyjnej, radionawigacyjnej i radiolokacyjnej tworzy się obszar ograniczonego użytkowania.</w:t>
      </w:r>
    </w:p>
    <w:p w:rsidR="00950652" w:rsidRPr="005B5A82" w:rsidRDefault="00950652" w:rsidP="00950652">
      <w:pPr>
        <w:jc w:val="both"/>
        <w:rPr>
          <w:rFonts w:ascii="Garamond" w:hAnsi="Garamond" w:cs="Garamond"/>
          <w:bCs/>
        </w:rPr>
      </w:pPr>
    </w:p>
    <w:p w:rsidR="00950652" w:rsidRPr="005B5A82" w:rsidRDefault="00950652" w:rsidP="00950652">
      <w:pPr>
        <w:jc w:val="both"/>
        <w:rPr>
          <w:rFonts w:ascii="Garamond" w:hAnsi="Garamond" w:cs="Garamond"/>
        </w:rPr>
      </w:pPr>
      <w:r w:rsidRPr="005B5A82">
        <w:rPr>
          <w:rFonts w:ascii="Garamond" w:hAnsi="Garamond" w:cs="Garamond"/>
        </w:rPr>
        <w:t xml:space="preserve">Przeprowadzona analiza oddziaływania projektowanej inwestycji na środowisko dowiodła, </w:t>
      </w:r>
      <w:r w:rsidRPr="005B5A82">
        <w:rPr>
          <w:rFonts w:ascii="Garamond" w:hAnsi="Garamond" w:cs="Garamond"/>
        </w:rPr>
        <w:br/>
        <w:t>że wszelkie uciążliwości, związane z prowadzeniem działalności, będą się zamykać w granicach terenu inwestycyjnego.</w:t>
      </w:r>
    </w:p>
    <w:p w:rsidR="00950652" w:rsidRPr="005B5A82" w:rsidRDefault="00950652" w:rsidP="00950652">
      <w:pPr>
        <w:jc w:val="both"/>
        <w:rPr>
          <w:rFonts w:ascii="Garamond" w:hAnsi="Garamond" w:cs="Garamond"/>
        </w:rPr>
      </w:pPr>
    </w:p>
    <w:p w:rsidR="00950652" w:rsidRPr="005B5A82" w:rsidRDefault="00950652" w:rsidP="00950652">
      <w:pPr>
        <w:autoSpaceDE w:val="0"/>
        <w:autoSpaceDN w:val="0"/>
        <w:adjustRightInd w:val="0"/>
        <w:jc w:val="both"/>
        <w:rPr>
          <w:rFonts w:ascii="Garamond" w:hAnsi="Garamond" w:cs="Garamond"/>
        </w:rPr>
      </w:pPr>
      <w:r w:rsidRPr="005B5A82">
        <w:rPr>
          <w:rFonts w:ascii="Garamond" w:hAnsi="Garamond" w:cs="Garamond"/>
        </w:rPr>
        <w:t xml:space="preserve">Jednocześnie należy zaznaczyć, iż przedmiotowe przedsięwzięcie nie należy do inwestycji, dla których zgodnie z art. 135 ust. 1 </w:t>
      </w:r>
      <w:r w:rsidRPr="005B5A82">
        <w:rPr>
          <w:rStyle w:val="h2"/>
          <w:rFonts w:ascii="Garamond" w:hAnsi="Garamond" w:cs="Garamond"/>
        </w:rPr>
        <w:t>Ustawy z dnia 27 kwietnia 2001 r. Prawo ochrony środowiska (Dz. U. 20</w:t>
      </w:r>
      <w:r w:rsidR="006779AE">
        <w:rPr>
          <w:rStyle w:val="h2"/>
          <w:rFonts w:ascii="Garamond" w:hAnsi="Garamond" w:cs="Garamond"/>
        </w:rPr>
        <w:t>22</w:t>
      </w:r>
      <w:r w:rsidRPr="005B5A82">
        <w:rPr>
          <w:rStyle w:val="h2"/>
          <w:rFonts w:ascii="Garamond" w:hAnsi="Garamond" w:cs="Garamond"/>
        </w:rPr>
        <w:t xml:space="preserve"> poz. </w:t>
      </w:r>
      <w:r w:rsidR="006779AE">
        <w:rPr>
          <w:rStyle w:val="h2"/>
          <w:rFonts w:ascii="Garamond" w:hAnsi="Garamond" w:cs="Garamond"/>
        </w:rPr>
        <w:t>2556</w:t>
      </w:r>
      <w:r w:rsidRPr="005B5A82">
        <w:rPr>
          <w:rStyle w:val="h2"/>
          <w:rFonts w:ascii="Garamond" w:hAnsi="Garamond" w:cs="Garamond"/>
        </w:rPr>
        <w:t xml:space="preserve"> z późn. zm.), </w:t>
      </w:r>
      <w:r w:rsidRPr="005B5A82">
        <w:rPr>
          <w:rFonts w:ascii="Garamond" w:hAnsi="Garamond" w:cs="Garamond"/>
        </w:rPr>
        <w:t>tworzy się obszar ograniczonego użytkowania.</w:t>
      </w:r>
    </w:p>
    <w:p w:rsidR="002E32EA" w:rsidRPr="00191631" w:rsidRDefault="002E32EA" w:rsidP="00B55758">
      <w:pPr>
        <w:rPr>
          <w:rFonts w:ascii="Garamond" w:hAnsi="Garamond"/>
          <w:highlight w:val="yellow"/>
        </w:rPr>
      </w:pPr>
    </w:p>
    <w:p w:rsidR="002E32EA" w:rsidRPr="00191631" w:rsidRDefault="002E32EA" w:rsidP="00B55758">
      <w:pPr>
        <w:rPr>
          <w:rFonts w:ascii="Garamond" w:hAnsi="Garamond"/>
          <w:highlight w:val="yellow"/>
        </w:rPr>
      </w:pPr>
    </w:p>
    <w:p w:rsidR="002C0B0F" w:rsidRPr="005B5A82" w:rsidRDefault="002C0B0F" w:rsidP="00B55758">
      <w:pPr>
        <w:pStyle w:val="Nagwek1"/>
        <w:rPr>
          <w:b w:val="0"/>
        </w:rPr>
      </w:pPr>
      <w:bookmarkStart w:id="995" w:name="_Toc126315749"/>
      <w:r w:rsidRPr="005B5A82">
        <w:t>1</w:t>
      </w:r>
      <w:r w:rsidR="005462B2" w:rsidRPr="005B5A82">
        <w:t>4</w:t>
      </w:r>
      <w:r w:rsidRPr="005B5A82">
        <w:t xml:space="preserve">. </w:t>
      </w:r>
      <w:bookmarkEnd w:id="981"/>
      <w:bookmarkEnd w:id="982"/>
      <w:r w:rsidRPr="005B5A82">
        <w:t>ANALIZA MOŻLIWYCH KONFLIKTÓW SPOŁECZNYCH</w:t>
      </w:r>
      <w:bookmarkEnd w:id="983"/>
      <w:bookmarkEnd w:id="984"/>
      <w:bookmarkEnd w:id="985"/>
      <w:bookmarkEnd w:id="986"/>
      <w:bookmarkEnd w:id="987"/>
      <w:bookmarkEnd w:id="995"/>
    </w:p>
    <w:p w:rsidR="002C0B0F" w:rsidRPr="005B5A82" w:rsidRDefault="002C0B0F" w:rsidP="00B55758">
      <w:pPr>
        <w:rPr>
          <w:rFonts w:ascii="Garamond" w:hAnsi="Garamond"/>
        </w:rPr>
      </w:pPr>
    </w:p>
    <w:p w:rsidR="00BC61DB" w:rsidRPr="005B5A82" w:rsidRDefault="00BC61DB" w:rsidP="00B55758">
      <w:pPr>
        <w:rPr>
          <w:rFonts w:ascii="Garamond" w:hAnsi="Garamond"/>
        </w:rPr>
      </w:pPr>
    </w:p>
    <w:p w:rsidR="002C0B0F" w:rsidRPr="005B5A82" w:rsidRDefault="002C0B0F" w:rsidP="00B55758">
      <w:pPr>
        <w:autoSpaceDE w:val="0"/>
        <w:autoSpaceDN w:val="0"/>
        <w:adjustRightInd w:val="0"/>
        <w:jc w:val="both"/>
        <w:rPr>
          <w:rFonts w:ascii="Garamond" w:hAnsi="Garamond" w:cs="Garamond"/>
        </w:rPr>
      </w:pPr>
      <w:r w:rsidRPr="005B5A82">
        <w:rPr>
          <w:rFonts w:ascii="Garamond" w:hAnsi="Garamond" w:cs="Garamond"/>
        </w:rPr>
        <w:t xml:space="preserve">Wyniki przeprowadzonych analiz oddziaływań wskazują, że </w:t>
      </w:r>
      <w:r w:rsidR="007C3F2D" w:rsidRPr="005B5A82">
        <w:rPr>
          <w:rFonts w:ascii="Garamond" w:hAnsi="Garamond" w:cs="Garamond"/>
        </w:rPr>
        <w:t>ferma</w:t>
      </w:r>
      <w:r w:rsidR="00802C08" w:rsidRPr="005B5A82">
        <w:rPr>
          <w:rFonts w:ascii="Garamond" w:hAnsi="Garamond" w:cs="Garamond"/>
        </w:rPr>
        <w:t xml:space="preserve"> nie będzie oddziaływała</w:t>
      </w:r>
      <w:r w:rsidRPr="005B5A82">
        <w:rPr>
          <w:rFonts w:ascii="Garamond" w:hAnsi="Garamond" w:cs="Garamond"/>
        </w:rPr>
        <w:t xml:space="preserve"> ponadnormatywnie na tereny sąsiadujące. Realizacja przedsięwzięcia nie wymaga wywłaszczeń oraz wykupu terenów sąsiednich. Nie ma również potrzeby wyznaczania obszarów ograniczonego użytkowania. Realizacja przedmiotowej inwestycji nie spowoduje również zakłóceń i ograniczeń dla osób trzecich w zakresie korzystania z dróg publicznych, sieci wodociągowej i energetycznej. Inwestycja nie emituje pól elektromagnetycznych, mogących spowodować zakłócenia w korzystaniu ze sprzętu elektrycznego i elektronicznego.</w:t>
      </w:r>
    </w:p>
    <w:p w:rsidR="002C0B0F" w:rsidRPr="00191631" w:rsidRDefault="002C0B0F" w:rsidP="00B55758">
      <w:pPr>
        <w:autoSpaceDE w:val="0"/>
        <w:autoSpaceDN w:val="0"/>
        <w:adjustRightInd w:val="0"/>
        <w:jc w:val="both"/>
        <w:rPr>
          <w:rFonts w:ascii="Garamond" w:hAnsi="Garamond" w:cs="Garamond"/>
          <w:highlight w:val="yellow"/>
        </w:rPr>
      </w:pPr>
    </w:p>
    <w:p w:rsidR="002C0B0F" w:rsidRPr="005B5A82" w:rsidRDefault="002C0B0F" w:rsidP="00B55758">
      <w:pPr>
        <w:jc w:val="both"/>
        <w:rPr>
          <w:rFonts w:ascii="Garamond" w:hAnsi="Garamond" w:cs="Garamond"/>
        </w:rPr>
      </w:pPr>
      <w:r w:rsidRPr="005B5A82">
        <w:rPr>
          <w:rFonts w:ascii="Garamond" w:hAnsi="Garamond" w:cs="Garamond"/>
        </w:rPr>
        <w:t>Nowoczesny system wentylacji pozwoli na ograniczenie emisji hałasu, zużycia energii oraz przyczyni się do utrzymania optymalnych warunków mikroklimatu wewnątrz budynk</w:t>
      </w:r>
      <w:r w:rsidR="009A61CA" w:rsidRPr="005B5A82">
        <w:rPr>
          <w:rFonts w:ascii="Garamond" w:hAnsi="Garamond" w:cs="Garamond"/>
        </w:rPr>
        <w:t>ów</w:t>
      </w:r>
      <w:r w:rsidRPr="005B5A82">
        <w:rPr>
          <w:rFonts w:ascii="Garamond" w:hAnsi="Garamond" w:cs="Garamond"/>
        </w:rPr>
        <w:t>.</w:t>
      </w:r>
    </w:p>
    <w:p w:rsidR="002C0B0F" w:rsidRPr="005B5A82" w:rsidRDefault="002C0B0F" w:rsidP="00B55758">
      <w:pPr>
        <w:jc w:val="both"/>
        <w:rPr>
          <w:rFonts w:ascii="Garamond" w:hAnsi="Garamond" w:cs="Garamond"/>
        </w:rPr>
      </w:pPr>
    </w:p>
    <w:p w:rsidR="002C0B0F" w:rsidRPr="005B5A82" w:rsidRDefault="00F9661A" w:rsidP="00B55758">
      <w:pPr>
        <w:tabs>
          <w:tab w:val="left" w:pos="567"/>
          <w:tab w:val="left" w:pos="709"/>
        </w:tabs>
        <w:jc w:val="both"/>
        <w:rPr>
          <w:rFonts w:ascii="Garamond" w:hAnsi="Garamond" w:cs="Garamond"/>
        </w:rPr>
      </w:pPr>
      <w:r w:rsidRPr="005B5A82">
        <w:rPr>
          <w:rFonts w:ascii="Garamond" w:hAnsi="Garamond" w:cs="Garamond"/>
        </w:rPr>
        <w:t>Wszelkie działania i</w:t>
      </w:r>
      <w:r w:rsidR="002C0B0F" w:rsidRPr="005B5A82">
        <w:rPr>
          <w:rFonts w:ascii="Garamond" w:hAnsi="Garamond" w:cs="Garamond"/>
        </w:rPr>
        <w:t>nwestora odbywać się będą zgodnie z o</w:t>
      </w:r>
      <w:r w:rsidR="0037658B" w:rsidRPr="005B5A82">
        <w:rPr>
          <w:rFonts w:ascii="Garamond" w:hAnsi="Garamond" w:cs="Garamond"/>
        </w:rPr>
        <w:t>bowiązującymi przepisami prawa.</w:t>
      </w:r>
    </w:p>
    <w:p w:rsidR="00ED291D" w:rsidRPr="005B5A82" w:rsidRDefault="00ED291D" w:rsidP="00B55758">
      <w:pPr>
        <w:tabs>
          <w:tab w:val="left" w:pos="567"/>
          <w:tab w:val="left" w:pos="709"/>
        </w:tabs>
        <w:jc w:val="both"/>
        <w:rPr>
          <w:rFonts w:ascii="Garamond" w:hAnsi="Garamond" w:cs="Garamond"/>
        </w:rPr>
      </w:pPr>
    </w:p>
    <w:p w:rsidR="002C0B0F" w:rsidRPr="005B5A82" w:rsidRDefault="002C0B0F" w:rsidP="00B55758">
      <w:pPr>
        <w:jc w:val="both"/>
        <w:rPr>
          <w:rFonts w:ascii="Garamond" w:hAnsi="Garamond" w:cs="Garamond"/>
        </w:rPr>
      </w:pPr>
      <w:r w:rsidRPr="005B5A82">
        <w:rPr>
          <w:rFonts w:ascii="Garamond" w:hAnsi="Garamond" w:cs="Garamond"/>
        </w:rPr>
        <w:t xml:space="preserve">W polskim systemie prawnym rodzaje substancji wprowadzanych do powietrza i ich dopuszczalne poziomy zostały określone w </w:t>
      </w:r>
      <w:r w:rsidR="00F314FB" w:rsidRPr="005B5A82">
        <w:rPr>
          <w:rFonts w:ascii="Garamond" w:hAnsi="Garamond" w:cs="Garamond"/>
        </w:rPr>
        <w:t>R</w:t>
      </w:r>
      <w:r w:rsidRPr="005B5A82">
        <w:rPr>
          <w:rFonts w:ascii="Garamond" w:hAnsi="Garamond" w:cs="Garamond"/>
        </w:rPr>
        <w:t xml:space="preserve">ozporządzeniu Ministra </w:t>
      </w:r>
      <w:r w:rsidR="00F314FB" w:rsidRPr="005B5A82">
        <w:rPr>
          <w:rFonts w:ascii="Garamond" w:hAnsi="Garamond" w:cs="Garamond"/>
        </w:rPr>
        <w:t>Ś</w:t>
      </w:r>
      <w:r w:rsidRPr="005B5A82">
        <w:rPr>
          <w:rFonts w:ascii="Garamond" w:hAnsi="Garamond" w:cs="Garamond"/>
        </w:rPr>
        <w:t xml:space="preserve">rodowiska z dnia </w:t>
      </w:r>
      <w:r w:rsidR="00F314FB" w:rsidRPr="005B5A82">
        <w:rPr>
          <w:rFonts w:ascii="Garamond" w:hAnsi="Garamond" w:cs="Garamond"/>
        </w:rPr>
        <w:br/>
      </w:r>
      <w:r w:rsidRPr="005B5A82">
        <w:rPr>
          <w:rFonts w:ascii="Garamond" w:hAnsi="Garamond" w:cs="Garamond"/>
        </w:rPr>
        <w:t xml:space="preserve">26 stycznia 2010 r. w sprawie wartości odniesienia dla niektórych substancji w powietrzu </w:t>
      </w:r>
      <w:r w:rsidR="001A5CA9" w:rsidRPr="005B5A82">
        <w:rPr>
          <w:rFonts w:ascii="Garamond" w:hAnsi="Garamond" w:cs="Garamond"/>
        </w:rPr>
        <w:br/>
      </w:r>
      <w:r w:rsidRPr="005B5A82">
        <w:rPr>
          <w:rFonts w:ascii="Garamond" w:hAnsi="Garamond" w:cs="Garamond"/>
        </w:rPr>
        <w:t xml:space="preserve">(Dz. U. 2010 nr 16 poz. 87) oraz w </w:t>
      </w:r>
      <w:r w:rsidR="00F314FB" w:rsidRPr="005B5A82">
        <w:rPr>
          <w:rFonts w:ascii="Garamond" w:hAnsi="Garamond" w:cs="Garamond"/>
        </w:rPr>
        <w:t>R</w:t>
      </w:r>
      <w:r w:rsidRPr="005B5A82">
        <w:rPr>
          <w:rFonts w:ascii="Garamond" w:hAnsi="Garamond" w:cs="Garamond"/>
        </w:rPr>
        <w:t>ozporządzeniu Ministra Środowiska z dnia 24 sierpnia 2012</w:t>
      </w:r>
      <w:r w:rsidR="000E7F23" w:rsidRPr="005B5A82">
        <w:rPr>
          <w:rFonts w:ascii="Garamond" w:hAnsi="Garamond" w:cs="Garamond"/>
        </w:rPr>
        <w:t xml:space="preserve"> </w:t>
      </w:r>
      <w:r w:rsidR="001A5CA9" w:rsidRPr="005B5A82">
        <w:rPr>
          <w:rFonts w:ascii="Garamond" w:hAnsi="Garamond" w:cs="Garamond"/>
        </w:rPr>
        <w:t xml:space="preserve">r. </w:t>
      </w:r>
      <w:r w:rsidRPr="005B5A82">
        <w:rPr>
          <w:rFonts w:ascii="Garamond" w:hAnsi="Garamond" w:cs="Garamond"/>
        </w:rPr>
        <w:t>w sprawie poziomów nie</w:t>
      </w:r>
      <w:r w:rsidR="00F314FB" w:rsidRPr="005B5A82">
        <w:rPr>
          <w:rFonts w:ascii="Garamond" w:hAnsi="Garamond" w:cs="Garamond"/>
        </w:rPr>
        <w:t>których substancji w powietrzu.</w:t>
      </w:r>
    </w:p>
    <w:p w:rsidR="002C0B0F" w:rsidRPr="005B5A82" w:rsidRDefault="002C0B0F" w:rsidP="00B55758">
      <w:pPr>
        <w:jc w:val="both"/>
        <w:rPr>
          <w:rFonts w:ascii="Garamond" w:hAnsi="Garamond" w:cs="Garamond"/>
        </w:rPr>
      </w:pPr>
    </w:p>
    <w:p w:rsidR="002C0B0F" w:rsidRPr="005B5A82" w:rsidRDefault="002C0B0F" w:rsidP="00B55758">
      <w:pPr>
        <w:jc w:val="both"/>
        <w:rPr>
          <w:rFonts w:ascii="Garamond" w:hAnsi="Garamond" w:cs="Garamond"/>
        </w:rPr>
      </w:pPr>
      <w:r w:rsidRPr="005B5A82">
        <w:rPr>
          <w:rFonts w:ascii="Garamond" w:hAnsi="Garamond" w:cs="Garamond"/>
        </w:rPr>
        <w:t xml:space="preserve">Zaproponowane rozwiązania techniczne powodują, iż poziom oddziaływania przedsięwzięcia znajduje się poniżej ustalonych przepisami dopuszczalnych wartości. Wszystkie zamieszczone </w:t>
      </w:r>
      <w:r w:rsidRPr="005B5A82">
        <w:rPr>
          <w:rFonts w:ascii="Garamond" w:hAnsi="Garamond" w:cs="Garamond"/>
        </w:rPr>
        <w:br/>
        <w:t xml:space="preserve">w </w:t>
      </w:r>
      <w:r w:rsidR="00734F62" w:rsidRPr="005B5A82">
        <w:rPr>
          <w:rFonts w:ascii="Garamond" w:hAnsi="Garamond" w:cs="Garamond"/>
        </w:rPr>
        <w:t>opracowaniu</w:t>
      </w:r>
      <w:r w:rsidRPr="005B5A82">
        <w:rPr>
          <w:rFonts w:ascii="Garamond" w:hAnsi="Garamond" w:cs="Garamond"/>
        </w:rPr>
        <w:t xml:space="preserve"> obliczenia wykonano zgodnie z metodyką ustaloną według polskiego i unijnego prawa.</w:t>
      </w:r>
      <w:r w:rsidR="009A61CA" w:rsidRPr="005B5A82">
        <w:rPr>
          <w:rFonts w:ascii="Garamond" w:hAnsi="Garamond" w:cs="Garamond"/>
        </w:rPr>
        <w:t xml:space="preserve"> Wyniki obliczeń odniesiono do R</w:t>
      </w:r>
      <w:r w:rsidRPr="005B5A82">
        <w:rPr>
          <w:rFonts w:ascii="Garamond" w:hAnsi="Garamond" w:cs="Garamond"/>
        </w:rPr>
        <w:t xml:space="preserve">ozporządzenia Ministra Środowiska z dnia 26 stycznia 2010 r. w sprawie wartości odniesienia dla niektórych substancji w powietrzu (Dz. U. 2010 nr 16 poz. 87) oraz </w:t>
      </w:r>
      <w:r w:rsidR="00F314FB" w:rsidRPr="005B5A82">
        <w:rPr>
          <w:rFonts w:ascii="Garamond" w:hAnsi="Garamond" w:cs="Garamond"/>
        </w:rPr>
        <w:t>R</w:t>
      </w:r>
      <w:r w:rsidRPr="005B5A82">
        <w:rPr>
          <w:rFonts w:ascii="Garamond" w:hAnsi="Garamond" w:cs="Garamond"/>
        </w:rPr>
        <w:t>ozporządzenia Ministra Środowiska z dnia 24 sierpnia 2012 r. w sprawie poziomów niektórych substancji w powietrzu.</w:t>
      </w:r>
    </w:p>
    <w:p w:rsidR="002C0B0F" w:rsidRPr="00191631" w:rsidRDefault="002C0B0F" w:rsidP="00B55758">
      <w:pPr>
        <w:jc w:val="both"/>
        <w:rPr>
          <w:rFonts w:ascii="Garamond" w:hAnsi="Garamond" w:cs="Garamond"/>
          <w:highlight w:val="yellow"/>
        </w:rPr>
      </w:pPr>
    </w:p>
    <w:p w:rsidR="002C0B0F" w:rsidRPr="0078745D" w:rsidRDefault="002C0B0F" w:rsidP="00B55758">
      <w:pPr>
        <w:jc w:val="both"/>
        <w:rPr>
          <w:rFonts w:ascii="Garamond" w:hAnsi="Garamond" w:cs="Garamond"/>
        </w:rPr>
      </w:pPr>
      <w:r w:rsidRPr="0078745D">
        <w:rPr>
          <w:rFonts w:ascii="Garamond" w:hAnsi="Garamond" w:cs="Garamond"/>
        </w:rPr>
        <w:t xml:space="preserve">Wyniki obliczeń oddziaływania na klimat akustyczny planowanego przedsięwzięcia porównano </w:t>
      </w:r>
      <w:r w:rsidRPr="0078745D">
        <w:rPr>
          <w:rFonts w:ascii="Garamond" w:hAnsi="Garamond" w:cs="Garamond"/>
        </w:rPr>
        <w:br/>
        <w:t xml:space="preserve">z zapisami </w:t>
      </w:r>
      <w:r w:rsidR="00F314FB" w:rsidRPr="0078745D">
        <w:rPr>
          <w:rFonts w:ascii="Garamond" w:hAnsi="Garamond" w:cs="Garamond"/>
        </w:rPr>
        <w:t>R</w:t>
      </w:r>
      <w:r w:rsidRPr="0078745D">
        <w:rPr>
          <w:rFonts w:ascii="Garamond" w:hAnsi="Garamond" w:cs="Garamond"/>
        </w:rPr>
        <w:t xml:space="preserve">ozporządzenia Ministra Środowiska z 14 czerwca 2007 r. w sprawie </w:t>
      </w:r>
      <w:r w:rsidR="00122E68" w:rsidRPr="0078745D">
        <w:rPr>
          <w:rFonts w:ascii="Garamond" w:hAnsi="Garamond" w:cs="Garamond"/>
        </w:rPr>
        <w:t>d</w:t>
      </w:r>
      <w:r w:rsidRPr="0078745D">
        <w:rPr>
          <w:rFonts w:ascii="Garamond" w:hAnsi="Garamond" w:cs="Garamond"/>
        </w:rPr>
        <w:t>opuszczalnych poziomów hałasu w środowisku (Dz. U. 2014 poz. 112</w:t>
      </w:r>
      <w:r w:rsidRPr="0078745D">
        <w:rPr>
          <w:rStyle w:val="h1"/>
          <w:rFonts w:ascii="Garamond" w:hAnsi="Garamond" w:cs="Garamond"/>
        </w:rPr>
        <w:t xml:space="preserve">). </w:t>
      </w:r>
      <w:r w:rsidRPr="0078745D">
        <w:rPr>
          <w:rFonts w:ascii="Garamond" w:hAnsi="Garamond" w:cs="Garamond"/>
        </w:rPr>
        <w:t>Wyniki obliczeń są niższe niż dopuszczalne wartości określone w/w rozporządzeniu.</w:t>
      </w:r>
    </w:p>
    <w:p w:rsidR="002C0B0F" w:rsidRPr="00191631" w:rsidRDefault="002C0B0F" w:rsidP="00B55758">
      <w:pPr>
        <w:jc w:val="both"/>
        <w:rPr>
          <w:rFonts w:ascii="Garamond" w:hAnsi="Garamond" w:cs="Garamond"/>
          <w:highlight w:val="yellow"/>
        </w:rPr>
      </w:pPr>
    </w:p>
    <w:p w:rsidR="00410D34" w:rsidRPr="0078745D" w:rsidRDefault="00410D34" w:rsidP="00B55758">
      <w:pPr>
        <w:jc w:val="both"/>
        <w:rPr>
          <w:rFonts w:ascii="Garamond" w:hAnsi="Garamond" w:cs="Garamond"/>
        </w:rPr>
      </w:pPr>
      <w:r w:rsidRPr="0078745D">
        <w:rPr>
          <w:rFonts w:ascii="Garamond" w:hAnsi="Garamond" w:cs="Garamond"/>
        </w:rPr>
        <w:t>Przy przygotowywaniu inwestycji, pracach budowlanych i eksploatacji, zastosowany zostanie szereg rozwiązań,</w:t>
      </w:r>
      <w:r w:rsidR="005F52C7" w:rsidRPr="0078745D">
        <w:rPr>
          <w:rFonts w:ascii="Garamond" w:hAnsi="Garamond" w:cs="Garamond"/>
        </w:rPr>
        <w:t xml:space="preserve"> </w:t>
      </w:r>
      <w:r w:rsidRPr="0078745D">
        <w:rPr>
          <w:rFonts w:ascii="Garamond" w:hAnsi="Garamond" w:cs="Garamond"/>
        </w:rPr>
        <w:t>mających na celu zapobieganie i ograniczanie negatywnych oddziaływań na środowisko:</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lastRenderedPageBreak/>
        <w:t>posadzki w obiekcie inwentarskim są szczelne,</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stosowany szczelny system poideł, co zapewni oszczędność zużycia wody,</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 xml:space="preserve">odpady niebezpieczne magazynowane będą wewnątrz budynku, na szczelnej posadzce, </w:t>
      </w:r>
      <w:r w:rsidRPr="005B5A82">
        <w:rPr>
          <w:rFonts w:ascii="Garamond" w:hAnsi="Garamond" w:cs="Garamond"/>
        </w:rPr>
        <w:br/>
        <w:t>w wydzielonym do tego celu miejscu,</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budynek inwentarski będzie utrzymywany w czystości oraz zapewniona zostanie odpowiednia temperatura i wilgotność w jego wnętrzu,</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stosowane będą nowoczesne i technicznie sprawne urządzenia,</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tereny wokół fermy utrzymywane będą w czystości, w celu zapobiegania wtórnej emisji pyłu,</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stosowane będą sprawnie technicznie pojazdy, spełniające normy emisji hałasu do otoczenia,</w:t>
      </w:r>
    </w:p>
    <w:p w:rsidR="0078745D" w:rsidRPr="005B5A82" w:rsidRDefault="0078745D" w:rsidP="0078745D">
      <w:pPr>
        <w:numPr>
          <w:ilvl w:val="0"/>
          <w:numId w:val="8"/>
        </w:numPr>
        <w:ind w:left="567" w:hanging="567"/>
        <w:jc w:val="both"/>
        <w:rPr>
          <w:rFonts w:ascii="Garamond" w:hAnsi="Garamond" w:cs="Garamond"/>
        </w:rPr>
      </w:pPr>
      <w:r w:rsidRPr="005B5A82">
        <w:rPr>
          <w:rFonts w:ascii="Garamond" w:hAnsi="Garamond" w:cs="Garamond"/>
        </w:rPr>
        <w:t>ruch pojazdów wewnątrz fermy będzie dostosowany do godzin i tras minimalizując tym samym ilość osób narażonych,</w:t>
      </w:r>
    </w:p>
    <w:p w:rsidR="0078745D" w:rsidRPr="0078745D" w:rsidRDefault="0078745D" w:rsidP="0078745D">
      <w:pPr>
        <w:numPr>
          <w:ilvl w:val="0"/>
          <w:numId w:val="8"/>
        </w:numPr>
        <w:ind w:left="567" w:hanging="567"/>
        <w:jc w:val="both"/>
        <w:rPr>
          <w:rFonts w:ascii="Garamond" w:hAnsi="Garamond" w:cs="Garamond"/>
        </w:rPr>
      </w:pPr>
      <w:r w:rsidRPr="005B5A82">
        <w:rPr>
          <w:rFonts w:ascii="Garamond" w:hAnsi="Garamond" w:cs="Garamond"/>
        </w:rPr>
        <w:t>zastosowanie wielofazowego systemu żywienia umożliwiającego podanie zbilansowanej paszy odpowiednio dobranej do wieku zwierząt, co pozwoli na maksymalne wykorzystanie białka, a co za tym idzie zmniejszenie emisji amoniaku. W celu zmniejszenia substancji złowonnych dla poszczególnych grup zwierząt stworzono zbilansowane dawki pokarmowe ograniczające nadmiar białka w paszy, który jest niepożądany ze względu na niemożliwość strawienia.</w:t>
      </w:r>
    </w:p>
    <w:p w:rsidR="002C0B0F" w:rsidRPr="00191631" w:rsidRDefault="002C0B0F" w:rsidP="00B55758">
      <w:pPr>
        <w:jc w:val="both"/>
        <w:rPr>
          <w:rFonts w:ascii="Garamond" w:hAnsi="Garamond" w:cs="Garamond"/>
          <w:highlight w:val="yellow"/>
        </w:rPr>
      </w:pPr>
    </w:p>
    <w:p w:rsidR="002C0B0F" w:rsidRPr="0078745D" w:rsidRDefault="002C0B0F" w:rsidP="00B55758">
      <w:pPr>
        <w:jc w:val="both"/>
        <w:rPr>
          <w:rFonts w:ascii="Garamond" w:hAnsi="Garamond" w:cs="Garamond"/>
        </w:rPr>
      </w:pPr>
      <w:r w:rsidRPr="0078745D">
        <w:rPr>
          <w:rFonts w:ascii="Garamond" w:hAnsi="Garamond" w:cs="Garamond"/>
        </w:rPr>
        <w:t xml:space="preserve">Postępowanie o wydanie decyzji o środowiskowych uwarunkowaniach wymaga udziału społeczeństwa, które może zgłaszać uwagi i wnioski w ramach postępowania. Inwestor dbając </w:t>
      </w:r>
      <w:r w:rsidR="00412BFE" w:rsidRPr="0078745D">
        <w:rPr>
          <w:rFonts w:ascii="Garamond" w:hAnsi="Garamond" w:cs="Garamond"/>
        </w:rPr>
        <w:br/>
      </w:r>
      <w:r w:rsidRPr="0078745D">
        <w:rPr>
          <w:rFonts w:ascii="Garamond" w:hAnsi="Garamond" w:cs="Garamond"/>
        </w:rPr>
        <w:t>o utrzymanie dobrych relacji w przyszłości z mieszkańcami wsi chętnie odniesie się do uwag oraz udzieli wyczerpujących odpowiedzi na wszystkie ewentualne wątpliwości.</w:t>
      </w:r>
    </w:p>
    <w:p w:rsidR="00E57CF6" w:rsidRPr="0078745D" w:rsidRDefault="00E57CF6" w:rsidP="00B55758">
      <w:pPr>
        <w:pStyle w:val="Nagwek1"/>
      </w:pPr>
      <w:bookmarkStart w:id="996" w:name="_Toc152571053"/>
      <w:bookmarkStart w:id="997" w:name="_Toc152513555"/>
      <w:bookmarkStart w:id="998" w:name="_Toc319067543"/>
      <w:bookmarkStart w:id="999" w:name="_Toc399759159"/>
      <w:bookmarkStart w:id="1000" w:name="_Toc464106858"/>
      <w:bookmarkStart w:id="1001" w:name="_Toc471799514"/>
      <w:bookmarkStart w:id="1002" w:name="_Toc471900366"/>
    </w:p>
    <w:p w:rsidR="00E57CF6" w:rsidRPr="0078745D" w:rsidRDefault="00E57CF6" w:rsidP="00B55758">
      <w:pPr>
        <w:pStyle w:val="Nagwek1"/>
      </w:pPr>
    </w:p>
    <w:p w:rsidR="002C0B0F" w:rsidRPr="0078745D" w:rsidRDefault="002C0B0F" w:rsidP="00B55758">
      <w:pPr>
        <w:pStyle w:val="Nagwek1"/>
      </w:pPr>
      <w:bookmarkStart w:id="1003" w:name="_Toc126315750"/>
      <w:r w:rsidRPr="0078745D">
        <w:t>1</w:t>
      </w:r>
      <w:r w:rsidR="005462B2" w:rsidRPr="0078745D">
        <w:t>5</w:t>
      </w:r>
      <w:r w:rsidRPr="0078745D">
        <w:t xml:space="preserve">. </w:t>
      </w:r>
      <w:bookmarkEnd w:id="996"/>
      <w:bookmarkEnd w:id="997"/>
      <w:r w:rsidRPr="0078745D">
        <w:t>PRZEDSTAWIENIE PROPOZYCJI MONITORINGU ODDZIAŁYWANIA PLANOWANEGO PRZEDSIĘWZIĘCIA</w:t>
      </w:r>
      <w:bookmarkEnd w:id="998"/>
      <w:bookmarkEnd w:id="999"/>
      <w:bookmarkEnd w:id="1000"/>
      <w:r w:rsidRPr="0078745D">
        <w:t xml:space="preserve"> NA ETAPIE JEGO </w:t>
      </w:r>
      <w:r w:rsidR="00B56A38" w:rsidRPr="0078745D">
        <w:t>REALIZACJI</w:t>
      </w:r>
      <w:r w:rsidRPr="0078745D">
        <w:t>, EKSPLOATACJI LUB UŻYTKOWANIA</w:t>
      </w:r>
      <w:bookmarkEnd w:id="1001"/>
      <w:bookmarkEnd w:id="1002"/>
      <w:bookmarkEnd w:id="1003"/>
    </w:p>
    <w:p w:rsidR="002C0B0F" w:rsidRPr="0078745D" w:rsidRDefault="002C0B0F" w:rsidP="00B55758">
      <w:pPr>
        <w:jc w:val="both"/>
        <w:rPr>
          <w:rFonts w:ascii="Garamond" w:hAnsi="Garamond" w:cs="Garamond"/>
          <w:bCs/>
        </w:rPr>
      </w:pPr>
    </w:p>
    <w:p w:rsidR="00BC61DB" w:rsidRPr="0078745D" w:rsidRDefault="00BC61DB" w:rsidP="00B55758">
      <w:pPr>
        <w:jc w:val="both"/>
        <w:rPr>
          <w:rFonts w:ascii="Garamond" w:hAnsi="Garamond" w:cs="Garamond"/>
          <w:bCs/>
        </w:rPr>
      </w:pPr>
    </w:p>
    <w:p w:rsidR="002C0B0F" w:rsidRPr="0078745D" w:rsidRDefault="002C0B0F" w:rsidP="00B55758">
      <w:pPr>
        <w:jc w:val="both"/>
        <w:rPr>
          <w:rFonts w:ascii="Garamond" w:hAnsi="Garamond" w:cs="Garamond"/>
          <w:u w:val="single"/>
        </w:rPr>
      </w:pPr>
      <w:r w:rsidRPr="0078745D">
        <w:rPr>
          <w:rFonts w:ascii="Garamond" w:hAnsi="Garamond" w:cs="Garamond"/>
          <w:u w:val="single"/>
        </w:rPr>
        <w:t>Monitoring emisji do powietrza:</w:t>
      </w:r>
    </w:p>
    <w:p w:rsidR="002C0B0F" w:rsidRPr="0078745D" w:rsidRDefault="002C0B0F" w:rsidP="00B55758">
      <w:pPr>
        <w:jc w:val="both"/>
        <w:rPr>
          <w:rFonts w:ascii="Garamond" w:hAnsi="Garamond" w:cs="Garamond"/>
        </w:rPr>
      </w:pPr>
      <w:r w:rsidRPr="0078745D">
        <w:rPr>
          <w:rFonts w:ascii="Garamond" w:hAnsi="Garamond" w:cs="Garamond"/>
        </w:rPr>
        <w:t xml:space="preserve">Zaleca się przeprowadzanie regularnych kontroli stanu technicznego </w:t>
      </w:r>
      <w:r w:rsidR="00FF38AD" w:rsidRPr="0078745D">
        <w:rPr>
          <w:rFonts w:ascii="Garamond" w:hAnsi="Garamond" w:cs="Garamond"/>
        </w:rPr>
        <w:t>budynk</w:t>
      </w:r>
      <w:r w:rsidR="0078745D" w:rsidRPr="0078745D">
        <w:rPr>
          <w:rFonts w:ascii="Garamond" w:hAnsi="Garamond" w:cs="Garamond"/>
        </w:rPr>
        <w:t>u</w:t>
      </w:r>
      <w:r w:rsidRPr="0078745D">
        <w:rPr>
          <w:rFonts w:ascii="Garamond" w:hAnsi="Garamond" w:cs="Garamond"/>
        </w:rPr>
        <w:t xml:space="preserve"> ze szczególnym uwzględnieniem systemów wentylacyjnych.</w:t>
      </w:r>
    </w:p>
    <w:p w:rsidR="002C0B0F" w:rsidRPr="00191631" w:rsidRDefault="002C0B0F" w:rsidP="00B55758">
      <w:pPr>
        <w:jc w:val="both"/>
        <w:rPr>
          <w:rFonts w:ascii="Garamond" w:hAnsi="Garamond" w:cs="Garamond"/>
          <w:color w:val="FF0000"/>
          <w:highlight w:val="yellow"/>
        </w:rPr>
      </w:pPr>
    </w:p>
    <w:p w:rsidR="002C0B0F" w:rsidRPr="0078745D" w:rsidRDefault="002C0B0F" w:rsidP="00B55758">
      <w:pPr>
        <w:jc w:val="both"/>
        <w:rPr>
          <w:rFonts w:ascii="Garamond" w:hAnsi="Garamond" w:cs="Garamond"/>
          <w:u w:val="single"/>
        </w:rPr>
      </w:pPr>
      <w:r w:rsidRPr="0078745D">
        <w:rPr>
          <w:rFonts w:ascii="Garamond" w:hAnsi="Garamond" w:cs="Garamond"/>
          <w:u w:val="single"/>
        </w:rPr>
        <w:t>Monitoring poboru wody:</w:t>
      </w:r>
    </w:p>
    <w:p w:rsidR="002C0B0F" w:rsidRPr="0078745D" w:rsidRDefault="002C0B0F" w:rsidP="00B55758">
      <w:pPr>
        <w:jc w:val="both"/>
        <w:rPr>
          <w:rFonts w:ascii="Garamond" w:hAnsi="Garamond" w:cs="Garamond"/>
        </w:rPr>
      </w:pPr>
      <w:r w:rsidRPr="0078745D">
        <w:rPr>
          <w:rFonts w:ascii="Garamond" w:hAnsi="Garamond" w:cs="Garamond"/>
        </w:rPr>
        <w:t>Należy prowadzić regularne odczyty zużycia wody.</w:t>
      </w:r>
    </w:p>
    <w:p w:rsidR="002C0B0F" w:rsidRPr="00191631" w:rsidRDefault="002C0B0F" w:rsidP="00B55758">
      <w:pPr>
        <w:jc w:val="both"/>
        <w:rPr>
          <w:rFonts w:ascii="Garamond" w:hAnsi="Garamond" w:cs="Garamond"/>
          <w:highlight w:val="yellow"/>
        </w:rPr>
      </w:pPr>
    </w:p>
    <w:p w:rsidR="002C0B0F" w:rsidRPr="0078745D" w:rsidRDefault="002C0B0F" w:rsidP="00B55758">
      <w:pPr>
        <w:jc w:val="both"/>
        <w:rPr>
          <w:rFonts w:ascii="Garamond" w:hAnsi="Garamond" w:cs="Garamond"/>
          <w:u w:val="single"/>
        </w:rPr>
      </w:pPr>
      <w:r w:rsidRPr="0078745D">
        <w:rPr>
          <w:rFonts w:ascii="Garamond" w:hAnsi="Garamond" w:cs="Garamond"/>
          <w:u w:val="single"/>
        </w:rPr>
        <w:t>Monitoring gospodarki odpadami:</w:t>
      </w:r>
    </w:p>
    <w:p w:rsidR="002C0B0F" w:rsidRPr="0078745D" w:rsidRDefault="002C0B0F" w:rsidP="00B55758">
      <w:pPr>
        <w:jc w:val="both"/>
        <w:rPr>
          <w:rFonts w:ascii="Garamond" w:hAnsi="Garamond" w:cs="Garamond"/>
        </w:rPr>
      </w:pPr>
      <w:r w:rsidRPr="0078745D">
        <w:rPr>
          <w:rFonts w:ascii="Garamond" w:hAnsi="Garamond" w:cs="Garamond"/>
        </w:rPr>
        <w:t>Należy prowadzić monitoring wytwarzanych odpadów w oparciu o karty ewidencji odpadów oraz karty przekazania odpadów według obowiązującego wzoru; zbiorcze zestawienia danych należy sporządzać zgodnie z przepisami szczegółowymi w tym zakresie i przekazywać odpowiednim organom.</w:t>
      </w:r>
    </w:p>
    <w:p w:rsidR="002C0B0F" w:rsidRPr="00191631" w:rsidRDefault="002C0B0F" w:rsidP="00B55758">
      <w:pPr>
        <w:jc w:val="both"/>
        <w:rPr>
          <w:rFonts w:ascii="Garamond" w:hAnsi="Garamond" w:cs="Garamond"/>
          <w:highlight w:val="yellow"/>
        </w:rPr>
      </w:pPr>
    </w:p>
    <w:p w:rsidR="002C0B0F" w:rsidRPr="001223BE" w:rsidRDefault="002C0B0F" w:rsidP="00B55758">
      <w:pPr>
        <w:jc w:val="both"/>
        <w:rPr>
          <w:rFonts w:ascii="Garamond" w:hAnsi="Garamond" w:cs="Garamond"/>
          <w:u w:val="single"/>
        </w:rPr>
      </w:pPr>
      <w:r w:rsidRPr="001223BE">
        <w:rPr>
          <w:rFonts w:ascii="Garamond" w:hAnsi="Garamond" w:cs="Garamond"/>
          <w:u w:val="single"/>
        </w:rPr>
        <w:t>Monitoring hałasu:</w:t>
      </w:r>
    </w:p>
    <w:p w:rsidR="002C0B0F" w:rsidRPr="001223BE" w:rsidRDefault="002C0B0F" w:rsidP="00B55758">
      <w:pPr>
        <w:autoSpaceDE w:val="0"/>
        <w:autoSpaceDN w:val="0"/>
        <w:adjustRightInd w:val="0"/>
        <w:jc w:val="both"/>
        <w:rPr>
          <w:rFonts w:ascii="Garamond" w:hAnsi="Garamond" w:cs="Garamond"/>
        </w:rPr>
      </w:pPr>
      <w:r w:rsidRPr="00D10D0E">
        <w:rPr>
          <w:rFonts w:ascii="Garamond" w:hAnsi="Garamond" w:cs="Garamond"/>
        </w:rPr>
        <w:t xml:space="preserve">W trakcie budowy wykonywanie prac budowlanych w porze dziennej. Dla przedmiotowej inwestycji </w:t>
      </w:r>
      <w:r w:rsidR="00E64E48" w:rsidRPr="00D10D0E">
        <w:rPr>
          <w:rFonts w:ascii="Garamond" w:hAnsi="Garamond" w:cs="Garamond"/>
        </w:rPr>
        <w:t>istnieje</w:t>
      </w:r>
      <w:r w:rsidRPr="00D10D0E">
        <w:rPr>
          <w:rFonts w:ascii="Garamond" w:hAnsi="Garamond" w:cs="Garamond"/>
        </w:rPr>
        <w:t xml:space="preserve"> konieczność prowadzenia pomiarów raz na dwa lata w ramach monitoringu hała</w:t>
      </w:r>
      <w:r w:rsidR="002944C3" w:rsidRPr="00D10D0E">
        <w:rPr>
          <w:rFonts w:ascii="Garamond" w:hAnsi="Garamond" w:cs="Garamond"/>
        </w:rPr>
        <w:t>su.</w:t>
      </w:r>
    </w:p>
    <w:p w:rsidR="00B750DC" w:rsidRPr="00191631" w:rsidRDefault="00B750DC" w:rsidP="00B55758">
      <w:pPr>
        <w:jc w:val="both"/>
        <w:rPr>
          <w:rFonts w:ascii="Garamond" w:hAnsi="Garamond" w:cs="Garamond"/>
          <w:highlight w:val="yellow"/>
        </w:rPr>
      </w:pPr>
    </w:p>
    <w:p w:rsidR="006779AE" w:rsidRDefault="006779AE" w:rsidP="00B55758">
      <w:pPr>
        <w:jc w:val="both"/>
        <w:rPr>
          <w:rFonts w:ascii="Garamond" w:hAnsi="Garamond" w:cs="Garamond"/>
          <w:u w:val="single"/>
        </w:rPr>
      </w:pPr>
    </w:p>
    <w:p w:rsidR="006779AE" w:rsidRDefault="006779AE" w:rsidP="00B55758">
      <w:pPr>
        <w:jc w:val="both"/>
        <w:rPr>
          <w:rFonts w:ascii="Garamond" w:hAnsi="Garamond" w:cs="Garamond"/>
          <w:u w:val="single"/>
        </w:rPr>
      </w:pPr>
    </w:p>
    <w:p w:rsidR="002C0B0F" w:rsidRPr="001223BE" w:rsidRDefault="002C0B0F" w:rsidP="00B55758">
      <w:pPr>
        <w:jc w:val="both"/>
        <w:rPr>
          <w:rFonts w:ascii="Garamond" w:hAnsi="Garamond" w:cs="Garamond"/>
          <w:u w:val="single"/>
        </w:rPr>
      </w:pPr>
      <w:r w:rsidRPr="001223BE">
        <w:rPr>
          <w:rFonts w:ascii="Garamond" w:hAnsi="Garamond" w:cs="Garamond"/>
          <w:u w:val="single"/>
        </w:rPr>
        <w:lastRenderedPageBreak/>
        <w:t>Monitoring zużycia energii elektrycznej:</w:t>
      </w:r>
    </w:p>
    <w:p w:rsidR="002C0B0F" w:rsidRPr="001223BE" w:rsidRDefault="002C0B0F" w:rsidP="00B55758">
      <w:pPr>
        <w:jc w:val="both"/>
        <w:rPr>
          <w:rFonts w:ascii="Garamond" w:hAnsi="Garamond" w:cs="Garamond"/>
        </w:rPr>
      </w:pPr>
      <w:r w:rsidRPr="001223BE">
        <w:rPr>
          <w:rFonts w:ascii="Garamond" w:hAnsi="Garamond" w:cs="Garamond"/>
        </w:rPr>
        <w:t>Proponuje się prowadzenie monitoringu ilości zużywanej energii elektrycznej, celem szybkiego wykrycia nadmiernego i nieracjonalnego zużycia.</w:t>
      </w:r>
    </w:p>
    <w:p w:rsidR="00F873B9" w:rsidRPr="00191631" w:rsidRDefault="00F873B9" w:rsidP="00B55758">
      <w:pPr>
        <w:pStyle w:val="Nagwek1"/>
        <w:rPr>
          <w:b w:val="0"/>
          <w:sz w:val="24"/>
          <w:szCs w:val="24"/>
          <w:highlight w:val="yellow"/>
        </w:rPr>
      </w:pPr>
      <w:bookmarkStart w:id="1004" w:name="_Toc143604882"/>
      <w:bookmarkStart w:id="1005" w:name="_Toc319067544"/>
      <w:bookmarkStart w:id="1006" w:name="_Toc399759160"/>
      <w:bookmarkStart w:id="1007" w:name="_Toc464106859"/>
      <w:bookmarkStart w:id="1008" w:name="_Toc471799515"/>
      <w:bookmarkStart w:id="1009" w:name="_Toc471900367"/>
    </w:p>
    <w:p w:rsidR="00F873B9" w:rsidRPr="00191631" w:rsidRDefault="00F873B9" w:rsidP="00B55758">
      <w:pPr>
        <w:pStyle w:val="Nagwek1"/>
        <w:rPr>
          <w:b w:val="0"/>
          <w:sz w:val="24"/>
          <w:szCs w:val="24"/>
          <w:highlight w:val="yellow"/>
        </w:rPr>
      </w:pPr>
    </w:p>
    <w:p w:rsidR="002C0B0F" w:rsidRPr="001223BE" w:rsidRDefault="002C0B0F" w:rsidP="00B55758">
      <w:pPr>
        <w:pStyle w:val="Nagwek1"/>
      </w:pPr>
      <w:bookmarkStart w:id="1010" w:name="_Toc126315751"/>
      <w:r w:rsidRPr="001223BE">
        <w:t>1</w:t>
      </w:r>
      <w:r w:rsidR="005462B2" w:rsidRPr="001223BE">
        <w:t>6</w:t>
      </w:r>
      <w:r w:rsidRPr="001223BE">
        <w:t xml:space="preserve">. </w:t>
      </w:r>
      <w:bookmarkEnd w:id="1004"/>
      <w:r w:rsidRPr="001223BE">
        <w:t>WSKAZANIE TRUDNOŚCI WYNIKAJĄCYCH Z NIEDOSTATKÓW TECHNIKI LUB LUK WE WSPÓŁCZESNEJ WIEDZY, JAKIE NAPOTKANO PODCZAS SPORZĄDZANIA OPRACOWANIA</w:t>
      </w:r>
      <w:bookmarkEnd w:id="1005"/>
      <w:bookmarkEnd w:id="1006"/>
      <w:bookmarkEnd w:id="1007"/>
      <w:bookmarkEnd w:id="1008"/>
      <w:bookmarkEnd w:id="1009"/>
      <w:bookmarkEnd w:id="1010"/>
    </w:p>
    <w:p w:rsidR="002C0B0F" w:rsidRPr="001223BE" w:rsidRDefault="002C0B0F" w:rsidP="00B55758">
      <w:pPr>
        <w:autoSpaceDE w:val="0"/>
        <w:autoSpaceDN w:val="0"/>
        <w:adjustRightInd w:val="0"/>
        <w:jc w:val="both"/>
        <w:rPr>
          <w:rFonts w:ascii="Garamond" w:hAnsi="Garamond" w:cs="Garamond"/>
          <w:bCs/>
        </w:rPr>
      </w:pPr>
    </w:p>
    <w:p w:rsidR="008942AF" w:rsidRPr="001223BE" w:rsidRDefault="008942AF" w:rsidP="00B55758">
      <w:pPr>
        <w:autoSpaceDE w:val="0"/>
        <w:autoSpaceDN w:val="0"/>
        <w:adjustRightInd w:val="0"/>
        <w:jc w:val="both"/>
        <w:rPr>
          <w:rFonts w:ascii="Garamond" w:hAnsi="Garamond" w:cs="Garamond"/>
          <w:bCs/>
          <w:sz w:val="16"/>
          <w:szCs w:val="16"/>
        </w:rPr>
      </w:pPr>
    </w:p>
    <w:p w:rsidR="002C0B0F" w:rsidRPr="00C02A6F" w:rsidRDefault="002C0B0F" w:rsidP="00B55758">
      <w:pPr>
        <w:jc w:val="both"/>
        <w:rPr>
          <w:rFonts w:ascii="Garamond" w:hAnsi="Garamond" w:cs="Garamond"/>
        </w:rPr>
      </w:pPr>
      <w:r w:rsidRPr="00C02A6F">
        <w:rPr>
          <w:rFonts w:ascii="Garamond" w:hAnsi="Garamond" w:cs="Garamond"/>
        </w:rPr>
        <w:t>Nie napotkano na trudności podczas sporządzania niniejszego opracowania.</w:t>
      </w:r>
    </w:p>
    <w:p w:rsidR="002C0B0F" w:rsidRPr="00C02A6F" w:rsidRDefault="002C0B0F" w:rsidP="00B55758">
      <w:pPr>
        <w:rPr>
          <w:rFonts w:ascii="Garamond" w:hAnsi="Garamond"/>
        </w:rPr>
      </w:pPr>
    </w:p>
    <w:p w:rsidR="003F2F08" w:rsidRPr="00C02A6F" w:rsidRDefault="003F2F08" w:rsidP="00B55758">
      <w:pPr>
        <w:rPr>
          <w:rFonts w:ascii="Garamond" w:hAnsi="Garamond"/>
        </w:rPr>
      </w:pPr>
    </w:p>
    <w:p w:rsidR="00615E12" w:rsidRPr="00C02A6F" w:rsidRDefault="00615E12" w:rsidP="00615E12">
      <w:pPr>
        <w:pStyle w:val="Nagwek1"/>
      </w:pPr>
      <w:bookmarkStart w:id="1011" w:name="_Toc471799516"/>
      <w:bookmarkStart w:id="1012" w:name="_Toc471900368"/>
      <w:bookmarkStart w:id="1013" w:name="_Toc121299064"/>
      <w:bookmarkStart w:id="1014" w:name="_Toc308071261"/>
      <w:bookmarkStart w:id="1015" w:name="_Toc319067547"/>
      <w:bookmarkStart w:id="1016" w:name="_Toc195939634"/>
      <w:bookmarkStart w:id="1017" w:name="_Toc152571057"/>
      <w:bookmarkStart w:id="1018" w:name="_Toc152513559"/>
      <w:bookmarkStart w:id="1019" w:name="_Toc476038507"/>
      <w:bookmarkStart w:id="1020" w:name="_Toc319067548"/>
      <w:bookmarkStart w:id="1021" w:name="_Toc308071263"/>
      <w:bookmarkStart w:id="1022" w:name="_Toc399759164"/>
      <w:bookmarkStart w:id="1023" w:name="_Toc464106863"/>
      <w:bookmarkStart w:id="1024" w:name="_Toc471799519"/>
      <w:bookmarkStart w:id="1025" w:name="_Toc471900371"/>
      <w:bookmarkStart w:id="1026" w:name="_Toc126315752"/>
      <w:bookmarkEnd w:id="962"/>
      <w:bookmarkEnd w:id="963"/>
      <w:r w:rsidRPr="00C02A6F">
        <w:t>17. STRESZCZENIE W JĘZYKU NIESPECJALISTYCZNYM</w:t>
      </w:r>
      <w:bookmarkEnd w:id="1011"/>
      <w:bookmarkEnd w:id="1012"/>
      <w:bookmarkEnd w:id="1013"/>
      <w:bookmarkEnd w:id="1026"/>
    </w:p>
    <w:p w:rsidR="00615E12" w:rsidRPr="00C02A6F" w:rsidRDefault="00615E12" w:rsidP="00615E12">
      <w:pPr>
        <w:rPr>
          <w:rFonts w:ascii="Garamond" w:hAnsi="Garamond"/>
        </w:rPr>
      </w:pPr>
    </w:p>
    <w:p w:rsidR="00615E12" w:rsidRPr="00C02A6F" w:rsidRDefault="00615E12" w:rsidP="00615E12">
      <w:pPr>
        <w:rPr>
          <w:rFonts w:ascii="Garamond" w:hAnsi="Garamond"/>
        </w:rPr>
      </w:pPr>
    </w:p>
    <w:p w:rsidR="00615E12" w:rsidRPr="00C02A6F" w:rsidRDefault="00615E12" w:rsidP="00615E12">
      <w:pPr>
        <w:pStyle w:val="Nagwek2"/>
      </w:pPr>
      <w:bookmarkStart w:id="1027" w:name="_Toc308071260"/>
      <w:bookmarkStart w:id="1028" w:name="_Toc319067546"/>
      <w:bookmarkStart w:id="1029" w:name="_Toc476038506"/>
      <w:bookmarkStart w:id="1030" w:name="_Toc121299065"/>
      <w:bookmarkStart w:id="1031" w:name="_Toc126315753"/>
      <w:r w:rsidRPr="00C02A6F">
        <w:t>17.1. Wstęp</w:t>
      </w:r>
      <w:bookmarkEnd w:id="1027"/>
      <w:bookmarkEnd w:id="1028"/>
      <w:bookmarkEnd w:id="1029"/>
      <w:bookmarkEnd w:id="1030"/>
      <w:bookmarkEnd w:id="1031"/>
    </w:p>
    <w:p w:rsidR="00615E12" w:rsidRPr="00C02A6F" w:rsidRDefault="00615E12" w:rsidP="00615E12">
      <w:pPr>
        <w:jc w:val="both"/>
        <w:rPr>
          <w:rFonts w:ascii="Garamond" w:hAnsi="Garamond" w:cs="Garamond"/>
        </w:rPr>
      </w:pPr>
    </w:p>
    <w:p w:rsidR="00C02A6F" w:rsidRPr="00EB1577" w:rsidRDefault="00C02A6F" w:rsidP="00C02A6F">
      <w:pPr>
        <w:jc w:val="both"/>
        <w:rPr>
          <w:rFonts w:ascii="Garamond" w:hAnsi="Garamond" w:cs="Garamond"/>
        </w:rPr>
      </w:pPr>
      <w:r w:rsidRPr="00C02A6F">
        <w:rPr>
          <w:rFonts w:ascii="Garamond" w:hAnsi="Garamond"/>
        </w:rPr>
        <w:t>Przedmiotem niniejszego opracowania jest Raport o oddziaływaniu na środowisko przedsięwzięcia</w:t>
      </w:r>
      <w:r w:rsidRPr="00F23D88">
        <w:rPr>
          <w:rFonts w:ascii="Garamond" w:hAnsi="Garamond"/>
        </w:rPr>
        <w:t>, polegającego na m</w:t>
      </w:r>
      <w:r w:rsidRPr="00F23D88">
        <w:rPr>
          <w:rFonts w:ascii="Garamond" w:hAnsi="Garamond" w:cs="Garamond"/>
        </w:rPr>
        <w:t xml:space="preserve">odernizacji budynku inwentarskiego </w:t>
      </w:r>
      <w:r w:rsidRPr="00EB1577">
        <w:rPr>
          <w:rFonts w:ascii="Garamond" w:hAnsi="Garamond" w:cs="Garamond"/>
        </w:rPr>
        <w:t>na działce o nr ewid. gr. 11 obręb Beznatka, gmina Ceków – Kolonia, powiat kaliski, województwo wielkopolskie.</w:t>
      </w:r>
    </w:p>
    <w:p w:rsidR="00C02A6F" w:rsidRPr="00EB1577" w:rsidRDefault="00C02A6F" w:rsidP="00C02A6F">
      <w:pPr>
        <w:jc w:val="both"/>
        <w:rPr>
          <w:rFonts w:ascii="Garamond" w:hAnsi="Garamond" w:cs="Garamond"/>
        </w:rPr>
      </w:pPr>
    </w:p>
    <w:p w:rsidR="00C02A6F" w:rsidRPr="00EB1577" w:rsidRDefault="00C02A6F" w:rsidP="00C02A6F">
      <w:pPr>
        <w:jc w:val="both"/>
        <w:rPr>
          <w:rStyle w:val="h1"/>
          <w:rFonts w:ascii="Garamond" w:hAnsi="Garamond"/>
        </w:rPr>
      </w:pPr>
      <w:r w:rsidRPr="00EB1577">
        <w:rPr>
          <w:rFonts w:ascii="Garamond" w:hAnsi="Garamond" w:cs="Garamond"/>
        </w:rPr>
        <w:t xml:space="preserve">Zakres raportu jest zgodny z art. 66 </w:t>
      </w:r>
      <w:r w:rsidRPr="00EB1577">
        <w:rPr>
          <w:rStyle w:val="h2"/>
          <w:rFonts w:ascii="Garamond" w:hAnsi="Garamond"/>
        </w:rPr>
        <w:t xml:space="preserve">Ustawy z dnia 3 października 2008 r. o udostępnianiu informacji o środowisku i jego ochronie, udziale społeczeństwa w ochronie środowiska oraz </w:t>
      </w:r>
      <w:r w:rsidRPr="00EB1577">
        <w:rPr>
          <w:rStyle w:val="h2"/>
          <w:rFonts w:ascii="Garamond" w:hAnsi="Garamond"/>
        </w:rPr>
        <w:br/>
        <w:t xml:space="preserve">o ocenach oddziaływania na środowisko </w:t>
      </w:r>
      <w:r w:rsidRPr="00EB1577">
        <w:rPr>
          <w:rStyle w:val="h2"/>
        </w:rPr>
        <w:t>(</w:t>
      </w:r>
      <w:r w:rsidRPr="00EB1577">
        <w:rPr>
          <w:rFonts w:ascii="Garamond" w:hAnsi="Garamond"/>
        </w:rPr>
        <w:t>Dz. U. 2022 poz. 1029 z późn. zm.)</w:t>
      </w:r>
      <w:r w:rsidRPr="00EB1577">
        <w:rPr>
          <w:rStyle w:val="h1"/>
          <w:rFonts w:ascii="Garamond" w:hAnsi="Garamond"/>
        </w:rPr>
        <w:t>.</w:t>
      </w:r>
    </w:p>
    <w:p w:rsidR="00C02A6F" w:rsidRPr="00EB1577" w:rsidRDefault="00C02A6F" w:rsidP="00C02A6F">
      <w:pPr>
        <w:jc w:val="both"/>
        <w:rPr>
          <w:rStyle w:val="h1"/>
          <w:rFonts w:ascii="Garamond" w:hAnsi="Garamond"/>
        </w:rPr>
      </w:pPr>
    </w:p>
    <w:p w:rsidR="00C02A6F" w:rsidRPr="00500341" w:rsidRDefault="00C02A6F" w:rsidP="00C02A6F">
      <w:pPr>
        <w:jc w:val="both"/>
        <w:rPr>
          <w:rStyle w:val="h1"/>
          <w:rFonts w:ascii="Garamond" w:hAnsi="Garamond" w:cs="Garamond"/>
        </w:rPr>
      </w:pPr>
      <w:r w:rsidRPr="00EB1577">
        <w:rPr>
          <w:rFonts w:ascii="Garamond" w:hAnsi="Garamond" w:cs="Garamond"/>
        </w:rPr>
        <w:t xml:space="preserve">Raport sporządzony został na etapie wydania decyzji o środowiskowych uwarunkowaniach. </w:t>
      </w:r>
    </w:p>
    <w:p w:rsidR="008B5513" w:rsidRPr="00191631" w:rsidRDefault="008B5513" w:rsidP="00B55758">
      <w:pPr>
        <w:pStyle w:val="Nagwek2"/>
        <w:rPr>
          <w:sz w:val="24"/>
          <w:szCs w:val="24"/>
          <w:highlight w:val="yellow"/>
        </w:rPr>
      </w:pPr>
    </w:p>
    <w:p w:rsidR="000F1E88" w:rsidRPr="00D10D0E" w:rsidRDefault="000F1E88" w:rsidP="00B55758">
      <w:pPr>
        <w:pStyle w:val="Nagwek2"/>
        <w:rPr>
          <w:sz w:val="24"/>
          <w:szCs w:val="24"/>
        </w:rPr>
      </w:pPr>
      <w:bookmarkStart w:id="1032" w:name="_Toc126315754"/>
      <w:r w:rsidRPr="00D10D0E">
        <w:t>17.2. Wpływ przedsięwzięcia na poszczególne elementy środowiska</w:t>
      </w:r>
      <w:bookmarkEnd w:id="1014"/>
      <w:bookmarkEnd w:id="1015"/>
      <w:bookmarkEnd w:id="1016"/>
      <w:bookmarkEnd w:id="1017"/>
      <w:bookmarkEnd w:id="1018"/>
      <w:bookmarkEnd w:id="1019"/>
      <w:bookmarkEnd w:id="1032"/>
    </w:p>
    <w:p w:rsidR="000F1E88" w:rsidRPr="00D10D0E" w:rsidRDefault="000F1E88" w:rsidP="00B55758">
      <w:pPr>
        <w:rPr>
          <w:rFonts w:ascii="Garamond" w:hAnsi="Garamond"/>
        </w:rPr>
      </w:pPr>
    </w:p>
    <w:p w:rsidR="008E17AC" w:rsidRPr="00D10D0E" w:rsidRDefault="008E17AC" w:rsidP="00B55758">
      <w:pPr>
        <w:jc w:val="both"/>
        <w:rPr>
          <w:rFonts w:ascii="Garamond" w:hAnsi="Garamond" w:cs="Garamond"/>
        </w:rPr>
      </w:pPr>
      <w:r w:rsidRPr="00D10D0E">
        <w:rPr>
          <w:rFonts w:ascii="Garamond" w:hAnsi="Garamond" w:cs="Garamond"/>
        </w:rPr>
        <w:t xml:space="preserve">W celu określenia wpływu planowanego przedsięwzięcia na ludzi, rośliny, zwierzęta, grzyby </w:t>
      </w:r>
      <w:r w:rsidRPr="00D10D0E">
        <w:rPr>
          <w:rFonts w:ascii="Garamond" w:hAnsi="Garamond" w:cs="Garamond"/>
        </w:rPr>
        <w:br/>
        <w:t>i siedliska przyrodnicze zostały przeprowadzone wizje w terenie.</w:t>
      </w:r>
    </w:p>
    <w:p w:rsidR="000F1E88" w:rsidRPr="00D10D0E" w:rsidRDefault="000F1E88" w:rsidP="00B55758">
      <w:pPr>
        <w:autoSpaceDE w:val="0"/>
        <w:autoSpaceDN w:val="0"/>
        <w:adjustRightInd w:val="0"/>
        <w:jc w:val="both"/>
        <w:rPr>
          <w:rFonts w:ascii="Garamond" w:hAnsi="Garamond"/>
        </w:rPr>
      </w:pPr>
    </w:p>
    <w:p w:rsidR="000F1E88" w:rsidRPr="00D10D0E" w:rsidRDefault="000F1E88" w:rsidP="00B55758">
      <w:pPr>
        <w:autoSpaceDE w:val="0"/>
        <w:autoSpaceDN w:val="0"/>
        <w:adjustRightInd w:val="0"/>
        <w:jc w:val="both"/>
        <w:rPr>
          <w:rFonts w:ascii="Garamond" w:hAnsi="Garamond" w:cs="Garamond"/>
        </w:rPr>
      </w:pPr>
      <w:r w:rsidRPr="00D10D0E">
        <w:rPr>
          <w:rFonts w:ascii="Garamond" w:hAnsi="Garamond"/>
          <w:u w:val="single"/>
        </w:rPr>
        <w:t xml:space="preserve">Wpływ na </w:t>
      </w:r>
      <w:r w:rsidRPr="00D10D0E">
        <w:rPr>
          <w:rFonts w:ascii="Garamond" w:hAnsi="Garamond" w:cs="Garamond"/>
          <w:u w:val="single"/>
        </w:rPr>
        <w:t>wodę i środowisko gruntowo – wodne</w:t>
      </w:r>
    </w:p>
    <w:p w:rsidR="000F1E88" w:rsidRPr="00191631" w:rsidRDefault="000F1E88" w:rsidP="00B55758">
      <w:pPr>
        <w:rPr>
          <w:rFonts w:ascii="Garamond" w:hAnsi="Garamond"/>
          <w:highlight w:val="yellow"/>
        </w:rPr>
      </w:pPr>
    </w:p>
    <w:p w:rsidR="00D10D0E" w:rsidRPr="00EB4D61" w:rsidRDefault="00D10D0E" w:rsidP="00D10D0E">
      <w:pPr>
        <w:jc w:val="both"/>
        <w:rPr>
          <w:rFonts w:ascii="Garamond" w:hAnsi="Garamond" w:cs="Verdana"/>
        </w:rPr>
      </w:pPr>
      <w:r w:rsidRPr="00EB4D61">
        <w:rPr>
          <w:rFonts w:ascii="Garamond" w:hAnsi="Garamond" w:cs="Verdana"/>
        </w:rPr>
        <w:t>Ferma zaopatrywana jest w wodę z wodociągu.</w:t>
      </w:r>
    </w:p>
    <w:p w:rsidR="00D10D0E" w:rsidRDefault="00D10D0E" w:rsidP="00D10D0E"/>
    <w:p w:rsidR="00D10D0E" w:rsidRPr="0050025B" w:rsidRDefault="00D10D0E" w:rsidP="00D10D0E">
      <w:pPr>
        <w:tabs>
          <w:tab w:val="left" w:pos="4111"/>
          <w:tab w:val="left" w:pos="4634"/>
        </w:tabs>
        <w:jc w:val="both"/>
        <w:rPr>
          <w:rFonts w:ascii="Garamond" w:hAnsi="Garamond" w:cs="Garamond"/>
        </w:rPr>
      </w:pPr>
      <w:r w:rsidRPr="002855E5">
        <w:rPr>
          <w:rFonts w:ascii="Garamond" w:hAnsi="Garamond" w:cs="Garamond"/>
        </w:rPr>
        <w:t xml:space="preserve">Łączne średnioroczne zapotrzebowanie na wodę na terenie inwestycji kształtowało się będzie na </w:t>
      </w:r>
      <w:r w:rsidRPr="0050025B">
        <w:rPr>
          <w:rFonts w:ascii="Garamond" w:hAnsi="Garamond" w:cs="Garamond"/>
        </w:rPr>
        <w:t xml:space="preserve">poziomie ~1 988,33 </w:t>
      </w:r>
      <w:r w:rsidRPr="0050025B">
        <w:rPr>
          <w:rFonts w:ascii="Garamond" w:hAnsi="Garamond"/>
        </w:rPr>
        <w:t>m</w:t>
      </w:r>
      <w:r w:rsidRPr="0050025B">
        <w:rPr>
          <w:rFonts w:ascii="Garamond" w:hAnsi="Garamond"/>
          <w:vertAlign w:val="superscript"/>
        </w:rPr>
        <w:t>3</w:t>
      </w:r>
      <w:r w:rsidRPr="0050025B">
        <w:rPr>
          <w:rFonts w:ascii="Garamond" w:hAnsi="Garamond"/>
        </w:rPr>
        <w:t>/rok.</w:t>
      </w:r>
    </w:p>
    <w:p w:rsidR="00D10D0E" w:rsidRDefault="00D10D0E" w:rsidP="00D10D0E"/>
    <w:p w:rsidR="00D10D0E" w:rsidRPr="00CB7606" w:rsidRDefault="00D10D0E" w:rsidP="00D10D0E">
      <w:pPr>
        <w:jc w:val="both"/>
        <w:rPr>
          <w:rFonts w:ascii="Garamond" w:hAnsi="Garamond" w:cs="Garamond"/>
        </w:rPr>
      </w:pPr>
      <w:r w:rsidRPr="00CB7606">
        <w:rPr>
          <w:rFonts w:ascii="Garamond" w:hAnsi="Garamond" w:cs="Garamond"/>
        </w:rPr>
        <w:t>Ścieki bytowe z węzłów sanitarnych odprowadzane są i będą do szczelnego, podziemnego, bezodpływowego zbiornika o pojemności do 8 m</w:t>
      </w:r>
      <w:r w:rsidRPr="00CB7606">
        <w:rPr>
          <w:rFonts w:ascii="Garamond" w:hAnsi="Garamond" w:cs="Garamond"/>
          <w:vertAlign w:val="superscript"/>
        </w:rPr>
        <w:t>3</w:t>
      </w:r>
      <w:r w:rsidRPr="00CB7606">
        <w:rPr>
          <w:rFonts w:ascii="Garamond" w:hAnsi="Garamond" w:cs="Garamond"/>
        </w:rPr>
        <w:t>. Następnie ścieki zostaną wywiezione przez uprawnionych odbiorców wozem asenizacyjnym do oczyszczalni ścieków.</w:t>
      </w:r>
    </w:p>
    <w:p w:rsidR="00ED4662" w:rsidRPr="00191631" w:rsidRDefault="00ED4662" w:rsidP="00ED4662">
      <w:pPr>
        <w:rPr>
          <w:rFonts w:ascii="Garamond" w:hAnsi="Garamond"/>
          <w:highlight w:val="yellow"/>
        </w:rPr>
      </w:pPr>
    </w:p>
    <w:p w:rsidR="00ED4662" w:rsidRPr="00191631" w:rsidRDefault="00ED4662" w:rsidP="00ED4662">
      <w:pPr>
        <w:pStyle w:val="Tekstpodstawowywcity"/>
        <w:spacing w:after="0"/>
        <w:ind w:left="0"/>
        <w:jc w:val="both"/>
        <w:rPr>
          <w:rFonts w:ascii="Garamond" w:hAnsi="Garamond"/>
          <w:highlight w:val="yellow"/>
        </w:rPr>
      </w:pPr>
      <w:r w:rsidRPr="00191631">
        <w:rPr>
          <w:rStyle w:val="Teksttreci19"/>
          <w:rFonts w:ascii="Garamond" w:hAnsi="Garamond"/>
          <w:sz w:val="24"/>
          <w:szCs w:val="24"/>
        </w:rPr>
        <w:t>Wody opadowe lub roztopowe z powierzchni utwardzonych i dachowych inwestor odprowadzał będzie na tereny zielone biologicznie czynne, do których posiada tytuł prawny.</w:t>
      </w:r>
    </w:p>
    <w:p w:rsidR="000F1E88" w:rsidRPr="00191631" w:rsidRDefault="000F1E88" w:rsidP="00B55758">
      <w:pPr>
        <w:autoSpaceDE w:val="0"/>
        <w:autoSpaceDN w:val="0"/>
        <w:adjustRightInd w:val="0"/>
        <w:jc w:val="both"/>
        <w:rPr>
          <w:rFonts w:ascii="Garamond" w:hAnsi="Garamond" w:cs="Garamond"/>
          <w:highlight w:val="yellow"/>
        </w:rPr>
      </w:pPr>
    </w:p>
    <w:p w:rsidR="000F1E88" w:rsidRPr="00C02A6F" w:rsidRDefault="000F1E88" w:rsidP="00B55758">
      <w:pPr>
        <w:autoSpaceDE w:val="0"/>
        <w:autoSpaceDN w:val="0"/>
        <w:adjustRightInd w:val="0"/>
        <w:jc w:val="both"/>
        <w:rPr>
          <w:rFonts w:ascii="Garamond" w:hAnsi="Garamond"/>
        </w:rPr>
      </w:pPr>
      <w:r w:rsidRPr="00D10D0E">
        <w:rPr>
          <w:rFonts w:ascii="Garamond" w:hAnsi="Garamond" w:cs="Garamond"/>
          <w:color w:val="000000"/>
        </w:rPr>
        <w:t xml:space="preserve">Z przeprowadzonej analizy wpływu </w:t>
      </w:r>
      <w:r w:rsidRPr="00D10D0E">
        <w:rPr>
          <w:rFonts w:ascii="Garamond" w:hAnsi="Garamond"/>
        </w:rPr>
        <w:t xml:space="preserve">przedmiotowej inwestycji na wodę i środowisko gruntowo – wodne wynika, że przedsięwzięcie nie może spowodować nieosiągnięcia celów środowiskowych, zawartych w planie gospodarowania wodami na obszarze dorzecza. Potencjał ekologiczny wód, ani ich jakość biologiczna i fizyko – chemiczna, czy stan ilościowy wód podziemnych, nie ulegną </w:t>
      </w:r>
      <w:r w:rsidRPr="00C02A6F">
        <w:rPr>
          <w:rFonts w:ascii="Garamond" w:hAnsi="Garamond"/>
        </w:rPr>
        <w:t>pogorszeniu.</w:t>
      </w:r>
    </w:p>
    <w:p w:rsidR="00615E12" w:rsidRPr="00C02A6F" w:rsidRDefault="00615E12" w:rsidP="00615E12">
      <w:pPr>
        <w:jc w:val="both"/>
        <w:rPr>
          <w:rFonts w:ascii="Garamond" w:hAnsi="Garamond" w:cs="Garamond"/>
          <w:u w:val="single"/>
        </w:rPr>
      </w:pPr>
      <w:r w:rsidRPr="00C02A6F">
        <w:rPr>
          <w:rFonts w:ascii="Garamond" w:hAnsi="Garamond" w:cs="Garamond"/>
          <w:u w:val="single"/>
        </w:rPr>
        <w:lastRenderedPageBreak/>
        <w:t>Wpływ na powietrze</w:t>
      </w:r>
    </w:p>
    <w:p w:rsidR="00615E12" w:rsidRPr="00C02A6F" w:rsidRDefault="00615E12" w:rsidP="00615E12">
      <w:pPr>
        <w:jc w:val="both"/>
        <w:rPr>
          <w:rFonts w:ascii="Garamond" w:hAnsi="Garamond" w:cs="Garamond"/>
          <w:u w:val="single"/>
        </w:rPr>
      </w:pPr>
    </w:p>
    <w:p w:rsidR="00615E12" w:rsidRPr="00C02A6F" w:rsidRDefault="00615E12" w:rsidP="00615E12">
      <w:pPr>
        <w:jc w:val="both"/>
        <w:rPr>
          <w:rFonts w:ascii="Garamond" w:hAnsi="Garamond" w:cs="Garamond"/>
          <w:bCs/>
        </w:rPr>
      </w:pPr>
      <w:r w:rsidRPr="00C02A6F">
        <w:rPr>
          <w:rFonts w:ascii="Garamond" w:hAnsi="Garamond" w:cs="Garamond"/>
          <w:bCs/>
        </w:rPr>
        <w:t xml:space="preserve">Projektowana inwestycja będzie źródłem zorganizowanej i niezorganizowanej emisji zanieczyszczeń do powietrza. </w:t>
      </w:r>
    </w:p>
    <w:p w:rsidR="00615E12" w:rsidRPr="00C02A6F" w:rsidRDefault="00615E12" w:rsidP="00615E12">
      <w:pPr>
        <w:ind w:firstLine="709"/>
        <w:jc w:val="both"/>
        <w:rPr>
          <w:rFonts w:ascii="Garamond" w:hAnsi="Garamond" w:cs="TimesNewRomanPSMT"/>
        </w:rPr>
      </w:pPr>
    </w:p>
    <w:p w:rsidR="00615E12" w:rsidRPr="00C02A6F" w:rsidRDefault="00615E12" w:rsidP="00615E12">
      <w:pPr>
        <w:jc w:val="both"/>
        <w:rPr>
          <w:rFonts w:ascii="Garamond" w:hAnsi="Garamond" w:cs="Garamond"/>
          <w:bCs/>
        </w:rPr>
      </w:pPr>
      <w:r w:rsidRPr="00C02A6F">
        <w:rPr>
          <w:rFonts w:ascii="Garamond" w:hAnsi="Garamond" w:cs="TimesNewRomanPSMT"/>
        </w:rPr>
        <w:t xml:space="preserve">Przedmiotowa instalacja będzie źródłem emisji technologicznej. </w:t>
      </w:r>
      <w:r w:rsidRPr="00C02A6F">
        <w:rPr>
          <w:rFonts w:ascii="Garamond" w:hAnsi="Garamond" w:cs="Garamond"/>
          <w:bCs/>
        </w:rPr>
        <w:t xml:space="preserve">Mimo przyjętych rozwiązań techniczno - technologicznych, przedmiotowa ferma będzie źródłem emisji substancji odorowych, powstających w wyniku rozkładu produktów przemiany materii zwierząt podczas chowu. Źródłem ciągłej emisji odorów do powietrza są systemy wentylacyjne. Okresowo emisja odorów może być powodowana czyszczeniem kurników i usuwaniem pomiotu. </w:t>
      </w:r>
    </w:p>
    <w:p w:rsidR="00615E12" w:rsidRPr="00C02A6F" w:rsidRDefault="00615E12" w:rsidP="00615E12">
      <w:pPr>
        <w:jc w:val="both"/>
        <w:rPr>
          <w:rFonts w:ascii="Garamond" w:hAnsi="Garamond" w:cs="Garamond"/>
          <w:bCs/>
        </w:rPr>
      </w:pPr>
    </w:p>
    <w:p w:rsidR="00615E12" w:rsidRPr="00C02A6F" w:rsidRDefault="00615E12" w:rsidP="00615E12">
      <w:pPr>
        <w:jc w:val="both"/>
        <w:rPr>
          <w:rFonts w:ascii="Garamond" w:hAnsi="Garamond" w:cs="Garamond"/>
          <w:bCs/>
        </w:rPr>
      </w:pPr>
      <w:r w:rsidRPr="00C02A6F">
        <w:rPr>
          <w:rFonts w:ascii="Garamond" w:hAnsi="Garamond" w:cs="Garamond"/>
          <w:bCs/>
        </w:rPr>
        <w:t>Zanieczyszczenia gazowe, powodujące pojawienie się uciążliwości zapachowej, występują najczęściej jako wieloskładnikowe mieszaniny, których dokładny skład chemiczny trudny jest do określenia. Zasadniczo wielkość emisji związków odorotwórczych jest niewielka i nie stanowi zagrożenia dla środowiska, jednak może być uciążliwa z uwagi na koncentrację zapachu. Każda substancja odorotwórcza posiada charakterystyczne minimalne stężenie wyczuwalne przez zmysł powonienia. Dla większości tych substancji próg wyczuwalności zapachowej leży znacznie poniżej wartości stężeń dopuszczalnych w powietrzu, określonych odpowiednimi rozporządzeniami. Subiektywność oceny oraz trudność w jednoznacznym określeniu norm zapachowych są przyczyną nieokreślenia norm zapachowych w polskim prawodawstwie.</w:t>
      </w:r>
    </w:p>
    <w:p w:rsidR="00615E12" w:rsidRPr="00C02A6F" w:rsidRDefault="00615E12" w:rsidP="00615E12">
      <w:pPr>
        <w:jc w:val="both"/>
        <w:rPr>
          <w:rFonts w:ascii="Garamond" w:hAnsi="Garamond" w:cs="TimesNewRomanPSMT"/>
        </w:rPr>
      </w:pPr>
    </w:p>
    <w:p w:rsidR="00615E12" w:rsidRPr="00C02A6F" w:rsidRDefault="00615E12" w:rsidP="00615E12">
      <w:pPr>
        <w:jc w:val="both"/>
        <w:rPr>
          <w:rFonts w:ascii="Garamond" w:hAnsi="Garamond" w:cs="Garamond"/>
          <w:bCs/>
        </w:rPr>
      </w:pPr>
      <w:r w:rsidRPr="00C02A6F">
        <w:rPr>
          <w:rFonts w:ascii="Garamond" w:hAnsi="Garamond" w:cs="Garamond"/>
        </w:rPr>
        <w:t>Inwestycja</w:t>
      </w:r>
      <w:r w:rsidRPr="00C02A6F">
        <w:rPr>
          <w:rFonts w:ascii="Garamond" w:hAnsi="Garamond" w:cs="Garamond"/>
          <w:bCs/>
        </w:rPr>
        <w:t xml:space="preserve"> będzie także źródłem emisji niezorganizowanej. Będzie to przede wszystkim emisja spalin z pojazdów, poruszających się po terenie inwestycji</w:t>
      </w:r>
    </w:p>
    <w:p w:rsidR="00615E12" w:rsidRPr="00C02A6F" w:rsidRDefault="00615E12" w:rsidP="00615E12">
      <w:pPr>
        <w:jc w:val="both"/>
        <w:rPr>
          <w:rFonts w:ascii="Garamond" w:hAnsi="Garamond" w:cs="Garamond"/>
        </w:rPr>
      </w:pPr>
    </w:p>
    <w:p w:rsidR="00615E12" w:rsidRPr="00C02A6F" w:rsidRDefault="00615E12" w:rsidP="00615E12">
      <w:pPr>
        <w:jc w:val="both"/>
        <w:rPr>
          <w:rFonts w:ascii="Garamond" w:hAnsi="Garamond" w:cs="Garamond"/>
        </w:rPr>
      </w:pPr>
      <w:r w:rsidRPr="00C02A6F">
        <w:rPr>
          <w:rFonts w:ascii="Garamond" w:hAnsi="Garamond" w:cs="Garamond"/>
        </w:rPr>
        <w:t>Podczas przeprowadzania oceny oddziaływania inwestycji na powietrze poddano całą inwestycję bardzo szczegółowej analizie. Zamieszczone w niniejszym opracowaniu obliczenia wykazały, iż nie ma obawy przekroczenia dopuszczalnych poziomów stężeń gazów i pyłów poza terenem, do którego inwestor posiada tytuł prawny. Przy zastosowaniu wszystkich opisanych metod techniczno-organizacyjnych należy uznać, iż działalność nie będzie uciążliwa pod względem zanieczyszczenia powietrza.</w:t>
      </w:r>
    </w:p>
    <w:p w:rsidR="008F0BCB" w:rsidRPr="00191631" w:rsidRDefault="008F0BCB" w:rsidP="00B55758">
      <w:pPr>
        <w:pStyle w:val="Tekstpodstawowy2"/>
        <w:rPr>
          <w:rFonts w:ascii="Garamond" w:hAnsi="Garamond" w:cs="Tahoma"/>
          <w:i w:val="0"/>
          <w:iCs/>
          <w:sz w:val="24"/>
          <w:szCs w:val="24"/>
          <w:highlight w:val="yellow"/>
        </w:rPr>
      </w:pPr>
    </w:p>
    <w:p w:rsidR="000F1E88" w:rsidRPr="00D10D0E" w:rsidRDefault="000F1E88" w:rsidP="00B55758">
      <w:pPr>
        <w:pStyle w:val="Tekstpodstawowy2"/>
        <w:rPr>
          <w:rFonts w:ascii="Garamond" w:hAnsi="Garamond" w:cs="Tahoma"/>
          <w:i w:val="0"/>
          <w:iCs/>
          <w:sz w:val="24"/>
          <w:szCs w:val="24"/>
          <w:u w:val="single"/>
        </w:rPr>
      </w:pPr>
      <w:r w:rsidRPr="00D10D0E">
        <w:rPr>
          <w:rFonts w:ascii="Garamond" w:hAnsi="Garamond" w:cs="Tahoma"/>
          <w:i w:val="0"/>
          <w:iCs/>
          <w:sz w:val="24"/>
          <w:szCs w:val="24"/>
          <w:u w:val="single"/>
        </w:rPr>
        <w:t>Wpływ na klimat akustyczny</w:t>
      </w:r>
    </w:p>
    <w:p w:rsidR="000F1E88" w:rsidRPr="00191631" w:rsidRDefault="000F1E88" w:rsidP="00B55758">
      <w:pPr>
        <w:jc w:val="both"/>
        <w:rPr>
          <w:rFonts w:ascii="Garamond" w:hAnsi="Garamond" w:cs="Garamond"/>
          <w:highlight w:val="yellow"/>
        </w:rPr>
      </w:pPr>
    </w:p>
    <w:p w:rsidR="00A10EB1" w:rsidRPr="00D10D0E" w:rsidRDefault="00A10EB1" w:rsidP="00B55758">
      <w:pPr>
        <w:jc w:val="both"/>
        <w:rPr>
          <w:rFonts w:ascii="Garamond" w:hAnsi="Garamond"/>
        </w:rPr>
      </w:pPr>
      <w:r w:rsidRPr="00D10D0E">
        <w:rPr>
          <w:rFonts w:ascii="Garamond" w:hAnsi="Garamond"/>
        </w:rPr>
        <w:t xml:space="preserve">Założono, że maksymalnie na teren inwestycji w ciągu 8 najmniej korzystnych godzin w porze </w:t>
      </w:r>
    </w:p>
    <w:p w:rsidR="00A10EB1" w:rsidRPr="00D10D0E" w:rsidRDefault="00D10D0E" w:rsidP="00B55758">
      <w:pPr>
        <w:jc w:val="both"/>
        <w:rPr>
          <w:rFonts w:ascii="Garamond" w:hAnsi="Garamond"/>
        </w:rPr>
      </w:pPr>
      <w:r w:rsidRPr="00D10D0E">
        <w:rPr>
          <w:rFonts w:ascii="Garamond" w:hAnsi="Garamond"/>
        </w:rPr>
        <w:t>dziennej, wjeżdżały będą 4</w:t>
      </w:r>
      <w:r w:rsidR="00A10EB1" w:rsidRPr="00D10D0E">
        <w:rPr>
          <w:rFonts w:ascii="Garamond" w:hAnsi="Garamond"/>
        </w:rPr>
        <w:t xml:space="preserve"> pojazd</w:t>
      </w:r>
      <w:r w:rsidRPr="00D10D0E">
        <w:rPr>
          <w:rFonts w:ascii="Garamond" w:hAnsi="Garamond"/>
        </w:rPr>
        <w:t>y</w:t>
      </w:r>
      <w:r w:rsidR="00A10EB1" w:rsidRPr="00D10D0E">
        <w:rPr>
          <w:rFonts w:ascii="Garamond" w:hAnsi="Garamond"/>
        </w:rPr>
        <w:t xml:space="preserve"> ciężki</w:t>
      </w:r>
      <w:r w:rsidRPr="00D10D0E">
        <w:rPr>
          <w:rFonts w:ascii="Garamond" w:hAnsi="Garamond"/>
        </w:rPr>
        <w:t>e</w:t>
      </w:r>
      <w:r w:rsidR="00A10EB1" w:rsidRPr="00D10D0E">
        <w:rPr>
          <w:rFonts w:ascii="Garamond" w:hAnsi="Garamond"/>
        </w:rPr>
        <w:t>.</w:t>
      </w:r>
    </w:p>
    <w:p w:rsidR="00C4647A" w:rsidRPr="00191631" w:rsidRDefault="00C4647A" w:rsidP="00B55758">
      <w:pPr>
        <w:jc w:val="both"/>
        <w:rPr>
          <w:rFonts w:ascii="Garamond" w:hAnsi="Garamond"/>
          <w:highlight w:val="yellow"/>
        </w:rPr>
      </w:pPr>
    </w:p>
    <w:p w:rsidR="00ED4662" w:rsidRPr="00D10D0E" w:rsidRDefault="00ED4662" w:rsidP="00ED4662">
      <w:pPr>
        <w:jc w:val="both"/>
        <w:rPr>
          <w:rFonts w:ascii="Garamond" w:hAnsi="Garamond" w:cs="Garamond"/>
        </w:rPr>
      </w:pPr>
      <w:r w:rsidRPr="00D10D0E">
        <w:rPr>
          <w:rFonts w:ascii="Garamond" w:hAnsi="Garamond" w:cs="Garamond"/>
        </w:rPr>
        <w:t>W obrębie przedmiotowej fermy przewidziano pracę 1</w:t>
      </w:r>
      <w:r w:rsidR="00D10D0E" w:rsidRPr="00D10D0E">
        <w:rPr>
          <w:rFonts w:ascii="Garamond" w:hAnsi="Garamond" w:cs="Garamond"/>
        </w:rPr>
        <w:t>5</w:t>
      </w:r>
      <w:r w:rsidRPr="00D10D0E">
        <w:rPr>
          <w:rFonts w:ascii="Garamond" w:hAnsi="Garamond" w:cs="Garamond"/>
        </w:rPr>
        <w:t xml:space="preserve"> wentylatorów.</w:t>
      </w:r>
    </w:p>
    <w:p w:rsidR="00A10EB1" w:rsidRPr="00191631" w:rsidRDefault="00A10EB1" w:rsidP="00B55758">
      <w:pPr>
        <w:jc w:val="both"/>
        <w:rPr>
          <w:rFonts w:ascii="Garamond" w:hAnsi="Garamond"/>
          <w:highlight w:val="yellow"/>
        </w:rPr>
      </w:pPr>
    </w:p>
    <w:p w:rsidR="00D10D0E" w:rsidRDefault="00D10D0E" w:rsidP="00D10D0E">
      <w:pPr>
        <w:jc w:val="both"/>
      </w:pPr>
      <w:r w:rsidRPr="00A17FDD">
        <w:rPr>
          <w:rFonts w:ascii="Garamond" w:hAnsi="Garamond"/>
        </w:rPr>
        <w:t>Budynkiem, który w sposób znaczący emitował będzie hałas poprzez ściany i dach, będzie budynek odchowalni</w:t>
      </w:r>
      <w:r>
        <w:rPr>
          <w:rFonts w:ascii="Garamond" w:hAnsi="Garamond"/>
        </w:rPr>
        <w:t>.</w:t>
      </w:r>
    </w:p>
    <w:p w:rsidR="00A10EB1" w:rsidRPr="00191631" w:rsidRDefault="00A10EB1" w:rsidP="00B55758">
      <w:pPr>
        <w:jc w:val="both"/>
        <w:rPr>
          <w:rFonts w:ascii="Garamond" w:hAnsi="Garamond"/>
          <w:highlight w:val="yellow"/>
        </w:rPr>
      </w:pPr>
    </w:p>
    <w:p w:rsidR="008E17AC" w:rsidRPr="00191631" w:rsidRDefault="008E17AC" w:rsidP="00B55758">
      <w:pPr>
        <w:jc w:val="both"/>
        <w:rPr>
          <w:rStyle w:val="Teksttreci19"/>
          <w:rFonts w:ascii="Garamond" w:hAnsi="Garamond" w:cs="Garamond"/>
          <w:sz w:val="24"/>
          <w:szCs w:val="24"/>
        </w:rPr>
      </w:pPr>
      <w:r w:rsidRPr="004B5191">
        <w:rPr>
          <w:rFonts w:ascii="Garamond" w:hAnsi="Garamond" w:cs="Tahoma"/>
          <w:iCs/>
        </w:rPr>
        <w:t xml:space="preserve">Na podstawie wykonanej analizy akustycznej należy stwierdzić, że instalacja nie przekracza dopuszczalnych poziomów hałasu w środowisku na terenach, mogących być zagrożonymi </w:t>
      </w:r>
      <w:r w:rsidRPr="004B5191">
        <w:rPr>
          <w:rFonts w:ascii="Garamond" w:hAnsi="Garamond" w:cs="Tahoma"/>
          <w:iCs/>
        </w:rPr>
        <w:br/>
        <w:t xml:space="preserve">w porze dziennej i nocnej. Symulację pomiarową prowadzono na wysokości </w:t>
      </w:r>
      <w:smartTag w:uri="urn:schemas-microsoft-com:office:smarttags" w:element="metricconverter">
        <w:smartTagPr>
          <w:attr w:name="ProductID" w:val="4,0 m"/>
        </w:smartTagPr>
        <w:r w:rsidRPr="004B5191">
          <w:rPr>
            <w:rFonts w:ascii="Garamond" w:hAnsi="Garamond" w:cs="Tahoma"/>
            <w:iCs/>
          </w:rPr>
          <w:t>4,0 m</w:t>
        </w:r>
      </w:smartTag>
      <w:r w:rsidRPr="004B5191">
        <w:rPr>
          <w:rFonts w:ascii="Garamond" w:hAnsi="Garamond" w:cs="Tahoma"/>
          <w:iCs/>
        </w:rPr>
        <w:t xml:space="preserve">. </w:t>
      </w:r>
      <w:r w:rsidRPr="004B5191">
        <w:rPr>
          <w:rFonts w:ascii="Garamond" w:hAnsi="Garamond" w:cs="Tahoma"/>
        </w:rPr>
        <w:t xml:space="preserve">Po wykonaniu obliczeń (symulacji komputerowej), </w:t>
      </w:r>
      <w:r w:rsidR="00412BFE" w:rsidRPr="004B5191">
        <w:rPr>
          <w:rFonts w:ascii="Garamond" w:hAnsi="Garamond" w:cs="Tahoma"/>
        </w:rPr>
        <w:t xml:space="preserve">a następnie porównaniu wyników </w:t>
      </w:r>
      <w:r w:rsidRPr="004B5191">
        <w:rPr>
          <w:rFonts w:ascii="Garamond" w:hAnsi="Garamond" w:cs="Tahoma"/>
        </w:rPr>
        <w:t xml:space="preserve">z dopuszczalnymi </w:t>
      </w:r>
      <w:r w:rsidRPr="004B5191">
        <w:rPr>
          <w:rFonts w:ascii="Garamond" w:hAnsi="Garamond" w:cs="Garamond"/>
        </w:rPr>
        <w:t xml:space="preserve">wartościami równoważnego poziomu dźwięku A w środowisku, które określa </w:t>
      </w:r>
      <w:r w:rsidRPr="004B5191">
        <w:rPr>
          <w:rStyle w:val="h2"/>
          <w:rFonts w:ascii="Garamond" w:hAnsi="Garamond"/>
        </w:rPr>
        <w:t xml:space="preserve">Rozporządzenie Ministra Środowiska z dnia 14 czerwca 2007 r. w sprawie dopuszczalnych poziomów hałasu </w:t>
      </w:r>
      <w:r w:rsidR="00412BFE" w:rsidRPr="004B5191">
        <w:rPr>
          <w:rStyle w:val="h2"/>
          <w:rFonts w:ascii="Garamond" w:hAnsi="Garamond"/>
        </w:rPr>
        <w:br/>
      </w:r>
      <w:r w:rsidRPr="004B5191">
        <w:rPr>
          <w:rStyle w:val="h2"/>
          <w:rFonts w:ascii="Garamond" w:hAnsi="Garamond"/>
        </w:rPr>
        <w:t>w środowisku (</w:t>
      </w:r>
      <w:r w:rsidRPr="004B5191">
        <w:rPr>
          <w:rStyle w:val="h1"/>
          <w:rFonts w:ascii="Garamond" w:hAnsi="Garamond"/>
          <w:noProof/>
        </w:rPr>
        <w:t>Dz. U. 2014 poz. 112</w:t>
      </w:r>
      <w:r w:rsidRPr="004B5191">
        <w:rPr>
          <w:rStyle w:val="h1"/>
          <w:rFonts w:ascii="Garamond" w:hAnsi="Garamond"/>
        </w:rPr>
        <w:t>)</w:t>
      </w:r>
      <w:r w:rsidRPr="004B5191">
        <w:rPr>
          <w:rFonts w:ascii="Garamond" w:hAnsi="Garamond" w:cs="Garamond"/>
        </w:rPr>
        <w:t xml:space="preserve">, nie </w:t>
      </w:r>
      <w:r w:rsidRPr="004B5191">
        <w:rPr>
          <w:rFonts w:ascii="Garamond" w:hAnsi="Garamond" w:cs="Tahoma"/>
        </w:rPr>
        <w:t>stwierdzono przekroczeń wartości dopuszczalnych na terenach, mogących być zagrożonymi hałasem.</w:t>
      </w:r>
    </w:p>
    <w:p w:rsidR="000F1E88" w:rsidRPr="00191631" w:rsidRDefault="000F1E88" w:rsidP="00B55758">
      <w:pPr>
        <w:jc w:val="both"/>
        <w:rPr>
          <w:rStyle w:val="Uwydatnienie"/>
          <w:rFonts w:ascii="Garamond" w:hAnsi="Garamond" w:cs="Garamond"/>
          <w:i w:val="0"/>
          <w:iCs w:val="0"/>
        </w:rPr>
      </w:pPr>
    </w:p>
    <w:p w:rsidR="000F1E88" w:rsidRPr="00191631" w:rsidRDefault="000F1E88" w:rsidP="00B55758">
      <w:pPr>
        <w:jc w:val="both"/>
        <w:rPr>
          <w:rStyle w:val="Uwydatnienie"/>
          <w:rFonts w:ascii="Garamond" w:hAnsi="Garamond" w:cs="Garamond"/>
          <w:i w:val="0"/>
          <w:iCs w:val="0"/>
          <w:u w:val="single"/>
        </w:rPr>
      </w:pPr>
      <w:r w:rsidRPr="00191631">
        <w:rPr>
          <w:rStyle w:val="Uwydatnienie"/>
          <w:rFonts w:ascii="Garamond" w:hAnsi="Garamond" w:cs="Garamond"/>
          <w:i w:val="0"/>
          <w:iCs w:val="0"/>
          <w:u w:val="single"/>
        </w:rPr>
        <w:t>Wpływ na powierzchnię ziemi z uwzględnieniem ruchów masowych ziemi, klimat i krajobraz</w:t>
      </w:r>
    </w:p>
    <w:p w:rsidR="007E2115" w:rsidRPr="004B5191" w:rsidRDefault="007E2115" w:rsidP="00B55758">
      <w:pPr>
        <w:autoSpaceDE w:val="0"/>
        <w:autoSpaceDN w:val="0"/>
        <w:adjustRightInd w:val="0"/>
        <w:jc w:val="both"/>
        <w:rPr>
          <w:rFonts w:ascii="Garamond" w:hAnsi="Garamond" w:cs="Garamond"/>
        </w:rPr>
      </w:pPr>
      <w:r w:rsidRPr="004B5191">
        <w:rPr>
          <w:rFonts w:ascii="Garamond" w:hAnsi="Garamond" w:cs="Garamond"/>
        </w:rPr>
        <w:lastRenderedPageBreak/>
        <w:t>Teren przedmiotow</w:t>
      </w:r>
      <w:r w:rsidR="004B5191" w:rsidRPr="004B5191">
        <w:rPr>
          <w:rFonts w:ascii="Garamond" w:hAnsi="Garamond" w:cs="Garamond"/>
        </w:rPr>
        <w:t>ej</w:t>
      </w:r>
      <w:r w:rsidRPr="004B5191">
        <w:rPr>
          <w:rFonts w:ascii="Garamond" w:hAnsi="Garamond" w:cs="Garamond"/>
        </w:rPr>
        <w:t xml:space="preserve"> dział</w:t>
      </w:r>
      <w:r w:rsidR="00EF3816" w:rsidRPr="004B5191">
        <w:rPr>
          <w:rFonts w:ascii="Garamond" w:hAnsi="Garamond" w:cs="Garamond"/>
        </w:rPr>
        <w:t>k</w:t>
      </w:r>
      <w:r w:rsidR="004B5191" w:rsidRPr="004B5191">
        <w:rPr>
          <w:rFonts w:ascii="Garamond" w:hAnsi="Garamond" w:cs="Garamond"/>
        </w:rPr>
        <w:t>i</w:t>
      </w:r>
      <w:r w:rsidRPr="004B5191">
        <w:rPr>
          <w:rFonts w:ascii="Garamond" w:hAnsi="Garamond" w:cs="Garamond"/>
        </w:rPr>
        <w:t xml:space="preserve"> nie jest wpisany do rejestru, zawierającego informacje o terenach zagrożonych ruchami masowymi ziemi.</w:t>
      </w:r>
    </w:p>
    <w:p w:rsidR="007B0A9A" w:rsidRPr="00191631" w:rsidRDefault="007B0A9A" w:rsidP="00B55758">
      <w:pPr>
        <w:autoSpaceDE w:val="0"/>
        <w:autoSpaceDN w:val="0"/>
        <w:adjustRightInd w:val="0"/>
        <w:jc w:val="both"/>
        <w:rPr>
          <w:rFonts w:ascii="Garamond" w:hAnsi="Garamond" w:cs="Garamond"/>
          <w:highlight w:val="yellow"/>
        </w:rPr>
      </w:pPr>
    </w:p>
    <w:p w:rsidR="008E17AC" w:rsidRPr="004B5191" w:rsidRDefault="008E17AC" w:rsidP="00B55758">
      <w:pPr>
        <w:jc w:val="both"/>
        <w:rPr>
          <w:rFonts w:ascii="Garamond" w:hAnsi="Garamond" w:cs="Garamond"/>
        </w:rPr>
      </w:pPr>
      <w:r w:rsidRPr="004B5191">
        <w:rPr>
          <w:rFonts w:ascii="Garamond" w:hAnsi="Garamond" w:cs="Garamond"/>
        </w:rPr>
        <w:t xml:space="preserve">Faza </w:t>
      </w:r>
      <w:r w:rsidR="00EF3816" w:rsidRPr="004B5191">
        <w:rPr>
          <w:rFonts w:ascii="Garamond" w:hAnsi="Garamond" w:cs="Garamond"/>
        </w:rPr>
        <w:t>realizacji</w:t>
      </w:r>
      <w:r w:rsidRPr="004B5191">
        <w:rPr>
          <w:rFonts w:ascii="Garamond" w:hAnsi="Garamond" w:cs="Garamond"/>
        </w:rPr>
        <w:t>/likwidacji wiązać się będzie z możliwością uszkodzenia powierzchni ziemi przez wjeżdżające na teren inwestycji maszyny i środki transportu. Może wystąpić naruszenie struktury gleby i zmiana jej cech.</w:t>
      </w:r>
    </w:p>
    <w:p w:rsidR="000F1E88" w:rsidRPr="00191631" w:rsidRDefault="000F1E88" w:rsidP="00B55758">
      <w:pPr>
        <w:jc w:val="both"/>
        <w:rPr>
          <w:rFonts w:ascii="Garamond" w:hAnsi="Garamond" w:cs="Garamond"/>
          <w:color w:val="000000"/>
          <w:highlight w:val="yellow"/>
        </w:rPr>
      </w:pPr>
    </w:p>
    <w:p w:rsidR="000F1E88" w:rsidRPr="004B5191" w:rsidRDefault="000F1E88" w:rsidP="00B55758">
      <w:pPr>
        <w:jc w:val="both"/>
        <w:rPr>
          <w:rFonts w:ascii="Garamond" w:hAnsi="Garamond" w:cs="TimesNewRomanPSMT"/>
        </w:rPr>
      </w:pPr>
      <w:r w:rsidRPr="004B5191">
        <w:rPr>
          <w:rFonts w:ascii="Garamond" w:hAnsi="Garamond"/>
        </w:rPr>
        <w:t xml:space="preserve">Charakter działań inwestora, wyklucza jakiekolwiek negatywne oddziaływanie na </w:t>
      </w:r>
      <w:r w:rsidRPr="004B5191">
        <w:rPr>
          <w:rFonts w:ascii="Garamond" w:hAnsi="Garamond" w:cs="TimesNewRomanPSMT"/>
        </w:rPr>
        <w:t>klimat.</w:t>
      </w:r>
    </w:p>
    <w:p w:rsidR="008E17AC" w:rsidRPr="00191631" w:rsidRDefault="008E17AC" w:rsidP="00B55758">
      <w:pPr>
        <w:jc w:val="both"/>
        <w:rPr>
          <w:rFonts w:ascii="Garamond" w:hAnsi="Garamond" w:cs="TimesNewRomanPSMT"/>
          <w:highlight w:val="yellow"/>
        </w:rPr>
      </w:pPr>
    </w:p>
    <w:p w:rsidR="000F1E88" w:rsidRPr="00191631" w:rsidRDefault="000F1E88" w:rsidP="00B55758">
      <w:pPr>
        <w:jc w:val="both"/>
        <w:rPr>
          <w:rStyle w:val="Uwydatnienie"/>
          <w:rFonts w:ascii="Garamond" w:hAnsi="Garamond" w:cs="Garamond"/>
          <w:i w:val="0"/>
          <w:u w:val="single"/>
        </w:rPr>
      </w:pPr>
      <w:r w:rsidRPr="00191631">
        <w:rPr>
          <w:rStyle w:val="Uwydatnienie"/>
          <w:rFonts w:ascii="Garamond" w:hAnsi="Garamond" w:cs="Garamond"/>
          <w:i w:val="0"/>
          <w:u w:val="single"/>
        </w:rPr>
        <w:t>Wpływ na dobra materialne, zabytki i krajobraz kulturowy</w:t>
      </w:r>
    </w:p>
    <w:p w:rsidR="000F1E88" w:rsidRPr="00191631" w:rsidRDefault="000F1E88" w:rsidP="00B55758">
      <w:pPr>
        <w:jc w:val="both"/>
        <w:rPr>
          <w:rStyle w:val="Uwydatnienie"/>
          <w:rFonts w:ascii="Garamond" w:hAnsi="Garamond" w:cs="Garamond"/>
          <w:i w:val="0"/>
          <w:iCs w:val="0"/>
        </w:rPr>
      </w:pPr>
    </w:p>
    <w:p w:rsidR="000F1E88" w:rsidRPr="004B5191" w:rsidRDefault="000F1E88" w:rsidP="00B55758">
      <w:pPr>
        <w:jc w:val="both"/>
        <w:rPr>
          <w:rFonts w:ascii="Garamond" w:hAnsi="Garamond" w:cs="Garamond"/>
        </w:rPr>
      </w:pPr>
      <w:r w:rsidRPr="004B5191">
        <w:rPr>
          <w:rFonts w:ascii="Garamond" w:hAnsi="Garamond" w:cs="Garamond"/>
        </w:rPr>
        <w:t>Na terenie inwestycyjnym nie znajdują się zabytki nieruchome wpisane do wykazu zabytków nieruchomych Rejestru Zabytków.</w:t>
      </w:r>
    </w:p>
    <w:p w:rsidR="000F1E88" w:rsidRPr="00191631" w:rsidRDefault="000F1E88" w:rsidP="00B55758">
      <w:pPr>
        <w:jc w:val="both"/>
        <w:rPr>
          <w:rStyle w:val="Uwydatnienie"/>
          <w:rFonts w:ascii="Garamond" w:hAnsi="Garamond" w:cs="Garamond"/>
          <w:i w:val="0"/>
          <w:iCs w:val="0"/>
        </w:rPr>
      </w:pPr>
    </w:p>
    <w:p w:rsidR="000F1E88" w:rsidRPr="00191631" w:rsidRDefault="000F1E88" w:rsidP="00B55758">
      <w:pPr>
        <w:jc w:val="both"/>
        <w:rPr>
          <w:rStyle w:val="Uwydatnienie"/>
          <w:rFonts w:ascii="Garamond" w:hAnsi="Garamond" w:cs="Garamond"/>
          <w:i w:val="0"/>
          <w:iCs w:val="0"/>
          <w:u w:val="single"/>
        </w:rPr>
      </w:pPr>
      <w:r w:rsidRPr="00191631">
        <w:rPr>
          <w:rStyle w:val="Uwydatnienie"/>
          <w:rFonts w:ascii="Garamond" w:hAnsi="Garamond" w:cs="Garamond"/>
          <w:i w:val="0"/>
          <w:iCs w:val="0"/>
          <w:u w:val="single"/>
        </w:rPr>
        <w:t>Gospodarka odpadami</w:t>
      </w:r>
    </w:p>
    <w:p w:rsidR="00073D95" w:rsidRPr="00191631" w:rsidRDefault="00073D95" w:rsidP="00B55758">
      <w:pPr>
        <w:jc w:val="both"/>
        <w:rPr>
          <w:rStyle w:val="Uwydatnienie"/>
          <w:rFonts w:ascii="Garamond" w:hAnsi="Garamond" w:cs="Garamond"/>
          <w:i w:val="0"/>
          <w:iCs w:val="0"/>
        </w:rPr>
      </w:pPr>
    </w:p>
    <w:p w:rsidR="004D2EB6" w:rsidRPr="00C02A6F" w:rsidRDefault="004D2EB6" w:rsidP="00B55758">
      <w:pPr>
        <w:autoSpaceDE w:val="0"/>
        <w:autoSpaceDN w:val="0"/>
        <w:adjustRightInd w:val="0"/>
        <w:jc w:val="both"/>
        <w:rPr>
          <w:rFonts w:ascii="Garamond" w:hAnsi="Garamond" w:cs="Garamond"/>
        </w:rPr>
      </w:pPr>
      <w:r w:rsidRPr="004B5191">
        <w:rPr>
          <w:rFonts w:ascii="Garamond" w:hAnsi="Garamond" w:cs="Garamond"/>
        </w:rPr>
        <w:t xml:space="preserve">Działalność prowadzona przez inwestora będzie generować pewne ilości odpadów niebezpiecznych i innych niż niebezpieczne. Odpady niebezpieczne do momentu odbioru przez uprawnione podmioty będą magazynowane w szczelnych pojemnikach, w pomieszczeniu zabezpieczonym przed dostępem osób trzecich. Miejsca magazynowania odpadów będą oznakowane. W celu minimalizacji ilości odpadów trafiających na składowisko będzie prowadzona selektywna zbiórka odpadów, nadających się do ponownego wykorzystania. Cały teren przedsięwzięcia będzie wyposażony w wystarczającą ilość sorbentów oraz materiałów </w:t>
      </w:r>
      <w:r w:rsidRPr="00C02A6F">
        <w:rPr>
          <w:rFonts w:ascii="Garamond" w:hAnsi="Garamond" w:cs="Garamond"/>
        </w:rPr>
        <w:t>filtracyjnych do przechwytywania ewentualnie powstających wycieków substancji niebezpiecznych. Instalacja będzie wyposażona w niezbędny sprzęt gaśniczy.</w:t>
      </w:r>
    </w:p>
    <w:p w:rsidR="00093E2D" w:rsidRPr="00C02A6F" w:rsidRDefault="00093E2D" w:rsidP="00B55758">
      <w:pPr>
        <w:autoSpaceDE w:val="0"/>
        <w:autoSpaceDN w:val="0"/>
        <w:adjustRightInd w:val="0"/>
        <w:jc w:val="both"/>
        <w:rPr>
          <w:rFonts w:ascii="Garamond" w:hAnsi="Garamond" w:cs="Garamond"/>
        </w:rPr>
      </w:pPr>
    </w:p>
    <w:p w:rsidR="00843939" w:rsidRPr="00C02A6F" w:rsidRDefault="00843939" w:rsidP="00843939">
      <w:pPr>
        <w:rPr>
          <w:rFonts w:ascii="Garamond" w:hAnsi="Garamond"/>
          <w:u w:val="single"/>
        </w:rPr>
      </w:pPr>
      <w:r w:rsidRPr="00C02A6F">
        <w:rPr>
          <w:rFonts w:ascii="Garamond" w:hAnsi="Garamond"/>
          <w:u w:val="single"/>
        </w:rPr>
        <w:t>Skumulowane oddziaływanie przedsięwzięcia z innymi przedsięwzięciami</w:t>
      </w:r>
    </w:p>
    <w:p w:rsidR="00177677" w:rsidRPr="00C02A6F" w:rsidRDefault="00177677" w:rsidP="00843939">
      <w:pPr>
        <w:rPr>
          <w:rFonts w:ascii="Garamond" w:hAnsi="Garamond"/>
          <w:u w:val="single"/>
        </w:rPr>
      </w:pPr>
    </w:p>
    <w:p w:rsidR="00B52117" w:rsidRPr="00C02A6F" w:rsidRDefault="00B52117" w:rsidP="00B52117">
      <w:pPr>
        <w:jc w:val="both"/>
        <w:rPr>
          <w:rFonts w:ascii="Garamond" w:hAnsi="Garamond"/>
        </w:rPr>
      </w:pPr>
      <w:r w:rsidRPr="00C02A6F">
        <w:rPr>
          <w:rFonts w:ascii="Garamond" w:hAnsi="Garamond"/>
        </w:rPr>
        <w:t xml:space="preserve">Odległość działek inwestycyjnych od miejsc lokalizacji innych funkcjonujących przedsięwzięć </w:t>
      </w:r>
      <w:r w:rsidRPr="00C02A6F">
        <w:rPr>
          <w:rFonts w:ascii="Garamond" w:hAnsi="Garamond"/>
        </w:rPr>
        <w:br/>
        <w:t>o analogicznym profilu działalności, mogących zawsze znacząco, bądź potencjalnie znacząco oddziaływać na środowisko oraz charakter działań inwestora, wykluczają jakiekolwiek skumulowane oddziaływanie przedmiotowej inwestycji z innymi przedsięwzięciami.</w:t>
      </w:r>
    </w:p>
    <w:p w:rsidR="00B52117" w:rsidRPr="00C02A6F" w:rsidRDefault="00B52117" w:rsidP="00B52117">
      <w:pPr>
        <w:pStyle w:val="Nagwek1"/>
      </w:pPr>
    </w:p>
    <w:p w:rsidR="00B52117" w:rsidRPr="00C02A6F" w:rsidRDefault="00B52117" w:rsidP="00B52117">
      <w:pPr>
        <w:jc w:val="both"/>
        <w:rPr>
          <w:rFonts w:ascii="Garamond" w:hAnsi="Garamond" w:cs="Garamond"/>
        </w:rPr>
      </w:pPr>
      <w:r w:rsidRPr="00C02A6F">
        <w:rPr>
          <w:rFonts w:ascii="Garamond" w:hAnsi="Garamond" w:cs="Garamond"/>
        </w:rPr>
        <w:t xml:space="preserve">Przeprowadzona analiza oddziaływania projektowanej inwestycji na środowisko dowiodła, </w:t>
      </w:r>
      <w:r w:rsidRPr="00C02A6F">
        <w:rPr>
          <w:rFonts w:ascii="Garamond" w:hAnsi="Garamond" w:cs="Garamond"/>
        </w:rPr>
        <w:br/>
        <w:t>że wszelkie uciążliwości, związane z prowadzeniem działalności, będą się zamykać w granicach terenu, do którego inwestor posiada tytuł prawny.</w:t>
      </w:r>
    </w:p>
    <w:p w:rsidR="00B52117" w:rsidRPr="00C02A6F" w:rsidRDefault="00B52117" w:rsidP="00B52117">
      <w:pPr>
        <w:jc w:val="both"/>
        <w:rPr>
          <w:rFonts w:ascii="Garamond" w:hAnsi="Garamond" w:cs="Garamond"/>
        </w:rPr>
      </w:pPr>
    </w:p>
    <w:p w:rsidR="00B52117" w:rsidRPr="006779AE" w:rsidRDefault="00B52117" w:rsidP="00B52117">
      <w:pPr>
        <w:autoSpaceDE w:val="0"/>
        <w:autoSpaceDN w:val="0"/>
        <w:adjustRightInd w:val="0"/>
        <w:jc w:val="both"/>
        <w:rPr>
          <w:rFonts w:ascii="Garamond" w:hAnsi="Garamond" w:cs="Garamond"/>
        </w:rPr>
      </w:pPr>
      <w:r w:rsidRPr="00C02A6F">
        <w:rPr>
          <w:rFonts w:ascii="Garamond" w:hAnsi="Garamond" w:cs="Garamond"/>
        </w:rPr>
        <w:t xml:space="preserve">Jednocześnie należy zaznaczyć, iż przedmiotowe przedsięwzięcie nie należy do inwestycji, dla których zgodnie z art. 135 ust. 1 </w:t>
      </w:r>
      <w:r w:rsidRPr="00C02A6F">
        <w:rPr>
          <w:rStyle w:val="h2"/>
          <w:rFonts w:ascii="Garamond" w:hAnsi="Garamond" w:cs="Garamond"/>
        </w:rPr>
        <w:t>Ustawy z dnia 27 kwietnia 2001 r. Prawo ochrony środowiska (</w:t>
      </w:r>
      <w:r w:rsidRPr="00C02A6F">
        <w:rPr>
          <w:rFonts w:ascii="Garamond" w:hAnsi="Garamond" w:cs="Garamond"/>
          <w:color w:val="000000"/>
        </w:rPr>
        <w:t>Dz. U. 202</w:t>
      </w:r>
      <w:r w:rsidR="006779AE">
        <w:rPr>
          <w:rFonts w:ascii="Garamond" w:hAnsi="Garamond" w:cs="Garamond"/>
          <w:color w:val="000000"/>
        </w:rPr>
        <w:t>2</w:t>
      </w:r>
      <w:r w:rsidRPr="00C02A6F">
        <w:rPr>
          <w:rFonts w:ascii="Garamond" w:hAnsi="Garamond" w:cs="Garamond"/>
          <w:color w:val="000000"/>
        </w:rPr>
        <w:t xml:space="preserve"> poz. </w:t>
      </w:r>
      <w:r w:rsidR="006779AE">
        <w:rPr>
          <w:rFonts w:ascii="Garamond" w:hAnsi="Garamond" w:cs="Garamond"/>
          <w:color w:val="000000"/>
        </w:rPr>
        <w:t>2556</w:t>
      </w:r>
      <w:r w:rsidRPr="00C02A6F">
        <w:rPr>
          <w:rFonts w:ascii="Garamond" w:hAnsi="Garamond" w:cs="Garamond"/>
          <w:color w:val="000000"/>
        </w:rPr>
        <w:t xml:space="preserve"> z późn. zm.</w:t>
      </w:r>
      <w:r w:rsidRPr="00C02A6F">
        <w:rPr>
          <w:rStyle w:val="h1"/>
          <w:rFonts w:ascii="Garamond" w:hAnsi="Garamond" w:cs="Garamond"/>
          <w:color w:val="000000"/>
        </w:rPr>
        <w:t>)</w:t>
      </w:r>
      <w:r w:rsidRPr="00C02A6F">
        <w:rPr>
          <w:rStyle w:val="h1"/>
          <w:rFonts w:ascii="Garamond" w:hAnsi="Garamond" w:cs="Garamond"/>
        </w:rPr>
        <w:t xml:space="preserve">, </w:t>
      </w:r>
      <w:r w:rsidRPr="00C02A6F">
        <w:rPr>
          <w:rFonts w:ascii="Garamond" w:hAnsi="Garamond" w:cs="Garamond"/>
        </w:rPr>
        <w:t xml:space="preserve">tworzy się obszar ograniczonego </w:t>
      </w:r>
      <w:r w:rsidRPr="006779AE">
        <w:rPr>
          <w:rFonts w:ascii="Garamond" w:hAnsi="Garamond" w:cs="Garamond"/>
        </w:rPr>
        <w:t>użytkowania.</w:t>
      </w:r>
    </w:p>
    <w:p w:rsidR="00843939" w:rsidRPr="00191631" w:rsidRDefault="00843939" w:rsidP="00B55758">
      <w:pPr>
        <w:pStyle w:val="Nagwek2"/>
        <w:rPr>
          <w:sz w:val="24"/>
          <w:szCs w:val="24"/>
          <w:highlight w:val="yellow"/>
        </w:rPr>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6779AE" w:rsidRDefault="006779AE" w:rsidP="00B55758">
      <w:pPr>
        <w:pStyle w:val="Nagwek2"/>
      </w:pPr>
    </w:p>
    <w:p w:rsidR="000F1E88" w:rsidRPr="004B5191" w:rsidRDefault="000F1E88" w:rsidP="00B55758">
      <w:pPr>
        <w:pStyle w:val="Nagwek2"/>
      </w:pPr>
      <w:bookmarkStart w:id="1033" w:name="_Toc126315755"/>
      <w:r w:rsidRPr="004B5191">
        <w:lastRenderedPageBreak/>
        <w:t>17.3</w:t>
      </w:r>
      <w:bookmarkStart w:id="1034" w:name="_Toc195939635"/>
      <w:bookmarkStart w:id="1035" w:name="_Toc152571058"/>
      <w:bookmarkStart w:id="1036" w:name="_Toc152513560"/>
      <w:r w:rsidRPr="004B5191">
        <w:t>. Wnioski</w:t>
      </w:r>
      <w:bookmarkEnd w:id="1020"/>
      <w:bookmarkEnd w:id="1021"/>
      <w:bookmarkEnd w:id="1022"/>
      <w:bookmarkEnd w:id="1023"/>
      <w:bookmarkEnd w:id="1024"/>
      <w:bookmarkEnd w:id="1025"/>
      <w:bookmarkEnd w:id="1034"/>
      <w:bookmarkEnd w:id="1035"/>
      <w:bookmarkEnd w:id="1036"/>
      <w:bookmarkEnd w:id="1033"/>
    </w:p>
    <w:p w:rsidR="000F1E88" w:rsidRPr="004B5191" w:rsidRDefault="000F1E88" w:rsidP="00B55758">
      <w:pPr>
        <w:rPr>
          <w:rFonts w:ascii="Garamond" w:hAnsi="Garamond" w:cs="Garamond"/>
        </w:rPr>
      </w:pPr>
    </w:p>
    <w:p w:rsidR="000F1E88" w:rsidRPr="004B5191" w:rsidRDefault="000F1E88" w:rsidP="00B55758">
      <w:pPr>
        <w:rPr>
          <w:rFonts w:ascii="Garamond" w:hAnsi="Garamond" w:cs="Garamond"/>
        </w:rPr>
      </w:pPr>
      <w:r w:rsidRPr="004B5191">
        <w:rPr>
          <w:rFonts w:ascii="Garamond" w:hAnsi="Garamond" w:cs="Garamond"/>
        </w:rPr>
        <w:t>Wnioski do niniejszego opracowania zostały przedstawione w układzie tabelarycznym.</w:t>
      </w:r>
    </w:p>
    <w:p w:rsidR="000F1E88" w:rsidRPr="00191631" w:rsidRDefault="000F1E88" w:rsidP="00B55758">
      <w:pPr>
        <w:rPr>
          <w:rFonts w:ascii="Garamond" w:hAnsi="Garamond" w:cs="Garamond"/>
          <w:highlight w:val="yellow"/>
        </w:rPr>
      </w:pPr>
    </w:p>
    <w:p w:rsidR="000F1E88" w:rsidRPr="004B5191" w:rsidRDefault="000F1E88" w:rsidP="00B55758">
      <w:pPr>
        <w:rPr>
          <w:rFonts w:ascii="Garamond" w:hAnsi="Garamond"/>
          <w:b/>
          <w:sz w:val="20"/>
          <w:szCs w:val="20"/>
        </w:rPr>
      </w:pPr>
      <w:r w:rsidRPr="00EF1BF5">
        <w:rPr>
          <w:rFonts w:ascii="Garamond" w:hAnsi="Garamond"/>
          <w:b/>
          <w:sz w:val="20"/>
          <w:szCs w:val="20"/>
        </w:rPr>
        <w:t>Tabela</w:t>
      </w:r>
      <w:r w:rsidR="00EF1BF5" w:rsidRPr="00EF1BF5">
        <w:rPr>
          <w:rFonts w:ascii="Garamond" w:hAnsi="Garamond"/>
          <w:b/>
          <w:sz w:val="20"/>
          <w:szCs w:val="20"/>
        </w:rPr>
        <w:t xml:space="preserve"> 43</w:t>
      </w:r>
      <w:r w:rsidR="00801FD0" w:rsidRPr="00EF1BF5">
        <w:rPr>
          <w:rFonts w:ascii="Garamond" w:hAnsi="Garamond"/>
          <w:b/>
          <w:sz w:val="20"/>
          <w:szCs w:val="20"/>
        </w:rPr>
        <w:t xml:space="preserve">. </w:t>
      </w:r>
      <w:r w:rsidRPr="00EF1BF5">
        <w:rPr>
          <w:rFonts w:ascii="Garamond" w:hAnsi="Garamond"/>
          <w:sz w:val="20"/>
          <w:szCs w:val="20"/>
        </w:rPr>
        <w:t>Oddziaływanie</w:t>
      </w:r>
      <w:r w:rsidRPr="004B5191">
        <w:rPr>
          <w:rFonts w:ascii="Garamond" w:hAnsi="Garamond"/>
          <w:sz w:val="20"/>
          <w:szCs w:val="20"/>
        </w:rPr>
        <w:t xml:space="preserve"> na poszczególne komponenty środowiska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21"/>
        <w:gridCol w:w="2623"/>
        <w:gridCol w:w="2846"/>
        <w:gridCol w:w="1421"/>
      </w:tblGrid>
      <w:tr w:rsidR="000F1E88" w:rsidRPr="004B5191">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b/>
                <w:bCs/>
                <w:snapToGrid w:val="0"/>
                <w:sz w:val="20"/>
                <w:szCs w:val="20"/>
              </w:rPr>
              <w:t>Oddziaływanie</w:t>
            </w:r>
          </w:p>
        </w:tc>
      </w:tr>
      <w:tr w:rsidR="000F1E88" w:rsidRPr="004B5191" w:rsidTr="00073D95">
        <w:trPr>
          <w:cantSplit/>
          <w:trHeight w:val="64"/>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b/>
                <w:bCs/>
                <w:snapToGrid w:val="0"/>
                <w:sz w:val="20"/>
                <w:szCs w:val="20"/>
              </w:rPr>
              <w:t>bezpośrednie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b/>
                <w:bCs/>
                <w:snapToGrid w:val="0"/>
                <w:sz w:val="20"/>
                <w:szCs w:val="20"/>
              </w:rPr>
              <w:t>pośrednie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wtórne i skumulowane</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noProof/>
                <w:snapToGrid w:val="0"/>
                <w:sz w:val="20"/>
                <w:szCs w:val="20"/>
              </w:rPr>
            </w:pPr>
            <w:r w:rsidRPr="004B5191">
              <w:rPr>
                <w:rFonts w:ascii="Garamond" w:hAnsi="Garamond" w:cs="Garamond"/>
                <w:snapToGrid w:val="0"/>
                <w:sz w:val="20"/>
                <w:szCs w:val="20"/>
              </w:rPr>
              <w:t>emisja związków odorotwórczych</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noProof/>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4E29C9"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w:t>
            </w:r>
            <w:r w:rsidR="000F1E88" w:rsidRPr="004B5191">
              <w:rPr>
                <w:rFonts w:ascii="Garamond" w:hAnsi="Garamond" w:cs="Garamond"/>
                <w:snapToGrid w:val="0"/>
                <w:sz w:val="20"/>
                <w:szCs w:val="20"/>
              </w:rPr>
              <w:t>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w normalnych warunkach pracy środowisko gruntowo – wodne nie jest narażone na bezpośrednie oddziaływanie fermy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4E29C9" w:rsidP="00B55758">
            <w:pPr>
              <w:jc w:val="center"/>
              <w:rPr>
                <w:rFonts w:ascii="Garamond" w:hAnsi="Garamond" w:cs="Garamond"/>
                <w:sz w:val="20"/>
                <w:szCs w:val="20"/>
              </w:rPr>
            </w:pPr>
            <w:r w:rsidRPr="004B5191">
              <w:rPr>
                <w:rFonts w:ascii="Garamond" w:hAnsi="Garamond" w:cs="Garamond"/>
                <w:snapToGrid w:val="0"/>
                <w:sz w:val="20"/>
                <w:szCs w:val="20"/>
              </w:rPr>
              <w:t>b</w:t>
            </w:r>
            <w:r w:rsidR="000F1E88" w:rsidRPr="004B5191">
              <w:rPr>
                <w:rFonts w:ascii="Garamond" w:hAnsi="Garamond" w:cs="Garamond"/>
                <w:snapToGrid w:val="0"/>
                <w:sz w:val="20"/>
                <w:szCs w:val="20"/>
              </w:rPr>
              <w:t>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4B5191">
            <w:pPr>
              <w:widowControl w:val="0"/>
              <w:jc w:val="center"/>
              <w:rPr>
                <w:rFonts w:ascii="Garamond" w:hAnsi="Garamond" w:cs="Garamond"/>
                <w:snapToGrid w:val="0"/>
                <w:sz w:val="20"/>
                <w:szCs w:val="20"/>
              </w:rPr>
            </w:pPr>
            <w:r w:rsidRPr="004B5191">
              <w:rPr>
                <w:rFonts w:ascii="Garamond" w:hAnsi="Garamond" w:cs="Garamond"/>
                <w:snapToGrid w:val="0"/>
                <w:sz w:val="20"/>
                <w:szCs w:val="20"/>
              </w:rPr>
              <w:t xml:space="preserve">emisja zanieczyszczeń </w:t>
            </w:r>
            <w:r w:rsidRPr="004B5191">
              <w:rPr>
                <w:rFonts w:ascii="Garamond" w:hAnsi="Garamond" w:cs="Garamond"/>
                <w:snapToGrid w:val="0"/>
                <w:sz w:val="20"/>
                <w:szCs w:val="20"/>
              </w:rPr>
              <w:br/>
              <w:t xml:space="preserve">z rozkładu produktów </w:t>
            </w:r>
            <w:r w:rsidR="004B5191">
              <w:rPr>
                <w:rFonts w:ascii="Garamond" w:hAnsi="Garamond" w:cs="Garamond"/>
                <w:snapToGrid w:val="0"/>
                <w:sz w:val="20"/>
                <w:szCs w:val="20"/>
              </w:rPr>
              <w:t xml:space="preserve">przemiany materii </w:t>
            </w:r>
            <w:r w:rsidRPr="004B5191">
              <w:rPr>
                <w:rFonts w:ascii="Garamond" w:hAnsi="Garamond" w:cs="Garamond"/>
                <w:snapToGrid w:val="0"/>
                <w:sz w:val="20"/>
                <w:szCs w:val="20"/>
              </w:rPr>
              <w:t>oraz niezorganizowana (pojazdy)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4E29C9" w:rsidP="00B55758">
            <w:pPr>
              <w:jc w:val="center"/>
              <w:rPr>
                <w:rFonts w:ascii="Garamond" w:hAnsi="Garamond" w:cs="Garamond"/>
                <w:sz w:val="20"/>
                <w:szCs w:val="20"/>
              </w:rPr>
            </w:pPr>
            <w:r w:rsidRPr="004B5191">
              <w:rPr>
                <w:rFonts w:ascii="Garamond" w:hAnsi="Garamond" w:cs="Garamond"/>
                <w:snapToGrid w:val="0"/>
                <w:sz w:val="20"/>
                <w:szCs w:val="20"/>
              </w:rPr>
              <w:t>b</w:t>
            </w:r>
            <w:r w:rsidR="000F1E88" w:rsidRPr="004B5191">
              <w:rPr>
                <w:rFonts w:ascii="Garamond" w:hAnsi="Garamond" w:cs="Garamond"/>
                <w:snapToGrid w:val="0"/>
                <w:sz w:val="20"/>
                <w:szCs w:val="20"/>
              </w:rPr>
              <w:t>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 xml:space="preserve">powierzchnia ziemi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 xml:space="preserve">z uwzględnieniem ruchów masowych ziemi, klimat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 xml:space="preserve">oddziaływanie na glebę </w:t>
            </w:r>
            <w:r w:rsidRPr="004B5191">
              <w:rPr>
                <w:rFonts w:ascii="Garamond" w:hAnsi="Garamond" w:cs="Garamond"/>
                <w:snapToGrid w:val="0"/>
                <w:sz w:val="20"/>
                <w:szCs w:val="20"/>
              </w:rPr>
              <w:br/>
              <w:t xml:space="preserve">w otoczeniu fermy </w:t>
            </w:r>
            <w:r w:rsidRPr="004B5191">
              <w:rPr>
                <w:rFonts w:ascii="Garamond" w:hAnsi="Garamond" w:cs="Garamond"/>
                <w:snapToGrid w:val="0"/>
                <w:sz w:val="20"/>
                <w:szCs w:val="20"/>
              </w:rPr>
              <w:br/>
              <w:t xml:space="preserve">w normalnych warunkach pracy nie wystąpi; </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 xml:space="preserve">brak oddziaływania na klimat </w:t>
            </w:r>
            <w:r w:rsidRPr="004B5191">
              <w:rPr>
                <w:rFonts w:ascii="Garamond" w:hAnsi="Garamond" w:cs="Garamond"/>
                <w:snapToGrid w:val="0"/>
                <w:sz w:val="20"/>
                <w:szCs w:val="20"/>
              </w:rPr>
              <w:b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 xml:space="preserve">średnie - po zakończeniu funkcjonowania gospodarstwa istnieje możliwość powrotu do poprzedniego sposobu zagospodarowania terenu </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brak</w:t>
            </w:r>
          </w:p>
        </w:tc>
      </w:tr>
      <w:tr w:rsidR="000F1E88" w:rsidRPr="004B5191">
        <w:trPr>
          <w:trHeight w:val="416"/>
        </w:trPr>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 xml:space="preserve">dobra materialne, zabytki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w przypadku spełnienia 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r>
    </w:tbl>
    <w:p w:rsidR="000F1E88" w:rsidRPr="004B5191" w:rsidRDefault="000F1E88" w:rsidP="00B55758">
      <w:pPr>
        <w:jc w:val="both"/>
        <w:rPr>
          <w:rFonts w:ascii="Garamond" w:hAnsi="Garamond" w:cs="Garamond"/>
          <w:sz w:val="20"/>
          <w:szCs w:val="20"/>
        </w:rPr>
      </w:pPr>
      <w:r w:rsidRPr="004B5191">
        <w:rPr>
          <w:rFonts w:ascii="Garamond" w:hAnsi="Garamond" w:cs="Garamond"/>
          <w:sz w:val="20"/>
          <w:szCs w:val="20"/>
        </w:rPr>
        <w:t>Źródło: Opracowanie własne.</w:t>
      </w:r>
    </w:p>
    <w:p w:rsidR="00E57CF6" w:rsidRPr="00191631" w:rsidRDefault="00E57CF6" w:rsidP="00B55758">
      <w:pPr>
        <w:rPr>
          <w:rFonts w:ascii="Garamond" w:hAnsi="Garamond"/>
          <w:highlight w:val="yellow"/>
        </w:rPr>
      </w:pPr>
    </w:p>
    <w:p w:rsidR="000F1E88" w:rsidRPr="004B5191" w:rsidRDefault="000F1E88" w:rsidP="00B55758">
      <w:pPr>
        <w:rPr>
          <w:rFonts w:ascii="Garamond" w:hAnsi="Garamond"/>
          <w:b/>
          <w:sz w:val="20"/>
          <w:szCs w:val="20"/>
        </w:rPr>
      </w:pPr>
      <w:r w:rsidRPr="00EF1BF5">
        <w:rPr>
          <w:rFonts w:ascii="Garamond" w:hAnsi="Garamond"/>
          <w:b/>
          <w:sz w:val="20"/>
          <w:szCs w:val="20"/>
        </w:rPr>
        <w:t xml:space="preserve">Tabela </w:t>
      </w:r>
      <w:r w:rsidR="00EF1BF5" w:rsidRPr="00EF1BF5">
        <w:rPr>
          <w:rFonts w:ascii="Garamond" w:hAnsi="Garamond"/>
          <w:b/>
          <w:sz w:val="20"/>
          <w:szCs w:val="20"/>
        </w:rPr>
        <w:t>44</w:t>
      </w:r>
      <w:r w:rsidRPr="00EF1BF5">
        <w:rPr>
          <w:rFonts w:ascii="Garamond" w:hAnsi="Garamond"/>
          <w:b/>
          <w:sz w:val="20"/>
          <w:szCs w:val="20"/>
        </w:rPr>
        <w:t xml:space="preserve">. </w:t>
      </w:r>
      <w:r w:rsidRPr="00EF1BF5">
        <w:rPr>
          <w:rFonts w:ascii="Garamond" w:hAnsi="Garamond"/>
          <w:sz w:val="20"/>
          <w:szCs w:val="20"/>
        </w:rPr>
        <w:t>Oddziaływanie</w:t>
      </w:r>
      <w:r w:rsidRPr="004B5191">
        <w:rPr>
          <w:rFonts w:ascii="Garamond" w:hAnsi="Garamond"/>
          <w:sz w:val="20"/>
          <w:szCs w:val="20"/>
        </w:rPr>
        <w:t xml:space="preserve"> na środowisko z uwagi na czas jego trwania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430"/>
        <w:gridCol w:w="1834"/>
        <w:gridCol w:w="2529"/>
        <w:gridCol w:w="2229"/>
        <w:gridCol w:w="2119"/>
      </w:tblGrid>
      <w:tr w:rsidR="000F1E88" w:rsidRPr="004B5191">
        <w:trPr>
          <w:cantSplit/>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Lp.</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b/>
                <w:bCs/>
                <w:snapToGrid w:val="0"/>
                <w:sz w:val="20"/>
                <w:szCs w:val="20"/>
              </w:rPr>
              <w:t>Komponent środowiska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Oddziaływanie</w:t>
            </w:r>
          </w:p>
        </w:tc>
      </w:tr>
      <w:tr w:rsidR="000F1E88" w:rsidRPr="004B5191">
        <w:trPr>
          <w:cantSplit/>
          <w:tblHeader/>
        </w:trPr>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b/>
                <w:bCs/>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b/>
                <w:bCs/>
                <w:snapToGrid w:val="0"/>
                <w:sz w:val="20"/>
                <w:szCs w:val="20"/>
              </w:rPr>
            </w:pPr>
            <w:r w:rsidRPr="004B5191">
              <w:rPr>
                <w:rFonts w:ascii="Garamond" w:hAnsi="Garamond" w:cs="Garamond"/>
                <w:b/>
                <w:bCs/>
                <w:snapToGrid w:val="0"/>
                <w:sz w:val="20"/>
                <w:szCs w:val="20"/>
              </w:rPr>
              <w:t>krótkoterminowe</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b/>
                <w:bCs/>
                <w:snapToGrid w:val="0"/>
                <w:sz w:val="20"/>
                <w:szCs w:val="20"/>
              </w:rPr>
            </w:pPr>
            <w:r w:rsidRPr="004B5191">
              <w:rPr>
                <w:rFonts w:ascii="Garamond" w:hAnsi="Garamond" w:cs="Garamond"/>
                <w:b/>
                <w:bCs/>
                <w:snapToGrid w:val="0"/>
                <w:sz w:val="20"/>
                <w:szCs w:val="20"/>
              </w:rPr>
              <w:t>średnioterminowe</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0F1E88" w:rsidRPr="004B5191" w:rsidRDefault="000F1E88" w:rsidP="00B55758">
            <w:pPr>
              <w:widowControl w:val="0"/>
              <w:jc w:val="center"/>
              <w:rPr>
                <w:rFonts w:ascii="Garamond" w:hAnsi="Garamond" w:cs="Garamond"/>
                <w:b/>
                <w:bCs/>
                <w:snapToGrid w:val="0"/>
                <w:sz w:val="20"/>
                <w:szCs w:val="20"/>
              </w:rPr>
            </w:pPr>
            <w:r w:rsidRPr="004B5191">
              <w:rPr>
                <w:rFonts w:ascii="Garamond" w:hAnsi="Garamond" w:cs="Garamond"/>
                <w:b/>
                <w:bCs/>
                <w:snapToGrid w:val="0"/>
                <w:sz w:val="20"/>
                <w:szCs w:val="20"/>
              </w:rPr>
              <w:t>długoterminowe</w:t>
            </w:r>
          </w:p>
        </w:tc>
      </w:tr>
      <w:tr w:rsidR="000F1E88" w:rsidRPr="004B519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z w:val="20"/>
                <w:szCs w:val="20"/>
              </w:rPr>
              <w:t>ludzie, rośliny, zwierzęta, grzyby i siedliska przyrodnicze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sz w:val="20"/>
                <w:szCs w:val="20"/>
              </w:rPr>
              <w:t>woda i środowisko gruntowo – wodne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powietrze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emisja niezorganizowana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4B5191">
            <w:pPr>
              <w:widowControl w:val="0"/>
              <w:jc w:val="center"/>
              <w:rPr>
                <w:rFonts w:ascii="Garamond" w:hAnsi="Garamond" w:cs="Garamond"/>
                <w:snapToGrid w:val="0"/>
                <w:sz w:val="20"/>
                <w:szCs w:val="20"/>
              </w:rPr>
            </w:pPr>
            <w:r w:rsidRPr="004B5191">
              <w:rPr>
                <w:rFonts w:ascii="Garamond" w:hAnsi="Garamond" w:cs="Garamond"/>
                <w:snapToGrid w:val="0"/>
                <w:sz w:val="20"/>
                <w:szCs w:val="20"/>
              </w:rPr>
              <w:t xml:space="preserve">emisja zanieczyszczeń </w:t>
            </w:r>
            <w:r w:rsidRPr="004B5191">
              <w:rPr>
                <w:rFonts w:ascii="Garamond" w:hAnsi="Garamond" w:cs="Garamond"/>
                <w:snapToGrid w:val="0"/>
                <w:sz w:val="20"/>
                <w:szCs w:val="20"/>
              </w:rPr>
              <w:br/>
              <w:t>z rozkładu produktów przemiany materii</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sezonowa zmienność emisyjna</w:t>
            </w:r>
          </w:p>
        </w:tc>
      </w:tr>
      <w:tr w:rsidR="000F1E88" w:rsidRPr="0019163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klimat akustyczny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napToGrid w:val="0"/>
                <w:sz w:val="20"/>
                <w:szCs w:val="20"/>
              </w:rPr>
            </w:pPr>
            <w:r w:rsidRPr="004B5191">
              <w:rPr>
                <w:rFonts w:ascii="Garamond" w:hAnsi="Garamond" w:cs="Garamond"/>
                <w:snapToGrid w:val="0"/>
                <w:sz w:val="20"/>
                <w:szCs w:val="20"/>
              </w:rPr>
              <w:t>na granicy terenów zagrożonych hałasem spełnione normy akustyczne</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na granicy terenów zagrożonych hałasem spełnione normy akustyczne</w:t>
            </w:r>
          </w:p>
        </w:tc>
      </w:tr>
      <w:tr w:rsidR="000F1E88" w:rsidRPr="004B519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 xml:space="preserve">powierzchnia ziemi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 xml:space="preserve">z uwzględnieniem ruchów masowych ziemi, klimat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lokalna zmiana powierzchni</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terenu związana z fazą</w:t>
            </w:r>
          </w:p>
          <w:p w:rsidR="000F1E88" w:rsidRPr="004B5191" w:rsidRDefault="00093E2D"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realizacji</w:t>
            </w:r>
            <w:r w:rsidR="000F1E88" w:rsidRPr="004B5191">
              <w:rPr>
                <w:rFonts w:ascii="Garamond" w:hAnsi="Garamond" w:cs="Garamond"/>
                <w:noProof/>
                <w:snapToGrid w:val="0"/>
                <w:sz w:val="20"/>
                <w:szCs w:val="20"/>
              </w:rPr>
              <w:t>,</w:t>
            </w:r>
            <w:r w:rsidR="000F1E88" w:rsidRPr="004B5191">
              <w:rPr>
                <w:rFonts w:ascii="Garamond" w:hAnsi="Garamond" w:cs="Garamond"/>
                <w:snapToGrid w:val="0"/>
                <w:sz w:val="20"/>
                <w:szCs w:val="20"/>
              </w:rPr>
              <w:t xml:space="preserve"> poza nią brak; </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 oddziaływania na klimat i krajobraz</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napToGrid w:val="0"/>
                <w:sz w:val="20"/>
                <w:szCs w:val="20"/>
              </w:rPr>
            </w:pPr>
            <w:r w:rsidRPr="004B5191">
              <w:rPr>
                <w:rFonts w:ascii="Garamond" w:hAnsi="Garamond" w:cs="Garamond"/>
                <w:snapToGrid w:val="0"/>
                <w:sz w:val="20"/>
                <w:szCs w:val="20"/>
              </w:rPr>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zmiana trwała aż do momentu likwidacji</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inwestycji poprzez</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 xml:space="preserve">rozbiórkę fermy; </w:t>
            </w:r>
          </w:p>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 oddziaływania na klimat i krajobraz</w:t>
            </w:r>
          </w:p>
        </w:tc>
      </w:tr>
      <w:tr w:rsidR="000F1E88" w:rsidRPr="004B5191">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 xml:space="preserve">dobra materialne, </w:t>
            </w:r>
            <w:r w:rsidRPr="004B5191">
              <w:rPr>
                <w:rStyle w:val="Uwydatnienie"/>
                <w:rFonts w:ascii="Garamond" w:eastAsia="Arial Unicode MS" w:hAnsi="Garamond" w:cs="Garamond"/>
                <w:i w:val="0"/>
                <w:iCs w:val="0"/>
                <w:sz w:val="20"/>
                <w:szCs w:val="20"/>
              </w:rPr>
              <w:lastRenderedPageBreak/>
              <w:t xml:space="preserve">zabytki </w:t>
            </w:r>
            <w:r w:rsidRPr="004B5191">
              <w:rPr>
                <w:rFonts w:ascii="Garamond" w:hAnsi="Garamond" w:cs="Garamond"/>
                <w:sz w:val="20"/>
                <w:szCs w:val="20"/>
              </w:rPr>
              <w:br/>
            </w:r>
            <w:r w:rsidRPr="004B5191">
              <w:rPr>
                <w:rStyle w:val="Uwydatnienie"/>
                <w:rFonts w:ascii="Garamond" w:eastAsia="Arial Unicode MS" w:hAnsi="Garamond" w:cs="Garamond"/>
                <w:i w:val="0"/>
                <w:iCs w:val="0"/>
                <w:sz w:val="20"/>
                <w:szCs w:val="20"/>
              </w:rPr>
              <w:t>i krajobraz kulturowy</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lastRenderedPageBreak/>
              <w:t xml:space="preserve">w przypadku spełnienia </w:t>
            </w:r>
            <w:r w:rsidRPr="004B5191">
              <w:rPr>
                <w:rFonts w:ascii="Garamond" w:hAnsi="Garamond" w:cs="Garamond"/>
                <w:snapToGrid w:val="0"/>
                <w:sz w:val="20"/>
                <w:szCs w:val="20"/>
              </w:rPr>
              <w:lastRenderedPageBreak/>
              <w:t>wymogów określonych prawem nie istnieje ryzyko negatywnego oddziaływania</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napToGrid w:val="0"/>
                <w:sz w:val="20"/>
                <w:szCs w:val="20"/>
              </w:rPr>
            </w:pPr>
            <w:r w:rsidRPr="004B5191">
              <w:rPr>
                <w:rFonts w:ascii="Garamond" w:hAnsi="Garamond" w:cs="Garamond"/>
                <w:snapToGrid w:val="0"/>
                <w:sz w:val="20"/>
                <w:szCs w:val="20"/>
              </w:rPr>
              <w:lastRenderedPageBreak/>
              <w:t>brak</w:t>
            </w:r>
          </w:p>
        </w:tc>
        <w:tc>
          <w:tcPr>
            <w:tcW w:w="0" w:type="auto"/>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brak</w:t>
            </w:r>
          </w:p>
        </w:tc>
      </w:tr>
    </w:tbl>
    <w:p w:rsidR="006678E0" w:rsidRPr="004B5191" w:rsidRDefault="000F1E88" w:rsidP="00B55758">
      <w:pPr>
        <w:jc w:val="both"/>
        <w:rPr>
          <w:rFonts w:ascii="Garamond" w:hAnsi="Garamond" w:cs="Garamond"/>
          <w:sz w:val="20"/>
          <w:szCs w:val="20"/>
        </w:rPr>
      </w:pPr>
      <w:r w:rsidRPr="004B5191">
        <w:rPr>
          <w:rFonts w:ascii="Garamond" w:hAnsi="Garamond" w:cs="Garamond"/>
          <w:sz w:val="20"/>
          <w:szCs w:val="20"/>
        </w:rPr>
        <w:lastRenderedPageBreak/>
        <w:t>Źródło: Opracowanie własne.</w:t>
      </w:r>
    </w:p>
    <w:p w:rsidR="00DF33B7" w:rsidRPr="00191631" w:rsidRDefault="00DF33B7" w:rsidP="00B55758">
      <w:pPr>
        <w:jc w:val="both"/>
        <w:rPr>
          <w:rFonts w:ascii="Garamond" w:hAnsi="Garamond" w:cs="Garamond"/>
          <w:highlight w:val="yellow"/>
        </w:rPr>
      </w:pPr>
    </w:p>
    <w:p w:rsidR="000F1E88" w:rsidRPr="004B5191" w:rsidRDefault="000F1E88" w:rsidP="00B55758">
      <w:pPr>
        <w:rPr>
          <w:rFonts w:ascii="Garamond" w:hAnsi="Garamond"/>
          <w:b/>
          <w:sz w:val="20"/>
          <w:szCs w:val="20"/>
        </w:rPr>
      </w:pPr>
      <w:r w:rsidRPr="00EF1BF5">
        <w:rPr>
          <w:rFonts w:ascii="Garamond" w:hAnsi="Garamond"/>
          <w:b/>
          <w:sz w:val="20"/>
          <w:szCs w:val="20"/>
        </w:rPr>
        <w:t xml:space="preserve">Tabela </w:t>
      </w:r>
      <w:r w:rsidR="00EF1BF5" w:rsidRPr="00EF1BF5">
        <w:rPr>
          <w:rFonts w:ascii="Garamond" w:hAnsi="Garamond"/>
          <w:b/>
          <w:sz w:val="20"/>
          <w:szCs w:val="20"/>
        </w:rPr>
        <w:t>45</w:t>
      </w:r>
      <w:r w:rsidRPr="00EF1BF5">
        <w:rPr>
          <w:rFonts w:ascii="Garamond" w:hAnsi="Garamond"/>
          <w:b/>
          <w:sz w:val="20"/>
          <w:szCs w:val="20"/>
        </w:rPr>
        <w:t xml:space="preserve">. </w:t>
      </w:r>
      <w:r w:rsidRPr="00EF1BF5">
        <w:rPr>
          <w:rFonts w:ascii="Garamond" w:hAnsi="Garamond"/>
          <w:sz w:val="20"/>
          <w:szCs w:val="20"/>
        </w:rPr>
        <w:t>Oddziaływanie</w:t>
      </w:r>
      <w:r w:rsidRPr="004B5191">
        <w:rPr>
          <w:rFonts w:ascii="Garamond" w:hAnsi="Garamond"/>
          <w:sz w:val="20"/>
          <w:szCs w:val="20"/>
        </w:rPr>
        <w:t xml:space="preserve"> na środowisko z uwagi na okres oddziaływania danego czynnika</w:t>
      </w:r>
    </w:p>
    <w:tbl>
      <w:tblPr>
        <w:tblW w:w="895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504"/>
        <w:gridCol w:w="2055"/>
        <w:gridCol w:w="3311"/>
        <w:gridCol w:w="3088"/>
      </w:tblGrid>
      <w:tr w:rsidR="000F1E88" w:rsidRPr="004B5191">
        <w:trPr>
          <w:cantSplit/>
          <w:trHeight w:val="205"/>
          <w:tblHeader/>
        </w:trPr>
        <w:tc>
          <w:tcPr>
            <w:tcW w:w="50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lang w:eastAsia="en-US"/>
              </w:rPr>
            </w:pPr>
            <w:r w:rsidRPr="004B5191">
              <w:rPr>
                <w:rFonts w:ascii="Garamond" w:hAnsi="Garamond" w:cs="Garamond"/>
                <w:b/>
                <w:bCs/>
                <w:sz w:val="20"/>
                <w:szCs w:val="20"/>
                <w:lang w:eastAsia="en-US"/>
              </w:rPr>
              <w:t>Lp.</w:t>
            </w:r>
          </w:p>
        </w:tc>
        <w:tc>
          <w:tcPr>
            <w:tcW w:w="2055"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sz w:val="20"/>
                <w:szCs w:val="20"/>
                <w:lang w:eastAsia="en-US"/>
              </w:rPr>
            </w:pPr>
            <w:r w:rsidRPr="004B5191">
              <w:rPr>
                <w:rFonts w:ascii="Garamond" w:hAnsi="Garamond" w:cs="Garamond"/>
                <w:b/>
                <w:bCs/>
                <w:snapToGrid w:val="0"/>
                <w:sz w:val="20"/>
                <w:szCs w:val="20"/>
                <w:lang w:eastAsia="en-US"/>
              </w:rPr>
              <w:t>Komponent środowiska</w:t>
            </w:r>
          </w:p>
        </w:tc>
        <w:tc>
          <w:tcPr>
            <w:tcW w:w="639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lang w:eastAsia="en-US"/>
              </w:rPr>
            </w:pPr>
            <w:bookmarkStart w:id="1037" w:name="_Toc58597665"/>
            <w:bookmarkStart w:id="1038" w:name="_Toc58937935"/>
            <w:r w:rsidRPr="004B5191">
              <w:rPr>
                <w:rFonts w:ascii="Garamond" w:hAnsi="Garamond" w:cs="Garamond"/>
                <w:b/>
                <w:bCs/>
                <w:sz w:val="20"/>
                <w:szCs w:val="20"/>
                <w:lang w:eastAsia="en-US"/>
              </w:rPr>
              <w:t>Oddziaływanie</w:t>
            </w:r>
            <w:bookmarkEnd w:id="1037"/>
            <w:bookmarkEnd w:id="1038"/>
          </w:p>
        </w:tc>
      </w:tr>
      <w:tr w:rsidR="000F1E88" w:rsidRPr="004B5191">
        <w:trPr>
          <w:cantSplit/>
          <w:trHeight w:val="136"/>
          <w:tblHeader/>
        </w:trPr>
        <w:tc>
          <w:tcPr>
            <w:tcW w:w="504"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b/>
                <w:bCs/>
                <w:sz w:val="20"/>
                <w:szCs w:val="20"/>
                <w:lang w:eastAsia="en-US"/>
              </w:rPr>
            </w:pPr>
          </w:p>
        </w:tc>
        <w:tc>
          <w:tcPr>
            <w:tcW w:w="2055"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rPr>
                <w:rFonts w:ascii="Garamond" w:hAnsi="Garamond" w:cs="Garamond"/>
                <w:sz w:val="20"/>
                <w:szCs w:val="20"/>
                <w:lang w:eastAsia="en-US"/>
              </w:rPr>
            </w:pPr>
          </w:p>
        </w:tc>
        <w:tc>
          <w:tcPr>
            <w:tcW w:w="3311"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b/>
                <w:bCs/>
                <w:snapToGrid w:val="0"/>
                <w:sz w:val="20"/>
                <w:szCs w:val="20"/>
                <w:lang w:eastAsia="en-US"/>
              </w:rPr>
            </w:pPr>
            <w:r w:rsidRPr="004B5191">
              <w:rPr>
                <w:rFonts w:ascii="Garamond" w:hAnsi="Garamond" w:cs="Garamond"/>
                <w:b/>
                <w:bCs/>
                <w:snapToGrid w:val="0"/>
                <w:sz w:val="20"/>
                <w:szCs w:val="20"/>
                <w:lang w:eastAsia="en-US"/>
              </w:rPr>
              <w:t>stałe</w:t>
            </w:r>
          </w:p>
        </w:tc>
        <w:tc>
          <w:tcPr>
            <w:tcW w:w="3088"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b/>
                <w:bCs/>
                <w:snapToGrid w:val="0"/>
                <w:sz w:val="20"/>
                <w:szCs w:val="20"/>
                <w:lang w:eastAsia="en-US"/>
              </w:rPr>
            </w:pPr>
            <w:r w:rsidRPr="004B5191">
              <w:rPr>
                <w:rFonts w:ascii="Garamond" w:hAnsi="Garamond" w:cs="Garamond"/>
                <w:b/>
                <w:bCs/>
                <w:snapToGrid w:val="0"/>
                <w:sz w:val="20"/>
                <w:szCs w:val="20"/>
                <w:lang w:eastAsia="en-US"/>
              </w:rPr>
              <w:t>chwilowe</w:t>
            </w:r>
          </w:p>
        </w:tc>
      </w:tr>
      <w:tr w:rsidR="000F1E88" w:rsidRPr="004B5191">
        <w:trPr>
          <w:cantSplit/>
          <w:trHeight w:val="640"/>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1</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lang w:eastAsia="en-US"/>
              </w:rPr>
            </w:pPr>
            <w:r w:rsidRPr="004B5191">
              <w:rPr>
                <w:rFonts w:ascii="Garamond" w:hAnsi="Garamond" w:cs="Garamond"/>
                <w:sz w:val="20"/>
                <w:szCs w:val="20"/>
                <w:lang w:eastAsia="en-US"/>
              </w:rPr>
              <w:t>ludzie, rośliny, zwierzęta, grzyby i siedliska przyrodnicze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napToGrid w:val="0"/>
                <w:sz w:val="20"/>
                <w:szCs w:val="20"/>
              </w:rPr>
              <w:t>emisja związków odorotwórczych</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brak znaczących oddziaływań</w:t>
            </w:r>
          </w:p>
        </w:tc>
      </w:tr>
      <w:tr w:rsidR="000F1E88" w:rsidRPr="004B5191">
        <w:trPr>
          <w:cantSplit/>
          <w:trHeight w:val="410"/>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2</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z w:val="20"/>
                <w:szCs w:val="20"/>
                <w:lang w:eastAsia="en-US"/>
              </w:rPr>
            </w:pPr>
            <w:r w:rsidRPr="004B5191">
              <w:rPr>
                <w:rFonts w:ascii="Garamond" w:hAnsi="Garamond" w:cs="Garamond"/>
                <w:sz w:val="20"/>
                <w:szCs w:val="20"/>
                <w:lang w:eastAsia="en-US"/>
              </w:rPr>
              <w:t>woda i środowisko gruntowo – wodne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4B5191">
            <w:pPr>
              <w:pStyle w:val="Standard"/>
              <w:jc w:val="center"/>
              <w:rPr>
                <w:rFonts w:ascii="Garamond" w:hAnsi="Garamond"/>
                <w:sz w:val="20"/>
                <w:szCs w:val="20"/>
              </w:rPr>
            </w:pPr>
            <w:r w:rsidRPr="004B5191">
              <w:rPr>
                <w:rFonts w:ascii="Garamond" w:hAnsi="Garamond"/>
                <w:sz w:val="20"/>
                <w:szCs w:val="20"/>
                <w:lang w:eastAsia="en-US"/>
              </w:rPr>
              <w:t xml:space="preserve">pobór wody </w:t>
            </w:r>
            <w:r w:rsidR="004B5191" w:rsidRPr="004B5191">
              <w:rPr>
                <w:rFonts w:ascii="Garamond" w:hAnsi="Garamond"/>
                <w:sz w:val="20"/>
                <w:szCs w:val="20"/>
                <w:lang w:eastAsia="en-US"/>
              </w:rPr>
              <w:t>z wodociągu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brak znaczących oddziaływań</w:t>
            </w:r>
          </w:p>
        </w:tc>
      </w:tr>
      <w:tr w:rsidR="000F1E88" w:rsidRPr="00191631">
        <w:trPr>
          <w:cantSplit/>
          <w:trHeight w:val="423"/>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3</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napToGrid w:val="0"/>
                <w:sz w:val="20"/>
                <w:szCs w:val="20"/>
                <w:lang w:eastAsia="en-US"/>
              </w:rPr>
              <w:t>powietrze</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4B5191">
            <w:pPr>
              <w:jc w:val="center"/>
              <w:rPr>
                <w:rFonts w:ascii="Garamond" w:hAnsi="Garamond" w:cs="Garamond"/>
                <w:sz w:val="20"/>
                <w:szCs w:val="20"/>
                <w:lang w:eastAsia="en-US"/>
              </w:rPr>
            </w:pPr>
            <w:r w:rsidRPr="004B5191">
              <w:rPr>
                <w:rFonts w:ascii="Garamond" w:hAnsi="Garamond" w:cs="Garamond"/>
                <w:snapToGrid w:val="0"/>
                <w:sz w:val="20"/>
                <w:szCs w:val="20"/>
              </w:rPr>
              <w:t>emisja zanieczyszczeń z rozkła</w:t>
            </w:r>
            <w:r w:rsidR="004B5191" w:rsidRPr="004B5191">
              <w:rPr>
                <w:rFonts w:ascii="Garamond" w:hAnsi="Garamond" w:cs="Garamond"/>
                <w:snapToGrid w:val="0"/>
                <w:sz w:val="20"/>
                <w:szCs w:val="20"/>
              </w:rPr>
              <w:t>du produktów przemiany materii</w:t>
            </w:r>
            <w:r w:rsidRPr="004B5191">
              <w:rPr>
                <w:rFonts w:ascii="Garamond" w:hAnsi="Garamond" w:cs="Garamond"/>
                <w:snapToGrid w:val="0"/>
                <w:sz w:val="20"/>
                <w:szCs w:val="20"/>
              </w:rPr>
              <w:t xml:space="preserve"> </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 xml:space="preserve">emisja niezorganizowana, generowana przez środki transportu, </w:t>
            </w:r>
          </w:p>
        </w:tc>
      </w:tr>
      <w:tr w:rsidR="000F1E88" w:rsidRPr="004B5191">
        <w:trPr>
          <w:cantSplit/>
          <w:trHeight w:val="846"/>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4</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lang w:eastAsia="en-US"/>
              </w:rPr>
            </w:pPr>
            <w:r w:rsidRPr="004B5191">
              <w:rPr>
                <w:rFonts w:ascii="Garamond" w:hAnsi="Garamond" w:cs="Garamond"/>
                <w:snapToGrid w:val="0"/>
                <w:sz w:val="20"/>
                <w:szCs w:val="20"/>
                <w:lang w:eastAsia="en-US"/>
              </w:rPr>
              <w:t>klimat akustyczny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oddziaływanie związane z hałasem generowanym przez same zwierzęta, emitory punktowe i urządz</w:t>
            </w:r>
            <w:r w:rsidR="004B5191" w:rsidRPr="004B5191">
              <w:rPr>
                <w:rFonts w:ascii="Garamond" w:hAnsi="Garamond" w:cs="Garamond"/>
                <w:sz w:val="20"/>
                <w:szCs w:val="20"/>
                <w:lang w:eastAsia="en-US"/>
              </w:rPr>
              <w:t>enia pracujące wewnątrz obiektu</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 xml:space="preserve">oddziaływanie związane z logistyką (źródła ruchome) </w:t>
            </w:r>
          </w:p>
        </w:tc>
      </w:tr>
      <w:tr w:rsidR="000F1E88" w:rsidRPr="004B5191">
        <w:trPr>
          <w:cantSplit/>
          <w:trHeight w:val="1064"/>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5</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lang w:eastAsia="en-US"/>
              </w:rPr>
            </w:pPr>
            <w:r w:rsidRPr="004B5191">
              <w:rPr>
                <w:rStyle w:val="Uwydatnienie"/>
                <w:rFonts w:ascii="Garamond" w:eastAsia="Arial Unicode MS" w:hAnsi="Garamond" w:cs="Garamond"/>
                <w:i w:val="0"/>
                <w:iCs w:val="0"/>
                <w:sz w:val="20"/>
                <w:szCs w:val="20"/>
                <w:lang w:eastAsia="en-US"/>
              </w:rPr>
              <w:t xml:space="preserve">powierzchnia ziemi </w:t>
            </w:r>
            <w:r w:rsidRPr="004B5191">
              <w:rPr>
                <w:rFonts w:ascii="Garamond" w:hAnsi="Garamond" w:cs="Garamond"/>
                <w:sz w:val="20"/>
                <w:szCs w:val="20"/>
                <w:lang w:eastAsia="en-US"/>
              </w:rPr>
              <w:br/>
            </w:r>
            <w:r w:rsidRPr="004B5191">
              <w:rPr>
                <w:rStyle w:val="Uwydatnienie"/>
                <w:rFonts w:ascii="Garamond" w:eastAsia="Arial Unicode MS" w:hAnsi="Garamond" w:cs="Garamond"/>
                <w:i w:val="0"/>
                <w:iCs w:val="0"/>
                <w:sz w:val="20"/>
                <w:szCs w:val="20"/>
                <w:lang w:eastAsia="en-US"/>
              </w:rPr>
              <w:t xml:space="preserve">z uwzględnieniem ruchów masowych ziemi, klimat </w:t>
            </w:r>
            <w:r w:rsidRPr="004B5191">
              <w:rPr>
                <w:rFonts w:ascii="Garamond" w:hAnsi="Garamond" w:cs="Garamond"/>
                <w:sz w:val="20"/>
                <w:szCs w:val="20"/>
                <w:lang w:eastAsia="en-US"/>
              </w:rPr>
              <w:br/>
            </w:r>
            <w:r w:rsidRPr="004B5191">
              <w:rPr>
                <w:rStyle w:val="Uwydatnienie"/>
                <w:rFonts w:ascii="Garamond" w:eastAsia="Arial Unicode MS" w:hAnsi="Garamond" w:cs="Garamond"/>
                <w:i w:val="0"/>
                <w:iCs w:val="0"/>
                <w:sz w:val="20"/>
                <w:szCs w:val="20"/>
                <w:lang w:eastAsia="en-US"/>
              </w:rPr>
              <w:t>i krajobraz</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 xml:space="preserve">na skutek trwałej (długookresowej) zabudowy terenu – zmiana sposobu wykorzystania terenu; </w:t>
            </w:r>
          </w:p>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brak oddziaływania na klimat</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 xml:space="preserve">tylko w fazie </w:t>
            </w:r>
            <w:r w:rsidR="00093E2D" w:rsidRPr="004B5191">
              <w:rPr>
                <w:rFonts w:ascii="Garamond" w:hAnsi="Garamond" w:cs="Garamond"/>
                <w:sz w:val="20"/>
                <w:szCs w:val="20"/>
                <w:lang w:eastAsia="en-US"/>
              </w:rPr>
              <w:t>realizacji</w:t>
            </w:r>
            <w:r w:rsidRPr="004B5191">
              <w:rPr>
                <w:rFonts w:ascii="Garamond" w:hAnsi="Garamond" w:cs="Garamond"/>
                <w:sz w:val="20"/>
                <w:szCs w:val="20"/>
                <w:lang w:eastAsia="en-US"/>
              </w:rPr>
              <w:t>;</w:t>
            </w:r>
          </w:p>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brak oddziaływania na klimat</w:t>
            </w:r>
          </w:p>
        </w:tc>
      </w:tr>
      <w:tr w:rsidR="000F1E88" w:rsidRPr="004B5191">
        <w:trPr>
          <w:cantSplit/>
          <w:trHeight w:val="53"/>
        </w:trPr>
        <w:tc>
          <w:tcPr>
            <w:tcW w:w="504"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z w:val="20"/>
                <w:szCs w:val="20"/>
                <w:lang w:eastAsia="en-US"/>
              </w:rPr>
              <w:t>6</w:t>
            </w:r>
          </w:p>
        </w:tc>
        <w:tc>
          <w:tcPr>
            <w:tcW w:w="2055"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lang w:eastAsia="en-US"/>
              </w:rPr>
            </w:pPr>
            <w:r w:rsidRPr="004B5191">
              <w:rPr>
                <w:rStyle w:val="Uwydatnienie"/>
                <w:rFonts w:ascii="Garamond" w:eastAsia="Arial Unicode MS" w:hAnsi="Garamond" w:cs="Garamond"/>
                <w:i w:val="0"/>
                <w:iCs w:val="0"/>
                <w:sz w:val="20"/>
                <w:szCs w:val="20"/>
                <w:lang w:eastAsia="en-US"/>
              </w:rPr>
              <w:t xml:space="preserve">dobra materialne, zabytki </w:t>
            </w:r>
            <w:r w:rsidRPr="004B5191">
              <w:rPr>
                <w:rFonts w:ascii="Garamond" w:hAnsi="Garamond" w:cs="Garamond"/>
                <w:sz w:val="20"/>
                <w:szCs w:val="20"/>
                <w:lang w:eastAsia="en-US"/>
              </w:rPr>
              <w:br/>
            </w:r>
            <w:r w:rsidRPr="004B5191">
              <w:rPr>
                <w:rStyle w:val="Uwydatnienie"/>
                <w:rFonts w:ascii="Garamond" w:eastAsia="Arial Unicode MS" w:hAnsi="Garamond" w:cs="Garamond"/>
                <w:i w:val="0"/>
                <w:iCs w:val="0"/>
                <w:sz w:val="20"/>
                <w:szCs w:val="20"/>
                <w:lang w:eastAsia="en-US"/>
              </w:rPr>
              <w:t>i krajobraz kulturowy</w:t>
            </w:r>
          </w:p>
        </w:tc>
        <w:tc>
          <w:tcPr>
            <w:tcW w:w="3311"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napToGrid w:val="0"/>
                <w:sz w:val="20"/>
                <w:szCs w:val="20"/>
              </w:rPr>
              <w:t>w przypadku spełnienia wymogów określonych prawem nie istnieje ryzyko negatywnego oddziaływania</w:t>
            </w:r>
          </w:p>
        </w:tc>
        <w:tc>
          <w:tcPr>
            <w:tcW w:w="3088"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lang w:eastAsia="en-US"/>
              </w:rPr>
            </w:pPr>
            <w:r w:rsidRPr="004B5191">
              <w:rPr>
                <w:rFonts w:ascii="Garamond" w:hAnsi="Garamond" w:cs="Garamond"/>
                <w:snapToGrid w:val="0"/>
                <w:sz w:val="20"/>
                <w:szCs w:val="20"/>
              </w:rPr>
              <w:t>w przypadku spełnienia wymogów określonych prawem nie istnieje ryzyko negatywnego oddziaływania</w:t>
            </w:r>
          </w:p>
        </w:tc>
      </w:tr>
    </w:tbl>
    <w:p w:rsidR="00D246C8" w:rsidRPr="004B5191" w:rsidRDefault="000F1E88" w:rsidP="00F62DC3">
      <w:pPr>
        <w:jc w:val="both"/>
        <w:rPr>
          <w:rFonts w:ascii="Garamond" w:hAnsi="Garamond" w:cs="Garamond"/>
          <w:sz w:val="20"/>
          <w:szCs w:val="20"/>
        </w:rPr>
      </w:pPr>
      <w:r w:rsidRPr="004B5191">
        <w:rPr>
          <w:rFonts w:ascii="Garamond" w:hAnsi="Garamond" w:cs="Garamond"/>
          <w:sz w:val="20"/>
          <w:szCs w:val="20"/>
        </w:rPr>
        <w:t>Źródło: Opracowanie własne.</w:t>
      </w:r>
    </w:p>
    <w:p w:rsidR="00732478" w:rsidRPr="00191631" w:rsidRDefault="00732478" w:rsidP="00F62DC3">
      <w:pPr>
        <w:jc w:val="both"/>
        <w:rPr>
          <w:rFonts w:ascii="Garamond" w:hAnsi="Garamond" w:cs="Garamond"/>
          <w:highlight w:val="yellow"/>
        </w:rPr>
      </w:pPr>
    </w:p>
    <w:p w:rsidR="000F1E88" w:rsidRPr="004B5191" w:rsidRDefault="000F1E88" w:rsidP="00B55758">
      <w:pPr>
        <w:rPr>
          <w:rFonts w:ascii="Garamond" w:hAnsi="Garamond"/>
          <w:b/>
          <w:sz w:val="20"/>
          <w:szCs w:val="20"/>
        </w:rPr>
      </w:pPr>
      <w:r w:rsidRPr="00EF1BF5">
        <w:rPr>
          <w:rFonts w:ascii="Garamond" w:hAnsi="Garamond"/>
          <w:b/>
          <w:sz w:val="20"/>
          <w:szCs w:val="20"/>
        </w:rPr>
        <w:t xml:space="preserve">Tabela </w:t>
      </w:r>
      <w:r w:rsidR="00EF1BF5" w:rsidRPr="00EF1BF5">
        <w:rPr>
          <w:rFonts w:ascii="Garamond" w:hAnsi="Garamond"/>
          <w:b/>
          <w:sz w:val="20"/>
          <w:szCs w:val="20"/>
        </w:rPr>
        <w:t>46</w:t>
      </w:r>
      <w:r w:rsidRPr="00EF1BF5">
        <w:rPr>
          <w:rFonts w:ascii="Garamond" w:hAnsi="Garamond"/>
          <w:b/>
          <w:sz w:val="20"/>
          <w:szCs w:val="20"/>
        </w:rPr>
        <w:t xml:space="preserve">. </w:t>
      </w:r>
      <w:r w:rsidRPr="00EF1BF5">
        <w:rPr>
          <w:rFonts w:ascii="Garamond" w:hAnsi="Garamond"/>
          <w:sz w:val="20"/>
          <w:szCs w:val="20"/>
        </w:rPr>
        <w:t>Potencjalna</w:t>
      </w:r>
      <w:r w:rsidRPr="004B5191">
        <w:rPr>
          <w:rFonts w:ascii="Garamond" w:hAnsi="Garamond"/>
          <w:sz w:val="20"/>
          <w:szCs w:val="20"/>
        </w:rPr>
        <w:t xml:space="preserve"> skala oddziaływania na środowisko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490"/>
        <w:gridCol w:w="3249"/>
        <w:gridCol w:w="4972"/>
      </w:tblGrid>
      <w:tr w:rsidR="000F1E88" w:rsidRPr="004B5191">
        <w:trPr>
          <w:cantSplit/>
          <w:trHeight w:val="279"/>
          <w:tblHeader/>
        </w:trPr>
        <w:tc>
          <w:tcPr>
            <w:tcW w:w="490"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Lp.</w:t>
            </w:r>
          </w:p>
        </w:tc>
        <w:tc>
          <w:tcPr>
            <w:tcW w:w="3249"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b/>
                <w:bCs/>
                <w:snapToGrid w:val="0"/>
                <w:sz w:val="20"/>
                <w:szCs w:val="20"/>
              </w:rPr>
              <w:t>Komponent środowiska</w:t>
            </w:r>
          </w:p>
        </w:tc>
        <w:tc>
          <w:tcPr>
            <w:tcW w:w="4972" w:type="dxa"/>
            <w:tcBorders>
              <w:top w:val="single" w:sz="4" w:space="0" w:color="auto"/>
              <w:left w:val="single" w:sz="4" w:space="0" w:color="auto"/>
              <w:bottom w:val="single" w:sz="4" w:space="0" w:color="auto"/>
              <w:right w:val="single" w:sz="4" w:space="0" w:color="auto"/>
            </w:tcBorders>
            <w:shd w:val="clear" w:color="auto" w:fill="D9D9D9"/>
            <w:vAlign w:val="center"/>
          </w:tcPr>
          <w:p w:rsidR="000F1E88" w:rsidRPr="004B5191" w:rsidRDefault="000F1E88" w:rsidP="00B55758">
            <w:pPr>
              <w:jc w:val="center"/>
              <w:rPr>
                <w:rFonts w:ascii="Garamond" w:hAnsi="Garamond" w:cs="Garamond"/>
                <w:b/>
                <w:bCs/>
                <w:sz w:val="20"/>
                <w:szCs w:val="20"/>
              </w:rPr>
            </w:pPr>
            <w:r w:rsidRPr="004B5191">
              <w:rPr>
                <w:rFonts w:ascii="Garamond" w:hAnsi="Garamond" w:cs="Garamond"/>
                <w:b/>
                <w:bCs/>
                <w:sz w:val="20"/>
                <w:szCs w:val="20"/>
              </w:rPr>
              <w:t>Skala oddziaływania</w:t>
            </w:r>
          </w:p>
        </w:tc>
      </w:tr>
      <w:tr w:rsidR="000F1E88" w:rsidRPr="004B5191">
        <w:trPr>
          <w:cantSplit/>
          <w:trHeight w:val="338"/>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1</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z w:val="20"/>
                <w:szCs w:val="20"/>
              </w:rPr>
              <w:t>ludzie, rośliny, zwierzęta, grzyby i siedliska przyrodnicze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 xml:space="preserve">mała </w:t>
            </w:r>
          </w:p>
        </w:tc>
      </w:tr>
      <w:tr w:rsidR="000F1E88" w:rsidRPr="004B5191">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2</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z w:val="20"/>
                <w:szCs w:val="20"/>
              </w:rPr>
            </w:pPr>
            <w:r w:rsidRPr="004B5191">
              <w:rPr>
                <w:rFonts w:ascii="Garamond" w:hAnsi="Garamond" w:cs="Garamond"/>
                <w:sz w:val="20"/>
                <w:szCs w:val="20"/>
              </w:rPr>
              <w:t>woda i środowisko gruntowo – wodne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mała</w:t>
            </w:r>
          </w:p>
        </w:tc>
      </w:tr>
      <w:tr w:rsidR="000F1E88" w:rsidRPr="004B5191">
        <w:trPr>
          <w:cantSplit/>
          <w:trHeight w:val="164"/>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3</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powietrze</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średnia</w:t>
            </w:r>
          </w:p>
        </w:tc>
      </w:tr>
      <w:tr w:rsidR="000F1E88" w:rsidRPr="004B5191">
        <w:trPr>
          <w:cantSplit/>
          <w:trHeight w:val="174"/>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4</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Fonts w:ascii="Garamond" w:hAnsi="Garamond" w:cs="Garamond"/>
                <w:snapToGrid w:val="0"/>
                <w:sz w:val="20"/>
                <w:szCs w:val="20"/>
              </w:rPr>
              <w:t>klimat akustyczny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średnia</w:t>
            </w:r>
          </w:p>
        </w:tc>
      </w:tr>
      <w:tr w:rsidR="000F1E88" w:rsidRPr="004B5191">
        <w:trPr>
          <w:cantSplit/>
          <w:trHeight w:val="503"/>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5</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powierzchnia ziemi z uwzględnieniem ruchów masowych ziemi, klimat i krajobraz</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mał</w:t>
            </w:r>
            <w:r w:rsidR="00E20117" w:rsidRPr="004B5191">
              <w:rPr>
                <w:rFonts w:ascii="Garamond" w:hAnsi="Garamond" w:cs="Garamond"/>
                <w:sz w:val="20"/>
                <w:szCs w:val="20"/>
              </w:rPr>
              <w:t>a, obszar zmian w granicy dział</w:t>
            </w:r>
            <w:r w:rsidRPr="004B5191">
              <w:rPr>
                <w:rFonts w:ascii="Garamond" w:hAnsi="Garamond" w:cs="Garamond"/>
                <w:sz w:val="20"/>
                <w:szCs w:val="20"/>
              </w:rPr>
              <w:t>k</w:t>
            </w:r>
            <w:r w:rsidR="00E20117" w:rsidRPr="004B5191">
              <w:rPr>
                <w:rFonts w:ascii="Garamond" w:hAnsi="Garamond" w:cs="Garamond"/>
                <w:sz w:val="20"/>
                <w:szCs w:val="20"/>
              </w:rPr>
              <w:t>i</w:t>
            </w:r>
            <w:r w:rsidRPr="004B5191">
              <w:rPr>
                <w:rFonts w:ascii="Garamond" w:hAnsi="Garamond" w:cs="Garamond"/>
                <w:sz w:val="20"/>
                <w:szCs w:val="20"/>
              </w:rPr>
              <w:t xml:space="preserve">; </w:t>
            </w:r>
            <w:r w:rsidRPr="004B5191">
              <w:rPr>
                <w:rFonts w:ascii="Garamond" w:hAnsi="Garamond" w:cs="Garamond"/>
                <w:sz w:val="20"/>
                <w:szCs w:val="20"/>
              </w:rPr>
              <w:br/>
            </w:r>
            <w:r w:rsidRPr="004B5191">
              <w:rPr>
                <w:rFonts w:ascii="Garamond" w:hAnsi="Garamond" w:cs="Garamond"/>
                <w:snapToGrid w:val="0"/>
                <w:sz w:val="20"/>
                <w:szCs w:val="20"/>
              </w:rPr>
              <w:t>brak oddziaływania na klimat i krajobraz</w:t>
            </w:r>
          </w:p>
        </w:tc>
      </w:tr>
      <w:tr w:rsidR="000F1E88" w:rsidRPr="004B5191">
        <w:trPr>
          <w:cantSplit/>
          <w:trHeight w:val="349"/>
        </w:trPr>
        <w:tc>
          <w:tcPr>
            <w:tcW w:w="490"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z w:val="20"/>
                <w:szCs w:val="20"/>
              </w:rPr>
              <w:t>6</w:t>
            </w:r>
          </w:p>
        </w:tc>
        <w:tc>
          <w:tcPr>
            <w:tcW w:w="3249"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widowControl w:val="0"/>
              <w:jc w:val="center"/>
              <w:rPr>
                <w:rFonts w:ascii="Garamond" w:hAnsi="Garamond" w:cs="Garamond"/>
                <w:snapToGrid w:val="0"/>
                <w:sz w:val="20"/>
                <w:szCs w:val="20"/>
              </w:rPr>
            </w:pPr>
            <w:r w:rsidRPr="004B5191">
              <w:rPr>
                <w:rStyle w:val="Uwydatnienie"/>
                <w:rFonts w:ascii="Garamond" w:eastAsia="Arial Unicode MS" w:hAnsi="Garamond" w:cs="Garamond"/>
                <w:i w:val="0"/>
                <w:iCs w:val="0"/>
                <w:sz w:val="20"/>
                <w:szCs w:val="20"/>
              </w:rPr>
              <w:t>dobra materialne, zabytki i krajobraz kulturowy</w:t>
            </w:r>
          </w:p>
        </w:tc>
        <w:tc>
          <w:tcPr>
            <w:tcW w:w="4972" w:type="dxa"/>
            <w:tcBorders>
              <w:top w:val="single" w:sz="4" w:space="0" w:color="auto"/>
              <w:left w:val="single" w:sz="4" w:space="0" w:color="auto"/>
              <w:bottom w:val="single" w:sz="4" w:space="0" w:color="auto"/>
              <w:right w:val="single" w:sz="4" w:space="0" w:color="auto"/>
            </w:tcBorders>
            <w:vAlign w:val="center"/>
          </w:tcPr>
          <w:p w:rsidR="000F1E88" w:rsidRPr="004B5191" w:rsidRDefault="000F1E88" w:rsidP="00B55758">
            <w:pPr>
              <w:jc w:val="center"/>
              <w:rPr>
                <w:rFonts w:ascii="Garamond" w:hAnsi="Garamond" w:cs="Garamond"/>
                <w:sz w:val="20"/>
                <w:szCs w:val="20"/>
              </w:rPr>
            </w:pPr>
            <w:r w:rsidRPr="004B5191">
              <w:rPr>
                <w:rFonts w:ascii="Garamond" w:hAnsi="Garamond" w:cs="Garamond"/>
                <w:snapToGrid w:val="0"/>
                <w:sz w:val="20"/>
                <w:szCs w:val="20"/>
              </w:rPr>
              <w:t>w przypadku spełnienia wymogów określonych prawem nie istnieje ryzyko negatywnego oddziaływania</w:t>
            </w:r>
          </w:p>
        </w:tc>
      </w:tr>
    </w:tbl>
    <w:p w:rsidR="000F1E88" w:rsidRPr="004B5191" w:rsidRDefault="000F1E88" w:rsidP="00B55758">
      <w:pPr>
        <w:jc w:val="both"/>
        <w:rPr>
          <w:rFonts w:ascii="Garamond" w:hAnsi="Garamond" w:cs="Garamond"/>
          <w:sz w:val="20"/>
          <w:szCs w:val="20"/>
        </w:rPr>
      </w:pPr>
      <w:r w:rsidRPr="004B5191">
        <w:rPr>
          <w:rFonts w:ascii="Garamond" w:hAnsi="Garamond" w:cs="Garamond"/>
          <w:sz w:val="20"/>
          <w:szCs w:val="20"/>
        </w:rPr>
        <w:t>Źródło: Opracowanie własne.</w:t>
      </w:r>
    </w:p>
    <w:p w:rsidR="00E662F2" w:rsidRPr="00191631" w:rsidRDefault="00E662F2" w:rsidP="00B55758">
      <w:pPr>
        <w:pStyle w:val="Nagwek1"/>
        <w:rPr>
          <w:b w:val="0"/>
          <w:sz w:val="24"/>
          <w:szCs w:val="24"/>
          <w:highlight w:val="yellow"/>
        </w:rPr>
      </w:pPr>
      <w:bookmarkStart w:id="1039" w:name="_Toc319067549"/>
    </w:p>
    <w:p w:rsidR="00D246C8" w:rsidRPr="00C02A6F" w:rsidRDefault="00D246C8" w:rsidP="00D246C8">
      <w:pPr>
        <w:rPr>
          <w:rFonts w:ascii="Garamond" w:hAnsi="Garamond"/>
        </w:rPr>
      </w:pPr>
    </w:p>
    <w:p w:rsidR="00843939" w:rsidRPr="00C02A6F" w:rsidRDefault="00843939" w:rsidP="00843939">
      <w:pPr>
        <w:pStyle w:val="Nagwek1"/>
      </w:pPr>
      <w:bookmarkStart w:id="1040" w:name="_Toc121299068"/>
      <w:bookmarkStart w:id="1041" w:name="_Toc343732872"/>
      <w:bookmarkStart w:id="1042" w:name="_Toc126315756"/>
      <w:bookmarkEnd w:id="1039"/>
      <w:r w:rsidRPr="00C02A6F">
        <w:t xml:space="preserve">18. </w:t>
      </w:r>
      <w:r w:rsidRPr="00C02A6F">
        <w:rPr>
          <w:rFonts w:cs="TimesNewRomanPSMT"/>
        </w:rPr>
        <w:t>DECYZJE I POZWOLENIA Z ZAKRESU OCHRONY ŚRODOWISKA, DO KTÓRYCH UZYSKANIA INWESTOR JEST ZOBOWIĄZANY</w:t>
      </w:r>
      <w:bookmarkEnd w:id="1040"/>
      <w:bookmarkEnd w:id="1042"/>
    </w:p>
    <w:p w:rsidR="00843939" w:rsidRPr="00C02A6F" w:rsidRDefault="00843939" w:rsidP="00843939">
      <w:pPr>
        <w:jc w:val="both"/>
        <w:rPr>
          <w:rFonts w:ascii="Garamond" w:hAnsi="Garamond"/>
        </w:rPr>
      </w:pPr>
    </w:p>
    <w:p w:rsidR="00843939" w:rsidRPr="00C02A6F" w:rsidRDefault="00843939" w:rsidP="00843939">
      <w:pPr>
        <w:jc w:val="both"/>
        <w:rPr>
          <w:rFonts w:ascii="Garamond" w:hAnsi="Garamond"/>
        </w:rPr>
      </w:pPr>
    </w:p>
    <w:p w:rsidR="00B52117" w:rsidRPr="00C02A6F" w:rsidRDefault="00B52117" w:rsidP="00B52117">
      <w:pPr>
        <w:jc w:val="both"/>
        <w:rPr>
          <w:rFonts w:ascii="Garamond" w:hAnsi="Garamond" w:cs="Garamond"/>
        </w:rPr>
      </w:pPr>
      <w:r w:rsidRPr="00C02A6F">
        <w:rPr>
          <w:rFonts w:ascii="Garamond" w:hAnsi="Garamond" w:cs="Garamond"/>
        </w:rPr>
        <w:t xml:space="preserve">Zgodnie z </w:t>
      </w:r>
      <w:r w:rsidRPr="00C02A6F">
        <w:rPr>
          <w:rStyle w:val="h2"/>
          <w:rFonts w:ascii="Garamond" w:hAnsi="Garamond"/>
        </w:rPr>
        <w:t>Rozporządzeniem Ministra Środowiska z dnia 27 sierpnia 2014 r. w sprawie rodzajów instalacji mogących powodować znaczne zanieczyszczenie poszczególnych elementów przyrodniczych albo środowiska jako całości (</w:t>
      </w:r>
      <w:r w:rsidRPr="00C02A6F">
        <w:rPr>
          <w:rStyle w:val="Pogrubienie"/>
          <w:rFonts w:ascii="Garamond" w:hAnsi="Garamond"/>
          <w:b w:val="0"/>
        </w:rPr>
        <w:t>Dz. U. 2014 poz. 1169</w:t>
      </w:r>
      <w:r w:rsidRPr="00C02A6F">
        <w:rPr>
          <w:rStyle w:val="h1"/>
          <w:rFonts w:ascii="Garamond" w:hAnsi="Garamond"/>
        </w:rPr>
        <w:t>),</w:t>
      </w:r>
      <w:r w:rsidRPr="00C02A6F">
        <w:rPr>
          <w:rFonts w:ascii="Garamond" w:hAnsi="Garamond" w:cs="Garamond"/>
        </w:rPr>
        <w:t xml:space="preserve"> przedsięwzięcie jest zaliczane do instalacji mogących powodować znaczne zanieczyszczenie poszczególnych elementów przyrodniczych albo środowiska jako całości. </w:t>
      </w:r>
    </w:p>
    <w:p w:rsidR="00B52117" w:rsidRPr="00C02A6F" w:rsidRDefault="00B52117" w:rsidP="00B52117">
      <w:pPr>
        <w:pStyle w:val="Teksttreci0"/>
        <w:shd w:val="clear" w:color="auto" w:fill="auto"/>
        <w:spacing w:line="240" w:lineRule="auto"/>
        <w:ind w:right="20" w:firstLine="0"/>
        <w:jc w:val="both"/>
        <w:rPr>
          <w:rFonts w:ascii="Garamond" w:hAnsi="Garamond"/>
          <w:sz w:val="24"/>
          <w:szCs w:val="24"/>
        </w:rPr>
      </w:pPr>
    </w:p>
    <w:p w:rsidR="00B52117" w:rsidRPr="00C02A6F" w:rsidRDefault="00B52117" w:rsidP="00B52117">
      <w:pPr>
        <w:jc w:val="both"/>
        <w:rPr>
          <w:rFonts w:ascii="Garamond" w:hAnsi="Garamond" w:cs="Garamond"/>
        </w:rPr>
      </w:pPr>
      <w:r w:rsidRPr="00C02A6F">
        <w:rPr>
          <w:rFonts w:ascii="Garamond" w:hAnsi="Garamond" w:cs="Garamond"/>
        </w:rPr>
        <w:t>Po zrealizowaniu inwestycji inwestor będzie musiał uzyskać pozwolenie zintegrowane.</w:t>
      </w:r>
    </w:p>
    <w:p w:rsidR="00B52117" w:rsidRPr="00C02A6F" w:rsidRDefault="00B52117" w:rsidP="00B52117">
      <w:pPr>
        <w:ind w:right="-2"/>
        <w:jc w:val="both"/>
        <w:rPr>
          <w:rFonts w:ascii="Garamond" w:hAnsi="Garamond" w:cs="Garamond"/>
        </w:rPr>
      </w:pPr>
      <w:r w:rsidRPr="00C02A6F">
        <w:rPr>
          <w:rFonts w:ascii="Garamond" w:hAnsi="Garamond" w:cs="Garamond"/>
        </w:rPr>
        <w:lastRenderedPageBreak/>
        <w:t xml:space="preserve">Decyzja o środowiskowych uwarunkowaniach jest niezbędna dla uzyskania kolejnych decyzji </w:t>
      </w:r>
      <w:r w:rsidRPr="00C02A6F">
        <w:rPr>
          <w:rFonts w:ascii="Garamond" w:hAnsi="Garamond" w:cs="Garamond"/>
        </w:rPr>
        <w:br/>
        <w:t>na dalszych etapach procesu inwestycyjnego. Po uzyskaniu decyzji o środowiskowych uwarunkowaniach Inwestor występować będzie:</w:t>
      </w:r>
    </w:p>
    <w:p w:rsidR="00B52117" w:rsidRPr="00C02A6F" w:rsidRDefault="00B52117" w:rsidP="00B52117">
      <w:pPr>
        <w:numPr>
          <w:ilvl w:val="0"/>
          <w:numId w:val="1"/>
        </w:numPr>
        <w:tabs>
          <w:tab w:val="clear" w:pos="720"/>
          <w:tab w:val="num" w:pos="540"/>
        </w:tabs>
        <w:ind w:left="540" w:hanging="540"/>
        <w:jc w:val="both"/>
        <w:rPr>
          <w:rStyle w:val="h1"/>
          <w:rFonts w:ascii="Garamond" w:hAnsi="Garamond" w:cs="Garamond"/>
        </w:rPr>
      </w:pPr>
      <w:r w:rsidRPr="00C02A6F">
        <w:rPr>
          <w:rFonts w:ascii="Garamond" w:hAnsi="Garamond" w:cs="Garamond"/>
        </w:rPr>
        <w:t xml:space="preserve">zgodnie z art. 72 ust. 1 pkt 3 </w:t>
      </w:r>
      <w:r w:rsidRPr="00C02A6F">
        <w:rPr>
          <w:rStyle w:val="h2"/>
          <w:rFonts w:ascii="Garamond" w:hAnsi="Garamond"/>
        </w:rPr>
        <w:t>Ustawy z dnia 3 października 2008 r. o udostępnianiu informacji o środowisku i jego ochronie, udziale społeczeństwa w ochronie środowiska oraz o ocenach oddziaływania na środowisko (</w:t>
      </w:r>
      <w:r w:rsidRPr="00C02A6F">
        <w:rPr>
          <w:rStyle w:val="h1"/>
          <w:rFonts w:ascii="Garamond" w:hAnsi="Garamond"/>
          <w:noProof/>
        </w:rPr>
        <w:t>Dz. U. 2022 poz. 1029 z późn. zm.</w:t>
      </w:r>
      <w:r w:rsidRPr="00C02A6F">
        <w:rPr>
          <w:rStyle w:val="h1"/>
          <w:rFonts w:ascii="Garamond" w:hAnsi="Garamond"/>
        </w:rPr>
        <w:t>)</w:t>
      </w:r>
      <w:r w:rsidRPr="00C02A6F">
        <w:rPr>
          <w:rFonts w:ascii="Garamond" w:hAnsi="Garamond" w:cs="Garamond"/>
        </w:rPr>
        <w:t xml:space="preserve"> –  </w:t>
      </w:r>
      <w:r w:rsidRPr="00C02A6F">
        <w:rPr>
          <w:rFonts w:ascii="Garamond" w:hAnsi="Garamond" w:cs="Garamond"/>
        </w:rPr>
        <w:br/>
        <w:t xml:space="preserve">o wydanie decyzji o warunkach zabudowy i zagospodarowania terenu, wydawanej na podstawie ustawy z dnia 27 marca 2003 r. o planowaniu i zagospodarowaniu przestrzennym </w:t>
      </w:r>
      <w:r w:rsidRPr="00C02A6F">
        <w:rPr>
          <w:rStyle w:val="h2"/>
          <w:rFonts w:ascii="Garamond" w:hAnsi="Garamond"/>
        </w:rPr>
        <w:t>(</w:t>
      </w:r>
      <w:r w:rsidRPr="00C02A6F">
        <w:rPr>
          <w:rStyle w:val="h2"/>
          <w:rFonts w:ascii="Garamond" w:hAnsi="Garamond"/>
          <w:noProof/>
        </w:rPr>
        <w:t>Dz. U. 2022 poz. 503</w:t>
      </w:r>
      <w:r w:rsidRPr="00C02A6F">
        <w:rPr>
          <w:rStyle w:val="h1"/>
          <w:rFonts w:ascii="Garamond" w:hAnsi="Garamond"/>
        </w:rPr>
        <w:t xml:space="preserve"> z późn. zm.),</w:t>
      </w:r>
    </w:p>
    <w:p w:rsidR="00B52117" w:rsidRPr="00C02A6F" w:rsidRDefault="00B52117" w:rsidP="00B52117">
      <w:pPr>
        <w:numPr>
          <w:ilvl w:val="0"/>
          <w:numId w:val="1"/>
        </w:numPr>
        <w:tabs>
          <w:tab w:val="clear" w:pos="720"/>
        </w:tabs>
        <w:ind w:left="567" w:hanging="567"/>
        <w:jc w:val="both"/>
        <w:rPr>
          <w:rStyle w:val="h1"/>
          <w:rFonts w:ascii="Garamond" w:hAnsi="Garamond" w:cs="Garamond"/>
        </w:rPr>
      </w:pPr>
      <w:r w:rsidRPr="00C02A6F">
        <w:rPr>
          <w:rFonts w:ascii="Garamond" w:hAnsi="Garamond" w:cs="Garamond"/>
        </w:rPr>
        <w:t xml:space="preserve">zgodnie z art. 72 ust. 1 pkt 1 </w:t>
      </w:r>
      <w:r w:rsidRPr="00C02A6F">
        <w:rPr>
          <w:rStyle w:val="h2"/>
          <w:rFonts w:ascii="Garamond" w:hAnsi="Garamond"/>
        </w:rPr>
        <w:t>Ustawy z dnia 3 października 2008 r. o udostępnianiu informacji o środowisku i jego ochronie, udziale społeczeństwa w ochronie środowiska oraz o ocenach oddziaływania na środowisko (</w:t>
      </w:r>
      <w:r w:rsidRPr="00C02A6F">
        <w:rPr>
          <w:rStyle w:val="h1"/>
          <w:rFonts w:ascii="Garamond" w:hAnsi="Garamond"/>
        </w:rPr>
        <w:t xml:space="preserve">Dz. U. 2022 poz. 1029 z późn. zm.) </w:t>
      </w:r>
      <w:r w:rsidRPr="00C02A6F">
        <w:rPr>
          <w:rFonts w:ascii="Garamond" w:hAnsi="Garamond" w:cs="Garamond"/>
        </w:rPr>
        <w:t xml:space="preserve">– </w:t>
      </w:r>
      <w:r w:rsidRPr="00C02A6F">
        <w:rPr>
          <w:rFonts w:ascii="Garamond" w:hAnsi="Garamond" w:cs="Garamond"/>
        </w:rPr>
        <w:br/>
        <w:t xml:space="preserve">o wydanie decyzji o pozwoleniu na budowę, wydawanej na podstawie </w:t>
      </w:r>
      <w:r w:rsidRPr="00C02A6F">
        <w:rPr>
          <w:rStyle w:val="h2"/>
          <w:rFonts w:ascii="Garamond" w:hAnsi="Garamond"/>
        </w:rPr>
        <w:t>Ustawy z dnia 7 lipca 1994 r. - Prawo budowlane (</w:t>
      </w:r>
      <w:r w:rsidRPr="00C02A6F">
        <w:rPr>
          <w:rStyle w:val="h1"/>
          <w:rFonts w:ascii="Garamond" w:hAnsi="Garamond"/>
          <w:noProof/>
        </w:rPr>
        <w:t>Dz. U. 2021 poz. 2351 z późn. zm.</w:t>
      </w:r>
      <w:r w:rsidRPr="00C02A6F">
        <w:rPr>
          <w:rStyle w:val="h1"/>
          <w:rFonts w:ascii="Garamond" w:hAnsi="Garamond"/>
        </w:rPr>
        <w:t>).</w:t>
      </w:r>
    </w:p>
    <w:p w:rsidR="00C76C69" w:rsidRPr="003A1DF3" w:rsidRDefault="00C76C69" w:rsidP="00B55758">
      <w:pPr>
        <w:pStyle w:val="Nagwek1"/>
        <w:rPr>
          <w:b w:val="0"/>
          <w:sz w:val="24"/>
          <w:szCs w:val="24"/>
          <w:highlight w:val="yellow"/>
        </w:rPr>
      </w:pPr>
    </w:p>
    <w:p w:rsidR="007B0A9A" w:rsidRPr="003A1DF3" w:rsidRDefault="007B0A9A" w:rsidP="00B55758">
      <w:pPr>
        <w:rPr>
          <w:rFonts w:ascii="Garamond" w:hAnsi="Garamond"/>
          <w:highlight w:val="yellow"/>
        </w:rPr>
      </w:pPr>
    </w:p>
    <w:p w:rsidR="0077436A" w:rsidRPr="006779AE" w:rsidRDefault="0077436A" w:rsidP="00B55758">
      <w:pPr>
        <w:pStyle w:val="Nagwek1"/>
        <w:rPr>
          <w:rFonts w:cs="TimesNewRomanPSMT"/>
        </w:rPr>
      </w:pPr>
      <w:bookmarkStart w:id="1043" w:name="_Toc126315757"/>
      <w:r w:rsidRPr="006779AE">
        <w:t>1</w:t>
      </w:r>
      <w:r w:rsidR="005462B2" w:rsidRPr="006779AE">
        <w:t>9</w:t>
      </w:r>
      <w:r w:rsidRPr="006779AE">
        <w:t xml:space="preserve">. </w:t>
      </w:r>
      <w:r w:rsidRPr="006779AE">
        <w:rPr>
          <w:rFonts w:cs="TimesNewRomanPSMT"/>
        </w:rPr>
        <w:t>ŹRÓDŁA INFORMACJI STANOWIĄCE PODSTAWĘ DO SPORZĄDZENIA OPRACOWANIA</w:t>
      </w:r>
      <w:bookmarkEnd w:id="1041"/>
      <w:bookmarkEnd w:id="1043"/>
    </w:p>
    <w:p w:rsidR="00F376EC" w:rsidRPr="006779AE" w:rsidRDefault="00F376EC" w:rsidP="00B55758">
      <w:pPr>
        <w:rPr>
          <w:rFonts w:ascii="Garamond" w:hAnsi="Garamond"/>
        </w:rPr>
      </w:pPr>
    </w:p>
    <w:p w:rsidR="00412BFE" w:rsidRPr="006779AE" w:rsidRDefault="00412BFE" w:rsidP="00B55758">
      <w:pPr>
        <w:rPr>
          <w:rFonts w:ascii="Garamond" w:hAnsi="Garamond"/>
        </w:rPr>
      </w:pPr>
    </w:p>
    <w:p w:rsidR="0077436A" w:rsidRPr="006779AE" w:rsidRDefault="00DD7B85" w:rsidP="00B55758">
      <w:pPr>
        <w:pStyle w:val="Nagwek2"/>
      </w:pPr>
      <w:bookmarkStart w:id="1044" w:name="_Toc319067551"/>
      <w:bookmarkStart w:id="1045" w:name="_Toc343732873"/>
      <w:bookmarkStart w:id="1046" w:name="_Toc126315758"/>
      <w:r w:rsidRPr="006779AE">
        <w:t>1</w:t>
      </w:r>
      <w:r w:rsidR="005462B2" w:rsidRPr="006779AE">
        <w:t>9</w:t>
      </w:r>
      <w:r w:rsidR="0077436A" w:rsidRPr="006779AE">
        <w:t xml:space="preserve">.1. </w:t>
      </w:r>
      <w:r w:rsidR="0077436A" w:rsidRPr="006779AE">
        <w:tab/>
        <w:t>Akty prawne</w:t>
      </w:r>
      <w:bookmarkEnd w:id="1044"/>
      <w:bookmarkEnd w:id="1045"/>
      <w:bookmarkEnd w:id="1046"/>
    </w:p>
    <w:p w:rsidR="008C58D8" w:rsidRPr="003A1DF3" w:rsidRDefault="008C58D8" w:rsidP="00B55758">
      <w:pPr>
        <w:pStyle w:val="Spistreci1"/>
        <w:tabs>
          <w:tab w:val="right" w:leader="dot" w:pos="8777"/>
        </w:tabs>
        <w:spacing w:before="0" w:after="0"/>
        <w:jc w:val="both"/>
        <w:rPr>
          <w:rFonts w:ascii="Garamond" w:hAnsi="Garamond"/>
          <w:b w:val="0"/>
          <w:sz w:val="24"/>
          <w:szCs w:val="24"/>
          <w:highlight w:val="yellow"/>
        </w:rPr>
      </w:pPr>
      <w:bookmarkStart w:id="1047" w:name="_Toc343732876"/>
    </w:p>
    <w:p w:rsidR="00865A62" w:rsidRPr="00865A62" w:rsidRDefault="00865A62" w:rsidP="00865A62">
      <w:pPr>
        <w:numPr>
          <w:ilvl w:val="0"/>
          <w:numId w:val="38"/>
        </w:numPr>
        <w:jc w:val="both"/>
        <w:rPr>
          <w:rStyle w:val="h1"/>
          <w:rFonts w:ascii="Garamond" w:hAnsi="Garamond"/>
        </w:rPr>
      </w:pPr>
      <w:r w:rsidRPr="00865A62">
        <w:rPr>
          <w:rStyle w:val="h2"/>
          <w:rFonts w:ascii="Garamond" w:hAnsi="Garamond"/>
        </w:rPr>
        <w:t>Ustawa z dnia 28 września 1991 r. o lasach (</w:t>
      </w:r>
      <w:r w:rsidRPr="00865A62">
        <w:rPr>
          <w:rStyle w:val="h1"/>
          <w:rFonts w:ascii="Garamond" w:hAnsi="Garamond"/>
        </w:rPr>
        <w:t>Dz. U. 2022 poz. 672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3 października 2008 r. o udostępnianiu informacji o środowisku i jego ochronie, udziale społeczeństwa w ochronie środowiska oraz o ocenach oddziaływania na środowisko (</w:t>
      </w:r>
      <w:r w:rsidRPr="00865A62">
        <w:rPr>
          <w:rFonts w:ascii="Garamond" w:hAnsi="Garamond"/>
        </w:rPr>
        <w:t>Dz. U. 2022 poz. 1029 z późn. zm.),</w:t>
      </w:r>
    </w:p>
    <w:p w:rsidR="00865A62" w:rsidRPr="00865A62" w:rsidRDefault="00865A62" w:rsidP="00865A62">
      <w:pPr>
        <w:numPr>
          <w:ilvl w:val="0"/>
          <w:numId w:val="38"/>
        </w:numPr>
        <w:jc w:val="both"/>
        <w:rPr>
          <w:rStyle w:val="h1"/>
          <w:rFonts w:ascii="Garamond" w:hAnsi="Garamond"/>
        </w:rPr>
      </w:pPr>
      <w:r w:rsidRPr="00865A62">
        <w:rPr>
          <w:rStyle w:val="h2"/>
          <w:rFonts w:ascii="Garamond" w:hAnsi="Garamond"/>
        </w:rPr>
        <w:t>Ustawa z dnia 7 lipca 1994 r. – Prawo budowlane (</w:t>
      </w:r>
      <w:r w:rsidRPr="00865A62">
        <w:rPr>
          <w:rStyle w:val="h1"/>
          <w:rFonts w:ascii="Garamond" w:hAnsi="Garamond"/>
          <w:noProof/>
        </w:rPr>
        <w:t>Dz. U. 2021 poz. 2351 z późn. zm.</w:t>
      </w:r>
      <w:r w:rsidRPr="00865A62">
        <w:rPr>
          <w:rStyle w:val="h1"/>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20 lipca 2017 r. - Prawo wodne (</w:t>
      </w:r>
      <w:r w:rsidRPr="00865A62">
        <w:rPr>
          <w:rFonts w:ascii="Garamond" w:hAnsi="Garamond" w:cs="Garamond"/>
        </w:rPr>
        <w:t>Dz. U. 2022 poz. 2625 z późn. zm.</w:t>
      </w:r>
      <w:r w:rsidRPr="00865A62">
        <w:rPr>
          <w:rStyle w:val="h1"/>
          <w:rFonts w:ascii="Garamond" w:hAnsi="Garamond"/>
        </w:rPr>
        <w:t>),</w:t>
      </w:r>
    </w:p>
    <w:p w:rsidR="00865A62" w:rsidRPr="00865A62" w:rsidRDefault="00865A62" w:rsidP="00865A62">
      <w:pPr>
        <w:numPr>
          <w:ilvl w:val="0"/>
          <w:numId w:val="38"/>
        </w:numPr>
        <w:jc w:val="right"/>
        <w:rPr>
          <w:rStyle w:val="h1"/>
          <w:rFonts w:ascii="Garamond" w:hAnsi="Garamond"/>
        </w:rPr>
      </w:pPr>
      <w:r w:rsidRPr="00865A62">
        <w:rPr>
          <w:rStyle w:val="h2"/>
          <w:rFonts w:ascii="Garamond" w:hAnsi="Garamond"/>
        </w:rPr>
        <w:t>Ustawa z dnia 27 kwietnia 2001 r. Prawo ochrony środowiska (</w:t>
      </w:r>
      <w:r w:rsidRPr="00865A62">
        <w:rPr>
          <w:rStyle w:val="h1"/>
          <w:rFonts w:ascii="Garamond" w:hAnsi="Garamond"/>
          <w:noProof/>
        </w:rPr>
        <w:t xml:space="preserve">Dz. U. 2022 poz. 2556 z późn. </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16 kwietnia 2004 r. o ochronie przyrody (Dz. U. 2022 poz. 916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 xml:space="preserve">Ustawa z dnia 23 lipca 2003 r. o ochronie zabytków i opiece nad zabytkami </w:t>
      </w:r>
      <w:r w:rsidRPr="00865A62">
        <w:rPr>
          <w:rStyle w:val="h2"/>
          <w:rFonts w:ascii="Garamond" w:hAnsi="Garamond"/>
        </w:rPr>
        <w:br/>
        <w:t>(</w:t>
      </w:r>
      <w:r w:rsidRPr="00865A62">
        <w:rPr>
          <w:rStyle w:val="h1"/>
          <w:rFonts w:ascii="Garamond" w:hAnsi="Garamond"/>
        </w:rPr>
        <w:t>Dz. U. 2022 poz. 840),</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14 grudnia 2012 r. o odpadach (</w:t>
      </w:r>
      <w:r w:rsidRPr="00865A62">
        <w:rPr>
          <w:rStyle w:val="h2"/>
          <w:rFonts w:ascii="Garamond" w:hAnsi="Garamond"/>
          <w:noProof/>
        </w:rPr>
        <w:t>Dz. U. 2022 poz. 699 z późn. zm.</w:t>
      </w:r>
      <w:r w:rsidRPr="00865A62">
        <w:rPr>
          <w:rStyle w:val="h1"/>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3 lutego 1995 r. o ochronie gruntów rolnych i leśnych (</w:t>
      </w:r>
      <w:r w:rsidRPr="00865A62">
        <w:rPr>
          <w:rStyle w:val="h1"/>
          <w:rFonts w:ascii="Garamond" w:hAnsi="Garamond"/>
          <w:noProof/>
        </w:rPr>
        <w:t>Dz. U. 2021 poz. 1326 zpóźn. zm.</w:t>
      </w:r>
      <w:r w:rsidRPr="00865A62">
        <w:rPr>
          <w:rStyle w:val="h1"/>
          <w:rFonts w:ascii="Garamond" w:hAnsi="Garamond"/>
        </w:rPr>
        <w:t>),</w:t>
      </w:r>
    </w:p>
    <w:p w:rsidR="00865A62" w:rsidRPr="00865A62" w:rsidRDefault="00865A62" w:rsidP="00865A62">
      <w:pPr>
        <w:numPr>
          <w:ilvl w:val="0"/>
          <w:numId w:val="38"/>
        </w:numPr>
        <w:jc w:val="both"/>
        <w:rPr>
          <w:rStyle w:val="h2"/>
          <w:rFonts w:ascii="Garamond" w:hAnsi="Garamond"/>
        </w:rPr>
      </w:pPr>
      <w:r w:rsidRPr="00865A62">
        <w:rPr>
          <w:rFonts w:ascii="Garamond" w:hAnsi="Garamond"/>
        </w:rPr>
        <w:t>Ustawa z dnia 13 września 1996 r. o utrzymaniu czystości i porządku w gminach</w:t>
      </w:r>
      <w:r w:rsidRPr="00865A62">
        <w:rPr>
          <w:rStyle w:val="h2"/>
          <w:rFonts w:ascii="Garamond" w:hAnsi="Garamond"/>
        </w:rPr>
        <w:t xml:space="preserve"> </w:t>
      </w:r>
      <w:r w:rsidRPr="00865A62">
        <w:rPr>
          <w:rStyle w:val="h2"/>
          <w:rFonts w:ascii="Garamond" w:hAnsi="Garamond"/>
        </w:rPr>
        <w:br/>
        <w:t>(Dz. U. 2022 poz. 1297 z późn. zm.),</w:t>
      </w:r>
    </w:p>
    <w:p w:rsidR="00865A62" w:rsidRPr="00865A62" w:rsidRDefault="00865A62" w:rsidP="00865A62">
      <w:pPr>
        <w:pStyle w:val="zwykywcity"/>
        <w:numPr>
          <w:ilvl w:val="0"/>
          <w:numId w:val="38"/>
        </w:numPr>
        <w:spacing w:after="0" w:line="240" w:lineRule="auto"/>
        <w:rPr>
          <w:rStyle w:val="h2"/>
          <w:rFonts w:ascii="Garamond" w:hAnsi="Garamond"/>
          <w:b/>
        </w:rPr>
      </w:pPr>
      <w:r w:rsidRPr="00865A62">
        <w:rPr>
          <w:rFonts w:ascii="Garamond" w:hAnsi="Garamond" w:cs="Tahoma"/>
        </w:rPr>
        <w:t>Rozporządzenia Ministra Rolnictwa i Rozwoju Wsi z dnia 15 lutego 2010 r. w sprawie wymagań i sposobu postępowania przy utrzymywaniu gatunków zwierząt gospodarskich, dla których normy ochrony zostały określone w przepisach Unii Europejskiej (Dz. U. z 2010 nr 56 poz. 344 z późn. zm.)</w:t>
      </w:r>
    </w:p>
    <w:p w:rsidR="00865A62" w:rsidRPr="00865A62" w:rsidRDefault="00865A62" w:rsidP="00865A62">
      <w:pPr>
        <w:numPr>
          <w:ilvl w:val="0"/>
          <w:numId w:val="38"/>
        </w:numPr>
        <w:jc w:val="both"/>
        <w:rPr>
          <w:rFonts w:ascii="Garamond" w:hAnsi="Garamond" w:cs="Goudy Old Style CE ATT"/>
        </w:rPr>
      </w:pPr>
      <w:r w:rsidRPr="00865A62">
        <w:rPr>
          <w:rFonts w:ascii="Garamond" w:hAnsi="Garamond" w:cs="Garamond"/>
        </w:rPr>
        <w:t>Rozporządzenia Ministra Klimatu z dnia 11 września 2020 r. w sprawie szczegółowych wymagań dla magazynowania odpadów (Dz.U. 2020 poz. 1742),</w:t>
      </w:r>
    </w:p>
    <w:p w:rsidR="00865A62" w:rsidRPr="00865A62" w:rsidRDefault="00865A62" w:rsidP="00865A62">
      <w:pPr>
        <w:numPr>
          <w:ilvl w:val="0"/>
          <w:numId w:val="38"/>
        </w:numPr>
        <w:jc w:val="both"/>
        <w:rPr>
          <w:rStyle w:val="h1"/>
          <w:rFonts w:ascii="Garamond" w:hAnsi="Garamond" w:cs="Goudy Old Style CE ATT"/>
        </w:rPr>
      </w:pPr>
      <w:r w:rsidRPr="00865A62">
        <w:rPr>
          <w:rFonts w:ascii="Garamond" w:hAnsi="Garamond"/>
        </w:rPr>
        <w:t>Rozporządzenie Ministra Klimatu z dnia 2 stycznia 2020 r. w sprawie katalogu odpadów (Dz.U. 2020 poz. 10)</w:t>
      </w:r>
    </w:p>
    <w:p w:rsidR="00865A62" w:rsidRPr="00865A62" w:rsidRDefault="00865A62" w:rsidP="00865A62">
      <w:pPr>
        <w:numPr>
          <w:ilvl w:val="0"/>
          <w:numId w:val="38"/>
        </w:numPr>
        <w:jc w:val="both"/>
        <w:rPr>
          <w:rStyle w:val="h1"/>
          <w:rFonts w:ascii="Garamond" w:hAnsi="Garamond"/>
        </w:rPr>
      </w:pPr>
      <w:r w:rsidRPr="00865A62">
        <w:rPr>
          <w:rStyle w:val="h1"/>
          <w:rFonts w:ascii="Garamond" w:hAnsi="Garamond"/>
        </w:rPr>
        <w:t>Ustawa z dnia 21 sierpnia 1997 r. o ochronie zwierząt (</w:t>
      </w:r>
      <w:r w:rsidRPr="00865A62">
        <w:rPr>
          <w:rStyle w:val="h1"/>
          <w:rFonts w:ascii="Garamond" w:hAnsi="Garamond"/>
          <w:noProof/>
        </w:rPr>
        <w:t>Dz. U. 2022 poz. 572</w:t>
      </w:r>
      <w:r w:rsidRPr="00865A62">
        <w:rPr>
          <w:rStyle w:val="h2"/>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11 maja 2001 r. o obowiązkach przedsiębiorców w zakresie gospodarowania niektórymi odpadami oraz o opłacie produktowej (</w:t>
      </w:r>
      <w:r w:rsidRPr="00865A62">
        <w:rPr>
          <w:rStyle w:val="h1"/>
          <w:rFonts w:ascii="Garamond" w:hAnsi="Garamond"/>
        </w:rPr>
        <w:t>Dz. U. 2020 poz. 1903),</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noProof/>
        </w:rPr>
        <w:lastRenderedPageBreak/>
        <w:t>Ustawa z dnia 13 czerwca 2013 r. o gospodarce opakowaniami i odpadami opakowaniowymi (</w:t>
      </w:r>
      <w:r w:rsidRPr="00865A62">
        <w:rPr>
          <w:rStyle w:val="h1"/>
          <w:rFonts w:ascii="Garamond" w:hAnsi="Garamond"/>
          <w:noProof/>
        </w:rPr>
        <w:t>Dz. U. 2020 poz. 1114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7 czerwca 2001 r. o zbiorowym zaopatrzeniu w wodę i zbiorowym odprowadzaniu ścieków</w:t>
      </w:r>
      <w:r w:rsidRPr="00865A62">
        <w:rPr>
          <w:rStyle w:val="h1"/>
          <w:rFonts w:ascii="Garamond" w:hAnsi="Garamond"/>
        </w:rPr>
        <w:t xml:space="preserve"> (Dz. U. 2020 poz. 2028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6 lipca 2001 r. o zachowaniu narodowego charakteru strategicznych zasobów naturalnych kraju (</w:t>
      </w:r>
      <w:r w:rsidRPr="00865A62">
        <w:rPr>
          <w:rStyle w:val="h1"/>
          <w:rFonts w:ascii="Garamond" w:hAnsi="Garamond"/>
        </w:rPr>
        <w:t>Dz. U. 2018 poz. 1235),</w:t>
      </w:r>
    </w:p>
    <w:p w:rsidR="00865A62" w:rsidRPr="00865A62" w:rsidRDefault="00865A62" w:rsidP="00865A62">
      <w:pPr>
        <w:numPr>
          <w:ilvl w:val="0"/>
          <w:numId w:val="38"/>
        </w:numPr>
        <w:tabs>
          <w:tab w:val="num" w:pos="709"/>
          <w:tab w:val="left" w:pos="4536"/>
        </w:tabs>
        <w:jc w:val="both"/>
        <w:rPr>
          <w:rStyle w:val="h1"/>
          <w:rFonts w:ascii="Garamond" w:hAnsi="Garamond"/>
        </w:rPr>
      </w:pPr>
      <w:r w:rsidRPr="00865A62">
        <w:rPr>
          <w:rStyle w:val="h2"/>
          <w:rFonts w:ascii="Garamond" w:hAnsi="Garamond"/>
        </w:rPr>
        <w:t xml:space="preserve">Ustawa z dnia 27 marca 2003 r. o planowaniu i zagospodarowaniu przestrzennym </w:t>
      </w:r>
      <w:r w:rsidRPr="00865A62">
        <w:rPr>
          <w:rStyle w:val="h2"/>
          <w:rFonts w:ascii="Garamond" w:hAnsi="Garamond"/>
        </w:rPr>
        <w:br/>
        <w:t>(</w:t>
      </w:r>
      <w:r w:rsidRPr="00865A62">
        <w:rPr>
          <w:rStyle w:val="h2"/>
          <w:rFonts w:ascii="Garamond" w:hAnsi="Garamond"/>
          <w:noProof/>
        </w:rPr>
        <w:t>Dz. U. 2022 poz. 503 z późn. zm.</w:t>
      </w:r>
      <w:r w:rsidRPr="00865A62">
        <w:rPr>
          <w:rStyle w:val="h2"/>
          <w:rFonts w:ascii="Garamond" w:hAnsi="Garamond"/>
        </w:rPr>
        <w:t>),</w:t>
      </w:r>
    </w:p>
    <w:p w:rsidR="00865A62" w:rsidRPr="00865A62" w:rsidRDefault="00865A62" w:rsidP="00865A62">
      <w:pPr>
        <w:numPr>
          <w:ilvl w:val="0"/>
          <w:numId w:val="38"/>
        </w:numPr>
        <w:tabs>
          <w:tab w:val="num" w:pos="709"/>
        </w:tabs>
        <w:jc w:val="both"/>
        <w:rPr>
          <w:rStyle w:val="h2"/>
          <w:rFonts w:ascii="Garamond" w:hAnsi="Garamond"/>
        </w:rPr>
      </w:pPr>
      <w:r w:rsidRPr="00865A62">
        <w:rPr>
          <w:rStyle w:val="h2"/>
          <w:rFonts w:ascii="Garamond" w:hAnsi="Garamond"/>
        </w:rPr>
        <w:t xml:space="preserve">Ustawa z dnia 11 września 2015 r. o zużytym sprzęcie elektrycznym i elektronicznym </w:t>
      </w:r>
      <w:r w:rsidRPr="00865A62">
        <w:rPr>
          <w:rStyle w:val="h2"/>
          <w:rFonts w:ascii="Garamond" w:hAnsi="Garamond"/>
        </w:rPr>
        <w:br/>
        <w:t>(Dz. U. 2022 poz. 1622),</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13 kwietnia 2007 r. o zapobieganiu szkodom w środowisku i ich naprawie (</w:t>
      </w:r>
      <w:r w:rsidRPr="00865A62">
        <w:rPr>
          <w:rStyle w:val="h1"/>
          <w:rFonts w:ascii="Garamond" w:hAnsi="Garamond"/>
          <w:noProof/>
        </w:rPr>
        <w:t>Dz. U. 2020 poz. 2187</w:t>
      </w:r>
      <w:r w:rsidRPr="00865A62">
        <w:rPr>
          <w:rStyle w:val="h1"/>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Ustawa z dnia 24 kwietnia 2009 r. o bateriach i akumulatorach (</w:t>
      </w:r>
      <w:r w:rsidRPr="00865A62">
        <w:rPr>
          <w:rStyle w:val="h1"/>
          <w:rFonts w:ascii="Garamond" w:hAnsi="Garamond"/>
        </w:rPr>
        <w:t>Dz. U. 2022 poz. 1113),</w:t>
      </w:r>
    </w:p>
    <w:p w:rsidR="00865A62" w:rsidRPr="00865A62" w:rsidRDefault="00865A62" w:rsidP="00865A62">
      <w:pPr>
        <w:numPr>
          <w:ilvl w:val="0"/>
          <w:numId w:val="38"/>
        </w:numPr>
        <w:tabs>
          <w:tab w:val="num" w:pos="709"/>
        </w:tabs>
        <w:jc w:val="both"/>
        <w:rPr>
          <w:rStyle w:val="h1"/>
          <w:rFonts w:ascii="Garamond" w:hAnsi="Garamond"/>
        </w:rPr>
      </w:pPr>
      <w:r w:rsidRPr="00865A62">
        <w:rPr>
          <w:rFonts w:ascii="Garamond" w:hAnsi="Garamond" w:cs="Garamond"/>
        </w:rPr>
        <w:t>Ustawa z dnia 28 lipca 2005 r. o lecznictwie uzdrowiskowym, uzdrowiskach i obszarach ochrony uzdrowiskowej oraz gminach uzdrowiskowych (Dz. U. 2021 poz. 1301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Infrastruktury z dnia 14 stycznia 2002 r. w sprawie określenia przeciętnych norm zużycia wody (</w:t>
      </w:r>
      <w:r w:rsidRPr="00865A62">
        <w:rPr>
          <w:rStyle w:val="h1"/>
          <w:rFonts w:ascii="Garamond" w:hAnsi="Garamond"/>
        </w:rPr>
        <w:t>Dz. U. 2002  nr 8 poz.70),</w:t>
      </w:r>
    </w:p>
    <w:p w:rsidR="00865A62" w:rsidRPr="00865A62" w:rsidRDefault="00865A62" w:rsidP="00865A62">
      <w:pPr>
        <w:numPr>
          <w:ilvl w:val="0"/>
          <w:numId w:val="38"/>
        </w:numPr>
        <w:tabs>
          <w:tab w:val="num" w:pos="709"/>
        </w:tabs>
        <w:jc w:val="both"/>
        <w:rPr>
          <w:rFonts w:ascii="Garamond" w:hAnsi="Garamond"/>
        </w:rPr>
      </w:pPr>
      <w:r w:rsidRPr="00865A62">
        <w:rPr>
          <w:rFonts w:ascii="Garamond" w:hAnsi="Garamond"/>
        </w:rPr>
        <w:t>Rozporządzenie Ministra Rozwoju z dnia 29 stycznia 2016 r. w sprawie rodzajów i ilości znajdujących się w zakładzie substancji niebezpiecznych, decydujących o zaliczeniu zakładu do zakładu o zwiększonym lub dużym ryzyku wystąpienia poważnej awarii przemysłowej (Dz. U. 2016 poz. 138),</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Infrastruktury z dnia 12 kwietnia 2002 r. w sprawie warunków technicznych, jakim powinny odpowiadać budynki i ich usytuowanie (</w:t>
      </w:r>
      <w:r w:rsidRPr="00865A62">
        <w:rPr>
          <w:rStyle w:val="h1"/>
          <w:rFonts w:ascii="Garamond" w:hAnsi="Garamond"/>
        </w:rPr>
        <w:t>Dz. U. 2022 poz. 1225),</w:t>
      </w:r>
    </w:p>
    <w:p w:rsidR="00865A62" w:rsidRPr="00865A62" w:rsidRDefault="00865A62" w:rsidP="00865A62">
      <w:pPr>
        <w:numPr>
          <w:ilvl w:val="0"/>
          <w:numId w:val="38"/>
        </w:numPr>
        <w:tabs>
          <w:tab w:val="num" w:pos="709"/>
        </w:tabs>
        <w:autoSpaceDE w:val="0"/>
        <w:autoSpaceDN w:val="0"/>
        <w:adjustRightInd w:val="0"/>
        <w:jc w:val="both"/>
        <w:rPr>
          <w:rStyle w:val="h1"/>
          <w:rFonts w:ascii="Garamond" w:hAnsi="Garamond" w:cs="TTE19D63E0t00"/>
        </w:rPr>
      </w:pPr>
      <w:r w:rsidRPr="00865A62">
        <w:rPr>
          <w:rFonts w:ascii="Garamond" w:hAnsi="Garamond"/>
        </w:rPr>
        <w:t>Rozporządzenie Ministra Środowiska z dnia 18 listopada 2016 r. w sprawie dokumentacji i hydrogeologicznej i dokumentacji geologiczno-inżynierskiej (Dz. U. 2016 poz. 2033),</w:t>
      </w:r>
    </w:p>
    <w:p w:rsidR="00865A62" w:rsidRPr="00865A62" w:rsidRDefault="00865A62" w:rsidP="00865A62">
      <w:pPr>
        <w:numPr>
          <w:ilvl w:val="0"/>
          <w:numId w:val="38"/>
        </w:numPr>
        <w:tabs>
          <w:tab w:val="num" w:pos="709"/>
        </w:tabs>
        <w:autoSpaceDE w:val="0"/>
        <w:autoSpaceDN w:val="0"/>
        <w:adjustRightInd w:val="0"/>
        <w:jc w:val="both"/>
        <w:rPr>
          <w:rStyle w:val="h1"/>
          <w:rFonts w:ascii="Garamond" w:hAnsi="Garamond" w:cs="TTE19D63E0t00"/>
        </w:rPr>
      </w:pPr>
      <w:r w:rsidRPr="00865A62">
        <w:rPr>
          <w:rFonts w:ascii="Garamond" w:hAnsi="Garamond"/>
        </w:rPr>
        <w:t>Ustawa z dnia 9 czerwca 2011 r. – Prawo geologiczne i górnicze (Dz. U. 2022 poz. 1072 z późn. zm.),</w:t>
      </w:r>
    </w:p>
    <w:p w:rsidR="00865A62" w:rsidRPr="00865A62" w:rsidRDefault="00865A62" w:rsidP="00865A62">
      <w:pPr>
        <w:numPr>
          <w:ilvl w:val="0"/>
          <w:numId w:val="38"/>
        </w:numPr>
        <w:tabs>
          <w:tab w:val="num" w:pos="709"/>
        </w:tabs>
        <w:autoSpaceDE w:val="0"/>
        <w:autoSpaceDN w:val="0"/>
        <w:adjustRightInd w:val="0"/>
        <w:jc w:val="both"/>
        <w:rPr>
          <w:rStyle w:val="h1"/>
          <w:rFonts w:ascii="Garamond" w:hAnsi="Garamond" w:cs="TTE19D63E0t00"/>
        </w:rPr>
      </w:pPr>
      <w:r w:rsidRPr="00865A62">
        <w:rPr>
          <w:rFonts w:ascii="Garamond" w:hAnsi="Garamond" w:cs="TTE19D63E0t00"/>
        </w:rPr>
        <w:t>R</w:t>
      </w:r>
      <w:r w:rsidRPr="00865A62">
        <w:rPr>
          <w:rFonts w:ascii="Garamond" w:hAnsi="Garamond"/>
        </w:rPr>
        <w:t>ozporządzenie Ministra Zdrowia z dnia 7 grudnia 2017 r. w sprawie jakości wody przeznaczonej do spożycia przez ludzi (Dz. U. 2017 poz. 2294),</w:t>
      </w:r>
    </w:p>
    <w:p w:rsidR="00865A62" w:rsidRPr="00865A62" w:rsidRDefault="00865A62" w:rsidP="00865A62">
      <w:pPr>
        <w:numPr>
          <w:ilvl w:val="0"/>
          <w:numId w:val="38"/>
        </w:numPr>
        <w:jc w:val="both"/>
        <w:rPr>
          <w:rStyle w:val="h1"/>
          <w:rFonts w:ascii="Garamond" w:hAnsi="Garamond"/>
        </w:rPr>
      </w:pPr>
      <w:r w:rsidRPr="00865A62">
        <w:rPr>
          <w:rStyle w:val="h2"/>
          <w:rFonts w:ascii="Garamond" w:hAnsi="Garamond"/>
        </w:rPr>
        <w:t xml:space="preserve">Rozporządzenie Ministra Gospodarki z dnia 24 czerwca 2002 r. w sprawie wymagań </w:t>
      </w:r>
      <w:r w:rsidRPr="00865A62">
        <w:rPr>
          <w:rStyle w:val="h2"/>
          <w:rFonts w:ascii="Garamond" w:hAnsi="Garamond"/>
        </w:rPr>
        <w:br/>
        <w:t>w zakresie wykorzystywania i przemieszczania substancji stwarzających szczególne zagrożenie dla środowiska oraz wykorzystywania i oczyszczania instalacji lub urządzeń, w których były lub są wykorzystywane substancje stwarzające szczególne zagrożenie dla środowiska (</w:t>
      </w:r>
      <w:r w:rsidRPr="00865A62">
        <w:rPr>
          <w:rStyle w:val="h1"/>
          <w:rFonts w:ascii="Garamond" w:hAnsi="Garamond"/>
        </w:rPr>
        <w:t>Dz. U. 2002 nr 96 poz. 860),</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w:t>
      </w:r>
      <w:r w:rsidRPr="00865A62">
        <w:rPr>
          <w:rStyle w:val="h2"/>
          <w:rFonts w:ascii="Garamond" w:hAnsi="Garamond" w:cs="Garamond"/>
        </w:rPr>
        <w:t xml:space="preserve"> Ministra Środowiska z dnia </w:t>
      </w:r>
      <w:r w:rsidRPr="00865A62">
        <w:rPr>
          <w:rFonts w:ascii="Garamond" w:hAnsi="Garamond" w:cs="Garamond"/>
        </w:rPr>
        <w:t xml:space="preserve">27 sierpnia 2014 </w:t>
      </w:r>
      <w:r w:rsidRPr="00865A62">
        <w:rPr>
          <w:rStyle w:val="h2"/>
          <w:rFonts w:ascii="Garamond" w:hAnsi="Garamond" w:cs="Garamond"/>
        </w:rPr>
        <w:t>r. w sprawie rodzajów instalacji mogących powodować znaczne zanieczyszczenie poszczególnych elementów przyrodniczych albo środowiska jako całości (</w:t>
      </w:r>
      <w:r w:rsidRPr="00865A62">
        <w:rPr>
          <w:rStyle w:val="h11"/>
          <w:rFonts w:ascii="Garamond" w:hAnsi="Garamond" w:cs="Garamond"/>
          <w:b w:val="0"/>
          <w:bCs w:val="0"/>
          <w:sz w:val="24"/>
          <w:szCs w:val="24"/>
        </w:rPr>
        <w:t>Dz. U. 2014 poz. 1169</w:t>
      </w:r>
      <w:r w:rsidRPr="00865A62">
        <w:rPr>
          <w:rStyle w:val="h1"/>
          <w:rFonts w:ascii="Garamond" w:hAnsi="Garamond" w:cs="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1 września 2016 r. w sprawie sposobu prowadzenia oceny zanieczyszczenia powierzchni ziemi (</w:t>
      </w:r>
      <w:r w:rsidRPr="00865A62">
        <w:rPr>
          <w:rStyle w:val="h1"/>
          <w:rFonts w:ascii="Garamond" w:hAnsi="Garamond"/>
        </w:rPr>
        <w:t>Dz. U. 2016 poz. 1395),</w:t>
      </w:r>
    </w:p>
    <w:p w:rsidR="00865A62" w:rsidRPr="00865A62" w:rsidRDefault="00865A62" w:rsidP="00865A62">
      <w:pPr>
        <w:numPr>
          <w:ilvl w:val="0"/>
          <w:numId w:val="38"/>
        </w:numPr>
        <w:tabs>
          <w:tab w:val="num" w:pos="709"/>
        </w:tabs>
        <w:jc w:val="both"/>
        <w:rPr>
          <w:rFonts w:ascii="Garamond" w:hAnsi="Garamond"/>
        </w:rPr>
      </w:pPr>
      <w:r w:rsidRPr="00865A62">
        <w:rPr>
          <w:rFonts w:ascii="Garamond" w:hAnsi="Garamond"/>
        </w:rPr>
        <w:t>Rozporządzenie Ministra Gospodarki z dnia 16 stycznia 2015 r. w sprawie rodzajów odpadów, które mogą być składowane na składowisku odpadów w sposób nieselektywny (Dz. U. 2015 poz. 110),</w:t>
      </w:r>
    </w:p>
    <w:p w:rsidR="00865A62" w:rsidRPr="00865A62" w:rsidRDefault="00865A62" w:rsidP="00865A62">
      <w:pPr>
        <w:numPr>
          <w:ilvl w:val="0"/>
          <w:numId w:val="38"/>
        </w:numPr>
        <w:tabs>
          <w:tab w:val="num" w:pos="709"/>
        </w:tabs>
        <w:jc w:val="both"/>
        <w:rPr>
          <w:rStyle w:val="h1"/>
          <w:rFonts w:ascii="Garamond" w:hAnsi="Garamond"/>
        </w:rPr>
      </w:pPr>
      <w:r w:rsidRPr="00865A62">
        <w:rPr>
          <w:rFonts w:ascii="Garamond" w:hAnsi="Garamond"/>
        </w:rPr>
        <w:t>Rozporządzenie Ministra Rozwoju, Pracy i Technologii z dnia 18 lutego 2021 r. zmieniające rozporządzenie w sprawie najwyższych dopuszczalnych stężeń i natężeń czynników szkodliwych dla zdrowia w środowisku pracy (Dz. U. 2021 poz. 325),</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30 grudnia 2002 r. w sprawie poważnych awarii objętych obowiązkiem zgłoszenia do Głównego Inspektora Ochrony Środowiska (</w:t>
      </w:r>
      <w:r w:rsidRPr="00865A62">
        <w:rPr>
          <w:rStyle w:val="h1"/>
          <w:rFonts w:ascii="Garamond" w:hAnsi="Garamond"/>
        </w:rPr>
        <w:t>Dz. U. 2021 poz. 1555),</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lastRenderedPageBreak/>
        <w:t>Rozporządzenie Ministra Środowiska z dnia 9 grudnia 2003 r. w sprawie substancji stwarzających szczególne zagrożenie dla środowiska (</w:t>
      </w:r>
      <w:r w:rsidRPr="00865A62">
        <w:rPr>
          <w:rStyle w:val="h1"/>
          <w:rFonts w:ascii="Garamond" w:hAnsi="Garamond"/>
        </w:rPr>
        <w:t>Dz. U. 2003 nr 217 poz. 2141),</w:t>
      </w:r>
    </w:p>
    <w:p w:rsidR="00865A62" w:rsidRPr="00865A62" w:rsidRDefault="00865A62" w:rsidP="00865A62">
      <w:pPr>
        <w:numPr>
          <w:ilvl w:val="0"/>
          <w:numId w:val="38"/>
        </w:numPr>
        <w:tabs>
          <w:tab w:val="num" w:pos="709"/>
        </w:tabs>
        <w:jc w:val="both"/>
        <w:rPr>
          <w:rStyle w:val="h1"/>
          <w:rFonts w:ascii="Garamond" w:hAnsi="Garamond"/>
        </w:rPr>
      </w:pPr>
      <w:r w:rsidRPr="00865A62">
        <w:rPr>
          <w:rStyle w:val="h1"/>
          <w:rFonts w:ascii="Garamond" w:hAnsi="Garamond"/>
        </w:rPr>
        <w:t>Rozporządzenie Ministra Gospodarki z dnia 5 października 2015 r. w sprawie szczegółowego sposobu postępowania z olejami odpadowymi (Dz. U. 2015 poz. 1694),</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30 marca 2005 r. w sprawie rodzajów, typów i podtypów rezerwatów przyrody (</w:t>
      </w:r>
      <w:r w:rsidRPr="00865A62">
        <w:rPr>
          <w:rStyle w:val="h1"/>
          <w:rFonts w:ascii="Garamond" w:hAnsi="Garamond"/>
        </w:rPr>
        <w:t>Dz. U. 2005 nr 60 poz. 533),</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Zdrowia z dnia 22 kwietnia 2005 r. w sprawie szkodliwych czynników biologicznych dla zdrowia w środowisku pracy oraz ochrony zdrowia pracowników zawodowo narażonych na te czynniki (</w:t>
      </w:r>
      <w:r w:rsidRPr="00865A62">
        <w:rPr>
          <w:rStyle w:val="h1"/>
          <w:rFonts w:ascii="Garamond" w:hAnsi="Garamond"/>
        </w:rPr>
        <w:t>Dz. U. 2005 nr 81 poz. 716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Gospodarki z dnia 21 grudnia 2005 r. w sprawie zasadniczych wymagań dla urządzeń używanych na zewnątrz pomieszczeń w zakresie emisji hałasu do środowiska (</w:t>
      </w:r>
      <w:r w:rsidRPr="00865A62">
        <w:rPr>
          <w:rStyle w:val="h1"/>
          <w:rFonts w:ascii="Garamond" w:hAnsi="Garamond"/>
        </w:rPr>
        <w:t>Dz. U. 2005 nr 263 poz. 2202 z późn. zm.),</w:t>
      </w:r>
    </w:p>
    <w:p w:rsidR="00865A62" w:rsidRPr="00865A62" w:rsidRDefault="00865A62" w:rsidP="00865A62">
      <w:pPr>
        <w:numPr>
          <w:ilvl w:val="0"/>
          <w:numId w:val="38"/>
        </w:numPr>
        <w:tabs>
          <w:tab w:val="num" w:pos="709"/>
        </w:tabs>
        <w:jc w:val="both"/>
        <w:rPr>
          <w:rFonts w:ascii="Garamond" w:hAnsi="Garamond"/>
        </w:rPr>
      </w:pPr>
      <w:r w:rsidRPr="00865A62">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r. poz. 93),</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Budownictwa z dnia 14 lipca 2006 r. w sprawie sposobu realizacji obowiązków dostawców ścieków przemysłowych oraz warunków wprowadzania ścieków do urządzeń kanalizacyjnych (</w:t>
      </w:r>
      <w:r w:rsidRPr="00865A62">
        <w:rPr>
          <w:rStyle w:val="h1"/>
          <w:rFonts w:ascii="Garamond" w:hAnsi="Garamond"/>
        </w:rPr>
        <w:t>Dz. U. 2016 poz. 1757),</w:t>
      </w:r>
    </w:p>
    <w:p w:rsidR="00865A62" w:rsidRPr="00865A62" w:rsidRDefault="00865A62" w:rsidP="00865A62">
      <w:pPr>
        <w:numPr>
          <w:ilvl w:val="0"/>
          <w:numId w:val="38"/>
        </w:numPr>
        <w:tabs>
          <w:tab w:val="num" w:pos="709"/>
          <w:tab w:val="left" w:pos="2694"/>
        </w:tabs>
        <w:jc w:val="both"/>
        <w:rPr>
          <w:rStyle w:val="h1"/>
          <w:rFonts w:ascii="Garamond" w:hAnsi="Garamond"/>
        </w:rPr>
      </w:pPr>
      <w:r w:rsidRPr="00865A62">
        <w:rPr>
          <w:rStyle w:val="h2"/>
          <w:rFonts w:ascii="Garamond" w:hAnsi="Garamond"/>
        </w:rPr>
        <w:t>Rozporządzenie Ministra Rozwoju z dnia 8 sierpnia 2016 r. w sprawie ograniczenia emisji lotnych związków organicznych zawartych w niektórych farbach i lakierach przeznaczonych do malowania budynków i ich elementów wykończeniowych, wyposażeniowych oraz związanych z budynkami i tymi elementami konstrukcji oraz w mieszaninach do odnawiania pojazdów (</w:t>
      </w:r>
      <w:r w:rsidRPr="00865A62">
        <w:rPr>
          <w:rStyle w:val="h1"/>
          <w:rFonts w:ascii="Garamond" w:hAnsi="Garamond"/>
          <w:noProof/>
        </w:rPr>
        <w:t>Dz. U. 2016 poz. 1353</w:t>
      </w:r>
      <w:r w:rsidRPr="00865A62">
        <w:rPr>
          <w:rStyle w:val="h1"/>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14 czerwca 2007 r. w sprawie dopuszczalnych poziomów hałasu w środowisku (</w:t>
      </w:r>
      <w:r w:rsidRPr="00865A62">
        <w:rPr>
          <w:rStyle w:val="h1"/>
          <w:rFonts w:ascii="Garamond" w:hAnsi="Garamond"/>
          <w:noProof/>
        </w:rPr>
        <w:t>Dz. U. 2014 poz. 112</w:t>
      </w:r>
      <w:r w:rsidRPr="00865A62">
        <w:rPr>
          <w:rStyle w:val="h1"/>
          <w:rFonts w:ascii="Garamond" w:hAnsi="Garamond"/>
        </w:rPr>
        <w:t>),</w:t>
      </w:r>
    </w:p>
    <w:p w:rsidR="00865A62" w:rsidRPr="00865A62" w:rsidRDefault="00865A62" w:rsidP="00865A62">
      <w:pPr>
        <w:numPr>
          <w:ilvl w:val="0"/>
          <w:numId w:val="38"/>
        </w:numPr>
        <w:jc w:val="both"/>
        <w:rPr>
          <w:rFonts w:ascii="Garamond" w:hAnsi="Garamond"/>
        </w:rPr>
      </w:pPr>
      <w:r w:rsidRPr="00865A62">
        <w:rPr>
          <w:rFonts w:ascii="Garamond" w:hAnsi="Garamond"/>
        </w:rPr>
        <w:t>Rozporządzenie Ministra Środowiska z dnia 22 lipca 2019 r. w sprawie kryteriów oceny wystąpienia szkody w środowisku (Dz. U. 2019 poz. 1383)</w:t>
      </w:r>
    </w:p>
    <w:p w:rsidR="00865A62" w:rsidRPr="00865A62" w:rsidRDefault="00865A62" w:rsidP="00865A62">
      <w:pPr>
        <w:numPr>
          <w:ilvl w:val="0"/>
          <w:numId w:val="38"/>
        </w:numPr>
        <w:jc w:val="both"/>
        <w:rPr>
          <w:rFonts w:ascii="Garamond" w:hAnsi="Garamond"/>
        </w:rPr>
      </w:pPr>
      <w:r w:rsidRPr="00865A62">
        <w:rPr>
          <w:rFonts w:ascii="Garamond" w:hAnsi="Garamond"/>
        </w:rPr>
        <w:t>Rozporządzenie Ministra Klimatu i Środowiska z dnia 15 grudnia 2020 r. w sprawie rodzajów wyników pomiarów prowadzonych w związku z eksploatacją instalacji lub urządzenia i innych danych zbieranych w wyniku monitorowania procesów technologicznych oraz terminów i sposobów prezentacji (Dz. U. 2020 poz. 2405);</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26 stycznia 2010 r. w sprawie wartości odniesienia dla niektórych substancji w powietrzu (</w:t>
      </w:r>
      <w:r w:rsidRPr="00865A62">
        <w:rPr>
          <w:rStyle w:val="h1"/>
          <w:rFonts w:ascii="Garamond" w:hAnsi="Garamond"/>
        </w:rPr>
        <w:t>Dz. U. 2010 nr 16 poz. 87),</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30 marca 2010 r. w sprawie szczegółowych sposobów i form składania informacji o kompensacji przyrodniczej (</w:t>
      </w:r>
      <w:r w:rsidRPr="00865A62">
        <w:rPr>
          <w:rStyle w:val="h1"/>
          <w:rFonts w:ascii="Garamond" w:hAnsi="Garamond"/>
        </w:rPr>
        <w:t>Dz. U. 2010 nr 64 poz. 402),</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 xml:space="preserve">Rozporządzenie Ministra Środowiska z dnia 13 kwietnia 2010 r. w sprawie siedlisk przyrodniczych oraz gatunków będących przedmiotem zainteresowania Wspólnoty, </w:t>
      </w:r>
      <w:r w:rsidRPr="00865A62">
        <w:rPr>
          <w:rStyle w:val="h2"/>
          <w:rFonts w:ascii="Garamond" w:hAnsi="Garamond"/>
        </w:rPr>
        <w:br/>
        <w:t>a także kryteriów wyboru obszarów kwalifikujących się do uznania lub wyznaczenia, jako obszary Natura 2000 (</w:t>
      </w:r>
      <w:r w:rsidRPr="00865A62">
        <w:rPr>
          <w:rStyle w:val="h1"/>
          <w:rFonts w:ascii="Garamond" w:hAnsi="Garamond"/>
        </w:rPr>
        <w:t>Dz. U. 2014 poz. 1713),</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 xml:space="preserve">Rozporządzenie Ministra Środowiska z dnia 2 lipca 2010 r. w sprawie przypadków, </w:t>
      </w:r>
      <w:r w:rsidRPr="00865A62">
        <w:rPr>
          <w:rStyle w:val="h2"/>
          <w:rFonts w:ascii="Garamond" w:hAnsi="Garamond"/>
        </w:rPr>
        <w:br/>
        <w:t>w których wprowadzanie gazów lub pyłów do powietrza z instalacji nie wymaga pozwolenia (</w:t>
      </w:r>
      <w:r w:rsidRPr="00865A62">
        <w:rPr>
          <w:rStyle w:val="h1"/>
          <w:rFonts w:ascii="Garamond" w:hAnsi="Garamond"/>
        </w:rPr>
        <w:t>Dz. U. 2010 nr 130 poz. 881),</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22 lipca 2019 r. w sprawie rodzajów instalacji, których eksploatacja wymaga zgłoszenia (</w:t>
      </w:r>
      <w:r w:rsidRPr="00865A62">
        <w:rPr>
          <w:rStyle w:val="h1"/>
          <w:rFonts w:ascii="Garamond" w:hAnsi="Garamond"/>
        </w:rPr>
        <w:t>Dz. U. 2019 poz. 1510),</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cs="Garamond"/>
        </w:rPr>
        <w:t>Rozporządzenia Rady Ministrów z dnia 10 września 2019 r. w sprawie przedsięwzięć mogących znacząco oddziaływać na środowisko (Dz. U. 2019 poz. 1839)</w:t>
      </w:r>
      <w:r w:rsidRPr="00865A62">
        <w:rPr>
          <w:rStyle w:val="h1"/>
          <w:rFonts w:ascii="Garamond" w:hAnsi="Garamond"/>
        </w:rPr>
        <w:t>,</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lastRenderedPageBreak/>
        <w:t>Rozporządzenie Ministra Środowiska z dnia 12 stycznia 2011 r. w sprawie obszarów specjalnej ochrony ptaków (</w:t>
      </w:r>
      <w:r w:rsidRPr="00865A62">
        <w:rPr>
          <w:rStyle w:val="h1"/>
          <w:rFonts w:ascii="Garamond" w:hAnsi="Garamond"/>
        </w:rPr>
        <w:t>Dz. U. 2011 nr 25 poz. 133 z późn. zm.),</w:t>
      </w:r>
    </w:p>
    <w:p w:rsidR="00865A62" w:rsidRPr="00865A62" w:rsidRDefault="00865A62" w:rsidP="00865A62">
      <w:pPr>
        <w:numPr>
          <w:ilvl w:val="0"/>
          <w:numId w:val="38"/>
        </w:numPr>
        <w:tabs>
          <w:tab w:val="num" w:pos="709"/>
        </w:tabs>
        <w:jc w:val="both"/>
        <w:rPr>
          <w:rStyle w:val="h1"/>
          <w:rFonts w:ascii="Garamond" w:hAnsi="Garamond"/>
        </w:rPr>
      </w:pPr>
      <w:r w:rsidRPr="00865A62">
        <w:rPr>
          <w:rStyle w:val="h2"/>
          <w:rFonts w:ascii="Garamond" w:hAnsi="Garamond"/>
        </w:rPr>
        <w:t>Rozporządzenie Ministra Środowiska z dnia 20 stycznia 2015 r. w sprawie procesu odzysku R10 (</w:t>
      </w:r>
      <w:r w:rsidRPr="00865A62">
        <w:rPr>
          <w:rStyle w:val="h1"/>
          <w:rFonts w:ascii="Garamond" w:hAnsi="Garamond"/>
        </w:rPr>
        <w:t>Dz. U. 2015 poz. 132),</w:t>
      </w:r>
    </w:p>
    <w:p w:rsidR="00865A62" w:rsidRPr="00865A62" w:rsidRDefault="00865A62" w:rsidP="00865A62">
      <w:pPr>
        <w:numPr>
          <w:ilvl w:val="0"/>
          <w:numId w:val="38"/>
        </w:numPr>
        <w:tabs>
          <w:tab w:val="num" w:pos="709"/>
        </w:tabs>
        <w:jc w:val="both"/>
        <w:rPr>
          <w:rStyle w:val="h1"/>
          <w:rFonts w:ascii="Garamond" w:hAnsi="Garamond"/>
        </w:rPr>
      </w:pPr>
      <w:r w:rsidRPr="00865A62">
        <w:rPr>
          <w:rFonts w:ascii="Garamond" w:hAnsi="Garamond" w:cs="Tahoma"/>
        </w:rPr>
        <w:t>Rozporządzenie Ministra Środowiska z dnia 10 listopada 2015 r. w sprawie listy rodzajów odpadów, które osoby fizyczne lub jednostki organizacyjne niebędące przedsiębiorcami mogą poddawać odzyskowi na potrzeby własne, oraz dopuszczalnych metod ich odzysku (Dz. U. 2016 poz. 93),</w:t>
      </w:r>
    </w:p>
    <w:p w:rsidR="00865A62" w:rsidRPr="00865A62" w:rsidRDefault="00865A62" w:rsidP="00865A62">
      <w:pPr>
        <w:numPr>
          <w:ilvl w:val="0"/>
          <w:numId w:val="38"/>
        </w:numPr>
        <w:tabs>
          <w:tab w:val="num" w:pos="709"/>
        </w:tabs>
        <w:jc w:val="both"/>
        <w:rPr>
          <w:rStyle w:val="h1"/>
          <w:rFonts w:ascii="Garamond" w:hAnsi="Garamond"/>
        </w:rPr>
      </w:pPr>
      <w:r w:rsidRPr="00865A62">
        <w:rPr>
          <w:rStyle w:val="h1"/>
          <w:rFonts w:ascii="Garamond" w:hAnsi="Garamond"/>
        </w:rPr>
        <w:t xml:space="preserve">Rozporządzenie Ministra Transportu, Budownictwa i Gospodarki Morskiej z dnia </w:t>
      </w:r>
      <w:r w:rsidRPr="00865A62">
        <w:rPr>
          <w:rStyle w:val="h1"/>
          <w:rFonts w:ascii="Garamond" w:hAnsi="Garamond"/>
        </w:rPr>
        <w:br/>
        <w:t>25 kwietnia 2012 r. w sprawie ustalania geotechnicznych obiektów budowlanych (Dz. U. 2012 poz. 463),</w:t>
      </w:r>
    </w:p>
    <w:p w:rsidR="00865A62" w:rsidRPr="00865A62" w:rsidRDefault="00865A62" w:rsidP="00865A62">
      <w:pPr>
        <w:numPr>
          <w:ilvl w:val="0"/>
          <w:numId w:val="38"/>
        </w:numPr>
        <w:tabs>
          <w:tab w:val="num" w:pos="709"/>
        </w:tabs>
        <w:jc w:val="both"/>
        <w:rPr>
          <w:rStyle w:val="h1"/>
          <w:rFonts w:ascii="Garamond" w:hAnsi="Garamond"/>
        </w:rPr>
      </w:pPr>
      <w:r w:rsidRPr="00865A62">
        <w:rPr>
          <w:rStyle w:val="h1"/>
          <w:rFonts w:ascii="Garamond" w:hAnsi="Garamond"/>
        </w:rPr>
        <w:t>Rozporządzenie Ministra Środowiska z dnia 24 sierpnia 2012 r. w sprawie poziomów niektórych substancji w powietrzu (Dz. U. 2021 poz. 845),</w:t>
      </w:r>
    </w:p>
    <w:p w:rsidR="00865A62" w:rsidRPr="00865A62" w:rsidRDefault="00865A62" w:rsidP="00865A62">
      <w:pPr>
        <w:numPr>
          <w:ilvl w:val="0"/>
          <w:numId w:val="38"/>
        </w:numPr>
        <w:tabs>
          <w:tab w:val="num" w:pos="709"/>
        </w:tabs>
        <w:jc w:val="both"/>
        <w:rPr>
          <w:rStyle w:val="h1"/>
          <w:rFonts w:ascii="Garamond" w:hAnsi="Garamond"/>
        </w:rPr>
      </w:pPr>
      <w:r w:rsidRPr="00865A62">
        <w:rPr>
          <w:rStyle w:val="h1"/>
          <w:rFonts w:ascii="Garamond" w:hAnsi="Garamond"/>
        </w:rPr>
        <w:t>Rozporządzenie Ministra Klimatu i Środowiska z dnia 11 grudnia 2020 r. w sprawie dokonywania oceny poziomów substancji w powietrzu (Dz. U. 2020 poz. 2279 z późn. zm.);</w:t>
      </w:r>
    </w:p>
    <w:p w:rsidR="00865A62" w:rsidRPr="00865A62" w:rsidRDefault="00865A62" w:rsidP="00865A62">
      <w:pPr>
        <w:numPr>
          <w:ilvl w:val="0"/>
          <w:numId w:val="38"/>
        </w:numPr>
        <w:tabs>
          <w:tab w:val="num" w:pos="709"/>
        </w:tabs>
        <w:jc w:val="both"/>
        <w:rPr>
          <w:rFonts w:ascii="Garamond" w:hAnsi="Garamond"/>
        </w:rPr>
      </w:pPr>
      <w:r w:rsidRPr="00865A62">
        <w:rPr>
          <w:rStyle w:val="h2"/>
          <w:rFonts w:ascii="Garamond" w:hAnsi="Garamond"/>
        </w:rPr>
        <w:t>Ustawa z dnia 10 lipca 2007 r. o nawozach i nawożeniu (</w:t>
      </w:r>
      <w:r w:rsidRPr="00865A62">
        <w:rPr>
          <w:rStyle w:val="h1"/>
          <w:rFonts w:ascii="Garamond" w:hAnsi="Garamond"/>
        </w:rPr>
        <w:t>Dz. U. 2021 poz. 76),</w:t>
      </w:r>
    </w:p>
    <w:p w:rsidR="00865A62" w:rsidRPr="00865A62" w:rsidRDefault="00865A62" w:rsidP="00865A62">
      <w:pPr>
        <w:numPr>
          <w:ilvl w:val="0"/>
          <w:numId w:val="38"/>
        </w:numPr>
        <w:tabs>
          <w:tab w:val="num" w:pos="709"/>
        </w:tabs>
        <w:jc w:val="both"/>
        <w:rPr>
          <w:rFonts w:ascii="Garamond" w:hAnsi="Garamond"/>
        </w:rPr>
      </w:pPr>
      <w:r w:rsidRPr="00865A62">
        <w:rPr>
          <w:rFonts w:ascii="Garamond" w:hAnsi="Garamond"/>
        </w:rPr>
        <w:t>Rozporządzenia Ministra Gospodarki z dnia 21 listopada 2005 r. w sprawie warunków technicznych, jakim powinny odpowiadać bazy i stacje paliw płynnych, rurociągi przesyłowe dalekosiężne służące do transportu ropy naftowej i produktów naftowych i ich usytuowanie (Dz. U. 2014 poz. 1853 z późn. zm.),</w:t>
      </w:r>
    </w:p>
    <w:p w:rsidR="00865A62" w:rsidRPr="00865A62" w:rsidRDefault="00865A62" w:rsidP="00865A62">
      <w:pPr>
        <w:numPr>
          <w:ilvl w:val="0"/>
          <w:numId w:val="38"/>
        </w:numPr>
        <w:tabs>
          <w:tab w:val="num" w:pos="709"/>
        </w:tabs>
        <w:jc w:val="both"/>
        <w:rPr>
          <w:rStyle w:val="h2"/>
          <w:rFonts w:ascii="Garamond" w:hAnsi="Garamond"/>
        </w:rPr>
      </w:pPr>
      <w:r w:rsidRPr="00865A62">
        <w:rPr>
          <w:rStyle w:val="h2"/>
          <w:rFonts w:ascii="Garamond" w:hAnsi="Garamond"/>
        </w:rPr>
        <w:t>Rozporządzenie Ministra Klimatu z dnia 24 września 2020 r. w sprawie standardów emisyjnych dla niektórych rodzajów instalacji, źródeł spalania paliw oraz urządzeń spalania lub współspalania odpadów (Dz. U. 2020 poz. 1860)</w:t>
      </w:r>
    </w:p>
    <w:p w:rsidR="00865A62" w:rsidRPr="00865A62" w:rsidRDefault="00865A62" w:rsidP="00865A62">
      <w:pPr>
        <w:numPr>
          <w:ilvl w:val="0"/>
          <w:numId w:val="38"/>
        </w:numPr>
        <w:tabs>
          <w:tab w:val="num" w:pos="709"/>
        </w:tabs>
        <w:jc w:val="both"/>
        <w:rPr>
          <w:rFonts w:ascii="Garamond" w:hAnsi="Garamond"/>
        </w:rPr>
      </w:pPr>
      <w:r w:rsidRPr="00865A62">
        <w:rPr>
          <w:rFonts w:ascii="Garamond" w:hAnsi="Garamond" w:cs="Garamond"/>
        </w:rPr>
        <w:t xml:space="preserve">Rozporządzenie Rady Ministrów z dnia 18 stycznia 2005 r. w sprawie szczegółowych warunków i trybu udzielania pomocy finansowej na dostosowanie gospodarstw rolnych </w:t>
      </w:r>
      <w:r w:rsidRPr="00865A62">
        <w:rPr>
          <w:rFonts w:ascii="Garamond" w:hAnsi="Garamond" w:cs="Garamond"/>
        </w:rPr>
        <w:br/>
        <w:t>do standardów Unii Europejskiej objętej planem rozwoju obszarów wiejskich (Dz. U. 2005 nr 17 poz. 142 z późn. zm.),</w:t>
      </w:r>
    </w:p>
    <w:p w:rsidR="00865A62" w:rsidRPr="00865A62" w:rsidRDefault="00865A62" w:rsidP="00865A62">
      <w:pPr>
        <w:pStyle w:val="ListParagraph"/>
        <w:widowControl/>
        <w:numPr>
          <w:ilvl w:val="0"/>
          <w:numId w:val="38"/>
        </w:numPr>
        <w:tabs>
          <w:tab w:val="num" w:pos="709"/>
        </w:tabs>
        <w:overflowPunct/>
        <w:autoSpaceDE w:val="0"/>
        <w:autoSpaceDN w:val="0"/>
        <w:jc w:val="both"/>
        <w:rPr>
          <w:rFonts w:ascii="Garamond" w:hAnsi="Garamond"/>
        </w:rPr>
      </w:pPr>
      <w:r w:rsidRPr="00865A62">
        <w:rPr>
          <w:rFonts w:ascii="Garamond" w:hAnsi="Garamond"/>
        </w:rPr>
        <w:t>Rozporządzenie Ministra Rolnictwa i Gospodarki Żywnościowej z dnia 7 października 1997 r. w sprawie warunków technicznych, jakim powinny odpowiadać budowle rolnicze i ich usytuowanie (Dz. U. 2014 poz. 81),</w:t>
      </w:r>
    </w:p>
    <w:p w:rsidR="00865A62" w:rsidRPr="00865A62" w:rsidRDefault="00865A62" w:rsidP="00865A62">
      <w:pPr>
        <w:pStyle w:val="ListParagraph"/>
        <w:widowControl/>
        <w:numPr>
          <w:ilvl w:val="0"/>
          <w:numId w:val="38"/>
        </w:numPr>
        <w:tabs>
          <w:tab w:val="num" w:pos="709"/>
        </w:tabs>
        <w:overflowPunct/>
        <w:autoSpaceDE w:val="0"/>
        <w:autoSpaceDN w:val="0"/>
        <w:jc w:val="both"/>
        <w:rPr>
          <w:rFonts w:ascii="Garamond" w:hAnsi="Garamond" w:cs="Garamond"/>
          <w:iCs/>
        </w:rPr>
      </w:pPr>
      <w:r w:rsidRPr="00865A62">
        <w:rPr>
          <w:rFonts w:ascii="Garamond" w:hAnsi="Garamond" w:cs="Garamond"/>
        </w:rPr>
        <w:t>R</w:t>
      </w:r>
      <w:r w:rsidRPr="00865A62">
        <w:rPr>
          <w:rFonts w:ascii="Garamond" w:hAnsi="Garamond" w:cs="Arial"/>
        </w:rPr>
        <w:t>ozporz</w:t>
      </w:r>
      <w:r w:rsidRPr="00865A62">
        <w:rPr>
          <w:rFonts w:ascii="Garamond" w:hAnsi="Garamond"/>
        </w:rPr>
        <w:t>ą</w:t>
      </w:r>
      <w:r w:rsidRPr="00865A62">
        <w:rPr>
          <w:rFonts w:ascii="Garamond" w:hAnsi="Garamond" w:cs="Arial"/>
        </w:rPr>
        <w:t>dzenie Rady Ministr</w:t>
      </w:r>
      <w:r w:rsidRPr="00865A62">
        <w:rPr>
          <w:rFonts w:ascii="Garamond" w:hAnsi="Garamond"/>
        </w:rPr>
        <w:t>ó</w:t>
      </w:r>
      <w:r w:rsidRPr="00865A62">
        <w:rPr>
          <w:rFonts w:ascii="Garamond" w:hAnsi="Garamond" w:cs="Arial"/>
        </w:rPr>
        <w:t>w z dnia 18 pa</w:t>
      </w:r>
      <w:r w:rsidRPr="00865A62">
        <w:rPr>
          <w:rFonts w:ascii="Garamond" w:hAnsi="Garamond"/>
        </w:rPr>
        <w:t>ź</w:t>
      </w:r>
      <w:r w:rsidRPr="00865A62">
        <w:rPr>
          <w:rFonts w:ascii="Garamond" w:hAnsi="Garamond" w:cs="Arial"/>
        </w:rPr>
        <w:t>dziernika 2016 r. w sprawie Planu gospodarowania wodami na obszarze dorzecza Odry (Dz. U. 2016 r., poz. 1967 z późn. zm.),</w:t>
      </w:r>
    </w:p>
    <w:p w:rsidR="00865A62" w:rsidRPr="00865A62" w:rsidRDefault="00865A62" w:rsidP="00865A62">
      <w:pPr>
        <w:pStyle w:val="ListParagraph"/>
        <w:widowControl/>
        <w:numPr>
          <w:ilvl w:val="0"/>
          <w:numId w:val="38"/>
        </w:numPr>
        <w:tabs>
          <w:tab w:val="num" w:pos="709"/>
        </w:tabs>
        <w:overflowPunct/>
        <w:autoSpaceDE w:val="0"/>
        <w:autoSpaceDN w:val="0"/>
        <w:jc w:val="both"/>
        <w:rPr>
          <w:rFonts w:ascii="Garamond" w:hAnsi="Garamond" w:cs="Garamond"/>
          <w:iCs/>
        </w:rPr>
      </w:pPr>
      <w:r w:rsidRPr="00865A62">
        <w:rPr>
          <w:rFonts w:ascii="Garamond" w:hAnsi="Garamond" w:cs="Arial"/>
        </w:rPr>
        <w:t>Ustawa z dnia 25 lutego 2011 r. o substancjach chemicznych i ich mieszaninach (Dz. U. 2020 poz. 2289 z późn. zm.),</w:t>
      </w:r>
    </w:p>
    <w:p w:rsidR="00865A62" w:rsidRPr="00865A62" w:rsidRDefault="00865A62" w:rsidP="00865A62">
      <w:pPr>
        <w:pStyle w:val="ListParagraph"/>
        <w:widowControl/>
        <w:numPr>
          <w:ilvl w:val="0"/>
          <w:numId w:val="38"/>
        </w:numPr>
        <w:tabs>
          <w:tab w:val="num" w:pos="709"/>
        </w:tabs>
        <w:overflowPunct/>
        <w:autoSpaceDE w:val="0"/>
        <w:autoSpaceDN w:val="0"/>
        <w:jc w:val="both"/>
        <w:rPr>
          <w:rFonts w:ascii="Garamond" w:hAnsi="Garamond" w:cs="Arial"/>
        </w:rPr>
      </w:pPr>
      <w:r w:rsidRPr="00865A62">
        <w:rPr>
          <w:rFonts w:ascii="Garamond" w:hAnsi="Garamond" w:cs="Arial"/>
        </w:rPr>
        <w:t>Ustawa z dnia 10 kwietnia 1997 r. – Prawo energetyczne (Dz. U. 2022 poz. 1385 z późn. zm.).</w:t>
      </w:r>
    </w:p>
    <w:p w:rsidR="00865A62" w:rsidRPr="00865A62" w:rsidRDefault="00865A62" w:rsidP="00865A62">
      <w:pPr>
        <w:pStyle w:val="ListParagraph"/>
        <w:numPr>
          <w:ilvl w:val="0"/>
          <w:numId w:val="38"/>
        </w:numPr>
        <w:jc w:val="both"/>
        <w:rPr>
          <w:rFonts w:ascii="Garamond" w:hAnsi="Garamond"/>
        </w:rPr>
      </w:pPr>
      <w:r w:rsidRPr="00865A62">
        <w:rPr>
          <w:rFonts w:ascii="Garamond" w:hAnsi="Garamond"/>
        </w:rPr>
        <w:t>Rozporządzeniem Ministra Rolnictwa i Rozwoju Wsi z dnia 28 czerwca 2010 r. w sprawie minimalnych warunków utrzymywania gatunków zwierząt gospodarskich innych niż te, dla których normy ochrony środowiska zostały określone w przepisach Unii Europejskiej (Dz. U. 2019 poz. 1966)</w:t>
      </w:r>
    </w:p>
    <w:p w:rsidR="00865A62" w:rsidRPr="00865A62" w:rsidRDefault="00865A62" w:rsidP="00865A62">
      <w:pPr>
        <w:numPr>
          <w:ilvl w:val="0"/>
          <w:numId w:val="38"/>
        </w:numPr>
        <w:jc w:val="both"/>
        <w:rPr>
          <w:rFonts w:ascii="Garamond" w:hAnsi="Garamond"/>
        </w:rPr>
      </w:pPr>
      <w:r w:rsidRPr="00865A62">
        <w:rPr>
          <w:rFonts w:ascii="Garamond" w:hAnsi="Garamond"/>
        </w:rPr>
        <w:t>Rozporządzenie Rady Ministrów z dnia 12 lutego 2020 r. w sprawie przyjęcia „Programu działań mających na celu zmniejszenie zanieczyszczenia wód azotanami pochodzącymi ze źródeł rolniczych oraz zapobieganie dalszemu zanieczyszczeniu” (Dz. U. 2020 poz. 243).</w:t>
      </w:r>
    </w:p>
    <w:p w:rsidR="00865A62" w:rsidRPr="00865A62" w:rsidRDefault="00865A62" w:rsidP="00865A62">
      <w:pPr>
        <w:pStyle w:val="zwykywcity"/>
        <w:numPr>
          <w:ilvl w:val="0"/>
          <w:numId w:val="38"/>
        </w:numPr>
        <w:spacing w:after="0" w:line="240" w:lineRule="auto"/>
        <w:rPr>
          <w:rFonts w:ascii="Garamond" w:hAnsi="Garamond"/>
          <w:b/>
        </w:rPr>
      </w:pPr>
      <w:r w:rsidRPr="00865A62">
        <w:rPr>
          <w:rFonts w:ascii="Garamond" w:hAnsi="Garamond" w:cs="Garamond"/>
        </w:rPr>
        <w:t>R</w:t>
      </w:r>
      <w:r w:rsidRPr="00865A62">
        <w:rPr>
          <w:rFonts w:ascii="Garamond" w:hAnsi="Garamond"/>
        </w:rPr>
        <w:t>ozporządzenie Rady Ministrów z dnia 18 października 2016 r. w sprawie Planu gospodarowania wodami na obszarze dorzecza Wisły (Dz. U. z 2016 r. poz. 1911 z późn. zm.)</w:t>
      </w:r>
    </w:p>
    <w:p w:rsidR="00865A62" w:rsidRPr="00865A62" w:rsidRDefault="00865A62" w:rsidP="00865A62">
      <w:pPr>
        <w:pStyle w:val="zwykywcity"/>
        <w:numPr>
          <w:ilvl w:val="0"/>
          <w:numId w:val="38"/>
        </w:numPr>
        <w:spacing w:after="0" w:line="240" w:lineRule="auto"/>
        <w:rPr>
          <w:rFonts w:ascii="Garamond" w:hAnsi="Garamond"/>
        </w:rPr>
      </w:pPr>
      <w:r w:rsidRPr="00865A62">
        <w:rPr>
          <w:rFonts w:ascii="Garamond" w:hAnsi="Garamond"/>
        </w:rPr>
        <w:t xml:space="preserve">Rozporządzenie Ministra Gospodarki Morskiej i Żeglugi Śródlądowej z dnia 28 czerwca 2019 r. w sprawie substancji szczególnie szkodliwych dla środowiska wodnego, których </w:t>
      </w:r>
      <w:r w:rsidRPr="00865A62">
        <w:rPr>
          <w:rFonts w:ascii="Garamond" w:hAnsi="Garamond"/>
        </w:rPr>
        <w:lastRenderedPageBreak/>
        <w:t>wprowadzanie w ściekach przemysłowych do urządzeń kanalizacyjnych wymaga uzyskania pozwolenia wodnoprawnego (Dz. U. 2019 poz. 1220)</w:t>
      </w:r>
    </w:p>
    <w:p w:rsidR="00865A62" w:rsidRPr="00865A62" w:rsidRDefault="00865A62" w:rsidP="00865A62">
      <w:pPr>
        <w:numPr>
          <w:ilvl w:val="0"/>
          <w:numId w:val="38"/>
        </w:numPr>
        <w:jc w:val="both"/>
        <w:rPr>
          <w:rStyle w:val="h1"/>
          <w:rFonts w:ascii="Garamond" w:hAnsi="Garamond" w:cs="Goudy Old Style CE ATT"/>
        </w:rPr>
      </w:pPr>
      <w:r w:rsidRPr="00865A62">
        <w:rPr>
          <w:rFonts w:ascii="Garamond" w:hAnsi="Garamond" w:cs="Goudy Old Style CE ATT"/>
        </w:rPr>
        <w:t>Ustawa z dnia 20 lutego 2015 r. o odnawialnych źródłach energii (Dz. U. 2022 poz. 1378)</w:t>
      </w:r>
    </w:p>
    <w:p w:rsidR="00975C3C" w:rsidRPr="00865A62" w:rsidRDefault="00975C3C" w:rsidP="00865A62">
      <w:pPr>
        <w:tabs>
          <w:tab w:val="num" w:pos="709"/>
        </w:tabs>
        <w:jc w:val="both"/>
        <w:rPr>
          <w:rStyle w:val="h1"/>
          <w:rFonts w:ascii="Garamond" w:hAnsi="Garamond"/>
        </w:rPr>
      </w:pPr>
    </w:p>
    <w:p w:rsidR="0077436A" w:rsidRPr="00865A62" w:rsidRDefault="0077436A" w:rsidP="00B55758">
      <w:pPr>
        <w:pStyle w:val="Nagwek2"/>
      </w:pPr>
      <w:bookmarkStart w:id="1048" w:name="_Toc126315759"/>
      <w:r w:rsidRPr="00865A62">
        <w:t>1</w:t>
      </w:r>
      <w:r w:rsidR="005462B2" w:rsidRPr="00865A62">
        <w:t>9</w:t>
      </w:r>
      <w:r w:rsidRPr="00865A62">
        <w:t xml:space="preserve">.2. </w:t>
      </w:r>
      <w:r w:rsidRPr="00865A62">
        <w:tab/>
        <w:t>Literatura</w:t>
      </w:r>
      <w:bookmarkEnd w:id="1047"/>
      <w:bookmarkEnd w:id="1048"/>
    </w:p>
    <w:p w:rsidR="0077436A" w:rsidRPr="00865A62" w:rsidRDefault="0077436A" w:rsidP="00F0035F">
      <w:pPr>
        <w:rPr>
          <w:rFonts w:ascii="Garamond" w:hAnsi="Garamond"/>
        </w:rPr>
      </w:pPr>
    </w:p>
    <w:p w:rsidR="0077436A" w:rsidRPr="00865A62" w:rsidRDefault="0077436A" w:rsidP="00B55758">
      <w:pPr>
        <w:numPr>
          <w:ilvl w:val="0"/>
          <w:numId w:val="6"/>
        </w:numPr>
        <w:tabs>
          <w:tab w:val="num" w:pos="540"/>
        </w:tabs>
        <w:suppressAutoHyphens/>
        <w:ind w:left="540" w:hanging="540"/>
        <w:jc w:val="both"/>
        <w:rPr>
          <w:rFonts w:ascii="Garamond" w:hAnsi="Garamond"/>
        </w:rPr>
      </w:pPr>
      <w:r w:rsidRPr="00865A62">
        <w:rPr>
          <w:rFonts w:ascii="Garamond" w:hAnsi="Garamond" w:cs="Garamond"/>
        </w:rPr>
        <w:t xml:space="preserve">ENGEL Z., 1993: </w:t>
      </w:r>
      <w:r w:rsidRPr="00865A62">
        <w:rPr>
          <w:rFonts w:ascii="Garamond" w:hAnsi="Garamond" w:cs="Garamond"/>
          <w:i/>
        </w:rPr>
        <w:t>Ochrona środowiska przed drganiami i hałasem</w:t>
      </w:r>
      <w:r w:rsidRPr="00865A62">
        <w:rPr>
          <w:rFonts w:ascii="Garamond" w:hAnsi="Garamond" w:cs="Garamond"/>
        </w:rPr>
        <w:t>, wyd. PWN, Warszawa.</w:t>
      </w:r>
    </w:p>
    <w:p w:rsidR="0077436A" w:rsidRPr="00865A62" w:rsidRDefault="0077436A" w:rsidP="00B55758">
      <w:pPr>
        <w:numPr>
          <w:ilvl w:val="0"/>
          <w:numId w:val="6"/>
        </w:numPr>
        <w:tabs>
          <w:tab w:val="num" w:pos="540"/>
        </w:tabs>
        <w:suppressAutoHyphens/>
        <w:ind w:left="540" w:hanging="540"/>
        <w:jc w:val="both"/>
        <w:rPr>
          <w:rStyle w:val="h2"/>
          <w:rFonts w:ascii="Garamond" w:hAnsi="Garamond"/>
        </w:rPr>
      </w:pPr>
      <w:r w:rsidRPr="00865A62">
        <w:rPr>
          <w:rFonts w:ascii="Garamond" w:hAnsi="Garamond" w:cs="Garamond"/>
        </w:rPr>
        <w:t xml:space="preserve">FLORKIEWICZ E., KAWICKI A., 2009: </w:t>
      </w:r>
      <w:r w:rsidRPr="00865A62">
        <w:rPr>
          <w:rFonts w:ascii="Garamond" w:hAnsi="Garamond" w:cs="Garamond"/>
          <w:i/>
        </w:rPr>
        <w:t xml:space="preserve">Zeszyty metodyczne Generalnej Dyrekcji Ochrony Środowiska. Nr 1. „Postępowania administracyjne w sprawach określonych ustawą </w:t>
      </w:r>
      <w:r w:rsidRPr="00865A62">
        <w:rPr>
          <w:rStyle w:val="h2"/>
          <w:rFonts w:ascii="Garamond" w:hAnsi="Garamond"/>
          <w:i/>
        </w:rPr>
        <w:t xml:space="preserve">z dnia </w:t>
      </w:r>
      <w:r w:rsidRPr="00865A62">
        <w:rPr>
          <w:rStyle w:val="h2"/>
          <w:rFonts w:ascii="Garamond" w:hAnsi="Garamond"/>
          <w:i/>
        </w:rPr>
        <w:br/>
        <w:t>3 października 2008 r. o udostępnianiu informacji o środowisku i jego ochronie, udziale społeczeństwa w ochronie środowiska oraz o ocenach oddziaływania na środowisko”</w:t>
      </w:r>
      <w:r w:rsidRPr="00865A62">
        <w:rPr>
          <w:rStyle w:val="h2"/>
          <w:rFonts w:ascii="Garamond" w:hAnsi="Garamond"/>
        </w:rPr>
        <w:t>, Ministerstwo Rozwoju Regionalnego, Warszawa.</w:t>
      </w:r>
    </w:p>
    <w:p w:rsidR="0077436A" w:rsidRPr="00865A62" w:rsidRDefault="0077436A" w:rsidP="00B55758">
      <w:pPr>
        <w:numPr>
          <w:ilvl w:val="0"/>
          <w:numId w:val="6"/>
        </w:numPr>
        <w:tabs>
          <w:tab w:val="num" w:pos="540"/>
        </w:tabs>
        <w:suppressAutoHyphens/>
        <w:ind w:left="540" w:hanging="540"/>
        <w:jc w:val="both"/>
        <w:rPr>
          <w:rFonts w:ascii="Garamond" w:hAnsi="Garamond" w:cs="Garamond"/>
        </w:rPr>
      </w:pPr>
      <w:r w:rsidRPr="00865A62">
        <w:rPr>
          <w:rFonts w:ascii="Garamond" w:hAnsi="Garamond" w:cs="Garamond"/>
          <w:i/>
        </w:rPr>
        <w:t xml:space="preserve">Instrukcja ITB 338/2003 – „Metoda określania emisji i imisji hałasu przemysłowego </w:t>
      </w:r>
      <w:r w:rsidRPr="00865A62">
        <w:rPr>
          <w:rFonts w:ascii="Garamond" w:hAnsi="Garamond" w:cs="Garamond"/>
          <w:i/>
        </w:rPr>
        <w:br/>
        <w:t>w środowisku”</w:t>
      </w:r>
      <w:r w:rsidRPr="00865A62">
        <w:rPr>
          <w:rFonts w:ascii="Garamond" w:hAnsi="Garamond" w:cs="Garamond"/>
        </w:rPr>
        <w:t>, 2003: ITB, Warszawa.</w:t>
      </w:r>
    </w:p>
    <w:p w:rsidR="0077436A" w:rsidRPr="00865A62" w:rsidRDefault="0077436A" w:rsidP="00B55758">
      <w:pPr>
        <w:numPr>
          <w:ilvl w:val="0"/>
          <w:numId w:val="6"/>
        </w:numPr>
        <w:tabs>
          <w:tab w:val="num" w:pos="540"/>
        </w:tabs>
        <w:suppressAutoHyphens/>
        <w:ind w:left="540" w:hanging="540"/>
        <w:jc w:val="both"/>
        <w:rPr>
          <w:rFonts w:ascii="Garamond" w:hAnsi="Garamond" w:cs="Garamond"/>
        </w:rPr>
      </w:pPr>
      <w:r w:rsidRPr="00865A62">
        <w:rPr>
          <w:rFonts w:ascii="Garamond" w:hAnsi="Garamond" w:cs="Garamond"/>
          <w:i/>
        </w:rPr>
        <w:t>Instrukcja ITB 448/2009 – „Właściwości dźwiękoszczelne ścian, dachów, okien i drzwi oraz nawiewników powietrza zewnętrznego”</w:t>
      </w:r>
      <w:r w:rsidRPr="00865A62">
        <w:rPr>
          <w:rFonts w:ascii="Garamond" w:hAnsi="Garamond" w:cs="Garamond"/>
        </w:rPr>
        <w:t>, 2009: ITB, Warszawa.</w:t>
      </w:r>
    </w:p>
    <w:p w:rsidR="0077436A" w:rsidRPr="00865A62" w:rsidRDefault="0077436A" w:rsidP="00B55758">
      <w:pPr>
        <w:numPr>
          <w:ilvl w:val="0"/>
          <w:numId w:val="6"/>
        </w:numPr>
        <w:tabs>
          <w:tab w:val="num" w:pos="540"/>
        </w:tabs>
        <w:suppressAutoHyphens/>
        <w:ind w:left="540" w:hanging="540"/>
        <w:jc w:val="both"/>
        <w:rPr>
          <w:rFonts w:ascii="Garamond" w:hAnsi="Garamond" w:cs="Garamond"/>
        </w:rPr>
      </w:pPr>
      <w:r w:rsidRPr="00865A62">
        <w:rPr>
          <w:rFonts w:ascii="Garamond" w:hAnsi="Garamond"/>
        </w:rPr>
        <w:t xml:space="preserve">KONDRACKI J., 2002: </w:t>
      </w:r>
      <w:r w:rsidRPr="00865A62">
        <w:rPr>
          <w:rFonts w:ascii="Garamond" w:hAnsi="Garamond"/>
          <w:i/>
        </w:rPr>
        <w:t>Geografia regionalna Polski</w:t>
      </w:r>
      <w:r w:rsidRPr="00865A62">
        <w:rPr>
          <w:rFonts w:ascii="Garamond" w:hAnsi="Garamond"/>
        </w:rPr>
        <w:t>, wyd. PWN, Warszawa.</w:t>
      </w:r>
    </w:p>
    <w:p w:rsidR="0077436A" w:rsidRPr="00865A62" w:rsidRDefault="0077436A" w:rsidP="00B55758">
      <w:pPr>
        <w:numPr>
          <w:ilvl w:val="0"/>
          <w:numId w:val="6"/>
        </w:numPr>
        <w:tabs>
          <w:tab w:val="num" w:pos="540"/>
        </w:tabs>
        <w:suppressAutoHyphens/>
        <w:ind w:left="540" w:hanging="540"/>
        <w:jc w:val="both"/>
        <w:rPr>
          <w:rFonts w:ascii="Garamond" w:hAnsi="Garamond" w:cs="Garamond"/>
        </w:rPr>
      </w:pPr>
      <w:r w:rsidRPr="00865A62">
        <w:rPr>
          <w:rFonts w:ascii="Garamond" w:hAnsi="Garamond" w:cs="Garamond"/>
          <w:i/>
        </w:rPr>
        <w:t>Materiały pokonferencyjne – Sympozjum Naukowo-Techniczne „Ochrona środowiska przed hałasem zewnętrznym”</w:t>
      </w:r>
      <w:r w:rsidRPr="00865A62">
        <w:rPr>
          <w:rFonts w:ascii="Garamond" w:hAnsi="Garamond" w:cs="Garamond"/>
        </w:rPr>
        <w:t>, 1981: NOT, Warszawa.</w:t>
      </w:r>
    </w:p>
    <w:p w:rsidR="000A29D6" w:rsidRPr="00865A62" w:rsidRDefault="0077436A" w:rsidP="00B55758">
      <w:pPr>
        <w:numPr>
          <w:ilvl w:val="0"/>
          <w:numId w:val="6"/>
        </w:numPr>
        <w:tabs>
          <w:tab w:val="num" w:pos="540"/>
        </w:tabs>
        <w:suppressAutoHyphens/>
        <w:ind w:left="540" w:hanging="540"/>
        <w:jc w:val="both"/>
        <w:rPr>
          <w:rFonts w:ascii="Garamond" w:hAnsi="Garamond"/>
        </w:rPr>
      </w:pPr>
      <w:r w:rsidRPr="00865A62">
        <w:rPr>
          <w:rFonts w:ascii="Garamond" w:hAnsi="Garamond" w:cs="Garamond"/>
        </w:rPr>
        <w:t>PAWLACZYK P., JERMACZEK A.</w:t>
      </w:r>
      <w:r w:rsidRPr="00865A62">
        <w:rPr>
          <w:rFonts w:ascii="Garamond" w:hAnsi="Garamond"/>
        </w:rPr>
        <w:t xml:space="preserve">, 2008: </w:t>
      </w:r>
      <w:r w:rsidRPr="00865A62">
        <w:rPr>
          <w:rFonts w:ascii="Garamond" w:hAnsi="Garamond"/>
          <w:i/>
        </w:rPr>
        <w:t>Poradnik lokalnej ochrony przyrody</w:t>
      </w:r>
      <w:r w:rsidRPr="00865A62">
        <w:rPr>
          <w:rFonts w:ascii="Garamond" w:hAnsi="Garamond"/>
        </w:rPr>
        <w:t xml:space="preserve">, Wydawnictwo Klubu Przyrodników, Świebodzin. </w:t>
      </w:r>
      <w:bookmarkStart w:id="1049" w:name="_Toc343732877"/>
    </w:p>
    <w:p w:rsidR="007F4B3E" w:rsidRPr="00865A62" w:rsidRDefault="007F4B3E" w:rsidP="00B55758">
      <w:pPr>
        <w:pStyle w:val="Nagwek2"/>
        <w:rPr>
          <w:b w:val="0"/>
          <w:sz w:val="24"/>
          <w:szCs w:val="24"/>
        </w:rPr>
      </w:pPr>
    </w:p>
    <w:p w:rsidR="0077436A" w:rsidRPr="00865A62" w:rsidRDefault="0077436A" w:rsidP="00B55758">
      <w:pPr>
        <w:pStyle w:val="Nagwek2"/>
      </w:pPr>
      <w:bookmarkStart w:id="1050" w:name="_Toc126315760"/>
      <w:r w:rsidRPr="00865A62">
        <w:t>1</w:t>
      </w:r>
      <w:r w:rsidR="005462B2" w:rsidRPr="00865A62">
        <w:t>9</w:t>
      </w:r>
      <w:r w:rsidRPr="00865A62">
        <w:t xml:space="preserve">.3. </w:t>
      </w:r>
      <w:r w:rsidRPr="00865A62">
        <w:tab/>
        <w:t>Źródła internetowe</w:t>
      </w:r>
      <w:bookmarkEnd w:id="1049"/>
      <w:bookmarkEnd w:id="1050"/>
    </w:p>
    <w:p w:rsidR="009424D3" w:rsidRPr="00865A62" w:rsidRDefault="009424D3" w:rsidP="00B55758">
      <w:pPr>
        <w:tabs>
          <w:tab w:val="left" w:pos="6120"/>
        </w:tabs>
        <w:rPr>
          <w:rFonts w:ascii="Garamond" w:hAnsi="Garamond"/>
        </w:rPr>
      </w:pP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http://crfop.gdos.gov.pl</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http://epsh.pgi.gov.pl/epsh</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http://mapy.geoportal.gov.pl/imap</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http://isap.sejm.gov.pl</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http://geoportal.kzgw.gov.pl/imap/</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http://natura2000.gdos.gov.pl/strona/rozumiem</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http://spdpsh.pgi.gov.pl/PSHv7</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http://www.stat.gov.pl</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http://bazagis.pgi.gov.pl/website/cbdg/viewer.htm</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http://polska.e-mapa.net/</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http://mapa.korytarze.pl/</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https://www.bdl.lasy.gov.pl/portal/mapy#</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https://mapy.zabytek.gov.pl/nid/</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http://geoserwis.gdos.gov.pl/mapy/</w:t>
      </w:r>
    </w:p>
    <w:p w:rsidR="005868A3"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http://www.polskawliczbach.pl/</w:t>
      </w:r>
    </w:p>
    <w:p w:rsidR="00912A0A" w:rsidRPr="00865A62" w:rsidRDefault="005868A3" w:rsidP="00B55758">
      <w:pPr>
        <w:numPr>
          <w:ilvl w:val="0"/>
          <w:numId w:val="6"/>
        </w:numPr>
        <w:tabs>
          <w:tab w:val="clear" w:pos="1701"/>
          <w:tab w:val="num" w:pos="567"/>
        </w:tabs>
        <w:suppressAutoHyphens/>
        <w:ind w:left="567" w:hanging="567"/>
        <w:jc w:val="both"/>
        <w:rPr>
          <w:rFonts w:ascii="Garamond" w:hAnsi="Garamond"/>
        </w:rPr>
      </w:pPr>
      <w:r w:rsidRPr="00865A62">
        <w:rPr>
          <w:rFonts w:ascii="Garamond" w:hAnsi="Garamond"/>
        </w:rPr>
        <w:t>http://mapy.isok.gov.pl/imap/</w:t>
      </w:r>
    </w:p>
    <w:sectPr w:rsidR="00912A0A" w:rsidRPr="00865A62" w:rsidSect="00B750DC">
      <w:headerReference w:type="even" r:id="rId26"/>
      <w:headerReference w:type="default" r:id="rId27"/>
      <w:footerReference w:type="even" r:id="rId28"/>
      <w:footerReference w:type="default" r:id="rId29"/>
      <w:headerReference w:type="first" r:id="rId30"/>
      <w:pgSz w:w="11906" w:h="16838" w:code="9"/>
      <w:pgMar w:top="1440" w:right="1701" w:bottom="1440" w:left="1134" w:header="425" w:footer="1032" w:gutter="0"/>
      <w:pgNumType w:start="1"/>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7E1F97" w15:done="0"/>
  <w15:commentEx w15:paraId="47FC039E" w15:done="0"/>
  <w15:commentEx w15:paraId="4ACB4D5D" w15:done="0"/>
  <w15:commentEx w15:paraId="7A9F6518" w15:done="0"/>
  <w15:commentEx w15:paraId="64636B9F" w15:done="0"/>
  <w15:commentEx w15:paraId="16CB201A" w15:done="0"/>
  <w15:commentEx w15:paraId="4AA93C56" w15:done="0"/>
  <w15:commentEx w15:paraId="24792CAA" w15:done="0"/>
  <w15:commentEx w15:paraId="32FB19E3" w15:done="0"/>
  <w15:commentEx w15:paraId="319737C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8959" w16cex:dateUtc="2022-05-18T13:03:00Z"/>
  <w16cex:commentExtensible w16cex:durableId="262F89C5" w16cex:dateUtc="2022-05-18T13:05:00Z"/>
  <w16cex:commentExtensible w16cex:durableId="262F8A73" w16cex:dateUtc="2022-05-18T13:08:00Z"/>
  <w16cex:commentExtensible w16cex:durableId="262F8AC9" w16cex:dateUtc="2022-05-18T13:10:00Z"/>
  <w16cex:commentExtensible w16cex:durableId="262F8AEC" w16cex:dateUtc="2022-05-18T13:10:00Z"/>
  <w16cex:commentExtensible w16cex:durableId="262F8B13" w16cex:dateUtc="2022-05-18T13:11:00Z"/>
  <w16cex:commentExtensible w16cex:durableId="262E1278" w16cex:dateUtc="2022-05-17T10:24:00Z"/>
  <w16cex:commentExtensible w16cex:durableId="262E12B7" w16cex:dateUtc="2022-05-17T10:25:00Z"/>
  <w16cex:commentExtensible w16cex:durableId="262F8BE0" w16cex:dateUtc="2022-05-18T13:14:00Z"/>
  <w16cex:commentExtensible w16cex:durableId="262E1F58" w16cex:dateUtc="2022-05-17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7E1F97" w16cid:durableId="262F8959"/>
  <w16cid:commentId w16cid:paraId="47FC039E" w16cid:durableId="262F89C5"/>
  <w16cid:commentId w16cid:paraId="4ACB4D5D" w16cid:durableId="262F8A73"/>
  <w16cid:commentId w16cid:paraId="7A9F6518" w16cid:durableId="262F8AC9"/>
  <w16cid:commentId w16cid:paraId="64636B9F" w16cid:durableId="262F8AEC"/>
  <w16cid:commentId w16cid:paraId="16CB201A" w16cid:durableId="262F8B13"/>
  <w16cid:commentId w16cid:paraId="4AA93C56" w16cid:durableId="262E1278"/>
  <w16cid:commentId w16cid:paraId="24792CAA" w16cid:durableId="262E12B7"/>
  <w16cid:commentId w16cid:paraId="32FB19E3" w16cid:durableId="262F8BE0"/>
  <w16cid:commentId w16cid:paraId="319737C4" w16cid:durableId="262E1F5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4982" w:rsidRDefault="00A14982">
      <w:r>
        <w:separator/>
      </w:r>
    </w:p>
  </w:endnote>
  <w:endnote w:type="continuationSeparator" w:id="1">
    <w:p w:rsidR="00A14982" w:rsidRDefault="00A149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Times New Roman"/>
    <w:charset w:val="EE"/>
    <w:family w:val="auto"/>
    <w:pitch w:val="default"/>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Tunga">
    <w:altName w:val="Courier New"/>
    <w:panose1 w:val="00000400000000000000"/>
    <w:charset w:val="01"/>
    <w:family w:val="roman"/>
    <w:notTrueType/>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Goudy Old Style CE ATT">
    <w:altName w:val="Georgia"/>
    <w:charset w:val="EE"/>
    <w:family w:val="roman"/>
    <w:pitch w:val="variable"/>
    <w:sig w:usb0="00000005" w:usb1="00000000" w:usb2="00000000" w:usb3="00000000" w:csb0="00000002" w:csb1="00000000"/>
  </w:font>
  <w:font w:name="OpenSymbol">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3" w:usb1="08070000" w:usb2="00000010" w:usb3="00000000" w:csb0="00020001" w:csb1="00000000"/>
  </w:font>
  <w:font w:name="Lucida Console">
    <w:panose1 w:val="020B0609040504020204"/>
    <w:charset w:val="EE"/>
    <w:family w:val="modern"/>
    <w:pitch w:val="fixed"/>
    <w:sig w:usb0="8000028F" w:usb1="00001800" w:usb2="00000000" w:usb3="00000000" w:csb0="0000001F" w:csb1="00000000"/>
  </w:font>
  <w:font w:name="Garamond,Bold">
    <w:altName w:val="MS Gothic"/>
    <w:panose1 w:val="00000000000000000000"/>
    <w:charset w:val="80"/>
    <w:family w:val="auto"/>
    <w:notTrueType/>
    <w:pitch w:val="default"/>
    <w:sig w:usb0="00000001" w:usb1="08070000" w:usb2="00000010" w:usb3="00000000" w:csb0="00020000" w:csb1="00000000"/>
  </w:font>
  <w:font w:name="TTE19D63E0t00">
    <w:panose1 w:val="00000000000000000000"/>
    <w:charset w:val="EE"/>
    <w:family w:val="auto"/>
    <w:notTrueType/>
    <w:pitch w:val="default"/>
    <w:sig w:usb0="00000005" w:usb1="00000000" w:usb2="00000000" w:usb3="00000000" w:csb0="00000002" w:csb1="00000000"/>
  </w:font>
  <w:font w:name="TechnicznaPomocRound">
    <w:altName w:val="Times New Roman"/>
    <w:charset w:val="EE"/>
    <w:family w:val="auto"/>
    <w:pitch w:val="variable"/>
    <w:sig w:usb0="00000001" w:usb1="00000000" w:usb2="00000000" w:usb3="00000000" w:csb0="0000001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82" w:rsidRDefault="00A14982" w:rsidP="008D0743">
    <w:pPr>
      <w:pStyle w:val="Stopka"/>
      <w:ind w:right="360"/>
      <w:jc w:val="center"/>
      <w:rPr>
        <w:rFonts w:ascii="Book Antiqua" w:hAnsi="Book Antiqua"/>
        <w:sz w:val="18"/>
        <w:szCs w:val="18"/>
      </w:rPr>
    </w:pPr>
    <w:r>
      <w:rPr>
        <w:rFonts w:ascii="Book Antiqua" w:hAnsi="Book Antiqua"/>
        <w:noProof/>
        <w:sz w:val="18"/>
        <w:szCs w:val="18"/>
      </w:rPr>
      <w:pict>
        <v:shapetype id="_x0000_t202" coordsize="21600,21600" o:spt="202" path="m,l,21600r21600,l21600,xe">
          <v:stroke joinstyle="miter"/>
          <v:path gradientshapeok="t" o:connecttype="rect"/>
        </v:shapetype>
        <v:shape id="_x0000_s2064" type="#_x0000_t202" style="position:absolute;left:0;text-align:left;margin-left:361.9pt;margin-top:7.8pt;width:98.95pt;height:21pt;z-index:251655680" stroked="f">
          <v:textbox style="mso-next-textbox:#_x0000_s2064;mso-fit-shape-to-text:t">
            <w:txbxContent>
              <w:p w:rsidR="00A14982" w:rsidRDefault="00A14982" w:rsidP="0078424F">
                <w:pPr>
                  <w:ind w:left="567" w:right="-141" w:hanging="567"/>
                  <w:jc w:val="center"/>
                </w:pPr>
                <w:r w:rsidRPr="001C7E25">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2.7pt;height:13.6pt">
                      <v:imagedata r:id="rId1" o:title="to logoczb2"/>
                    </v:shape>
                  </w:pict>
                </w:r>
              </w:p>
            </w:txbxContent>
          </v:textbox>
        </v:shape>
      </w:pict>
    </w:r>
    <w:r>
      <w:rPr>
        <w:rFonts w:ascii="Book Antiqua" w:hAnsi="Book Antiqua"/>
        <w:noProof/>
        <w:sz w:val="18"/>
        <w:szCs w:val="18"/>
      </w:rPr>
      <w:pict>
        <v:line id="_x0000_s2065" style="position:absolute;left:0;text-align:left;flip:y;z-index:251656704" from="3.2pt,3.2pt" to="459.65pt,3.2pt" strokeweight="1.5pt"/>
      </w:pict>
    </w:r>
  </w:p>
  <w:p w:rsidR="00A14982" w:rsidRPr="008D0743" w:rsidRDefault="00A14982" w:rsidP="00653614">
    <w:pPr>
      <w:pStyle w:val="Stopka"/>
      <w:framePr w:wrap="around" w:vAnchor="text" w:hAnchor="page" w:x="10986" w:y="-245"/>
      <w:rPr>
        <w:rStyle w:val="Numerstrony"/>
        <w:rFonts w:ascii="TechnicznaPomocRound" w:hAnsi="TechnicznaPomocRound"/>
        <w:sz w:val="20"/>
        <w:szCs w:val="20"/>
      </w:rPr>
    </w:pPr>
    <w:r w:rsidRPr="008D0743">
      <w:rPr>
        <w:rStyle w:val="Numerstrony"/>
        <w:rFonts w:ascii="TechnicznaPomocRound" w:hAnsi="TechnicznaPomocRound"/>
        <w:sz w:val="20"/>
        <w:szCs w:val="20"/>
      </w:rPr>
      <w:fldChar w:fldCharType="begin"/>
    </w:r>
    <w:r w:rsidRPr="008D0743">
      <w:rPr>
        <w:rStyle w:val="Numerstrony"/>
        <w:rFonts w:ascii="TechnicznaPomocRound" w:hAnsi="TechnicznaPomocRound"/>
        <w:sz w:val="20"/>
        <w:szCs w:val="20"/>
      </w:rPr>
      <w:instrText xml:space="preserve">PAGE  </w:instrText>
    </w:r>
    <w:r w:rsidRPr="008D0743">
      <w:rPr>
        <w:rStyle w:val="Numerstrony"/>
        <w:rFonts w:ascii="TechnicznaPomocRound" w:hAnsi="TechnicznaPomocRound"/>
        <w:sz w:val="20"/>
        <w:szCs w:val="20"/>
      </w:rPr>
      <w:fldChar w:fldCharType="separate"/>
    </w:r>
    <w:r w:rsidR="002771D8">
      <w:rPr>
        <w:rStyle w:val="Numerstrony"/>
        <w:rFonts w:ascii="TechnicznaPomocRound" w:hAnsi="TechnicznaPomocRound"/>
        <w:noProof/>
        <w:sz w:val="20"/>
        <w:szCs w:val="20"/>
      </w:rPr>
      <w:t>30</w:t>
    </w:r>
    <w:r w:rsidRPr="008D0743">
      <w:rPr>
        <w:rStyle w:val="Numerstrony"/>
        <w:rFonts w:ascii="TechnicznaPomocRound" w:hAnsi="TechnicznaPomocRound"/>
        <w:sz w:val="20"/>
        <w:szCs w:val="20"/>
      </w:rPr>
      <w:fldChar w:fldCharType="end"/>
    </w:r>
  </w:p>
  <w:p w:rsidR="00A14982" w:rsidRDefault="00A14982" w:rsidP="008D074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82" w:rsidRDefault="00A14982">
    <w:pPr>
      <w:pStyle w:val="Stopka"/>
    </w:pPr>
    <w:r>
      <w:rPr>
        <w:noProof/>
      </w:rPr>
      <w:pict>
        <v:line id="_x0000_s2071" style="position:absolute;flip:y;z-index:251659776" from="18.7pt,9.1pt" to="481.95pt,9.1pt" strokeweight="1.5pt"/>
      </w:pict>
    </w:r>
    <w:fldSimple w:instr=" PAGE   \* MERGEFORMAT ">
      <w:r w:rsidR="002771D8">
        <w:rPr>
          <w:noProof/>
        </w:rPr>
        <w:t>31</w:t>
      </w:r>
    </w:fldSimple>
  </w:p>
  <w:p w:rsidR="00A14982" w:rsidRDefault="00A14982" w:rsidP="0078424F">
    <w:pPr>
      <w:pStyle w:val="Stopka"/>
      <w:tabs>
        <w:tab w:val="clear" w:pos="4536"/>
        <w:tab w:val="clear" w:pos="9072"/>
        <w:tab w:val="right" w:pos="0"/>
      </w:tabs>
      <w:ind w:left="426" w:hanging="426"/>
    </w:pPr>
    <w:r>
      <w:rPr>
        <w:rFonts w:ascii="Book Antiqua" w:hAnsi="Book Antiqua"/>
        <w:sz w:val="18"/>
        <w:szCs w:val="18"/>
      </w:rPr>
      <w:tab/>
    </w:r>
    <w:r w:rsidRPr="001C7E25">
      <w:rPr>
        <w:rFonts w:ascii="Book Antiqua" w:hAnsi="Book Antiqua"/>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8.1pt;height:13.6pt">
          <v:imagedata r:id="rId1" o:title="to logoczb2"/>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4982" w:rsidRDefault="00A14982">
      <w:r>
        <w:separator/>
      </w:r>
    </w:p>
  </w:footnote>
  <w:footnote w:type="continuationSeparator" w:id="1">
    <w:p w:rsidR="00A14982" w:rsidRDefault="00A149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82" w:rsidRPr="005068E9" w:rsidRDefault="00A14982" w:rsidP="005068E9">
    <w:pPr>
      <w:pStyle w:val="Nagwek"/>
      <w:rPr>
        <w:rFonts w:ascii="Times New Roman" w:hAnsi="Times New Roman" w:cs="Times New Roman"/>
        <w:b w:val="0"/>
        <w:sz w:val="14"/>
        <w:szCs w:val="14"/>
      </w:rPr>
    </w:pPr>
    <w:r>
      <w:rPr>
        <w:rFonts w:ascii="Times New Roman" w:hAnsi="Times New Roman" w:cs="Times New Roman"/>
        <w:b w:val="0"/>
        <w:noProof/>
        <w:sz w:val="14"/>
        <w:szCs w:val="14"/>
      </w:rPr>
      <w:pict>
        <v:line id="_x0000_s2083" style="position:absolute;left:0;text-align:left;z-index:251663872" from="-11.55pt,25.65pt" to="449.7pt,25.65pt" strokeweight="1.5pt"/>
      </w:pict>
    </w:r>
    <w:r w:rsidRPr="005068E9">
      <w:rPr>
        <w:rFonts w:ascii="Times New Roman" w:hAnsi="Times New Roman" w:cs="Times New Roman"/>
        <w:b w:val="0"/>
        <w:sz w:val="14"/>
        <w:szCs w:val="14"/>
      </w:rPr>
      <w:t>Modernizacja budynku inwentarskiego na działce o nr ewid. gr. 11 obręb Beznatka, gmina Ceków – Kolonia, powiat kaliski, województwo wielkopolskie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82" w:rsidRPr="005068E9" w:rsidRDefault="00A14982" w:rsidP="00506FCB">
    <w:pPr>
      <w:pStyle w:val="Nagwek"/>
      <w:rPr>
        <w:rFonts w:ascii="Times New Roman" w:hAnsi="Times New Roman" w:cs="Times New Roman"/>
        <w:b w:val="0"/>
        <w:sz w:val="14"/>
        <w:szCs w:val="14"/>
      </w:rPr>
    </w:pPr>
    <w:r>
      <w:rPr>
        <w:rFonts w:ascii="Times New Roman" w:hAnsi="Times New Roman" w:cs="Times New Roman"/>
        <w:b w:val="0"/>
        <w:noProof/>
        <w:sz w:val="14"/>
        <w:szCs w:val="14"/>
      </w:rPr>
      <w:pict>
        <v:line id="_x0000_s2084" style="position:absolute;left:0;text-align:left;z-index:251665920" from="-11.55pt,23.75pt" to="449.7pt,23.75pt" strokeweight="1.5pt"/>
      </w:pict>
    </w:r>
    <w:r w:rsidRPr="005068E9">
      <w:rPr>
        <w:rFonts w:ascii="Times New Roman" w:hAnsi="Times New Roman" w:cs="Times New Roman"/>
        <w:b w:val="0"/>
        <w:sz w:val="14"/>
        <w:szCs w:val="14"/>
      </w:rPr>
      <w:t>Modernizacja budynku inwentarskiego na działce o nr ewid. gr. 11 obręb Beznatka, gmina Ceków – Kolonia, powiat kaliski, województwo wielkopolskie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82" w:rsidRPr="00717081" w:rsidRDefault="00A14982" w:rsidP="00717081">
    <w:pPr>
      <w:pStyle w:val="Nagwek"/>
    </w:pPr>
    <w:r>
      <w:rPr>
        <w:noProof/>
      </w:rPr>
      <w:drawing>
        <wp:inline distT="0" distB="0" distL="0" distR="0">
          <wp:extent cx="5760085" cy="692150"/>
          <wp:effectExtent l="19050" t="0" r="0" b="0"/>
          <wp:docPr id="1" name="Obraz 0" descr="nagłówe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łówek.bmp"/>
                  <pic:cNvPicPr/>
                </pic:nvPicPr>
                <pic:blipFill>
                  <a:blip r:embed="rId1"/>
                  <a:stretch>
                    <a:fillRect/>
                  </a:stretch>
                </pic:blipFill>
                <pic:spPr>
                  <a:xfrm>
                    <a:off x="0" y="0"/>
                    <a:ext cx="5760085" cy="69215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lowerLetter"/>
      <w:lvlText w:val="%1)"/>
      <w:lvlJc w:val="left"/>
      <w:pPr>
        <w:tabs>
          <w:tab w:val="num" w:pos="720"/>
        </w:tabs>
        <w:ind w:left="720" w:hanging="36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40" w:hanging="340"/>
      </w:pPr>
      <w:rPr>
        <w:rFonts w:ascii="Symbol" w:hAnsi="Symbol"/>
        <w:sz w:val="18"/>
      </w:rPr>
    </w:lvl>
  </w:abstractNum>
  <w:abstractNum w:abstractNumId="3">
    <w:nsid w:val="00000004"/>
    <w:multiLevelType w:val="multilevel"/>
    <w:tmpl w:val="00000004"/>
    <w:name w:val="WW8Num9"/>
    <w:lvl w:ilvl="0">
      <w:start w:val="1"/>
      <w:numFmt w:val="bullet"/>
      <w:suff w:val="nothing"/>
      <w:lvlText w:val=""/>
      <w:lvlJc w:val="left"/>
      <w:pPr>
        <w:ind w:left="720" w:hanging="360"/>
      </w:pPr>
      <w:rPr>
        <w:rFonts w:ascii="Wingdings" w:hAnsi="Wingdings"/>
      </w:rPr>
    </w:lvl>
    <w:lvl w:ilvl="1">
      <w:start w:val="1"/>
      <w:numFmt w:val="bullet"/>
      <w:suff w:val="nothing"/>
      <w:lvlText w:val="o"/>
      <w:lvlJc w:val="left"/>
      <w:pPr>
        <w:ind w:left="1440" w:hanging="360"/>
      </w:pPr>
      <w:rPr>
        <w:rFonts w:ascii="Courier New" w:hAnsi="Courier New"/>
      </w:rPr>
    </w:lvl>
    <w:lvl w:ilvl="2">
      <w:start w:val="1"/>
      <w:numFmt w:val="bullet"/>
      <w:suff w:val="nothing"/>
      <w:lvlText w:val=""/>
      <w:lvlJc w:val="left"/>
      <w:pPr>
        <w:ind w:left="2160" w:hanging="360"/>
      </w:pPr>
      <w:rPr>
        <w:rFonts w:ascii="Wingdings" w:hAnsi="Wingdings"/>
      </w:rPr>
    </w:lvl>
    <w:lvl w:ilvl="3">
      <w:start w:val="1"/>
      <w:numFmt w:val="bullet"/>
      <w:suff w:val="nothing"/>
      <w:lvlText w:val=""/>
      <w:lvlJc w:val="left"/>
      <w:pPr>
        <w:ind w:left="2880" w:hanging="360"/>
      </w:pPr>
      <w:rPr>
        <w:rFonts w:ascii="Symbol" w:hAnsi="Symbol"/>
      </w:rPr>
    </w:lvl>
    <w:lvl w:ilvl="4">
      <w:start w:val="1"/>
      <w:numFmt w:val="bullet"/>
      <w:suff w:val="nothing"/>
      <w:lvlText w:val="o"/>
      <w:lvlJc w:val="left"/>
      <w:pPr>
        <w:ind w:left="3600" w:hanging="360"/>
      </w:pPr>
      <w:rPr>
        <w:rFonts w:ascii="Courier New" w:hAnsi="Courier New"/>
      </w:rPr>
    </w:lvl>
    <w:lvl w:ilvl="5">
      <w:start w:val="1"/>
      <w:numFmt w:val="bullet"/>
      <w:suff w:val="nothing"/>
      <w:lvlText w:val=""/>
      <w:lvlJc w:val="left"/>
      <w:pPr>
        <w:ind w:left="4320" w:hanging="360"/>
      </w:pPr>
      <w:rPr>
        <w:rFonts w:ascii="Wingdings" w:hAnsi="Wingdings"/>
      </w:rPr>
    </w:lvl>
    <w:lvl w:ilvl="6">
      <w:start w:val="1"/>
      <w:numFmt w:val="bullet"/>
      <w:suff w:val="nothing"/>
      <w:lvlText w:val=""/>
      <w:lvlJc w:val="left"/>
      <w:pPr>
        <w:ind w:left="5040" w:hanging="360"/>
      </w:pPr>
      <w:rPr>
        <w:rFonts w:ascii="Symbol" w:hAnsi="Symbol"/>
      </w:rPr>
    </w:lvl>
    <w:lvl w:ilvl="7">
      <w:start w:val="1"/>
      <w:numFmt w:val="bullet"/>
      <w:suff w:val="nothing"/>
      <w:lvlText w:val="o"/>
      <w:lvlJc w:val="left"/>
      <w:pPr>
        <w:ind w:left="5760" w:hanging="360"/>
      </w:pPr>
      <w:rPr>
        <w:rFonts w:ascii="Courier New" w:hAnsi="Courier New"/>
      </w:rPr>
    </w:lvl>
    <w:lvl w:ilvl="8">
      <w:start w:val="1"/>
      <w:numFmt w:val="bullet"/>
      <w:suff w:val="nothing"/>
      <w:lvlText w:val=""/>
      <w:lvlJc w:val="left"/>
      <w:pPr>
        <w:ind w:left="6480" w:hanging="360"/>
      </w:pPr>
      <w:rPr>
        <w:rFonts w:ascii="Wingdings" w:hAnsi="Wingdings"/>
      </w:rPr>
    </w:lvl>
  </w:abstractNum>
  <w:abstractNum w:abstractNumId="4">
    <w:nsid w:val="00000005"/>
    <w:multiLevelType w:val="singleLevel"/>
    <w:tmpl w:val="00000005"/>
    <w:name w:val="WW8Num5"/>
    <w:lvl w:ilvl="0">
      <w:start w:val="1"/>
      <w:numFmt w:val="decimal"/>
      <w:lvlText w:val="%1)"/>
      <w:lvlJc w:val="left"/>
      <w:pPr>
        <w:tabs>
          <w:tab w:val="num" w:pos="1080"/>
        </w:tabs>
        <w:ind w:left="1080" w:hanging="360"/>
      </w:pPr>
      <w:rPr>
        <w:rFonts w:cs="Times New Roman"/>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Wingdings"/>
      </w:rPr>
    </w:lvl>
  </w:abstractNum>
  <w:abstractNum w:abstractNumId="7">
    <w:nsid w:val="0000000A"/>
    <w:multiLevelType w:val="multilevel"/>
    <w:tmpl w:val="0000000A"/>
    <w:name w:val="WW8Num23"/>
    <w:lvl w:ilvl="0">
      <w:start w:val="1"/>
      <w:numFmt w:val="bullet"/>
      <w:suff w:val="nothing"/>
      <w:lvlText w:val=""/>
      <w:lvlJc w:val="left"/>
      <w:pPr>
        <w:ind w:left="360" w:hanging="360"/>
      </w:pPr>
      <w:rPr>
        <w:rFonts w:ascii="Wingdings" w:hAnsi="Wingdings"/>
      </w:rPr>
    </w:lvl>
    <w:lvl w:ilvl="1">
      <w:start w:val="1"/>
      <w:numFmt w:val="bullet"/>
      <w:suff w:val="nothing"/>
      <w:lvlText w:val=""/>
      <w:lvlJc w:val="left"/>
      <w:pPr>
        <w:ind w:left="0" w:firstLine="0"/>
      </w:pPr>
      <w:rPr>
        <w:rFonts w:ascii="StarSymbol" w:eastAsia="StarSymbol" w:hAnsi="StarSymbol"/>
        <w:sz w:val="18"/>
      </w:rPr>
    </w:lvl>
    <w:lvl w:ilvl="2">
      <w:start w:val="1"/>
      <w:numFmt w:val="bullet"/>
      <w:suff w:val="nothing"/>
      <w:lvlText w:val=""/>
      <w:lvlJc w:val="left"/>
      <w:pPr>
        <w:ind w:left="0" w:firstLine="0"/>
      </w:pPr>
      <w:rPr>
        <w:rFonts w:ascii="StarSymbol" w:eastAsia="StarSymbol" w:hAnsi="StarSymbol"/>
        <w:sz w:val="18"/>
      </w:rPr>
    </w:lvl>
    <w:lvl w:ilvl="3">
      <w:start w:val="1"/>
      <w:numFmt w:val="bullet"/>
      <w:suff w:val="nothing"/>
      <w:lvlText w:val=""/>
      <w:lvlJc w:val="left"/>
      <w:pPr>
        <w:ind w:left="0" w:firstLine="0"/>
      </w:pPr>
      <w:rPr>
        <w:rFonts w:ascii="StarSymbol" w:eastAsia="StarSymbol" w:hAnsi="StarSymbol"/>
        <w:sz w:val="18"/>
      </w:rPr>
    </w:lvl>
    <w:lvl w:ilvl="4">
      <w:start w:val="1"/>
      <w:numFmt w:val="bullet"/>
      <w:suff w:val="nothing"/>
      <w:lvlText w:val=""/>
      <w:lvlJc w:val="left"/>
      <w:pPr>
        <w:ind w:left="0" w:firstLine="0"/>
      </w:pPr>
      <w:rPr>
        <w:rFonts w:ascii="StarSymbol" w:eastAsia="StarSymbol" w:hAnsi="StarSymbol"/>
        <w:sz w:val="18"/>
      </w:rPr>
    </w:lvl>
    <w:lvl w:ilvl="5">
      <w:start w:val="1"/>
      <w:numFmt w:val="bullet"/>
      <w:suff w:val="nothing"/>
      <w:lvlText w:val=""/>
      <w:lvlJc w:val="left"/>
      <w:pPr>
        <w:ind w:left="0" w:firstLine="0"/>
      </w:pPr>
      <w:rPr>
        <w:rFonts w:ascii="StarSymbol" w:eastAsia="StarSymbol" w:hAnsi="StarSymbol"/>
        <w:sz w:val="18"/>
      </w:rPr>
    </w:lvl>
    <w:lvl w:ilvl="6">
      <w:start w:val="1"/>
      <w:numFmt w:val="bullet"/>
      <w:suff w:val="nothing"/>
      <w:lvlText w:val=""/>
      <w:lvlJc w:val="left"/>
      <w:pPr>
        <w:ind w:left="0" w:firstLine="0"/>
      </w:pPr>
      <w:rPr>
        <w:rFonts w:ascii="StarSymbol" w:eastAsia="StarSymbol" w:hAnsi="StarSymbol"/>
        <w:sz w:val="18"/>
      </w:rPr>
    </w:lvl>
    <w:lvl w:ilvl="7">
      <w:start w:val="1"/>
      <w:numFmt w:val="bullet"/>
      <w:suff w:val="nothing"/>
      <w:lvlText w:val=""/>
      <w:lvlJc w:val="left"/>
      <w:pPr>
        <w:ind w:left="0" w:firstLine="0"/>
      </w:pPr>
      <w:rPr>
        <w:rFonts w:ascii="StarSymbol" w:eastAsia="StarSymbol" w:hAnsi="StarSymbol"/>
        <w:sz w:val="18"/>
      </w:rPr>
    </w:lvl>
    <w:lvl w:ilvl="8">
      <w:start w:val="1"/>
      <w:numFmt w:val="bullet"/>
      <w:suff w:val="nothing"/>
      <w:lvlText w:val=""/>
      <w:lvlJc w:val="left"/>
      <w:pPr>
        <w:ind w:left="0" w:firstLine="0"/>
      </w:pPr>
      <w:rPr>
        <w:rFonts w:ascii="StarSymbol" w:eastAsia="StarSymbol" w:hAnsi="StarSymbol"/>
        <w:sz w:val="18"/>
      </w:rPr>
    </w:lvl>
  </w:abstractNum>
  <w:abstractNum w:abstractNumId="8">
    <w:nsid w:val="0000000C"/>
    <w:multiLevelType w:val="singleLevel"/>
    <w:tmpl w:val="0000000C"/>
    <w:name w:val="WW8Num12"/>
    <w:lvl w:ilvl="0">
      <w:start w:val="1"/>
      <w:numFmt w:val="bullet"/>
      <w:lvlText w:val=""/>
      <w:lvlJc w:val="left"/>
      <w:pPr>
        <w:tabs>
          <w:tab w:val="num" w:pos="360"/>
        </w:tabs>
        <w:ind w:left="340" w:hanging="340"/>
      </w:pPr>
      <w:rPr>
        <w:rFonts w:ascii="Symbol" w:hAnsi="Symbol"/>
      </w:rPr>
    </w:lvl>
  </w:abstractNum>
  <w:abstractNum w:abstractNumId="9">
    <w:nsid w:val="0000000D"/>
    <w:multiLevelType w:val="singleLevel"/>
    <w:tmpl w:val="0000000D"/>
    <w:name w:val="WW8Num13"/>
    <w:lvl w:ilvl="0">
      <w:start w:val="1"/>
      <w:numFmt w:val="bullet"/>
      <w:lvlText w:val=""/>
      <w:lvlJc w:val="left"/>
      <w:pPr>
        <w:tabs>
          <w:tab w:val="num" w:pos="360"/>
        </w:tabs>
        <w:ind w:left="340" w:hanging="340"/>
      </w:pPr>
      <w:rPr>
        <w:rFonts w:ascii="Symbol" w:hAnsi="Symbol"/>
      </w:rPr>
    </w:lvl>
  </w:abstractNum>
  <w:abstractNum w:abstractNumId="10">
    <w:nsid w:val="0000000E"/>
    <w:multiLevelType w:val="singleLevel"/>
    <w:tmpl w:val="0000000E"/>
    <w:name w:val="WW8Num14"/>
    <w:lvl w:ilvl="0">
      <w:start w:val="1"/>
      <w:numFmt w:val="bullet"/>
      <w:lvlText w:val=""/>
      <w:lvlJc w:val="left"/>
      <w:pPr>
        <w:tabs>
          <w:tab w:val="num" w:pos="360"/>
        </w:tabs>
        <w:ind w:left="340" w:hanging="340"/>
      </w:pPr>
      <w:rPr>
        <w:rFonts w:ascii="Symbol" w:hAnsi="Symbol"/>
      </w:rPr>
    </w:lvl>
  </w:abstractNum>
  <w:abstractNum w:abstractNumId="11">
    <w:nsid w:val="00000010"/>
    <w:multiLevelType w:val="singleLevel"/>
    <w:tmpl w:val="00000010"/>
    <w:name w:val="WW8Num16"/>
    <w:lvl w:ilvl="0">
      <w:start w:val="1"/>
      <w:numFmt w:val="bullet"/>
      <w:lvlText w:val=""/>
      <w:lvlJc w:val="left"/>
      <w:pPr>
        <w:tabs>
          <w:tab w:val="num" w:pos="360"/>
        </w:tabs>
        <w:ind w:left="340" w:hanging="340"/>
      </w:pPr>
      <w:rPr>
        <w:rFonts w:ascii="Symbol" w:hAnsi="Symbol"/>
      </w:rPr>
    </w:lvl>
  </w:abstractNum>
  <w:abstractNum w:abstractNumId="12">
    <w:nsid w:val="00000011"/>
    <w:multiLevelType w:val="singleLevel"/>
    <w:tmpl w:val="00000011"/>
    <w:name w:val="WW8Num17"/>
    <w:lvl w:ilvl="0">
      <w:start w:val="1"/>
      <w:numFmt w:val="bullet"/>
      <w:lvlText w:val=""/>
      <w:lvlJc w:val="left"/>
      <w:pPr>
        <w:tabs>
          <w:tab w:val="num" w:pos="360"/>
        </w:tabs>
        <w:ind w:left="340" w:hanging="340"/>
      </w:pPr>
      <w:rPr>
        <w:rFonts w:ascii="Symbol" w:hAnsi="Symbol"/>
      </w:rPr>
    </w:lvl>
  </w:abstractNum>
  <w:abstractNum w:abstractNumId="13">
    <w:nsid w:val="00000013"/>
    <w:multiLevelType w:val="singleLevel"/>
    <w:tmpl w:val="00000013"/>
    <w:name w:val="WW8Num19"/>
    <w:lvl w:ilvl="0">
      <w:start w:val="1"/>
      <w:numFmt w:val="bullet"/>
      <w:lvlText w:val=""/>
      <w:lvlJc w:val="left"/>
      <w:pPr>
        <w:tabs>
          <w:tab w:val="num" w:pos="360"/>
        </w:tabs>
        <w:ind w:left="340" w:hanging="340"/>
      </w:pPr>
      <w:rPr>
        <w:rFonts w:ascii="Symbol" w:hAnsi="Symbol"/>
      </w:rPr>
    </w:lvl>
  </w:abstractNum>
  <w:abstractNum w:abstractNumId="14">
    <w:nsid w:val="00000014"/>
    <w:multiLevelType w:val="singleLevel"/>
    <w:tmpl w:val="00000014"/>
    <w:name w:val="WW8Num20"/>
    <w:lvl w:ilvl="0">
      <w:start w:val="1"/>
      <w:numFmt w:val="bullet"/>
      <w:lvlText w:val=""/>
      <w:lvlJc w:val="left"/>
      <w:pPr>
        <w:tabs>
          <w:tab w:val="num" w:pos="360"/>
        </w:tabs>
        <w:ind w:left="340" w:hanging="340"/>
      </w:pPr>
      <w:rPr>
        <w:rFonts w:ascii="Symbol" w:hAnsi="Symbol"/>
      </w:rPr>
    </w:lvl>
  </w:abstractNum>
  <w:abstractNum w:abstractNumId="15">
    <w:nsid w:val="00000015"/>
    <w:multiLevelType w:val="singleLevel"/>
    <w:tmpl w:val="00000015"/>
    <w:name w:val="WW8Num21"/>
    <w:lvl w:ilvl="0">
      <w:start w:val="1"/>
      <w:numFmt w:val="bullet"/>
      <w:lvlText w:val=""/>
      <w:lvlJc w:val="left"/>
      <w:pPr>
        <w:tabs>
          <w:tab w:val="num" w:pos="780"/>
        </w:tabs>
        <w:ind w:left="780" w:hanging="360"/>
      </w:pPr>
      <w:rPr>
        <w:rFonts w:ascii="Symbol" w:hAnsi="Symbol"/>
      </w:rPr>
    </w:lvl>
  </w:abstractNum>
  <w:abstractNum w:abstractNumId="16">
    <w:nsid w:val="00000016"/>
    <w:multiLevelType w:val="singleLevel"/>
    <w:tmpl w:val="00000016"/>
    <w:name w:val="WW8Num22"/>
    <w:lvl w:ilvl="0">
      <w:start w:val="1"/>
      <w:numFmt w:val="bullet"/>
      <w:lvlText w:val=""/>
      <w:lvlJc w:val="left"/>
      <w:pPr>
        <w:tabs>
          <w:tab w:val="num" w:pos="360"/>
        </w:tabs>
        <w:ind w:left="340" w:hanging="340"/>
      </w:pPr>
      <w:rPr>
        <w:rFonts w:ascii="Symbol" w:hAnsi="Symbol"/>
      </w:rPr>
    </w:lvl>
  </w:abstractNum>
  <w:abstractNum w:abstractNumId="17">
    <w:nsid w:val="00000017"/>
    <w:multiLevelType w:val="singleLevel"/>
    <w:tmpl w:val="00000017"/>
    <w:name w:val="WW8Num69"/>
    <w:lvl w:ilvl="0">
      <w:start w:val="1"/>
      <w:numFmt w:val="bullet"/>
      <w:lvlText w:val=""/>
      <w:lvlJc w:val="left"/>
      <w:pPr>
        <w:tabs>
          <w:tab w:val="num" w:pos="1437"/>
        </w:tabs>
        <w:ind w:left="1437" w:hanging="360"/>
      </w:pPr>
      <w:rPr>
        <w:rFonts w:ascii="Wingdings" w:hAnsi="Wingdings" w:hint="default"/>
      </w:rPr>
    </w:lvl>
  </w:abstractNum>
  <w:abstractNum w:abstractNumId="18">
    <w:nsid w:val="00000018"/>
    <w:multiLevelType w:val="singleLevel"/>
    <w:tmpl w:val="00000018"/>
    <w:name w:val="WW8Num31"/>
    <w:lvl w:ilvl="0">
      <w:start w:val="1"/>
      <w:numFmt w:val="bullet"/>
      <w:lvlText w:val="·"/>
      <w:lvlJc w:val="left"/>
      <w:pPr>
        <w:tabs>
          <w:tab w:val="num" w:pos="360"/>
        </w:tabs>
        <w:ind w:left="360" w:hanging="360"/>
      </w:pPr>
      <w:rPr>
        <w:rFonts w:ascii="Symbol" w:hAnsi="Symbol"/>
      </w:rPr>
    </w:lvl>
  </w:abstractNum>
  <w:abstractNum w:abstractNumId="19">
    <w:nsid w:val="00000019"/>
    <w:multiLevelType w:val="singleLevel"/>
    <w:tmpl w:val="00000019"/>
    <w:name w:val="WW8Num25"/>
    <w:lvl w:ilvl="0">
      <w:start w:val="1"/>
      <w:numFmt w:val="bullet"/>
      <w:lvlText w:val=""/>
      <w:lvlJc w:val="left"/>
      <w:pPr>
        <w:tabs>
          <w:tab w:val="num" w:pos="360"/>
        </w:tabs>
        <w:ind w:left="360" w:hanging="360"/>
      </w:pPr>
      <w:rPr>
        <w:rFonts w:ascii="Symbol" w:hAnsi="Symbol"/>
      </w:rPr>
    </w:lvl>
  </w:abstractNum>
  <w:abstractNum w:abstractNumId="20">
    <w:nsid w:val="0000001A"/>
    <w:multiLevelType w:val="singleLevel"/>
    <w:tmpl w:val="0000001A"/>
    <w:name w:val="WW8Num52"/>
    <w:lvl w:ilvl="0">
      <w:start w:val="1"/>
      <w:numFmt w:val="decimal"/>
      <w:lvlText w:val="%1)"/>
      <w:lvlJc w:val="left"/>
      <w:pPr>
        <w:tabs>
          <w:tab w:val="num" w:pos="720"/>
        </w:tabs>
        <w:ind w:left="720" w:hanging="360"/>
      </w:pPr>
      <w:rPr>
        <w:rFonts w:hint="default"/>
      </w:rPr>
    </w:lvl>
  </w:abstractNum>
  <w:abstractNum w:abstractNumId="21">
    <w:nsid w:val="0000001B"/>
    <w:multiLevelType w:val="multilevel"/>
    <w:tmpl w:val="0000001B"/>
    <w:name w:val="WW8Num36"/>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nsid w:val="0000001C"/>
    <w:multiLevelType w:val="singleLevel"/>
    <w:tmpl w:val="0000001C"/>
    <w:name w:val="WW8Num37"/>
    <w:lvl w:ilvl="0">
      <w:start w:val="1"/>
      <w:numFmt w:val="bullet"/>
      <w:lvlText w:val="§"/>
      <w:lvlJc w:val="left"/>
      <w:pPr>
        <w:tabs>
          <w:tab w:val="num" w:pos="720"/>
        </w:tabs>
        <w:ind w:left="720" w:hanging="360"/>
      </w:pPr>
      <w:rPr>
        <w:rFonts w:ascii="Wingdings" w:hAnsi="Wingdings"/>
      </w:rPr>
    </w:lvl>
  </w:abstractNum>
  <w:abstractNum w:abstractNumId="23">
    <w:nsid w:val="0000001D"/>
    <w:multiLevelType w:val="singleLevel"/>
    <w:tmpl w:val="0000001D"/>
    <w:name w:val="WW8Num57"/>
    <w:lvl w:ilvl="0">
      <w:start w:val="1"/>
      <w:numFmt w:val="bullet"/>
      <w:lvlText w:val="­"/>
      <w:lvlJc w:val="left"/>
      <w:pPr>
        <w:tabs>
          <w:tab w:val="num" w:pos="1644"/>
        </w:tabs>
        <w:ind w:left="1644" w:hanging="567"/>
      </w:pPr>
      <w:rPr>
        <w:rFonts w:ascii="Times New Roman" w:hAnsi="Times New Roman" w:cs="Times New Roman" w:hint="default"/>
      </w:rPr>
    </w:lvl>
  </w:abstractNum>
  <w:abstractNum w:abstractNumId="24">
    <w:nsid w:val="0000001E"/>
    <w:multiLevelType w:val="singleLevel"/>
    <w:tmpl w:val="0000001E"/>
    <w:name w:val="WW8Num30"/>
    <w:lvl w:ilvl="0">
      <w:start w:val="1"/>
      <w:numFmt w:val="bullet"/>
      <w:lvlText w:val=""/>
      <w:lvlJc w:val="left"/>
      <w:pPr>
        <w:tabs>
          <w:tab w:val="num" w:pos="360"/>
        </w:tabs>
        <w:ind w:left="340" w:hanging="340"/>
      </w:pPr>
      <w:rPr>
        <w:rFonts w:ascii="Symbol" w:hAnsi="Symbol"/>
      </w:rPr>
    </w:lvl>
  </w:abstractNum>
  <w:abstractNum w:abstractNumId="25">
    <w:nsid w:val="0000001F"/>
    <w:multiLevelType w:val="singleLevel"/>
    <w:tmpl w:val="0000001F"/>
    <w:name w:val="WW8Num59"/>
    <w:lvl w:ilvl="0">
      <w:start w:val="1"/>
      <w:numFmt w:val="bullet"/>
      <w:lvlText w:val=""/>
      <w:lvlJc w:val="left"/>
      <w:pPr>
        <w:tabs>
          <w:tab w:val="num" w:pos="720"/>
        </w:tabs>
        <w:ind w:left="720" w:hanging="360"/>
      </w:pPr>
      <w:rPr>
        <w:rFonts w:ascii="Wingdings" w:hAnsi="Wingdings" w:hint="default"/>
      </w:rPr>
    </w:lvl>
  </w:abstractNum>
  <w:abstractNum w:abstractNumId="26">
    <w:nsid w:val="00000020"/>
    <w:multiLevelType w:val="singleLevel"/>
    <w:tmpl w:val="00000020"/>
    <w:name w:val="WW8Num60"/>
    <w:lvl w:ilvl="0">
      <w:start w:val="1"/>
      <w:numFmt w:val="bullet"/>
      <w:lvlText w:val=""/>
      <w:lvlJc w:val="left"/>
      <w:pPr>
        <w:tabs>
          <w:tab w:val="num" w:pos="709"/>
        </w:tabs>
        <w:ind w:left="720" w:hanging="360"/>
      </w:pPr>
      <w:rPr>
        <w:rFonts w:ascii="Wingdings" w:hAnsi="Wingdings"/>
        <w:color w:val="auto"/>
      </w:rPr>
    </w:lvl>
  </w:abstractNum>
  <w:abstractNum w:abstractNumId="27">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28">
    <w:nsid w:val="00000023"/>
    <w:multiLevelType w:val="singleLevel"/>
    <w:tmpl w:val="00000023"/>
    <w:name w:val="WW8Num35"/>
    <w:lvl w:ilvl="0">
      <w:start w:val="1"/>
      <w:numFmt w:val="bullet"/>
      <w:lvlText w:val=""/>
      <w:lvlJc w:val="left"/>
      <w:pPr>
        <w:tabs>
          <w:tab w:val="num" w:pos="1428"/>
        </w:tabs>
        <w:ind w:left="1428" w:hanging="360"/>
      </w:pPr>
      <w:rPr>
        <w:rFonts w:ascii="Symbol" w:hAnsi="Symbol"/>
      </w:rPr>
    </w:lvl>
  </w:abstractNum>
  <w:abstractNum w:abstractNumId="29">
    <w:nsid w:val="00000025"/>
    <w:multiLevelType w:val="singleLevel"/>
    <w:tmpl w:val="00000025"/>
    <w:name w:val="WW8Num65"/>
    <w:lvl w:ilvl="0">
      <w:start w:val="1"/>
      <w:numFmt w:val="bullet"/>
      <w:lvlText w:val=""/>
      <w:lvlJc w:val="left"/>
      <w:pPr>
        <w:tabs>
          <w:tab w:val="num" w:pos="720"/>
        </w:tabs>
        <w:ind w:left="720" w:hanging="360"/>
      </w:pPr>
      <w:rPr>
        <w:rFonts w:ascii="Wingdings" w:hAnsi="Wingdings" w:cs="Wingdings" w:hint="default"/>
      </w:rPr>
    </w:lvl>
  </w:abstractNum>
  <w:abstractNum w:abstractNumId="30">
    <w:nsid w:val="00000026"/>
    <w:multiLevelType w:val="singleLevel"/>
    <w:tmpl w:val="00000026"/>
    <w:name w:val="WW8Num38"/>
    <w:lvl w:ilvl="0">
      <w:start w:val="1"/>
      <w:numFmt w:val="bullet"/>
      <w:lvlText w:val=""/>
      <w:lvlJc w:val="left"/>
      <w:pPr>
        <w:tabs>
          <w:tab w:val="num" w:pos="360"/>
        </w:tabs>
        <w:ind w:left="340" w:hanging="340"/>
      </w:pPr>
      <w:rPr>
        <w:rFonts w:ascii="Symbol" w:hAnsi="Symbol"/>
      </w:rPr>
    </w:lvl>
  </w:abstractNum>
  <w:abstractNum w:abstractNumId="31">
    <w:nsid w:val="00000027"/>
    <w:multiLevelType w:val="singleLevel"/>
    <w:tmpl w:val="00000027"/>
    <w:name w:val="WW8Num39"/>
    <w:lvl w:ilvl="0">
      <w:start w:val="1"/>
      <w:numFmt w:val="decimal"/>
      <w:lvlText w:val="%1)"/>
      <w:lvlJc w:val="left"/>
      <w:pPr>
        <w:tabs>
          <w:tab w:val="num" w:pos="720"/>
        </w:tabs>
        <w:ind w:left="720" w:hanging="360"/>
      </w:pPr>
      <w:rPr>
        <w:rFonts w:cs="Times New Roman"/>
      </w:rPr>
    </w:lvl>
  </w:abstractNum>
  <w:abstractNum w:abstractNumId="32">
    <w:nsid w:val="00000028"/>
    <w:multiLevelType w:val="multilevel"/>
    <w:tmpl w:val="00000028"/>
    <w:name w:val="WW8Num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2A"/>
    <w:multiLevelType w:val="singleLevel"/>
    <w:tmpl w:val="0000002A"/>
    <w:name w:val="WW8Num42"/>
    <w:lvl w:ilvl="0">
      <w:start w:val="1"/>
      <w:numFmt w:val="bullet"/>
      <w:lvlText w:val=""/>
      <w:lvlJc w:val="left"/>
      <w:pPr>
        <w:tabs>
          <w:tab w:val="num" w:pos="360"/>
        </w:tabs>
        <w:ind w:left="340" w:hanging="340"/>
      </w:pPr>
      <w:rPr>
        <w:rFonts w:ascii="Symbol" w:hAnsi="Symbol"/>
      </w:rPr>
    </w:lvl>
  </w:abstractNum>
  <w:abstractNum w:abstractNumId="34">
    <w:nsid w:val="0000002B"/>
    <w:multiLevelType w:val="singleLevel"/>
    <w:tmpl w:val="0000002B"/>
    <w:name w:val="WW8Num43"/>
    <w:lvl w:ilvl="0">
      <w:start w:val="1"/>
      <w:numFmt w:val="bullet"/>
      <w:lvlText w:val=""/>
      <w:lvlJc w:val="left"/>
      <w:pPr>
        <w:tabs>
          <w:tab w:val="num" w:pos="360"/>
        </w:tabs>
        <w:ind w:left="340" w:hanging="340"/>
      </w:pPr>
      <w:rPr>
        <w:rFonts w:ascii="Symbol" w:hAnsi="Symbol"/>
      </w:rPr>
    </w:lvl>
  </w:abstractNum>
  <w:abstractNum w:abstractNumId="35">
    <w:nsid w:val="0000002C"/>
    <w:multiLevelType w:val="multilevel"/>
    <w:tmpl w:val="0000002C"/>
    <w:name w:val="WW8Num44"/>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D"/>
    <w:multiLevelType w:val="multilevel"/>
    <w:tmpl w:val="0000002D"/>
    <w:name w:val="WW8Num45"/>
    <w:lvl w:ilvl="0">
      <w:start w:val="1"/>
      <w:numFmt w:val="lowerLetter"/>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E"/>
    <w:multiLevelType w:val="multilevel"/>
    <w:tmpl w:val="0000002E"/>
    <w:name w:val="WW8Num46"/>
    <w:lvl w:ilvl="0">
      <w:start w:val="1"/>
      <w:numFmt w:val="upperRoman"/>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F"/>
    <w:multiLevelType w:val="multilevel"/>
    <w:tmpl w:val="0000002F"/>
    <w:name w:val="WW8Num4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026A4060"/>
    <w:multiLevelType w:val="hybridMultilevel"/>
    <w:tmpl w:val="C0CC0424"/>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nsid w:val="059F5587"/>
    <w:multiLevelType w:val="hybridMultilevel"/>
    <w:tmpl w:val="01A444FC"/>
    <w:lvl w:ilvl="0" w:tplc="FC968F22">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0A7C6FA5"/>
    <w:multiLevelType w:val="hybridMultilevel"/>
    <w:tmpl w:val="DEAE56D2"/>
    <w:lvl w:ilvl="0" w:tplc="04150001">
      <w:start w:val="1"/>
      <w:numFmt w:val="bullet"/>
      <w:lvlText w:val=""/>
      <w:lvlJc w:val="left"/>
      <w:pPr>
        <w:ind w:left="1429" w:hanging="360"/>
      </w:pPr>
      <w:rPr>
        <w:rFonts w:ascii="Symbol" w:hAnsi="Symbol" w:cs="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cs="Wingdings" w:hint="default"/>
      </w:rPr>
    </w:lvl>
    <w:lvl w:ilvl="3" w:tplc="04150001">
      <w:start w:val="1"/>
      <w:numFmt w:val="bullet"/>
      <w:lvlText w:val=""/>
      <w:lvlJc w:val="left"/>
      <w:pPr>
        <w:ind w:left="3589" w:hanging="360"/>
      </w:pPr>
      <w:rPr>
        <w:rFonts w:ascii="Symbol" w:hAnsi="Symbol" w:cs="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cs="Wingdings" w:hint="default"/>
      </w:rPr>
    </w:lvl>
    <w:lvl w:ilvl="6" w:tplc="04150001">
      <w:start w:val="1"/>
      <w:numFmt w:val="bullet"/>
      <w:lvlText w:val=""/>
      <w:lvlJc w:val="left"/>
      <w:pPr>
        <w:ind w:left="5749" w:hanging="360"/>
      </w:pPr>
      <w:rPr>
        <w:rFonts w:ascii="Symbol" w:hAnsi="Symbol" w:cs="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cs="Wingdings" w:hint="default"/>
      </w:rPr>
    </w:lvl>
  </w:abstractNum>
  <w:abstractNum w:abstractNumId="42">
    <w:nsid w:val="0A9B14B6"/>
    <w:multiLevelType w:val="hybridMultilevel"/>
    <w:tmpl w:val="90EC4EF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0C2F0648"/>
    <w:multiLevelType w:val="hybridMultilevel"/>
    <w:tmpl w:val="4182A80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nsid w:val="0D826A52"/>
    <w:multiLevelType w:val="hybridMultilevel"/>
    <w:tmpl w:val="3E9AE3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0E4B11A9"/>
    <w:multiLevelType w:val="hybridMultilevel"/>
    <w:tmpl w:val="70A296AE"/>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6">
    <w:nsid w:val="0F817AB8"/>
    <w:multiLevelType w:val="hybridMultilevel"/>
    <w:tmpl w:val="51020D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188B3C1A"/>
    <w:multiLevelType w:val="hybridMultilevel"/>
    <w:tmpl w:val="DF4E76E0"/>
    <w:name w:val="WW8Num14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8">
    <w:nsid w:val="18C97DB1"/>
    <w:multiLevelType w:val="hybridMultilevel"/>
    <w:tmpl w:val="E72C43AA"/>
    <w:lvl w:ilvl="0" w:tplc="04150005">
      <w:start w:val="1"/>
      <w:numFmt w:val="decimal"/>
      <w:lvlText w:val="%1."/>
      <w:lvlJc w:val="left"/>
      <w:pPr>
        <w:tabs>
          <w:tab w:val="num" w:pos="720"/>
        </w:tabs>
        <w:ind w:left="720" w:hanging="360"/>
      </w:pPr>
      <w:rPr>
        <w:rFonts w:hint="default"/>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49">
    <w:nsid w:val="1B9F60AF"/>
    <w:multiLevelType w:val="hybridMultilevel"/>
    <w:tmpl w:val="AA54F36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0">
    <w:nsid w:val="2212565D"/>
    <w:multiLevelType w:val="hybridMultilevel"/>
    <w:tmpl w:val="7B3C24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2C64461"/>
    <w:multiLevelType w:val="multilevel"/>
    <w:tmpl w:val="F0C2C38C"/>
    <w:lvl w:ilvl="0">
      <w:start w:val="1"/>
      <w:numFmt w:val="decimal"/>
      <w:lvlText w:val="%1."/>
      <w:lvlJc w:val="left"/>
      <w:pPr>
        <w:ind w:left="360" w:hanging="360"/>
      </w:pPr>
    </w:lvl>
    <w:lvl w:ilvl="1">
      <w:start w:val="3"/>
      <w:numFmt w:val="decimal"/>
      <w:isLgl/>
      <w:lvlText w:val="%1.%2."/>
      <w:lvlJc w:val="left"/>
      <w:pPr>
        <w:ind w:left="915" w:hanging="555"/>
      </w:pPr>
    </w:lvl>
    <w:lvl w:ilvl="2">
      <w:start w:val="4"/>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2">
    <w:nsid w:val="267C0D3E"/>
    <w:multiLevelType w:val="hybridMultilevel"/>
    <w:tmpl w:val="93B6547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286F666C"/>
    <w:multiLevelType w:val="hybridMultilevel"/>
    <w:tmpl w:val="55B094EA"/>
    <w:lvl w:ilvl="0" w:tplc="0415000F">
      <w:start w:val="1"/>
      <w:numFmt w:val="bullet"/>
      <w:lvlText w:val=""/>
      <w:lvlJc w:val="left"/>
      <w:pPr>
        <w:ind w:left="720" w:hanging="360"/>
      </w:pPr>
      <w:rPr>
        <w:rFonts w:ascii="Wingdings" w:hAnsi="Wingdings" w:cs="Wingdings"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54">
    <w:nsid w:val="29B67323"/>
    <w:multiLevelType w:val="hybridMultilevel"/>
    <w:tmpl w:val="ACBE84B8"/>
    <w:name w:val="WW8Num14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5">
    <w:nsid w:val="2A8D27FE"/>
    <w:multiLevelType w:val="hybridMultilevel"/>
    <w:tmpl w:val="EF760FA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2E326051"/>
    <w:multiLevelType w:val="hybridMultilevel"/>
    <w:tmpl w:val="8674A086"/>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nsid w:val="30306FBC"/>
    <w:multiLevelType w:val="hybridMultilevel"/>
    <w:tmpl w:val="A6B85768"/>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8">
    <w:nsid w:val="35DE3AA9"/>
    <w:multiLevelType w:val="hybridMultilevel"/>
    <w:tmpl w:val="6F744DE2"/>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9">
    <w:nsid w:val="3B0163B7"/>
    <w:multiLevelType w:val="hybridMultilevel"/>
    <w:tmpl w:val="A92EC09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2557055"/>
    <w:multiLevelType w:val="hybridMultilevel"/>
    <w:tmpl w:val="C42426A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42C96484"/>
    <w:multiLevelType w:val="hybridMultilevel"/>
    <w:tmpl w:val="CF0A3FE4"/>
    <w:name w:val="WW8Num14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2">
    <w:nsid w:val="42E920D7"/>
    <w:multiLevelType w:val="hybridMultilevel"/>
    <w:tmpl w:val="4332549E"/>
    <w:lvl w:ilvl="0" w:tplc="19B2256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49563E14"/>
    <w:multiLevelType w:val="hybridMultilevel"/>
    <w:tmpl w:val="01AA267C"/>
    <w:lvl w:ilvl="0" w:tplc="04150005">
      <w:start w:val="1"/>
      <w:numFmt w:val="bullet"/>
      <w:lvlText w:val=""/>
      <w:lvlJc w:val="left"/>
      <w:pPr>
        <w:tabs>
          <w:tab w:val="num" w:pos="1151"/>
        </w:tabs>
        <w:ind w:left="1151" w:hanging="360"/>
      </w:pPr>
      <w:rPr>
        <w:rFonts w:ascii="Wingdings" w:hAnsi="Wingdings" w:hint="default"/>
      </w:rPr>
    </w:lvl>
    <w:lvl w:ilvl="1" w:tplc="04150003" w:tentative="1">
      <w:start w:val="1"/>
      <w:numFmt w:val="bullet"/>
      <w:lvlText w:val="o"/>
      <w:lvlJc w:val="left"/>
      <w:pPr>
        <w:tabs>
          <w:tab w:val="num" w:pos="1871"/>
        </w:tabs>
        <w:ind w:left="1871" w:hanging="360"/>
      </w:pPr>
      <w:rPr>
        <w:rFonts w:ascii="Courier New" w:hAnsi="Courier New" w:cs="Courier New" w:hint="default"/>
      </w:rPr>
    </w:lvl>
    <w:lvl w:ilvl="2" w:tplc="04150005" w:tentative="1">
      <w:start w:val="1"/>
      <w:numFmt w:val="bullet"/>
      <w:lvlText w:val=""/>
      <w:lvlJc w:val="left"/>
      <w:pPr>
        <w:tabs>
          <w:tab w:val="num" w:pos="2591"/>
        </w:tabs>
        <w:ind w:left="2591" w:hanging="360"/>
      </w:pPr>
      <w:rPr>
        <w:rFonts w:ascii="Wingdings" w:hAnsi="Wingdings" w:hint="default"/>
      </w:rPr>
    </w:lvl>
    <w:lvl w:ilvl="3" w:tplc="04150001" w:tentative="1">
      <w:start w:val="1"/>
      <w:numFmt w:val="bullet"/>
      <w:lvlText w:val=""/>
      <w:lvlJc w:val="left"/>
      <w:pPr>
        <w:tabs>
          <w:tab w:val="num" w:pos="3311"/>
        </w:tabs>
        <w:ind w:left="3311" w:hanging="360"/>
      </w:pPr>
      <w:rPr>
        <w:rFonts w:ascii="Symbol" w:hAnsi="Symbol" w:hint="default"/>
      </w:rPr>
    </w:lvl>
    <w:lvl w:ilvl="4" w:tplc="04150003" w:tentative="1">
      <w:start w:val="1"/>
      <w:numFmt w:val="bullet"/>
      <w:lvlText w:val="o"/>
      <w:lvlJc w:val="left"/>
      <w:pPr>
        <w:tabs>
          <w:tab w:val="num" w:pos="4031"/>
        </w:tabs>
        <w:ind w:left="4031" w:hanging="360"/>
      </w:pPr>
      <w:rPr>
        <w:rFonts w:ascii="Courier New" w:hAnsi="Courier New" w:cs="Courier New" w:hint="default"/>
      </w:rPr>
    </w:lvl>
    <w:lvl w:ilvl="5" w:tplc="04150005" w:tentative="1">
      <w:start w:val="1"/>
      <w:numFmt w:val="bullet"/>
      <w:lvlText w:val=""/>
      <w:lvlJc w:val="left"/>
      <w:pPr>
        <w:tabs>
          <w:tab w:val="num" w:pos="4751"/>
        </w:tabs>
        <w:ind w:left="4751" w:hanging="360"/>
      </w:pPr>
      <w:rPr>
        <w:rFonts w:ascii="Wingdings" w:hAnsi="Wingdings" w:hint="default"/>
      </w:rPr>
    </w:lvl>
    <w:lvl w:ilvl="6" w:tplc="04150001" w:tentative="1">
      <w:start w:val="1"/>
      <w:numFmt w:val="bullet"/>
      <w:lvlText w:val=""/>
      <w:lvlJc w:val="left"/>
      <w:pPr>
        <w:tabs>
          <w:tab w:val="num" w:pos="5471"/>
        </w:tabs>
        <w:ind w:left="5471" w:hanging="360"/>
      </w:pPr>
      <w:rPr>
        <w:rFonts w:ascii="Symbol" w:hAnsi="Symbol" w:hint="default"/>
      </w:rPr>
    </w:lvl>
    <w:lvl w:ilvl="7" w:tplc="04150003" w:tentative="1">
      <w:start w:val="1"/>
      <w:numFmt w:val="bullet"/>
      <w:lvlText w:val="o"/>
      <w:lvlJc w:val="left"/>
      <w:pPr>
        <w:tabs>
          <w:tab w:val="num" w:pos="6191"/>
        </w:tabs>
        <w:ind w:left="6191" w:hanging="360"/>
      </w:pPr>
      <w:rPr>
        <w:rFonts w:ascii="Courier New" w:hAnsi="Courier New" w:cs="Courier New" w:hint="default"/>
      </w:rPr>
    </w:lvl>
    <w:lvl w:ilvl="8" w:tplc="04150005" w:tentative="1">
      <w:start w:val="1"/>
      <w:numFmt w:val="bullet"/>
      <w:lvlText w:val=""/>
      <w:lvlJc w:val="left"/>
      <w:pPr>
        <w:tabs>
          <w:tab w:val="num" w:pos="6911"/>
        </w:tabs>
        <w:ind w:left="6911" w:hanging="360"/>
      </w:pPr>
      <w:rPr>
        <w:rFonts w:ascii="Wingdings" w:hAnsi="Wingdings" w:hint="default"/>
      </w:rPr>
    </w:lvl>
  </w:abstractNum>
  <w:abstractNum w:abstractNumId="64">
    <w:nsid w:val="4C7E305C"/>
    <w:multiLevelType w:val="hybridMultilevel"/>
    <w:tmpl w:val="86000D7C"/>
    <w:lvl w:ilvl="0" w:tplc="04150005">
      <w:start w:val="1"/>
      <w:numFmt w:val="upperRoman"/>
      <w:lvlText w:val="%1."/>
      <w:lvlJc w:val="right"/>
      <w:pPr>
        <w:ind w:left="36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5">
    <w:nsid w:val="4FF075AE"/>
    <w:multiLevelType w:val="hybridMultilevel"/>
    <w:tmpl w:val="B83427D2"/>
    <w:lvl w:ilvl="0" w:tplc="04150001">
      <w:start w:val="1"/>
      <w:numFmt w:val="bullet"/>
      <w:lvlText w:val=""/>
      <w:lvlJc w:val="left"/>
      <w:pPr>
        <w:tabs>
          <w:tab w:val="num" w:pos="1080"/>
        </w:tabs>
        <w:ind w:left="1080" w:hanging="360"/>
      </w:pPr>
      <w:rPr>
        <w:rFonts w:ascii="Symbol" w:hAnsi="Symbol" w:cs="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cs="Wingdings" w:hint="default"/>
      </w:rPr>
    </w:lvl>
    <w:lvl w:ilvl="3" w:tplc="04150001">
      <w:start w:val="1"/>
      <w:numFmt w:val="bullet"/>
      <w:lvlText w:val=""/>
      <w:lvlJc w:val="left"/>
      <w:pPr>
        <w:tabs>
          <w:tab w:val="num" w:pos="3240"/>
        </w:tabs>
        <w:ind w:left="3240" w:hanging="360"/>
      </w:pPr>
      <w:rPr>
        <w:rFonts w:ascii="Symbol" w:hAnsi="Symbol" w:cs="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cs="Wingdings" w:hint="default"/>
      </w:rPr>
    </w:lvl>
    <w:lvl w:ilvl="6" w:tplc="04150001">
      <w:start w:val="1"/>
      <w:numFmt w:val="bullet"/>
      <w:lvlText w:val=""/>
      <w:lvlJc w:val="left"/>
      <w:pPr>
        <w:tabs>
          <w:tab w:val="num" w:pos="5400"/>
        </w:tabs>
        <w:ind w:left="5400" w:hanging="360"/>
      </w:pPr>
      <w:rPr>
        <w:rFonts w:ascii="Symbol" w:hAnsi="Symbol" w:cs="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cs="Wingdings" w:hint="default"/>
      </w:rPr>
    </w:lvl>
  </w:abstractNum>
  <w:abstractNum w:abstractNumId="66">
    <w:nsid w:val="51835B55"/>
    <w:multiLevelType w:val="hybridMultilevel"/>
    <w:tmpl w:val="08BA42E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67">
    <w:nsid w:val="571D395F"/>
    <w:multiLevelType w:val="hybridMultilevel"/>
    <w:tmpl w:val="571AF16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8">
    <w:nsid w:val="577B5870"/>
    <w:multiLevelType w:val="hybridMultilevel"/>
    <w:tmpl w:val="8952AB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nsid w:val="5C336C56"/>
    <w:multiLevelType w:val="hybridMultilevel"/>
    <w:tmpl w:val="BD68DCD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0">
    <w:nsid w:val="5D166461"/>
    <w:multiLevelType w:val="hybridMultilevel"/>
    <w:tmpl w:val="42982D4E"/>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1">
    <w:nsid w:val="5DB36F7B"/>
    <w:multiLevelType w:val="hybridMultilevel"/>
    <w:tmpl w:val="E692EA90"/>
    <w:lvl w:ilvl="0" w:tplc="4D8414EA">
      <w:start w:val="1"/>
      <w:numFmt w:val="bullet"/>
      <w:lvlText w:val=""/>
      <w:lvlJc w:val="left"/>
      <w:pPr>
        <w:tabs>
          <w:tab w:val="num" w:pos="720"/>
        </w:tabs>
        <w:ind w:left="720" w:hanging="360"/>
      </w:pPr>
      <w:rPr>
        <w:rFonts w:ascii="Wingdings" w:hAnsi="Wingdings" w:cs="Wingdings" w:hint="default"/>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2">
    <w:nsid w:val="5E536366"/>
    <w:multiLevelType w:val="hybridMultilevel"/>
    <w:tmpl w:val="F60CE7A0"/>
    <w:lvl w:ilvl="0" w:tplc="FC968F22">
      <w:start w:val="1"/>
      <w:numFmt w:val="bullet"/>
      <w:lvlText w:val=""/>
      <w:lvlJc w:val="left"/>
      <w:pPr>
        <w:tabs>
          <w:tab w:val="num" w:pos="720"/>
        </w:tabs>
        <w:ind w:left="720" w:hanging="360"/>
      </w:pPr>
      <w:rPr>
        <w:rFonts w:ascii="Wingdings" w:hAnsi="Wingdings"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616E15B7"/>
    <w:multiLevelType w:val="hybridMultilevel"/>
    <w:tmpl w:val="B8C4DEDE"/>
    <w:lvl w:ilvl="0" w:tplc="04150005">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4">
    <w:nsid w:val="62411530"/>
    <w:multiLevelType w:val="hybridMultilevel"/>
    <w:tmpl w:val="F288F484"/>
    <w:lvl w:ilvl="0" w:tplc="04F23434">
      <w:start w:val="1"/>
      <w:numFmt w:val="bullet"/>
      <w:lvlText w:val=""/>
      <w:lvlJc w:val="left"/>
      <w:pPr>
        <w:tabs>
          <w:tab w:val="num" w:pos="1701"/>
        </w:tabs>
        <w:ind w:left="1701" w:hanging="57"/>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5">
    <w:nsid w:val="679F02B6"/>
    <w:multiLevelType w:val="hybridMultilevel"/>
    <w:tmpl w:val="74323C0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6">
    <w:nsid w:val="688506B3"/>
    <w:multiLevelType w:val="hybridMultilevel"/>
    <w:tmpl w:val="5562F41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77">
    <w:nsid w:val="69702FBB"/>
    <w:multiLevelType w:val="hybridMultilevel"/>
    <w:tmpl w:val="AC18A6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nsid w:val="6C27724F"/>
    <w:multiLevelType w:val="hybridMultilevel"/>
    <w:tmpl w:val="415A8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nsid w:val="6C571D54"/>
    <w:multiLevelType w:val="hybridMultilevel"/>
    <w:tmpl w:val="53B603E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0">
    <w:nsid w:val="6DA809A3"/>
    <w:multiLevelType w:val="hybridMultilevel"/>
    <w:tmpl w:val="C52A71E6"/>
    <w:lvl w:ilvl="0" w:tplc="04150001">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1">
    <w:nsid w:val="716A3BAC"/>
    <w:multiLevelType w:val="hybridMultilevel"/>
    <w:tmpl w:val="07861878"/>
    <w:lvl w:ilvl="0" w:tplc="04150005">
      <w:start w:val="1"/>
      <w:numFmt w:val="bullet"/>
      <w:lvlText w:val=""/>
      <w:lvlJc w:val="left"/>
      <w:pPr>
        <w:tabs>
          <w:tab w:val="num" w:pos="720"/>
        </w:tabs>
        <w:ind w:left="720" w:hanging="360"/>
      </w:pPr>
      <w:rPr>
        <w:rFonts w:ascii="Wingdings" w:hAnsi="Wingdings" w:cs="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2">
    <w:nsid w:val="71F22CEA"/>
    <w:multiLevelType w:val="multilevel"/>
    <w:tmpl w:val="0415001F"/>
    <w:name w:val="dz_N2"/>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3">
    <w:nsid w:val="7BEE3FB4"/>
    <w:multiLevelType w:val="hybridMultilevel"/>
    <w:tmpl w:val="94EE1BE4"/>
    <w:lvl w:ilvl="0" w:tplc="04150005">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4">
    <w:nsid w:val="7CDD6D8F"/>
    <w:multiLevelType w:val="hybridMultilevel"/>
    <w:tmpl w:val="8A8CB8C2"/>
    <w:name w:val="WW8Num142222"/>
    <w:lvl w:ilvl="0" w:tplc="04150005">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num w:numId="1">
    <w:abstractNumId w:val="71"/>
  </w:num>
  <w:num w:numId="2">
    <w:abstractNumId w:val="39"/>
  </w:num>
  <w:num w:numId="3">
    <w:abstractNumId w:val="62"/>
  </w:num>
  <w:num w:numId="4">
    <w:abstractNumId w:val="58"/>
  </w:num>
  <w:num w:numId="5">
    <w:abstractNumId w:val="81"/>
  </w:num>
  <w:num w:numId="6">
    <w:abstractNumId w:val="56"/>
  </w:num>
  <w:num w:numId="7">
    <w:abstractNumId w:val="79"/>
  </w:num>
  <w:num w:numId="8">
    <w:abstractNumId w:val="43"/>
  </w:num>
  <w:num w:numId="9">
    <w:abstractNumId w:val="78"/>
  </w:num>
  <w:num w:numId="10">
    <w:abstractNumId w:val="71"/>
  </w:num>
  <w:num w:numId="11">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5"/>
  </w:num>
  <w:num w:numId="14">
    <w:abstractNumId w:val="65"/>
  </w:num>
  <w:num w:numId="15">
    <w:abstractNumId w:val="45"/>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abstractNumId w:val="55"/>
  </w:num>
  <w:num w:numId="18">
    <w:abstractNumId w:val="76"/>
  </w:num>
  <w:num w:numId="19">
    <w:abstractNumId w:val="67"/>
  </w:num>
  <w:num w:numId="20">
    <w:abstractNumId w:val="72"/>
  </w:num>
  <w:num w:numId="21">
    <w:abstractNumId w:val="41"/>
  </w:num>
  <w:num w:numId="22">
    <w:abstractNumId w:val="59"/>
  </w:num>
  <w:num w:numId="23">
    <w:abstractNumId w:val="60"/>
  </w:num>
  <w:num w:numId="24">
    <w:abstractNumId w:val="10"/>
  </w:num>
  <w:num w:numId="25">
    <w:abstractNumId w:val="52"/>
  </w:num>
  <w:num w:numId="26">
    <w:abstractNumId w:val="51"/>
  </w:num>
  <w:num w:numId="27">
    <w:abstractNumId w:val="82"/>
  </w:num>
  <w:num w:numId="28">
    <w:abstractNumId w:val="69"/>
  </w:num>
  <w:num w:numId="29">
    <w:abstractNumId w:val="53"/>
  </w:num>
  <w:num w:numId="30">
    <w:abstractNumId w:val="80"/>
  </w:num>
  <w:num w:numId="31">
    <w:abstractNumId w:val="57"/>
  </w:num>
  <w:num w:numId="32">
    <w:abstractNumId w:val="83"/>
  </w:num>
  <w:num w:numId="33">
    <w:abstractNumId w:val="63"/>
  </w:num>
  <w:num w:numId="34">
    <w:abstractNumId w:val="74"/>
  </w:num>
  <w:num w:numId="35">
    <w:abstractNumId w:val="40"/>
  </w:num>
  <w:num w:numId="36">
    <w:abstractNumId w:val="44"/>
  </w:num>
  <w:num w:numId="37">
    <w:abstractNumId w:val="73"/>
  </w:num>
  <w:num w:numId="38">
    <w:abstractNumId w:val="68"/>
  </w:num>
  <w:num w:numId="39">
    <w:abstractNumId w:val="77"/>
  </w:num>
  <w:num w:numId="40">
    <w:abstractNumId w:val="42"/>
  </w:num>
  <w:num w:numId="41">
    <w:abstractNumId w:val="66"/>
  </w:num>
  <w:num w:numId="42">
    <w:abstractNumId w:val="50"/>
  </w:num>
  <w:num w:numId="43">
    <w:abstractNumId w:val="64"/>
  </w:num>
  <w:num w:numId="44">
    <w:abstractNumId w:val="48"/>
  </w:num>
  <w:num w:numId="45">
    <w:abstractNumId w:val="46"/>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riusz Piotrowiak">
    <w15:presenceInfo w15:providerId="AD" w15:userId="S-1-5-21-13251933-437512702-2065366027-129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stylePaneFormatFilter w:val="3F01"/>
  <w:doNotTrackMoves/>
  <w:defaultTabStop w:val="709"/>
  <w:hyphenationZone w:val="425"/>
  <w:evenAndOddHeaders/>
  <w:drawingGridHorizontalSpacing w:val="120"/>
  <w:displayHorizontalDrawingGridEvery w:val="2"/>
  <w:characterSpacingControl w:val="doNotCompress"/>
  <w:hdrShapeDefaults>
    <o:shapedefaults v:ext="edit" spidmax="2088"/>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95E9C"/>
    <w:rsid w:val="000003F2"/>
    <w:rsid w:val="000007EF"/>
    <w:rsid w:val="00000D75"/>
    <w:rsid w:val="0000102A"/>
    <w:rsid w:val="0000111B"/>
    <w:rsid w:val="00001138"/>
    <w:rsid w:val="0000133F"/>
    <w:rsid w:val="00001DC5"/>
    <w:rsid w:val="000021B4"/>
    <w:rsid w:val="000022F3"/>
    <w:rsid w:val="00002752"/>
    <w:rsid w:val="000028E2"/>
    <w:rsid w:val="00002F15"/>
    <w:rsid w:val="0000335A"/>
    <w:rsid w:val="000033F7"/>
    <w:rsid w:val="00003DFC"/>
    <w:rsid w:val="00003EA1"/>
    <w:rsid w:val="000041DD"/>
    <w:rsid w:val="00004256"/>
    <w:rsid w:val="00004CBB"/>
    <w:rsid w:val="00004E32"/>
    <w:rsid w:val="00004ED1"/>
    <w:rsid w:val="00005063"/>
    <w:rsid w:val="000051A8"/>
    <w:rsid w:val="0000522D"/>
    <w:rsid w:val="00005244"/>
    <w:rsid w:val="000052CF"/>
    <w:rsid w:val="000056FA"/>
    <w:rsid w:val="00005CC8"/>
    <w:rsid w:val="00006759"/>
    <w:rsid w:val="00006C45"/>
    <w:rsid w:val="00007469"/>
    <w:rsid w:val="00007FD9"/>
    <w:rsid w:val="000101E1"/>
    <w:rsid w:val="000102A9"/>
    <w:rsid w:val="00010566"/>
    <w:rsid w:val="0001062B"/>
    <w:rsid w:val="00010865"/>
    <w:rsid w:val="0001093A"/>
    <w:rsid w:val="00010A89"/>
    <w:rsid w:val="00011545"/>
    <w:rsid w:val="000115B7"/>
    <w:rsid w:val="000118FF"/>
    <w:rsid w:val="00011948"/>
    <w:rsid w:val="00011B49"/>
    <w:rsid w:val="000120A9"/>
    <w:rsid w:val="0001254E"/>
    <w:rsid w:val="0001266C"/>
    <w:rsid w:val="00012A55"/>
    <w:rsid w:val="00012E0F"/>
    <w:rsid w:val="00012F5B"/>
    <w:rsid w:val="000132BC"/>
    <w:rsid w:val="000132DB"/>
    <w:rsid w:val="000136E2"/>
    <w:rsid w:val="00013784"/>
    <w:rsid w:val="000137BF"/>
    <w:rsid w:val="0001387F"/>
    <w:rsid w:val="00013C40"/>
    <w:rsid w:val="00013C5D"/>
    <w:rsid w:val="00013C7B"/>
    <w:rsid w:val="000145A5"/>
    <w:rsid w:val="000148BF"/>
    <w:rsid w:val="00014BF1"/>
    <w:rsid w:val="00014F31"/>
    <w:rsid w:val="00014FD6"/>
    <w:rsid w:val="000150F4"/>
    <w:rsid w:val="0001519E"/>
    <w:rsid w:val="000152E3"/>
    <w:rsid w:val="00015432"/>
    <w:rsid w:val="00015EDC"/>
    <w:rsid w:val="0001613E"/>
    <w:rsid w:val="00016308"/>
    <w:rsid w:val="00016772"/>
    <w:rsid w:val="000168AC"/>
    <w:rsid w:val="000168FC"/>
    <w:rsid w:val="00016A68"/>
    <w:rsid w:val="00016B32"/>
    <w:rsid w:val="00016EDE"/>
    <w:rsid w:val="000170C6"/>
    <w:rsid w:val="0001731C"/>
    <w:rsid w:val="000177B3"/>
    <w:rsid w:val="00017B72"/>
    <w:rsid w:val="00017DB1"/>
    <w:rsid w:val="00020678"/>
    <w:rsid w:val="00020D1B"/>
    <w:rsid w:val="00020FE9"/>
    <w:rsid w:val="00021065"/>
    <w:rsid w:val="0002125F"/>
    <w:rsid w:val="00021301"/>
    <w:rsid w:val="00022230"/>
    <w:rsid w:val="000225AD"/>
    <w:rsid w:val="0002274D"/>
    <w:rsid w:val="00022B96"/>
    <w:rsid w:val="00022C5B"/>
    <w:rsid w:val="00022EB3"/>
    <w:rsid w:val="00022F8B"/>
    <w:rsid w:val="00022F96"/>
    <w:rsid w:val="00022FE6"/>
    <w:rsid w:val="000230B2"/>
    <w:rsid w:val="00023299"/>
    <w:rsid w:val="0002332F"/>
    <w:rsid w:val="0002365A"/>
    <w:rsid w:val="00023A3B"/>
    <w:rsid w:val="00023ACB"/>
    <w:rsid w:val="00023E26"/>
    <w:rsid w:val="00023EF1"/>
    <w:rsid w:val="00024A96"/>
    <w:rsid w:val="00025BB8"/>
    <w:rsid w:val="00025DA5"/>
    <w:rsid w:val="00025E46"/>
    <w:rsid w:val="00026558"/>
    <w:rsid w:val="0002672D"/>
    <w:rsid w:val="00026F8E"/>
    <w:rsid w:val="00027657"/>
    <w:rsid w:val="00027BA3"/>
    <w:rsid w:val="00027C1E"/>
    <w:rsid w:val="00030096"/>
    <w:rsid w:val="000306E0"/>
    <w:rsid w:val="00030D4A"/>
    <w:rsid w:val="00031329"/>
    <w:rsid w:val="00031373"/>
    <w:rsid w:val="00031847"/>
    <w:rsid w:val="00031CBE"/>
    <w:rsid w:val="00031D41"/>
    <w:rsid w:val="00031EEC"/>
    <w:rsid w:val="0003278F"/>
    <w:rsid w:val="00033001"/>
    <w:rsid w:val="00033103"/>
    <w:rsid w:val="0003319E"/>
    <w:rsid w:val="0003339F"/>
    <w:rsid w:val="000333C9"/>
    <w:rsid w:val="0003341B"/>
    <w:rsid w:val="00033A6C"/>
    <w:rsid w:val="00033C28"/>
    <w:rsid w:val="00033D41"/>
    <w:rsid w:val="00033EFB"/>
    <w:rsid w:val="00034063"/>
    <w:rsid w:val="000340CD"/>
    <w:rsid w:val="00034168"/>
    <w:rsid w:val="000344F7"/>
    <w:rsid w:val="00034791"/>
    <w:rsid w:val="0003496A"/>
    <w:rsid w:val="00034D13"/>
    <w:rsid w:val="00035107"/>
    <w:rsid w:val="000353A0"/>
    <w:rsid w:val="000353E0"/>
    <w:rsid w:val="00036216"/>
    <w:rsid w:val="000362A0"/>
    <w:rsid w:val="000366F6"/>
    <w:rsid w:val="0003682F"/>
    <w:rsid w:val="00036C8D"/>
    <w:rsid w:val="000370A3"/>
    <w:rsid w:val="00037E3E"/>
    <w:rsid w:val="00037EEC"/>
    <w:rsid w:val="00037F96"/>
    <w:rsid w:val="0004031C"/>
    <w:rsid w:val="00040B62"/>
    <w:rsid w:val="00040E25"/>
    <w:rsid w:val="00041353"/>
    <w:rsid w:val="000417B4"/>
    <w:rsid w:val="00041A5C"/>
    <w:rsid w:val="00041AFF"/>
    <w:rsid w:val="00041D29"/>
    <w:rsid w:val="00041DAA"/>
    <w:rsid w:val="00042045"/>
    <w:rsid w:val="000420C4"/>
    <w:rsid w:val="00042374"/>
    <w:rsid w:val="000423E0"/>
    <w:rsid w:val="00043677"/>
    <w:rsid w:val="000437DB"/>
    <w:rsid w:val="00043837"/>
    <w:rsid w:val="00043A44"/>
    <w:rsid w:val="00044042"/>
    <w:rsid w:val="00044235"/>
    <w:rsid w:val="0004447D"/>
    <w:rsid w:val="00044864"/>
    <w:rsid w:val="000452FD"/>
    <w:rsid w:val="00045314"/>
    <w:rsid w:val="00045361"/>
    <w:rsid w:val="00045556"/>
    <w:rsid w:val="00045771"/>
    <w:rsid w:val="000458A7"/>
    <w:rsid w:val="00045B9A"/>
    <w:rsid w:val="0004666A"/>
    <w:rsid w:val="00046834"/>
    <w:rsid w:val="000468A4"/>
    <w:rsid w:val="00046FF6"/>
    <w:rsid w:val="0004758C"/>
    <w:rsid w:val="00047868"/>
    <w:rsid w:val="0004793D"/>
    <w:rsid w:val="000479AE"/>
    <w:rsid w:val="000479CB"/>
    <w:rsid w:val="00047A31"/>
    <w:rsid w:val="00050110"/>
    <w:rsid w:val="00050F7A"/>
    <w:rsid w:val="00051E24"/>
    <w:rsid w:val="00052453"/>
    <w:rsid w:val="00052467"/>
    <w:rsid w:val="000524BE"/>
    <w:rsid w:val="0005252D"/>
    <w:rsid w:val="000529B6"/>
    <w:rsid w:val="00052ABF"/>
    <w:rsid w:val="00052E07"/>
    <w:rsid w:val="00053493"/>
    <w:rsid w:val="000537C8"/>
    <w:rsid w:val="00053A67"/>
    <w:rsid w:val="00053BCB"/>
    <w:rsid w:val="00053F5F"/>
    <w:rsid w:val="0005489A"/>
    <w:rsid w:val="000548FF"/>
    <w:rsid w:val="00054D19"/>
    <w:rsid w:val="00054D2E"/>
    <w:rsid w:val="00054D4B"/>
    <w:rsid w:val="00054D6E"/>
    <w:rsid w:val="00055267"/>
    <w:rsid w:val="00055CE7"/>
    <w:rsid w:val="00055F7A"/>
    <w:rsid w:val="00056471"/>
    <w:rsid w:val="000566EC"/>
    <w:rsid w:val="00056D19"/>
    <w:rsid w:val="00057114"/>
    <w:rsid w:val="00060333"/>
    <w:rsid w:val="0006038A"/>
    <w:rsid w:val="000607F6"/>
    <w:rsid w:val="00060C76"/>
    <w:rsid w:val="00060D94"/>
    <w:rsid w:val="000612C2"/>
    <w:rsid w:val="00061464"/>
    <w:rsid w:val="0006177F"/>
    <w:rsid w:val="00061B1E"/>
    <w:rsid w:val="00061EB4"/>
    <w:rsid w:val="00061FA2"/>
    <w:rsid w:val="00062505"/>
    <w:rsid w:val="0006267C"/>
    <w:rsid w:val="000629FD"/>
    <w:rsid w:val="00062D93"/>
    <w:rsid w:val="00063BB0"/>
    <w:rsid w:val="000640BD"/>
    <w:rsid w:val="00064136"/>
    <w:rsid w:val="000641E5"/>
    <w:rsid w:val="000644E4"/>
    <w:rsid w:val="00064671"/>
    <w:rsid w:val="000648F7"/>
    <w:rsid w:val="000649B4"/>
    <w:rsid w:val="00064ED7"/>
    <w:rsid w:val="00064FB6"/>
    <w:rsid w:val="00065166"/>
    <w:rsid w:val="00065559"/>
    <w:rsid w:val="00065AE1"/>
    <w:rsid w:val="00065B13"/>
    <w:rsid w:val="00065B99"/>
    <w:rsid w:val="00065C2A"/>
    <w:rsid w:val="00065C61"/>
    <w:rsid w:val="000661DC"/>
    <w:rsid w:val="00066655"/>
    <w:rsid w:val="00066692"/>
    <w:rsid w:val="00066921"/>
    <w:rsid w:val="00066D0D"/>
    <w:rsid w:val="00067083"/>
    <w:rsid w:val="000672D1"/>
    <w:rsid w:val="0006762A"/>
    <w:rsid w:val="000679DE"/>
    <w:rsid w:val="000679FC"/>
    <w:rsid w:val="00067A4E"/>
    <w:rsid w:val="00067D25"/>
    <w:rsid w:val="000701E5"/>
    <w:rsid w:val="00070700"/>
    <w:rsid w:val="0007074B"/>
    <w:rsid w:val="000707B6"/>
    <w:rsid w:val="00070AFF"/>
    <w:rsid w:val="00071036"/>
    <w:rsid w:val="000712C6"/>
    <w:rsid w:val="0007140D"/>
    <w:rsid w:val="0007142E"/>
    <w:rsid w:val="000714CC"/>
    <w:rsid w:val="00071A3D"/>
    <w:rsid w:val="00071B51"/>
    <w:rsid w:val="00071FCD"/>
    <w:rsid w:val="00072094"/>
    <w:rsid w:val="00072255"/>
    <w:rsid w:val="00072653"/>
    <w:rsid w:val="00072673"/>
    <w:rsid w:val="00072682"/>
    <w:rsid w:val="00072C0E"/>
    <w:rsid w:val="00073501"/>
    <w:rsid w:val="0007398F"/>
    <w:rsid w:val="000739D7"/>
    <w:rsid w:val="00073A54"/>
    <w:rsid w:val="00073AFF"/>
    <w:rsid w:val="00073D95"/>
    <w:rsid w:val="0007416B"/>
    <w:rsid w:val="0007421C"/>
    <w:rsid w:val="00074342"/>
    <w:rsid w:val="000749D9"/>
    <w:rsid w:val="00074C2B"/>
    <w:rsid w:val="00074E9A"/>
    <w:rsid w:val="0007539D"/>
    <w:rsid w:val="00075904"/>
    <w:rsid w:val="0007608F"/>
    <w:rsid w:val="000760A8"/>
    <w:rsid w:val="00076105"/>
    <w:rsid w:val="00076A1C"/>
    <w:rsid w:val="00076EF7"/>
    <w:rsid w:val="0007707E"/>
    <w:rsid w:val="0007788A"/>
    <w:rsid w:val="00077B9B"/>
    <w:rsid w:val="00077D4F"/>
    <w:rsid w:val="00077F62"/>
    <w:rsid w:val="0008004A"/>
    <w:rsid w:val="00080055"/>
    <w:rsid w:val="000802BF"/>
    <w:rsid w:val="00080356"/>
    <w:rsid w:val="0008056C"/>
    <w:rsid w:val="0008067D"/>
    <w:rsid w:val="00080CD8"/>
    <w:rsid w:val="00080E06"/>
    <w:rsid w:val="00080E1D"/>
    <w:rsid w:val="00081058"/>
    <w:rsid w:val="0008124E"/>
    <w:rsid w:val="00081B18"/>
    <w:rsid w:val="00081D4A"/>
    <w:rsid w:val="00081FB3"/>
    <w:rsid w:val="000820DB"/>
    <w:rsid w:val="00082C8D"/>
    <w:rsid w:val="00082CC3"/>
    <w:rsid w:val="00083600"/>
    <w:rsid w:val="00083956"/>
    <w:rsid w:val="00083A4B"/>
    <w:rsid w:val="00083FF6"/>
    <w:rsid w:val="000843A0"/>
    <w:rsid w:val="000843A3"/>
    <w:rsid w:val="0008446B"/>
    <w:rsid w:val="0008451B"/>
    <w:rsid w:val="00084604"/>
    <w:rsid w:val="000846D6"/>
    <w:rsid w:val="0008474E"/>
    <w:rsid w:val="00084959"/>
    <w:rsid w:val="000849E1"/>
    <w:rsid w:val="00084FCF"/>
    <w:rsid w:val="00085145"/>
    <w:rsid w:val="00085164"/>
    <w:rsid w:val="0008532A"/>
    <w:rsid w:val="00085761"/>
    <w:rsid w:val="00085A3E"/>
    <w:rsid w:val="00085C5F"/>
    <w:rsid w:val="000862E5"/>
    <w:rsid w:val="00086CC7"/>
    <w:rsid w:val="00086F4C"/>
    <w:rsid w:val="0008719E"/>
    <w:rsid w:val="00087511"/>
    <w:rsid w:val="0008767A"/>
    <w:rsid w:val="00087EB6"/>
    <w:rsid w:val="00090262"/>
    <w:rsid w:val="00090376"/>
    <w:rsid w:val="0009070D"/>
    <w:rsid w:val="000907B8"/>
    <w:rsid w:val="00090DE0"/>
    <w:rsid w:val="00090F7A"/>
    <w:rsid w:val="00091007"/>
    <w:rsid w:val="00091ADF"/>
    <w:rsid w:val="00091BBE"/>
    <w:rsid w:val="00091ED5"/>
    <w:rsid w:val="000924A9"/>
    <w:rsid w:val="00092A6B"/>
    <w:rsid w:val="00092DF3"/>
    <w:rsid w:val="00092FA7"/>
    <w:rsid w:val="00093480"/>
    <w:rsid w:val="000935E8"/>
    <w:rsid w:val="00093916"/>
    <w:rsid w:val="00093D72"/>
    <w:rsid w:val="00093DD0"/>
    <w:rsid w:val="00093E2D"/>
    <w:rsid w:val="00094000"/>
    <w:rsid w:val="000940D6"/>
    <w:rsid w:val="00094298"/>
    <w:rsid w:val="0009438E"/>
    <w:rsid w:val="00094478"/>
    <w:rsid w:val="00094646"/>
    <w:rsid w:val="00094BC3"/>
    <w:rsid w:val="0009536C"/>
    <w:rsid w:val="0009548D"/>
    <w:rsid w:val="000955DA"/>
    <w:rsid w:val="000957EF"/>
    <w:rsid w:val="000961DA"/>
    <w:rsid w:val="000966D1"/>
    <w:rsid w:val="000973FE"/>
    <w:rsid w:val="000979B8"/>
    <w:rsid w:val="00097B82"/>
    <w:rsid w:val="00097CC6"/>
    <w:rsid w:val="00097D9E"/>
    <w:rsid w:val="00097ED2"/>
    <w:rsid w:val="00097F16"/>
    <w:rsid w:val="000A01FF"/>
    <w:rsid w:val="000A0272"/>
    <w:rsid w:val="000A04DE"/>
    <w:rsid w:val="000A07B5"/>
    <w:rsid w:val="000A0ADF"/>
    <w:rsid w:val="000A0FBB"/>
    <w:rsid w:val="000A1409"/>
    <w:rsid w:val="000A149B"/>
    <w:rsid w:val="000A14B1"/>
    <w:rsid w:val="000A15BA"/>
    <w:rsid w:val="000A1970"/>
    <w:rsid w:val="000A1DF7"/>
    <w:rsid w:val="000A2250"/>
    <w:rsid w:val="000A2702"/>
    <w:rsid w:val="000A29D6"/>
    <w:rsid w:val="000A2C4D"/>
    <w:rsid w:val="000A3298"/>
    <w:rsid w:val="000A3EDB"/>
    <w:rsid w:val="000A41D9"/>
    <w:rsid w:val="000A4427"/>
    <w:rsid w:val="000A4857"/>
    <w:rsid w:val="000A5D21"/>
    <w:rsid w:val="000A5EF7"/>
    <w:rsid w:val="000A5F58"/>
    <w:rsid w:val="000A619F"/>
    <w:rsid w:val="000A634C"/>
    <w:rsid w:val="000A64E4"/>
    <w:rsid w:val="000A6503"/>
    <w:rsid w:val="000A6B3A"/>
    <w:rsid w:val="000A6B4C"/>
    <w:rsid w:val="000A779A"/>
    <w:rsid w:val="000B0092"/>
    <w:rsid w:val="000B061E"/>
    <w:rsid w:val="000B07AA"/>
    <w:rsid w:val="000B0CC5"/>
    <w:rsid w:val="000B0D96"/>
    <w:rsid w:val="000B0F27"/>
    <w:rsid w:val="000B0FB0"/>
    <w:rsid w:val="000B1558"/>
    <w:rsid w:val="000B1A78"/>
    <w:rsid w:val="000B2290"/>
    <w:rsid w:val="000B2D1D"/>
    <w:rsid w:val="000B2EBC"/>
    <w:rsid w:val="000B2F6F"/>
    <w:rsid w:val="000B3506"/>
    <w:rsid w:val="000B3588"/>
    <w:rsid w:val="000B3CFA"/>
    <w:rsid w:val="000B3DA6"/>
    <w:rsid w:val="000B438A"/>
    <w:rsid w:val="000B451F"/>
    <w:rsid w:val="000B4AD7"/>
    <w:rsid w:val="000B4EAC"/>
    <w:rsid w:val="000B5243"/>
    <w:rsid w:val="000B52C3"/>
    <w:rsid w:val="000B54C1"/>
    <w:rsid w:val="000B58D1"/>
    <w:rsid w:val="000B5CA4"/>
    <w:rsid w:val="000B5CD9"/>
    <w:rsid w:val="000B6092"/>
    <w:rsid w:val="000B6768"/>
    <w:rsid w:val="000B6AAB"/>
    <w:rsid w:val="000B6DE0"/>
    <w:rsid w:val="000B715C"/>
    <w:rsid w:val="000B72AD"/>
    <w:rsid w:val="000B7FB7"/>
    <w:rsid w:val="000B7FD7"/>
    <w:rsid w:val="000C0434"/>
    <w:rsid w:val="000C0B22"/>
    <w:rsid w:val="000C17AF"/>
    <w:rsid w:val="000C1867"/>
    <w:rsid w:val="000C1C0F"/>
    <w:rsid w:val="000C1C7A"/>
    <w:rsid w:val="000C1CE4"/>
    <w:rsid w:val="000C1D63"/>
    <w:rsid w:val="000C26C6"/>
    <w:rsid w:val="000C275F"/>
    <w:rsid w:val="000C280D"/>
    <w:rsid w:val="000C28BD"/>
    <w:rsid w:val="000C2BD4"/>
    <w:rsid w:val="000C2E00"/>
    <w:rsid w:val="000C2EC3"/>
    <w:rsid w:val="000C2EDA"/>
    <w:rsid w:val="000C2F60"/>
    <w:rsid w:val="000C3081"/>
    <w:rsid w:val="000C32DE"/>
    <w:rsid w:val="000C3BB9"/>
    <w:rsid w:val="000C3CDB"/>
    <w:rsid w:val="000C4A9F"/>
    <w:rsid w:val="000C4FDA"/>
    <w:rsid w:val="000C52F1"/>
    <w:rsid w:val="000C5522"/>
    <w:rsid w:val="000C6040"/>
    <w:rsid w:val="000C63AE"/>
    <w:rsid w:val="000C63B4"/>
    <w:rsid w:val="000C69C9"/>
    <w:rsid w:val="000C6BD8"/>
    <w:rsid w:val="000C7055"/>
    <w:rsid w:val="000C7087"/>
    <w:rsid w:val="000C7999"/>
    <w:rsid w:val="000D01E0"/>
    <w:rsid w:val="000D0373"/>
    <w:rsid w:val="000D06A9"/>
    <w:rsid w:val="000D09CD"/>
    <w:rsid w:val="000D0B38"/>
    <w:rsid w:val="000D0F2B"/>
    <w:rsid w:val="000D1752"/>
    <w:rsid w:val="000D17E3"/>
    <w:rsid w:val="000D1AA4"/>
    <w:rsid w:val="000D1B54"/>
    <w:rsid w:val="000D1F92"/>
    <w:rsid w:val="000D2258"/>
    <w:rsid w:val="000D2716"/>
    <w:rsid w:val="000D2841"/>
    <w:rsid w:val="000D2C50"/>
    <w:rsid w:val="000D2D9F"/>
    <w:rsid w:val="000D303C"/>
    <w:rsid w:val="000D304F"/>
    <w:rsid w:val="000D3611"/>
    <w:rsid w:val="000D365D"/>
    <w:rsid w:val="000D3777"/>
    <w:rsid w:val="000D38CB"/>
    <w:rsid w:val="000D3D77"/>
    <w:rsid w:val="000D3E2C"/>
    <w:rsid w:val="000D3E70"/>
    <w:rsid w:val="000D4270"/>
    <w:rsid w:val="000D4330"/>
    <w:rsid w:val="000D4350"/>
    <w:rsid w:val="000D443C"/>
    <w:rsid w:val="000D45CA"/>
    <w:rsid w:val="000D463E"/>
    <w:rsid w:val="000D4794"/>
    <w:rsid w:val="000D4C22"/>
    <w:rsid w:val="000D5599"/>
    <w:rsid w:val="000D5B8F"/>
    <w:rsid w:val="000D5D82"/>
    <w:rsid w:val="000D6421"/>
    <w:rsid w:val="000D68EB"/>
    <w:rsid w:val="000D6EE4"/>
    <w:rsid w:val="000D710D"/>
    <w:rsid w:val="000D7662"/>
    <w:rsid w:val="000E000C"/>
    <w:rsid w:val="000E07B4"/>
    <w:rsid w:val="000E0889"/>
    <w:rsid w:val="000E08F0"/>
    <w:rsid w:val="000E0B44"/>
    <w:rsid w:val="000E1546"/>
    <w:rsid w:val="000E19FB"/>
    <w:rsid w:val="000E1AB3"/>
    <w:rsid w:val="000E1CF5"/>
    <w:rsid w:val="000E2339"/>
    <w:rsid w:val="000E26AF"/>
    <w:rsid w:val="000E2997"/>
    <w:rsid w:val="000E33BD"/>
    <w:rsid w:val="000E3517"/>
    <w:rsid w:val="000E3E86"/>
    <w:rsid w:val="000E3FED"/>
    <w:rsid w:val="000E4497"/>
    <w:rsid w:val="000E4C82"/>
    <w:rsid w:val="000E4ED5"/>
    <w:rsid w:val="000E4F04"/>
    <w:rsid w:val="000E4F9D"/>
    <w:rsid w:val="000E5070"/>
    <w:rsid w:val="000E50A1"/>
    <w:rsid w:val="000E5207"/>
    <w:rsid w:val="000E534C"/>
    <w:rsid w:val="000E547C"/>
    <w:rsid w:val="000E549A"/>
    <w:rsid w:val="000E586E"/>
    <w:rsid w:val="000E5B61"/>
    <w:rsid w:val="000E5DA2"/>
    <w:rsid w:val="000E60A0"/>
    <w:rsid w:val="000E6105"/>
    <w:rsid w:val="000E64C4"/>
    <w:rsid w:val="000E656B"/>
    <w:rsid w:val="000E65B4"/>
    <w:rsid w:val="000E65DD"/>
    <w:rsid w:val="000E6806"/>
    <w:rsid w:val="000E688A"/>
    <w:rsid w:val="000E691A"/>
    <w:rsid w:val="000E6A33"/>
    <w:rsid w:val="000E6D07"/>
    <w:rsid w:val="000E74B5"/>
    <w:rsid w:val="000E7537"/>
    <w:rsid w:val="000E7632"/>
    <w:rsid w:val="000E7822"/>
    <w:rsid w:val="000E7F23"/>
    <w:rsid w:val="000F02C5"/>
    <w:rsid w:val="000F02D9"/>
    <w:rsid w:val="000F03CB"/>
    <w:rsid w:val="000F065A"/>
    <w:rsid w:val="000F082E"/>
    <w:rsid w:val="000F0AB7"/>
    <w:rsid w:val="000F0D8E"/>
    <w:rsid w:val="000F0F5F"/>
    <w:rsid w:val="000F0FFF"/>
    <w:rsid w:val="000F1095"/>
    <w:rsid w:val="000F1B50"/>
    <w:rsid w:val="000F1E88"/>
    <w:rsid w:val="000F26A5"/>
    <w:rsid w:val="000F2991"/>
    <w:rsid w:val="000F29DB"/>
    <w:rsid w:val="000F2EBC"/>
    <w:rsid w:val="000F344A"/>
    <w:rsid w:val="000F3858"/>
    <w:rsid w:val="000F385C"/>
    <w:rsid w:val="000F38AA"/>
    <w:rsid w:val="000F392F"/>
    <w:rsid w:val="000F3F11"/>
    <w:rsid w:val="000F3FC6"/>
    <w:rsid w:val="000F40AA"/>
    <w:rsid w:val="000F429B"/>
    <w:rsid w:val="000F43C4"/>
    <w:rsid w:val="000F44B5"/>
    <w:rsid w:val="000F48EC"/>
    <w:rsid w:val="000F49DA"/>
    <w:rsid w:val="000F4D74"/>
    <w:rsid w:val="000F4E7B"/>
    <w:rsid w:val="000F5137"/>
    <w:rsid w:val="000F5218"/>
    <w:rsid w:val="000F54D8"/>
    <w:rsid w:val="000F5542"/>
    <w:rsid w:val="000F559F"/>
    <w:rsid w:val="000F5939"/>
    <w:rsid w:val="000F5DF5"/>
    <w:rsid w:val="000F5E39"/>
    <w:rsid w:val="000F5F41"/>
    <w:rsid w:val="000F6036"/>
    <w:rsid w:val="000F62F0"/>
    <w:rsid w:val="000F63B5"/>
    <w:rsid w:val="000F670C"/>
    <w:rsid w:val="000F67D7"/>
    <w:rsid w:val="000F6BC0"/>
    <w:rsid w:val="000F6CC8"/>
    <w:rsid w:val="000F6CF0"/>
    <w:rsid w:val="000F768C"/>
    <w:rsid w:val="000F781C"/>
    <w:rsid w:val="000F7AED"/>
    <w:rsid w:val="000F7B07"/>
    <w:rsid w:val="000F7BFE"/>
    <w:rsid w:val="0010021B"/>
    <w:rsid w:val="0010023D"/>
    <w:rsid w:val="001002A2"/>
    <w:rsid w:val="00100B14"/>
    <w:rsid w:val="00100C7C"/>
    <w:rsid w:val="001014A6"/>
    <w:rsid w:val="00101608"/>
    <w:rsid w:val="00101FE1"/>
    <w:rsid w:val="0010231A"/>
    <w:rsid w:val="001024D1"/>
    <w:rsid w:val="001025B7"/>
    <w:rsid w:val="00102D2B"/>
    <w:rsid w:val="001036FB"/>
    <w:rsid w:val="00104827"/>
    <w:rsid w:val="00104844"/>
    <w:rsid w:val="001049B7"/>
    <w:rsid w:val="0010530E"/>
    <w:rsid w:val="00105333"/>
    <w:rsid w:val="0010620A"/>
    <w:rsid w:val="001062C3"/>
    <w:rsid w:val="0010665E"/>
    <w:rsid w:val="001068D8"/>
    <w:rsid w:val="00106E14"/>
    <w:rsid w:val="00106FEF"/>
    <w:rsid w:val="001070BA"/>
    <w:rsid w:val="001074AD"/>
    <w:rsid w:val="001075FD"/>
    <w:rsid w:val="00107975"/>
    <w:rsid w:val="00107B8C"/>
    <w:rsid w:val="00107E94"/>
    <w:rsid w:val="00110009"/>
    <w:rsid w:val="001103BF"/>
    <w:rsid w:val="001103D0"/>
    <w:rsid w:val="001106EF"/>
    <w:rsid w:val="00110847"/>
    <w:rsid w:val="001108ED"/>
    <w:rsid w:val="00110EA9"/>
    <w:rsid w:val="00111308"/>
    <w:rsid w:val="00111365"/>
    <w:rsid w:val="00111590"/>
    <w:rsid w:val="00111699"/>
    <w:rsid w:val="001118A6"/>
    <w:rsid w:val="00111ADA"/>
    <w:rsid w:val="00111F9F"/>
    <w:rsid w:val="0011228F"/>
    <w:rsid w:val="001123E2"/>
    <w:rsid w:val="00112472"/>
    <w:rsid w:val="001125A0"/>
    <w:rsid w:val="00112704"/>
    <w:rsid w:val="001128BA"/>
    <w:rsid w:val="00112C7F"/>
    <w:rsid w:val="00112DFC"/>
    <w:rsid w:val="001132A2"/>
    <w:rsid w:val="00113436"/>
    <w:rsid w:val="00113573"/>
    <w:rsid w:val="001136E9"/>
    <w:rsid w:val="00113B8A"/>
    <w:rsid w:val="00113BA0"/>
    <w:rsid w:val="00113F0D"/>
    <w:rsid w:val="00114053"/>
    <w:rsid w:val="00114172"/>
    <w:rsid w:val="001149D5"/>
    <w:rsid w:val="00114A5D"/>
    <w:rsid w:val="001153BD"/>
    <w:rsid w:val="00115452"/>
    <w:rsid w:val="001156AF"/>
    <w:rsid w:val="001163C8"/>
    <w:rsid w:val="00116492"/>
    <w:rsid w:val="001169FF"/>
    <w:rsid w:val="00116DA3"/>
    <w:rsid w:val="00116EA1"/>
    <w:rsid w:val="0011725B"/>
    <w:rsid w:val="00117303"/>
    <w:rsid w:val="00117510"/>
    <w:rsid w:val="001178FE"/>
    <w:rsid w:val="00117C3A"/>
    <w:rsid w:val="00117FE1"/>
    <w:rsid w:val="001200E7"/>
    <w:rsid w:val="001202F3"/>
    <w:rsid w:val="00120762"/>
    <w:rsid w:val="00120E9E"/>
    <w:rsid w:val="00121020"/>
    <w:rsid w:val="001212FB"/>
    <w:rsid w:val="001213F2"/>
    <w:rsid w:val="00121467"/>
    <w:rsid w:val="00121626"/>
    <w:rsid w:val="0012167B"/>
    <w:rsid w:val="0012170D"/>
    <w:rsid w:val="00121851"/>
    <w:rsid w:val="00121FB0"/>
    <w:rsid w:val="001223BE"/>
    <w:rsid w:val="0012243F"/>
    <w:rsid w:val="00122622"/>
    <w:rsid w:val="00122732"/>
    <w:rsid w:val="001227AB"/>
    <w:rsid w:val="0012296F"/>
    <w:rsid w:val="00122A02"/>
    <w:rsid w:val="00122D11"/>
    <w:rsid w:val="00122E68"/>
    <w:rsid w:val="001230CD"/>
    <w:rsid w:val="0012316B"/>
    <w:rsid w:val="001231AB"/>
    <w:rsid w:val="00123545"/>
    <w:rsid w:val="00123B78"/>
    <w:rsid w:val="001240D9"/>
    <w:rsid w:val="0012418A"/>
    <w:rsid w:val="00124362"/>
    <w:rsid w:val="0012456D"/>
    <w:rsid w:val="001245E9"/>
    <w:rsid w:val="00124809"/>
    <w:rsid w:val="00124876"/>
    <w:rsid w:val="00124C0B"/>
    <w:rsid w:val="00124C66"/>
    <w:rsid w:val="00124D8F"/>
    <w:rsid w:val="001254BC"/>
    <w:rsid w:val="00125516"/>
    <w:rsid w:val="00125750"/>
    <w:rsid w:val="00125C05"/>
    <w:rsid w:val="00125D58"/>
    <w:rsid w:val="001263EC"/>
    <w:rsid w:val="00126764"/>
    <w:rsid w:val="00126C50"/>
    <w:rsid w:val="00126CAC"/>
    <w:rsid w:val="00126E68"/>
    <w:rsid w:val="0012711E"/>
    <w:rsid w:val="00127666"/>
    <w:rsid w:val="00130173"/>
    <w:rsid w:val="0013027C"/>
    <w:rsid w:val="001304E4"/>
    <w:rsid w:val="0013083F"/>
    <w:rsid w:val="001309C0"/>
    <w:rsid w:val="00130DE8"/>
    <w:rsid w:val="001312DC"/>
    <w:rsid w:val="001315AF"/>
    <w:rsid w:val="00131898"/>
    <w:rsid w:val="00131B47"/>
    <w:rsid w:val="00131E63"/>
    <w:rsid w:val="00131F55"/>
    <w:rsid w:val="00131F5D"/>
    <w:rsid w:val="0013242A"/>
    <w:rsid w:val="001325C2"/>
    <w:rsid w:val="00132B4F"/>
    <w:rsid w:val="00132C6D"/>
    <w:rsid w:val="001332D7"/>
    <w:rsid w:val="0013348A"/>
    <w:rsid w:val="00133DFF"/>
    <w:rsid w:val="00134029"/>
    <w:rsid w:val="00134AA1"/>
    <w:rsid w:val="00135167"/>
    <w:rsid w:val="001352CB"/>
    <w:rsid w:val="0013534F"/>
    <w:rsid w:val="00135577"/>
    <w:rsid w:val="0013558E"/>
    <w:rsid w:val="00135734"/>
    <w:rsid w:val="00135829"/>
    <w:rsid w:val="00135CCD"/>
    <w:rsid w:val="00135DF0"/>
    <w:rsid w:val="0013617A"/>
    <w:rsid w:val="0013651C"/>
    <w:rsid w:val="00136C3E"/>
    <w:rsid w:val="001371C7"/>
    <w:rsid w:val="00137396"/>
    <w:rsid w:val="00137731"/>
    <w:rsid w:val="00137C40"/>
    <w:rsid w:val="00140B72"/>
    <w:rsid w:val="00141ABB"/>
    <w:rsid w:val="00141B86"/>
    <w:rsid w:val="00141D5D"/>
    <w:rsid w:val="00141EB0"/>
    <w:rsid w:val="0014202D"/>
    <w:rsid w:val="001429BD"/>
    <w:rsid w:val="00142B05"/>
    <w:rsid w:val="00142EA0"/>
    <w:rsid w:val="00143082"/>
    <w:rsid w:val="001434FF"/>
    <w:rsid w:val="00143978"/>
    <w:rsid w:val="00143F5D"/>
    <w:rsid w:val="001441AD"/>
    <w:rsid w:val="0014455B"/>
    <w:rsid w:val="001445F5"/>
    <w:rsid w:val="001446DA"/>
    <w:rsid w:val="001449B5"/>
    <w:rsid w:val="00144B1F"/>
    <w:rsid w:val="00144D68"/>
    <w:rsid w:val="00144E1A"/>
    <w:rsid w:val="00144FA8"/>
    <w:rsid w:val="0014616B"/>
    <w:rsid w:val="00146680"/>
    <w:rsid w:val="00146693"/>
    <w:rsid w:val="00146E35"/>
    <w:rsid w:val="001475AF"/>
    <w:rsid w:val="00147D62"/>
    <w:rsid w:val="001500B3"/>
    <w:rsid w:val="001501A4"/>
    <w:rsid w:val="00150685"/>
    <w:rsid w:val="00151200"/>
    <w:rsid w:val="00151227"/>
    <w:rsid w:val="0015172D"/>
    <w:rsid w:val="00151E3F"/>
    <w:rsid w:val="00152712"/>
    <w:rsid w:val="00152792"/>
    <w:rsid w:val="00153AD0"/>
    <w:rsid w:val="00153FEE"/>
    <w:rsid w:val="00154130"/>
    <w:rsid w:val="00154303"/>
    <w:rsid w:val="00154731"/>
    <w:rsid w:val="00154870"/>
    <w:rsid w:val="0015489A"/>
    <w:rsid w:val="001548A2"/>
    <w:rsid w:val="00154B22"/>
    <w:rsid w:val="00154CCD"/>
    <w:rsid w:val="00154D4E"/>
    <w:rsid w:val="00155705"/>
    <w:rsid w:val="00155C75"/>
    <w:rsid w:val="001560F2"/>
    <w:rsid w:val="00156247"/>
    <w:rsid w:val="001562BB"/>
    <w:rsid w:val="001563A2"/>
    <w:rsid w:val="001563B9"/>
    <w:rsid w:val="00156580"/>
    <w:rsid w:val="001569F0"/>
    <w:rsid w:val="00156A5A"/>
    <w:rsid w:val="00157115"/>
    <w:rsid w:val="00157805"/>
    <w:rsid w:val="0015785A"/>
    <w:rsid w:val="00157952"/>
    <w:rsid w:val="00157B73"/>
    <w:rsid w:val="00157C04"/>
    <w:rsid w:val="00157CE8"/>
    <w:rsid w:val="001600F3"/>
    <w:rsid w:val="001603B8"/>
    <w:rsid w:val="00160582"/>
    <w:rsid w:val="001606AA"/>
    <w:rsid w:val="001607B4"/>
    <w:rsid w:val="0016088C"/>
    <w:rsid w:val="00160D89"/>
    <w:rsid w:val="00160DF3"/>
    <w:rsid w:val="00161EC9"/>
    <w:rsid w:val="00161ED7"/>
    <w:rsid w:val="00162048"/>
    <w:rsid w:val="001620C0"/>
    <w:rsid w:val="001621BB"/>
    <w:rsid w:val="00162A86"/>
    <w:rsid w:val="00162FD6"/>
    <w:rsid w:val="0016347E"/>
    <w:rsid w:val="001635B7"/>
    <w:rsid w:val="0016370B"/>
    <w:rsid w:val="0016376F"/>
    <w:rsid w:val="00163A7D"/>
    <w:rsid w:val="00163BC3"/>
    <w:rsid w:val="00163D14"/>
    <w:rsid w:val="00163E93"/>
    <w:rsid w:val="00163EAC"/>
    <w:rsid w:val="00163EF8"/>
    <w:rsid w:val="00163F5F"/>
    <w:rsid w:val="0016405F"/>
    <w:rsid w:val="0016421A"/>
    <w:rsid w:val="00164267"/>
    <w:rsid w:val="00164336"/>
    <w:rsid w:val="00164AC3"/>
    <w:rsid w:val="00164C10"/>
    <w:rsid w:val="00164D84"/>
    <w:rsid w:val="00165023"/>
    <w:rsid w:val="001650E2"/>
    <w:rsid w:val="0016530E"/>
    <w:rsid w:val="00165369"/>
    <w:rsid w:val="00165E11"/>
    <w:rsid w:val="00165E32"/>
    <w:rsid w:val="00166241"/>
    <w:rsid w:val="00166559"/>
    <w:rsid w:val="001666B7"/>
    <w:rsid w:val="00166A0B"/>
    <w:rsid w:val="00166C10"/>
    <w:rsid w:val="0016794A"/>
    <w:rsid w:val="00167A71"/>
    <w:rsid w:val="00167A98"/>
    <w:rsid w:val="00167B69"/>
    <w:rsid w:val="00167CFA"/>
    <w:rsid w:val="00167E01"/>
    <w:rsid w:val="00167E76"/>
    <w:rsid w:val="001700B6"/>
    <w:rsid w:val="00170167"/>
    <w:rsid w:val="00170394"/>
    <w:rsid w:val="00170672"/>
    <w:rsid w:val="00170928"/>
    <w:rsid w:val="00170B6B"/>
    <w:rsid w:val="00170D2B"/>
    <w:rsid w:val="0017111A"/>
    <w:rsid w:val="00171AE4"/>
    <w:rsid w:val="00171B4F"/>
    <w:rsid w:val="00171C4C"/>
    <w:rsid w:val="00172491"/>
    <w:rsid w:val="001727C1"/>
    <w:rsid w:val="00172C04"/>
    <w:rsid w:val="00172C1D"/>
    <w:rsid w:val="00172FEB"/>
    <w:rsid w:val="00173005"/>
    <w:rsid w:val="001730AE"/>
    <w:rsid w:val="0017311F"/>
    <w:rsid w:val="00173CFB"/>
    <w:rsid w:val="00173D3B"/>
    <w:rsid w:val="00173F74"/>
    <w:rsid w:val="001744FD"/>
    <w:rsid w:val="001748B9"/>
    <w:rsid w:val="00174F95"/>
    <w:rsid w:val="001756C7"/>
    <w:rsid w:val="00175827"/>
    <w:rsid w:val="00175981"/>
    <w:rsid w:val="00175AF6"/>
    <w:rsid w:val="00175C8B"/>
    <w:rsid w:val="00175E9E"/>
    <w:rsid w:val="00176509"/>
    <w:rsid w:val="001769A2"/>
    <w:rsid w:val="001772EA"/>
    <w:rsid w:val="00177677"/>
    <w:rsid w:val="00180096"/>
    <w:rsid w:val="001805D9"/>
    <w:rsid w:val="00180897"/>
    <w:rsid w:val="001809F6"/>
    <w:rsid w:val="00180A9C"/>
    <w:rsid w:val="00180E45"/>
    <w:rsid w:val="00180ED6"/>
    <w:rsid w:val="00181290"/>
    <w:rsid w:val="00181B39"/>
    <w:rsid w:val="001829FC"/>
    <w:rsid w:val="00182C17"/>
    <w:rsid w:val="0018330A"/>
    <w:rsid w:val="0018352C"/>
    <w:rsid w:val="00183887"/>
    <w:rsid w:val="00183C1B"/>
    <w:rsid w:val="0018409A"/>
    <w:rsid w:val="001846CF"/>
    <w:rsid w:val="001848F2"/>
    <w:rsid w:val="00184955"/>
    <w:rsid w:val="00184B56"/>
    <w:rsid w:val="00185502"/>
    <w:rsid w:val="0018571B"/>
    <w:rsid w:val="00185CE1"/>
    <w:rsid w:val="00185D77"/>
    <w:rsid w:val="00185E7A"/>
    <w:rsid w:val="00186224"/>
    <w:rsid w:val="001863D2"/>
    <w:rsid w:val="001867FD"/>
    <w:rsid w:val="00186899"/>
    <w:rsid w:val="00186D6C"/>
    <w:rsid w:val="00186DC3"/>
    <w:rsid w:val="00187145"/>
    <w:rsid w:val="001871FE"/>
    <w:rsid w:val="00187212"/>
    <w:rsid w:val="0018766C"/>
    <w:rsid w:val="00187BF2"/>
    <w:rsid w:val="00190AB1"/>
    <w:rsid w:val="00190E3B"/>
    <w:rsid w:val="00190F05"/>
    <w:rsid w:val="00191282"/>
    <w:rsid w:val="001913BF"/>
    <w:rsid w:val="00191462"/>
    <w:rsid w:val="00191631"/>
    <w:rsid w:val="001917D3"/>
    <w:rsid w:val="001925FF"/>
    <w:rsid w:val="00192EE0"/>
    <w:rsid w:val="00192F37"/>
    <w:rsid w:val="00192F58"/>
    <w:rsid w:val="0019329E"/>
    <w:rsid w:val="001935A8"/>
    <w:rsid w:val="0019367C"/>
    <w:rsid w:val="00193801"/>
    <w:rsid w:val="00194202"/>
    <w:rsid w:val="0019474D"/>
    <w:rsid w:val="001947D5"/>
    <w:rsid w:val="00194958"/>
    <w:rsid w:val="00194B39"/>
    <w:rsid w:val="001950DF"/>
    <w:rsid w:val="0019517A"/>
    <w:rsid w:val="001952C0"/>
    <w:rsid w:val="001957E1"/>
    <w:rsid w:val="00195827"/>
    <w:rsid w:val="0019583F"/>
    <w:rsid w:val="00195D4D"/>
    <w:rsid w:val="0019621C"/>
    <w:rsid w:val="00196264"/>
    <w:rsid w:val="001964AB"/>
    <w:rsid w:val="001967BB"/>
    <w:rsid w:val="0019785F"/>
    <w:rsid w:val="00197BFC"/>
    <w:rsid w:val="00197F5A"/>
    <w:rsid w:val="001A0114"/>
    <w:rsid w:val="001A046A"/>
    <w:rsid w:val="001A065C"/>
    <w:rsid w:val="001A06E5"/>
    <w:rsid w:val="001A0A2E"/>
    <w:rsid w:val="001A0EE1"/>
    <w:rsid w:val="001A105F"/>
    <w:rsid w:val="001A13CF"/>
    <w:rsid w:val="001A1BDC"/>
    <w:rsid w:val="001A1DA9"/>
    <w:rsid w:val="001A1F1C"/>
    <w:rsid w:val="001A2019"/>
    <w:rsid w:val="001A28DD"/>
    <w:rsid w:val="001A2B79"/>
    <w:rsid w:val="001A2C77"/>
    <w:rsid w:val="001A2D54"/>
    <w:rsid w:val="001A3258"/>
    <w:rsid w:val="001A32EF"/>
    <w:rsid w:val="001A3380"/>
    <w:rsid w:val="001A35F5"/>
    <w:rsid w:val="001A3A91"/>
    <w:rsid w:val="001A4019"/>
    <w:rsid w:val="001A418C"/>
    <w:rsid w:val="001A420F"/>
    <w:rsid w:val="001A44B6"/>
    <w:rsid w:val="001A45C7"/>
    <w:rsid w:val="001A4A21"/>
    <w:rsid w:val="001A4AFC"/>
    <w:rsid w:val="001A4B82"/>
    <w:rsid w:val="001A4BAE"/>
    <w:rsid w:val="001A4EA4"/>
    <w:rsid w:val="001A57D0"/>
    <w:rsid w:val="001A5813"/>
    <w:rsid w:val="001A5AAD"/>
    <w:rsid w:val="001A5CA9"/>
    <w:rsid w:val="001A5F97"/>
    <w:rsid w:val="001A6121"/>
    <w:rsid w:val="001A629C"/>
    <w:rsid w:val="001A6743"/>
    <w:rsid w:val="001A6847"/>
    <w:rsid w:val="001A6DF7"/>
    <w:rsid w:val="001A742F"/>
    <w:rsid w:val="001A7460"/>
    <w:rsid w:val="001A75E9"/>
    <w:rsid w:val="001A7830"/>
    <w:rsid w:val="001A7F98"/>
    <w:rsid w:val="001B009A"/>
    <w:rsid w:val="001B0736"/>
    <w:rsid w:val="001B0BBF"/>
    <w:rsid w:val="001B0DAC"/>
    <w:rsid w:val="001B16AD"/>
    <w:rsid w:val="001B171A"/>
    <w:rsid w:val="001B18D4"/>
    <w:rsid w:val="001B1E16"/>
    <w:rsid w:val="001B1EBD"/>
    <w:rsid w:val="001B21B6"/>
    <w:rsid w:val="001B23B7"/>
    <w:rsid w:val="001B29A5"/>
    <w:rsid w:val="001B2DC8"/>
    <w:rsid w:val="001B40A0"/>
    <w:rsid w:val="001B485E"/>
    <w:rsid w:val="001B48BE"/>
    <w:rsid w:val="001B4CD2"/>
    <w:rsid w:val="001B564F"/>
    <w:rsid w:val="001B565D"/>
    <w:rsid w:val="001B58FB"/>
    <w:rsid w:val="001B5C8A"/>
    <w:rsid w:val="001B6436"/>
    <w:rsid w:val="001B6A25"/>
    <w:rsid w:val="001B6A68"/>
    <w:rsid w:val="001B7104"/>
    <w:rsid w:val="001B7456"/>
    <w:rsid w:val="001B7697"/>
    <w:rsid w:val="001B77B2"/>
    <w:rsid w:val="001B7925"/>
    <w:rsid w:val="001B7D8F"/>
    <w:rsid w:val="001B7FA7"/>
    <w:rsid w:val="001C00CA"/>
    <w:rsid w:val="001C0145"/>
    <w:rsid w:val="001C01B3"/>
    <w:rsid w:val="001C023F"/>
    <w:rsid w:val="001C094D"/>
    <w:rsid w:val="001C098C"/>
    <w:rsid w:val="001C1D90"/>
    <w:rsid w:val="001C1F60"/>
    <w:rsid w:val="001C1F87"/>
    <w:rsid w:val="001C256D"/>
    <w:rsid w:val="001C2A76"/>
    <w:rsid w:val="001C2B6C"/>
    <w:rsid w:val="001C3519"/>
    <w:rsid w:val="001C3931"/>
    <w:rsid w:val="001C3C2D"/>
    <w:rsid w:val="001C3D1F"/>
    <w:rsid w:val="001C3D4C"/>
    <w:rsid w:val="001C4281"/>
    <w:rsid w:val="001C448A"/>
    <w:rsid w:val="001C44B2"/>
    <w:rsid w:val="001C46B3"/>
    <w:rsid w:val="001C47B1"/>
    <w:rsid w:val="001C48B6"/>
    <w:rsid w:val="001C4A4F"/>
    <w:rsid w:val="001C4DE4"/>
    <w:rsid w:val="001C4FFD"/>
    <w:rsid w:val="001C523B"/>
    <w:rsid w:val="001C54DC"/>
    <w:rsid w:val="001C584A"/>
    <w:rsid w:val="001C5904"/>
    <w:rsid w:val="001C5FA3"/>
    <w:rsid w:val="001C6349"/>
    <w:rsid w:val="001C63D6"/>
    <w:rsid w:val="001C6776"/>
    <w:rsid w:val="001C6D7A"/>
    <w:rsid w:val="001C700C"/>
    <w:rsid w:val="001C7786"/>
    <w:rsid w:val="001C78AD"/>
    <w:rsid w:val="001C7900"/>
    <w:rsid w:val="001C7E25"/>
    <w:rsid w:val="001D05CA"/>
    <w:rsid w:val="001D110C"/>
    <w:rsid w:val="001D1490"/>
    <w:rsid w:val="001D18A9"/>
    <w:rsid w:val="001D1AE7"/>
    <w:rsid w:val="001D273E"/>
    <w:rsid w:val="001D2AE4"/>
    <w:rsid w:val="001D2D61"/>
    <w:rsid w:val="001D2F2C"/>
    <w:rsid w:val="001D304C"/>
    <w:rsid w:val="001D31DD"/>
    <w:rsid w:val="001D321B"/>
    <w:rsid w:val="001D36EC"/>
    <w:rsid w:val="001D36F7"/>
    <w:rsid w:val="001D3F03"/>
    <w:rsid w:val="001D40D0"/>
    <w:rsid w:val="001D4C4C"/>
    <w:rsid w:val="001D4DEB"/>
    <w:rsid w:val="001D4E05"/>
    <w:rsid w:val="001D4FB8"/>
    <w:rsid w:val="001D5112"/>
    <w:rsid w:val="001D5727"/>
    <w:rsid w:val="001D5D20"/>
    <w:rsid w:val="001D5D4D"/>
    <w:rsid w:val="001D6BAE"/>
    <w:rsid w:val="001D71C8"/>
    <w:rsid w:val="001D7372"/>
    <w:rsid w:val="001D7425"/>
    <w:rsid w:val="001D7484"/>
    <w:rsid w:val="001D77F4"/>
    <w:rsid w:val="001D7A0B"/>
    <w:rsid w:val="001D7C61"/>
    <w:rsid w:val="001D7F10"/>
    <w:rsid w:val="001D7FAE"/>
    <w:rsid w:val="001E08D9"/>
    <w:rsid w:val="001E0937"/>
    <w:rsid w:val="001E0AF5"/>
    <w:rsid w:val="001E0F6A"/>
    <w:rsid w:val="001E137E"/>
    <w:rsid w:val="001E17D4"/>
    <w:rsid w:val="001E188B"/>
    <w:rsid w:val="001E1BBE"/>
    <w:rsid w:val="001E2464"/>
    <w:rsid w:val="001E29B9"/>
    <w:rsid w:val="001E2A7D"/>
    <w:rsid w:val="001E2B3D"/>
    <w:rsid w:val="001E2C58"/>
    <w:rsid w:val="001E2C98"/>
    <w:rsid w:val="001E3290"/>
    <w:rsid w:val="001E349B"/>
    <w:rsid w:val="001E3509"/>
    <w:rsid w:val="001E3533"/>
    <w:rsid w:val="001E3A22"/>
    <w:rsid w:val="001E3D2C"/>
    <w:rsid w:val="001E3D60"/>
    <w:rsid w:val="001E42E5"/>
    <w:rsid w:val="001E4C83"/>
    <w:rsid w:val="001E5AB9"/>
    <w:rsid w:val="001E618B"/>
    <w:rsid w:val="001E6DB6"/>
    <w:rsid w:val="001E6F70"/>
    <w:rsid w:val="001E747B"/>
    <w:rsid w:val="001E7636"/>
    <w:rsid w:val="001E7B89"/>
    <w:rsid w:val="001E7CE7"/>
    <w:rsid w:val="001E7E51"/>
    <w:rsid w:val="001F001F"/>
    <w:rsid w:val="001F0CA8"/>
    <w:rsid w:val="001F136C"/>
    <w:rsid w:val="001F14BF"/>
    <w:rsid w:val="001F1655"/>
    <w:rsid w:val="001F1F20"/>
    <w:rsid w:val="001F2597"/>
    <w:rsid w:val="001F298A"/>
    <w:rsid w:val="001F29C0"/>
    <w:rsid w:val="001F3017"/>
    <w:rsid w:val="001F361E"/>
    <w:rsid w:val="001F3849"/>
    <w:rsid w:val="001F38B3"/>
    <w:rsid w:val="001F3AA9"/>
    <w:rsid w:val="001F3CC7"/>
    <w:rsid w:val="001F3D90"/>
    <w:rsid w:val="001F427E"/>
    <w:rsid w:val="001F4322"/>
    <w:rsid w:val="001F467F"/>
    <w:rsid w:val="001F470D"/>
    <w:rsid w:val="001F513B"/>
    <w:rsid w:val="001F52CD"/>
    <w:rsid w:val="001F5489"/>
    <w:rsid w:val="001F55F6"/>
    <w:rsid w:val="001F5BFC"/>
    <w:rsid w:val="001F5CEF"/>
    <w:rsid w:val="001F6203"/>
    <w:rsid w:val="001F6269"/>
    <w:rsid w:val="001F6799"/>
    <w:rsid w:val="001F67D6"/>
    <w:rsid w:val="001F6944"/>
    <w:rsid w:val="001F697E"/>
    <w:rsid w:val="001F727E"/>
    <w:rsid w:val="001F7485"/>
    <w:rsid w:val="001F78FF"/>
    <w:rsid w:val="001F7A5A"/>
    <w:rsid w:val="001F7BD7"/>
    <w:rsid w:val="001F7D87"/>
    <w:rsid w:val="0020009E"/>
    <w:rsid w:val="00200259"/>
    <w:rsid w:val="00200612"/>
    <w:rsid w:val="00200B17"/>
    <w:rsid w:val="00200CCB"/>
    <w:rsid w:val="002012A9"/>
    <w:rsid w:val="00201451"/>
    <w:rsid w:val="0020200F"/>
    <w:rsid w:val="00202190"/>
    <w:rsid w:val="002022D2"/>
    <w:rsid w:val="002024EA"/>
    <w:rsid w:val="002029F5"/>
    <w:rsid w:val="00202C41"/>
    <w:rsid w:val="00202D99"/>
    <w:rsid w:val="00202E71"/>
    <w:rsid w:val="00202FF6"/>
    <w:rsid w:val="0020337F"/>
    <w:rsid w:val="00203796"/>
    <w:rsid w:val="00203A1F"/>
    <w:rsid w:val="00203B40"/>
    <w:rsid w:val="00203F78"/>
    <w:rsid w:val="00203FE3"/>
    <w:rsid w:val="00204126"/>
    <w:rsid w:val="00204447"/>
    <w:rsid w:val="00204716"/>
    <w:rsid w:val="00204729"/>
    <w:rsid w:val="00204C43"/>
    <w:rsid w:val="002055F0"/>
    <w:rsid w:val="002056C8"/>
    <w:rsid w:val="00205A57"/>
    <w:rsid w:val="00205E94"/>
    <w:rsid w:val="00205EAB"/>
    <w:rsid w:val="002061E8"/>
    <w:rsid w:val="0020660A"/>
    <w:rsid w:val="00206919"/>
    <w:rsid w:val="002069FE"/>
    <w:rsid w:val="00207EC4"/>
    <w:rsid w:val="002105EE"/>
    <w:rsid w:val="0021070B"/>
    <w:rsid w:val="002108BD"/>
    <w:rsid w:val="0021126C"/>
    <w:rsid w:val="002114C4"/>
    <w:rsid w:val="00211676"/>
    <w:rsid w:val="00211D6D"/>
    <w:rsid w:val="002123EE"/>
    <w:rsid w:val="00212C28"/>
    <w:rsid w:val="00213401"/>
    <w:rsid w:val="00213777"/>
    <w:rsid w:val="00213D35"/>
    <w:rsid w:val="00213E8C"/>
    <w:rsid w:val="00214135"/>
    <w:rsid w:val="00214281"/>
    <w:rsid w:val="002149AC"/>
    <w:rsid w:val="00214A16"/>
    <w:rsid w:val="00215050"/>
    <w:rsid w:val="002150A5"/>
    <w:rsid w:val="00215771"/>
    <w:rsid w:val="002158CB"/>
    <w:rsid w:val="00215A18"/>
    <w:rsid w:val="00215B0F"/>
    <w:rsid w:val="00215E0A"/>
    <w:rsid w:val="002162BC"/>
    <w:rsid w:val="002165B7"/>
    <w:rsid w:val="0021676C"/>
    <w:rsid w:val="0021682E"/>
    <w:rsid w:val="00217096"/>
    <w:rsid w:val="002172CF"/>
    <w:rsid w:val="002175B1"/>
    <w:rsid w:val="00217763"/>
    <w:rsid w:val="00217D0E"/>
    <w:rsid w:val="00217DB6"/>
    <w:rsid w:val="00217E86"/>
    <w:rsid w:val="002200BE"/>
    <w:rsid w:val="00220431"/>
    <w:rsid w:val="002208AB"/>
    <w:rsid w:val="00220A1A"/>
    <w:rsid w:val="00220EA8"/>
    <w:rsid w:val="00220FA9"/>
    <w:rsid w:val="0022145E"/>
    <w:rsid w:val="002219CE"/>
    <w:rsid w:val="00222128"/>
    <w:rsid w:val="00222311"/>
    <w:rsid w:val="00222953"/>
    <w:rsid w:val="00222B8E"/>
    <w:rsid w:val="002231B7"/>
    <w:rsid w:val="002232B5"/>
    <w:rsid w:val="00223639"/>
    <w:rsid w:val="00223A40"/>
    <w:rsid w:val="00223CAA"/>
    <w:rsid w:val="00223E9B"/>
    <w:rsid w:val="00223F4E"/>
    <w:rsid w:val="00224411"/>
    <w:rsid w:val="00224704"/>
    <w:rsid w:val="002247E4"/>
    <w:rsid w:val="0022485C"/>
    <w:rsid w:val="00224E5F"/>
    <w:rsid w:val="00224EF6"/>
    <w:rsid w:val="00224FC9"/>
    <w:rsid w:val="0022517A"/>
    <w:rsid w:val="00225616"/>
    <w:rsid w:val="002257B7"/>
    <w:rsid w:val="00225D01"/>
    <w:rsid w:val="00225E3C"/>
    <w:rsid w:val="002260BE"/>
    <w:rsid w:val="00226341"/>
    <w:rsid w:val="002263F9"/>
    <w:rsid w:val="00226500"/>
    <w:rsid w:val="0022744D"/>
    <w:rsid w:val="002275F6"/>
    <w:rsid w:val="00227925"/>
    <w:rsid w:val="0023005C"/>
    <w:rsid w:val="00230388"/>
    <w:rsid w:val="00230FFF"/>
    <w:rsid w:val="002312B2"/>
    <w:rsid w:val="00231315"/>
    <w:rsid w:val="00231ABB"/>
    <w:rsid w:val="00231E95"/>
    <w:rsid w:val="002322F9"/>
    <w:rsid w:val="00232454"/>
    <w:rsid w:val="00232518"/>
    <w:rsid w:val="002325AF"/>
    <w:rsid w:val="0023291B"/>
    <w:rsid w:val="00232A6E"/>
    <w:rsid w:val="00232B4C"/>
    <w:rsid w:val="00232C4F"/>
    <w:rsid w:val="00232F17"/>
    <w:rsid w:val="00233164"/>
    <w:rsid w:val="002333CB"/>
    <w:rsid w:val="00233C86"/>
    <w:rsid w:val="00234258"/>
    <w:rsid w:val="00234408"/>
    <w:rsid w:val="002344CC"/>
    <w:rsid w:val="002346DD"/>
    <w:rsid w:val="00234C12"/>
    <w:rsid w:val="00234DB3"/>
    <w:rsid w:val="00234EAE"/>
    <w:rsid w:val="00234F5D"/>
    <w:rsid w:val="002352C3"/>
    <w:rsid w:val="0023585F"/>
    <w:rsid w:val="00235CDB"/>
    <w:rsid w:val="002364EB"/>
    <w:rsid w:val="00236971"/>
    <w:rsid w:val="00236F0A"/>
    <w:rsid w:val="00237194"/>
    <w:rsid w:val="00237834"/>
    <w:rsid w:val="00237BA1"/>
    <w:rsid w:val="0024001E"/>
    <w:rsid w:val="0024027D"/>
    <w:rsid w:val="00240643"/>
    <w:rsid w:val="00240D19"/>
    <w:rsid w:val="00240D82"/>
    <w:rsid w:val="0024102D"/>
    <w:rsid w:val="00241583"/>
    <w:rsid w:val="002415E7"/>
    <w:rsid w:val="0024213E"/>
    <w:rsid w:val="002422C5"/>
    <w:rsid w:val="00242529"/>
    <w:rsid w:val="002429DF"/>
    <w:rsid w:val="00242BC7"/>
    <w:rsid w:val="00242EF3"/>
    <w:rsid w:val="00243194"/>
    <w:rsid w:val="002431A4"/>
    <w:rsid w:val="0024400B"/>
    <w:rsid w:val="00244100"/>
    <w:rsid w:val="00244488"/>
    <w:rsid w:val="002446BE"/>
    <w:rsid w:val="00244AA2"/>
    <w:rsid w:val="00244C32"/>
    <w:rsid w:val="00244CE7"/>
    <w:rsid w:val="00244D8A"/>
    <w:rsid w:val="002454AC"/>
    <w:rsid w:val="002454F6"/>
    <w:rsid w:val="002455C8"/>
    <w:rsid w:val="00245BFF"/>
    <w:rsid w:val="00245C82"/>
    <w:rsid w:val="00245D38"/>
    <w:rsid w:val="002461A0"/>
    <w:rsid w:val="0024633C"/>
    <w:rsid w:val="002467C8"/>
    <w:rsid w:val="00247025"/>
    <w:rsid w:val="002478EE"/>
    <w:rsid w:val="00247986"/>
    <w:rsid w:val="00247C3B"/>
    <w:rsid w:val="002503C9"/>
    <w:rsid w:val="00250511"/>
    <w:rsid w:val="00250595"/>
    <w:rsid w:val="002505A6"/>
    <w:rsid w:val="00251045"/>
    <w:rsid w:val="00251462"/>
    <w:rsid w:val="00251512"/>
    <w:rsid w:val="002518E7"/>
    <w:rsid w:val="002518EE"/>
    <w:rsid w:val="00251E1F"/>
    <w:rsid w:val="0025241C"/>
    <w:rsid w:val="00252544"/>
    <w:rsid w:val="0025271A"/>
    <w:rsid w:val="00252800"/>
    <w:rsid w:val="00252C62"/>
    <w:rsid w:val="00252D1A"/>
    <w:rsid w:val="00252D85"/>
    <w:rsid w:val="00253236"/>
    <w:rsid w:val="00253929"/>
    <w:rsid w:val="00253B16"/>
    <w:rsid w:val="00253BBB"/>
    <w:rsid w:val="00253C9A"/>
    <w:rsid w:val="00253D7C"/>
    <w:rsid w:val="002540BB"/>
    <w:rsid w:val="0025427D"/>
    <w:rsid w:val="002542F9"/>
    <w:rsid w:val="00254451"/>
    <w:rsid w:val="0025447F"/>
    <w:rsid w:val="00254717"/>
    <w:rsid w:val="00254799"/>
    <w:rsid w:val="002547C5"/>
    <w:rsid w:val="002548A8"/>
    <w:rsid w:val="002549EA"/>
    <w:rsid w:val="002555C4"/>
    <w:rsid w:val="00255C5A"/>
    <w:rsid w:val="00255CEF"/>
    <w:rsid w:val="00255DCA"/>
    <w:rsid w:val="0025631C"/>
    <w:rsid w:val="002563FB"/>
    <w:rsid w:val="0025688D"/>
    <w:rsid w:val="00256E6E"/>
    <w:rsid w:val="00256F5B"/>
    <w:rsid w:val="00257046"/>
    <w:rsid w:val="002572B3"/>
    <w:rsid w:val="00257F67"/>
    <w:rsid w:val="0026015C"/>
    <w:rsid w:val="002602BC"/>
    <w:rsid w:val="00260469"/>
    <w:rsid w:val="002604EF"/>
    <w:rsid w:val="00260C5D"/>
    <w:rsid w:val="00260D2A"/>
    <w:rsid w:val="00260E1B"/>
    <w:rsid w:val="00260EB9"/>
    <w:rsid w:val="00261146"/>
    <w:rsid w:val="002611BA"/>
    <w:rsid w:val="002612DB"/>
    <w:rsid w:val="002617DD"/>
    <w:rsid w:val="0026199B"/>
    <w:rsid w:val="00261CA5"/>
    <w:rsid w:val="00261CD7"/>
    <w:rsid w:val="0026228F"/>
    <w:rsid w:val="00262A8F"/>
    <w:rsid w:val="00262A95"/>
    <w:rsid w:val="00262D18"/>
    <w:rsid w:val="00262F3F"/>
    <w:rsid w:val="00263323"/>
    <w:rsid w:val="0026370A"/>
    <w:rsid w:val="002638F2"/>
    <w:rsid w:val="0026391B"/>
    <w:rsid w:val="00263F1F"/>
    <w:rsid w:val="00263F42"/>
    <w:rsid w:val="002640AB"/>
    <w:rsid w:val="00264610"/>
    <w:rsid w:val="002657AD"/>
    <w:rsid w:val="00265D22"/>
    <w:rsid w:val="00265D7C"/>
    <w:rsid w:val="00265D99"/>
    <w:rsid w:val="00266614"/>
    <w:rsid w:val="00266862"/>
    <w:rsid w:val="00266A6D"/>
    <w:rsid w:val="002672C7"/>
    <w:rsid w:val="00267801"/>
    <w:rsid w:val="00267B06"/>
    <w:rsid w:val="00267CB5"/>
    <w:rsid w:val="00267DFF"/>
    <w:rsid w:val="00267EA6"/>
    <w:rsid w:val="002701AE"/>
    <w:rsid w:val="00270201"/>
    <w:rsid w:val="00270747"/>
    <w:rsid w:val="0027082A"/>
    <w:rsid w:val="00270AA7"/>
    <w:rsid w:val="00270CAD"/>
    <w:rsid w:val="002713F3"/>
    <w:rsid w:val="00271A33"/>
    <w:rsid w:val="002723B6"/>
    <w:rsid w:val="00272544"/>
    <w:rsid w:val="0027275D"/>
    <w:rsid w:val="00272ABD"/>
    <w:rsid w:val="00272B80"/>
    <w:rsid w:val="00273037"/>
    <w:rsid w:val="00273678"/>
    <w:rsid w:val="00273DA0"/>
    <w:rsid w:val="00273DB6"/>
    <w:rsid w:val="00274174"/>
    <w:rsid w:val="00274D54"/>
    <w:rsid w:val="00274D56"/>
    <w:rsid w:val="00274F43"/>
    <w:rsid w:val="002750DF"/>
    <w:rsid w:val="00275317"/>
    <w:rsid w:val="0027550D"/>
    <w:rsid w:val="002755AB"/>
    <w:rsid w:val="00275670"/>
    <w:rsid w:val="0027620E"/>
    <w:rsid w:val="00276522"/>
    <w:rsid w:val="00276A20"/>
    <w:rsid w:val="00276B4E"/>
    <w:rsid w:val="00276C27"/>
    <w:rsid w:val="00276DAD"/>
    <w:rsid w:val="00276EE5"/>
    <w:rsid w:val="00276F64"/>
    <w:rsid w:val="00276FB3"/>
    <w:rsid w:val="002771D8"/>
    <w:rsid w:val="002776D4"/>
    <w:rsid w:val="00277D19"/>
    <w:rsid w:val="00280150"/>
    <w:rsid w:val="00280302"/>
    <w:rsid w:val="0028044B"/>
    <w:rsid w:val="00280BA0"/>
    <w:rsid w:val="00280FD4"/>
    <w:rsid w:val="00281616"/>
    <w:rsid w:val="0028179C"/>
    <w:rsid w:val="00281CFB"/>
    <w:rsid w:val="00281E91"/>
    <w:rsid w:val="0028215E"/>
    <w:rsid w:val="00282248"/>
    <w:rsid w:val="0028224B"/>
    <w:rsid w:val="002823FA"/>
    <w:rsid w:val="002826E5"/>
    <w:rsid w:val="00282741"/>
    <w:rsid w:val="0028282F"/>
    <w:rsid w:val="00282896"/>
    <w:rsid w:val="002828D3"/>
    <w:rsid w:val="002829C2"/>
    <w:rsid w:val="00282CED"/>
    <w:rsid w:val="0028331B"/>
    <w:rsid w:val="002834A5"/>
    <w:rsid w:val="00283BF6"/>
    <w:rsid w:val="00283CCC"/>
    <w:rsid w:val="00283F1A"/>
    <w:rsid w:val="0028488F"/>
    <w:rsid w:val="002850D7"/>
    <w:rsid w:val="002850E2"/>
    <w:rsid w:val="0028537A"/>
    <w:rsid w:val="002855E5"/>
    <w:rsid w:val="00285985"/>
    <w:rsid w:val="002860F9"/>
    <w:rsid w:val="00286DF7"/>
    <w:rsid w:val="00286FE2"/>
    <w:rsid w:val="00287071"/>
    <w:rsid w:val="002874F3"/>
    <w:rsid w:val="00287B3B"/>
    <w:rsid w:val="00287CC0"/>
    <w:rsid w:val="0029056A"/>
    <w:rsid w:val="002906BA"/>
    <w:rsid w:val="00290D36"/>
    <w:rsid w:val="00290ED7"/>
    <w:rsid w:val="00291088"/>
    <w:rsid w:val="0029110C"/>
    <w:rsid w:val="002916CB"/>
    <w:rsid w:val="00291936"/>
    <w:rsid w:val="002919E7"/>
    <w:rsid w:val="00291FCD"/>
    <w:rsid w:val="00292279"/>
    <w:rsid w:val="002922DA"/>
    <w:rsid w:val="00292FCF"/>
    <w:rsid w:val="00293187"/>
    <w:rsid w:val="00293245"/>
    <w:rsid w:val="0029346C"/>
    <w:rsid w:val="002936DE"/>
    <w:rsid w:val="00293771"/>
    <w:rsid w:val="00294094"/>
    <w:rsid w:val="002944C3"/>
    <w:rsid w:val="00294802"/>
    <w:rsid w:val="00294C85"/>
    <w:rsid w:val="0029530D"/>
    <w:rsid w:val="0029558D"/>
    <w:rsid w:val="002956AD"/>
    <w:rsid w:val="00295836"/>
    <w:rsid w:val="00295A64"/>
    <w:rsid w:val="00296031"/>
    <w:rsid w:val="002963F0"/>
    <w:rsid w:val="002973C0"/>
    <w:rsid w:val="002978C3"/>
    <w:rsid w:val="002979F9"/>
    <w:rsid w:val="00297C0D"/>
    <w:rsid w:val="00297D34"/>
    <w:rsid w:val="002A0268"/>
    <w:rsid w:val="002A069D"/>
    <w:rsid w:val="002A0C6B"/>
    <w:rsid w:val="002A10DD"/>
    <w:rsid w:val="002A1292"/>
    <w:rsid w:val="002A1533"/>
    <w:rsid w:val="002A1C2B"/>
    <w:rsid w:val="002A257B"/>
    <w:rsid w:val="002A33C5"/>
    <w:rsid w:val="002A357A"/>
    <w:rsid w:val="002A3861"/>
    <w:rsid w:val="002A3953"/>
    <w:rsid w:val="002A3EE6"/>
    <w:rsid w:val="002A40CC"/>
    <w:rsid w:val="002A4581"/>
    <w:rsid w:val="002A4968"/>
    <w:rsid w:val="002A550C"/>
    <w:rsid w:val="002A5680"/>
    <w:rsid w:val="002A56F8"/>
    <w:rsid w:val="002A584E"/>
    <w:rsid w:val="002A5B19"/>
    <w:rsid w:val="002A5D75"/>
    <w:rsid w:val="002A5EB7"/>
    <w:rsid w:val="002A5F17"/>
    <w:rsid w:val="002A5F6D"/>
    <w:rsid w:val="002A64EA"/>
    <w:rsid w:val="002A6595"/>
    <w:rsid w:val="002A6893"/>
    <w:rsid w:val="002A6927"/>
    <w:rsid w:val="002A708B"/>
    <w:rsid w:val="002A71D6"/>
    <w:rsid w:val="002A789F"/>
    <w:rsid w:val="002A7C06"/>
    <w:rsid w:val="002A7CE7"/>
    <w:rsid w:val="002A7CFA"/>
    <w:rsid w:val="002B0034"/>
    <w:rsid w:val="002B0103"/>
    <w:rsid w:val="002B0141"/>
    <w:rsid w:val="002B0C39"/>
    <w:rsid w:val="002B0DB8"/>
    <w:rsid w:val="002B0DF0"/>
    <w:rsid w:val="002B0F3B"/>
    <w:rsid w:val="002B1017"/>
    <w:rsid w:val="002B106B"/>
    <w:rsid w:val="002B1292"/>
    <w:rsid w:val="002B191B"/>
    <w:rsid w:val="002B1DEA"/>
    <w:rsid w:val="002B1F92"/>
    <w:rsid w:val="002B20BA"/>
    <w:rsid w:val="002B240D"/>
    <w:rsid w:val="002B24E2"/>
    <w:rsid w:val="002B253F"/>
    <w:rsid w:val="002B268C"/>
    <w:rsid w:val="002B2AEF"/>
    <w:rsid w:val="002B3069"/>
    <w:rsid w:val="002B339E"/>
    <w:rsid w:val="002B342A"/>
    <w:rsid w:val="002B3E44"/>
    <w:rsid w:val="002B3F34"/>
    <w:rsid w:val="002B3F9C"/>
    <w:rsid w:val="002B41A4"/>
    <w:rsid w:val="002B4412"/>
    <w:rsid w:val="002B4458"/>
    <w:rsid w:val="002B47B5"/>
    <w:rsid w:val="002B4999"/>
    <w:rsid w:val="002B4AC2"/>
    <w:rsid w:val="002B4B99"/>
    <w:rsid w:val="002B4CF0"/>
    <w:rsid w:val="002B4D95"/>
    <w:rsid w:val="002B4F78"/>
    <w:rsid w:val="002B5768"/>
    <w:rsid w:val="002B62E1"/>
    <w:rsid w:val="002B6484"/>
    <w:rsid w:val="002B6760"/>
    <w:rsid w:val="002B68B2"/>
    <w:rsid w:val="002B7159"/>
    <w:rsid w:val="002B724A"/>
    <w:rsid w:val="002B772F"/>
    <w:rsid w:val="002B78F6"/>
    <w:rsid w:val="002B7B77"/>
    <w:rsid w:val="002C03C7"/>
    <w:rsid w:val="002C0766"/>
    <w:rsid w:val="002C0787"/>
    <w:rsid w:val="002C0B0F"/>
    <w:rsid w:val="002C0EAE"/>
    <w:rsid w:val="002C1161"/>
    <w:rsid w:val="002C22E5"/>
    <w:rsid w:val="002C239A"/>
    <w:rsid w:val="002C267B"/>
    <w:rsid w:val="002C282B"/>
    <w:rsid w:val="002C3093"/>
    <w:rsid w:val="002C3750"/>
    <w:rsid w:val="002C3970"/>
    <w:rsid w:val="002C3A1D"/>
    <w:rsid w:val="002C3DA8"/>
    <w:rsid w:val="002C3EB8"/>
    <w:rsid w:val="002C4122"/>
    <w:rsid w:val="002C445F"/>
    <w:rsid w:val="002C4475"/>
    <w:rsid w:val="002C4793"/>
    <w:rsid w:val="002C47A8"/>
    <w:rsid w:val="002C4BAC"/>
    <w:rsid w:val="002C5295"/>
    <w:rsid w:val="002C5336"/>
    <w:rsid w:val="002C5AA0"/>
    <w:rsid w:val="002C61FE"/>
    <w:rsid w:val="002C6384"/>
    <w:rsid w:val="002C6691"/>
    <w:rsid w:val="002C6847"/>
    <w:rsid w:val="002C68D8"/>
    <w:rsid w:val="002C6D5E"/>
    <w:rsid w:val="002C71D6"/>
    <w:rsid w:val="002C780E"/>
    <w:rsid w:val="002D0454"/>
    <w:rsid w:val="002D0623"/>
    <w:rsid w:val="002D092A"/>
    <w:rsid w:val="002D0B15"/>
    <w:rsid w:val="002D0B83"/>
    <w:rsid w:val="002D189E"/>
    <w:rsid w:val="002D1A5F"/>
    <w:rsid w:val="002D1C60"/>
    <w:rsid w:val="002D1F72"/>
    <w:rsid w:val="002D2354"/>
    <w:rsid w:val="002D256C"/>
    <w:rsid w:val="002D2714"/>
    <w:rsid w:val="002D2946"/>
    <w:rsid w:val="002D33F8"/>
    <w:rsid w:val="002D35B1"/>
    <w:rsid w:val="002D3CE2"/>
    <w:rsid w:val="002D3ED8"/>
    <w:rsid w:val="002D41E5"/>
    <w:rsid w:val="002D4395"/>
    <w:rsid w:val="002D43BE"/>
    <w:rsid w:val="002D45F0"/>
    <w:rsid w:val="002D4B96"/>
    <w:rsid w:val="002D51A9"/>
    <w:rsid w:val="002D51E7"/>
    <w:rsid w:val="002D5269"/>
    <w:rsid w:val="002D52B0"/>
    <w:rsid w:val="002D5342"/>
    <w:rsid w:val="002D5410"/>
    <w:rsid w:val="002D572D"/>
    <w:rsid w:val="002D585F"/>
    <w:rsid w:val="002D5B08"/>
    <w:rsid w:val="002D5F23"/>
    <w:rsid w:val="002D66DA"/>
    <w:rsid w:val="002D6A28"/>
    <w:rsid w:val="002D6B4C"/>
    <w:rsid w:val="002D6CF9"/>
    <w:rsid w:val="002D7322"/>
    <w:rsid w:val="002D7DE9"/>
    <w:rsid w:val="002D7E6F"/>
    <w:rsid w:val="002D7F87"/>
    <w:rsid w:val="002D7F9A"/>
    <w:rsid w:val="002E0016"/>
    <w:rsid w:val="002E049C"/>
    <w:rsid w:val="002E07D0"/>
    <w:rsid w:val="002E0DB7"/>
    <w:rsid w:val="002E1247"/>
    <w:rsid w:val="002E1274"/>
    <w:rsid w:val="002E13FC"/>
    <w:rsid w:val="002E1D2C"/>
    <w:rsid w:val="002E1DE2"/>
    <w:rsid w:val="002E20B7"/>
    <w:rsid w:val="002E23BB"/>
    <w:rsid w:val="002E23DD"/>
    <w:rsid w:val="002E2581"/>
    <w:rsid w:val="002E2D73"/>
    <w:rsid w:val="002E300B"/>
    <w:rsid w:val="002E32EA"/>
    <w:rsid w:val="002E34D1"/>
    <w:rsid w:val="002E35E7"/>
    <w:rsid w:val="002E3EAB"/>
    <w:rsid w:val="002E45AD"/>
    <w:rsid w:val="002E48E4"/>
    <w:rsid w:val="002E4973"/>
    <w:rsid w:val="002E4A34"/>
    <w:rsid w:val="002E4EB9"/>
    <w:rsid w:val="002E501C"/>
    <w:rsid w:val="002E5660"/>
    <w:rsid w:val="002E5726"/>
    <w:rsid w:val="002E5C2B"/>
    <w:rsid w:val="002E5F50"/>
    <w:rsid w:val="002E6358"/>
    <w:rsid w:val="002E6646"/>
    <w:rsid w:val="002E6801"/>
    <w:rsid w:val="002E6D06"/>
    <w:rsid w:val="002E6DF4"/>
    <w:rsid w:val="002E7160"/>
    <w:rsid w:val="002E78DE"/>
    <w:rsid w:val="002F022F"/>
    <w:rsid w:val="002F0967"/>
    <w:rsid w:val="002F0B36"/>
    <w:rsid w:val="002F0CEA"/>
    <w:rsid w:val="002F1045"/>
    <w:rsid w:val="002F1074"/>
    <w:rsid w:val="002F198C"/>
    <w:rsid w:val="002F1CEA"/>
    <w:rsid w:val="002F1E64"/>
    <w:rsid w:val="002F22D9"/>
    <w:rsid w:val="002F2344"/>
    <w:rsid w:val="002F2365"/>
    <w:rsid w:val="002F2443"/>
    <w:rsid w:val="002F251A"/>
    <w:rsid w:val="002F25DF"/>
    <w:rsid w:val="002F2856"/>
    <w:rsid w:val="002F28E7"/>
    <w:rsid w:val="002F2A09"/>
    <w:rsid w:val="002F2D53"/>
    <w:rsid w:val="002F3337"/>
    <w:rsid w:val="002F360F"/>
    <w:rsid w:val="002F386B"/>
    <w:rsid w:val="002F3A31"/>
    <w:rsid w:val="002F3B36"/>
    <w:rsid w:val="002F508F"/>
    <w:rsid w:val="002F5439"/>
    <w:rsid w:val="002F5710"/>
    <w:rsid w:val="002F574D"/>
    <w:rsid w:val="002F5905"/>
    <w:rsid w:val="002F5A67"/>
    <w:rsid w:val="002F5B36"/>
    <w:rsid w:val="002F5D6A"/>
    <w:rsid w:val="002F5F50"/>
    <w:rsid w:val="002F621E"/>
    <w:rsid w:val="002F6A23"/>
    <w:rsid w:val="002F6A28"/>
    <w:rsid w:val="002F6D6C"/>
    <w:rsid w:val="002F731B"/>
    <w:rsid w:val="002F78C2"/>
    <w:rsid w:val="002F7C2C"/>
    <w:rsid w:val="002F7EEC"/>
    <w:rsid w:val="0030026F"/>
    <w:rsid w:val="00300720"/>
    <w:rsid w:val="00300A0F"/>
    <w:rsid w:val="00300B71"/>
    <w:rsid w:val="00300C4B"/>
    <w:rsid w:val="00301612"/>
    <w:rsid w:val="00302122"/>
    <w:rsid w:val="00302455"/>
    <w:rsid w:val="0030254F"/>
    <w:rsid w:val="00302895"/>
    <w:rsid w:val="00302F5D"/>
    <w:rsid w:val="00303555"/>
    <w:rsid w:val="003035F6"/>
    <w:rsid w:val="00303B36"/>
    <w:rsid w:val="00303EB0"/>
    <w:rsid w:val="00303F7E"/>
    <w:rsid w:val="003043CF"/>
    <w:rsid w:val="003048C2"/>
    <w:rsid w:val="0030558F"/>
    <w:rsid w:val="003055C0"/>
    <w:rsid w:val="00305DD6"/>
    <w:rsid w:val="00306250"/>
    <w:rsid w:val="003065ED"/>
    <w:rsid w:val="00306B7D"/>
    <w:rsid w:val="00306D89"/>
    <w:rsid w:val="00306DCD"/>
    <w:rsid w:val="00306F64"/>
    <w:rsid w:val="00307291"/>
    <w:rsid w:val="00307499"/>
    <w:rsid w:val="00307DFE"/>
    <w:rsid w:val="00307E13"/>
    <w:rsid w:val="00307F5B"/>
    <w:rsid w:val="00310C9F"/>
    <w:rsid w:val="00310FC5"/>
    <w:rsid w:val="003110B6"/>
    <w:rsid w:val="00311281"/>
    <w:rsid w:val="003115BD"/>
    <w:rsid w:val="0031209B"/>
    <w:rsid w:val="00312E27"/>
    <w:rsid w:val="00312FFF"/>
    <w:rsid w:val="003135A9"/>
    <w:rsid w:val="00314FD1"/>
    <w:rsid w:val="00315B14"/>
    <w:rsid w:val="00315B78"/>
    <w:rsid w:val="00315D45"/>
    <w:rsid w:val="00315E10"/>
    <w:rsid w:val="003164A2"/>
    <w:rsid w:val="003164C9"/>
    <w:rsid w:val="003164FD"/>
    <w:rsid w:val="0031654A"/>
    <w:rsid w:val="0031684E"/>
    <w:rsid w:val="00316B2C"/>
    <w:rsid w:val="00317416"/>
    <w:rsid w:val="0031799C"/>
    <w:rsid w:val="00317C71"/>
    <w:rsid w:val="00317D6C"/>
    <w:rsid w:val="0032051F"/>
    <w:rsid w:val="00320AEF"/>
    <w:rsid w:val="00320C40"/>
    <w:rsid w:val="00321E3D"/>
    <w:rsid w:val="003224EC"/>
    <w:rsid w:val="003227D0"/>
    <w:rsid w:val="003228DC"/>
    <w:rsid w:val="003228F9"/>
    <w:rsid w:val="00322939"/>
    <w:rsid w:val="00322A8D"/>
    <w:rsid w:val="003233F5"/>
    <w:rsid w:val="00323D37"/>
    <w:rsid w:val="00323D5D"/>
    <w:rsid w:val="003240C3"/>
    <w:rsid w:val="003240E7"/>
    <w:rsid w:val="0032513F"/>
    <w:rsid w:val="0032515F"/>
    <w:rsid w:val="003252B2"/>
    <w:rsid w:val="0032535A"/>
    <w:rsid w:val="003259B6"/>
    <w:rsid w:val="0032667C"/>
    <w:rsid w:val="00326F0C"/>
    <w:rsid w:val="003274E0"/>
    <w:rsid w:val="003277BD"/>
    <w:rsid w:val="0033009D"/>
    <w:rsid w:val="00330126"/>
    <w:rsid w:val="003305A3"/>
    <w:rsid w:val="0033068E"/>
    <w:rsid w:val="0033084F"/>
    <w:rsid w:val="00330AB2"/>
    <w:rsid w:val="00331001"/>
    <w:rsid w:val="00331085"/>
    <w:rsid w:val="003310F8"/>
    <w:rsid w:val="00331445"/>
    <w:rsid w:val="0033158A"/>
    <w:rsid w:val="00331730"/>
    <w:rsid w:val="003317C2"/>
    <w:rsid w:val="00331C64"/>
    <w:rsid w:val="00331D85"/>
    <w:rsid w:val="0033228C"/>
    <w:rsid w:val="0033254B"/>
    <w:rsid w:val="0033255A"/>
    <w:rsid w:val="003325AD"/>
    <w:rsid w:val="003327E2"/>
    <w:rsid w:val="00332A32"/>
    <w:rsid w:val="0033329E"/>
    <w:rsid w:val="0033351F"/>
    <w:rsid w:val="00333FCD"/>
    <w:rsid w:val="00334CFE"/>
    <w:rsid w:val="00334E4C"/>
    <w:rsid w:val="00334FFE"/>
    <w:rsid w:val="003351A9"/>
    <w:rsid w:val="003356A6"/>
    <w:rsid w:val="003361B0"/>
    <w:rsid w:val="00336D34"/>
    <w:rsid w:val="00337071"/>
    <w:rsid w:val="00337288"/>
    <w:rsid w:val="00337B77"/>
    <w:rsid w:val="00337C4B"/>
    <w:rsid w:val="00337E66"/>
    <w:rsid w:val="003401E3"/>
    <w:rsid w:val="003406A3"/>
    <w:rsid w:val="003407B1"/>
    <w:rsid w:val="00340954"/>
    <w:rsid w:val="00340A43"/>
    <w:rsid w:val="00341460"/>
    <w:rsid w:val="003415BE"/>
    <w:rsid w:val="00341687"/>
    <w:rsid w:val="00341728"/>
    <w:rsid w:val="0034187C"/>
    <w:rsid w:val="003419C0"/>
    <w:rsid w:val="00341F37"/>
    <w:rsid w:val="003420D4"/>
    <w:rsid w:val="003422F4"/>
    <w:rsid w:val="00342390"/>
    <w:rsid w:val="00342731"/>
    <w:rsid w:val="00342A37"/>
    <w:rsid w:val="00342AC0"/>
    <w:rsid w:val="00342DD1"/>
    <w:rsid w:val="003431E9"/>
    <w:rsid w:val="003434BF"/>
    <w:rsid w:val="003435F2"/>
    <w:rsid w:val="003438C5"/>
    <w:rsid w:val="00343D41"/>
    <w:rsid w:val="00344642"/>
    <w:rsid w:val="00344CC3"/>
    <w:rsid w:val="0034522D"/>
    <w:rsid w:val="00345236"/>
    <w:rsid w:val="003457DE"/>
    <w:rsid w:val="00345D72"/>
    <w:rsid w:val="00345DCF"/>
    <w:rsid w:val="00345FA8"/>
    <w:rsid w:val="00346BA8"/>
    <w:rsid w:val="00346CDC"/>
    <w:rsid w:val="003471EB"/>
    <w:rsid w:val="00347FF2"/>
    <w:rsid w:val="0035015F"/>
    <w:rsid w:val="0035042F"/>
    <w:rsid w:val="00350632"/>
    <w:rsid w:val="00350793"/>
    <w:rsid w:val="003507EA"/>
    <w:rsid w:val="00350AC8"/>
    <w:rsid w:val="00350E6D"/>
    <w:rsid w:val="00351129"/>
    <w:rsid w:val="003513A2"/>
    <w:rsid w:val="003515B6"/>
    <w:rsid w:val="0035187B"/>
    <w:rsid w:val="0035219F"/>
    <w:rsid w:val="003522DF"/>
    <w:rsid w:val="00352D51"/>
    <w:rsid w:val="0035352F"/>
    <w:rsid w:val="0035373D"/>
    <w:rsid w:val="00353E0F"/>
    <w:rsid w:val="00354517"/>
    <w:rsid w:val="00354725"/>
    <w:rsid w:val="00354730"/>
    <w:rsid w:val="00355308"/>
    <w:rsid w:val="0035582A"/>
    <w:rsid w:val="00355AAE"/>
    <w:rsid w:val="00355F8A"/>
    <w:rsid w:val="003560F9"/>
    <w:rsid w:val="00356153"/>
    <w:rsid w:val="00356238"/>
    <w:rsid w:val="003563F8"/>
    <w:rsid w:val="003566B4"/>
    <w:rsid w:val="00356BF2"/>
    <w:rsid w:val="00356CC1"/>
    <w:rsid w:val="00356D27"/>
    <w:rsid w:val="00356D68"/>
    <w:rsid w:val="00356DCC"/>
    <w:rsid w:val="00356E16"/>
    <w:rsid w:val="003570AC"/>
    <w:rsid w:val="00357379"/>
    <w:rsid w:val="0035766B"/>
    <w:rsid w:val="003577EB"/>
    <w:rsid w:val="00357AF2"/>
    <w:rsid w:val="00357BF4"/>
    <w:rsid w:val="00357D29"/>
    <w:rsid w:val="0036006F"/>
    <w:rsid w:val="00361326"/>
    <w:rsid w:val="003614CE"/>
    <w:rsid w:val="0036182B"/>
    <w:rsid w:val="00361951"/>
    <w:rsid w:val="003620A8"/>
    <w:rsid w:val="00362227"/>
    <w:rsid w:val="003625C0"/>
    <w:rsid w:val="00363023"/>
    <w:rsid w:val="00363379"/>
    <w:rsid w:val="0036353C"/>
    <w:rsid w:val="00363807"/>
    <w:rsid w:val="00363A60"/>
    <w:rsid w:val="00363F84"/>
    <w:rsid w:val="00364681"/>
    <w:rsid w:val="003648D0"/>
    <w:rsid w:val="00364B59"/>
    <w:rsid w:val="003650FC"/>
    <w:rsid w:val="003654F6"/>
    <w:rsid w:val="00365B60"/>
    <w:rsid w:val="00365C46"/>
    <w:rsid w:val="00365F9A"/>
    <w:rsid w:val="003662DF"/>
    <w:rsid w:val="00366603"/>
    <w:rsid w:val="003668D6"/>
    <w:rsid w:val="00366C46"/>
    <w:rsid w:val="00366E96"/>
    <w:rsid w:val="00366F35"/>
    <w:rsid w:val="00366FD3"/>
    <w:rsid w:val="003672B5"/>
    <w:rsid w:val="00367600"/>
    <w:rsid w:val="0037044F"/>
    <w:rsid w:val="00370582"/>
    <w:rsid w:val="00370935"/>
    <w:rsid w:val="00370CBC"/>
    <w:rsid w:val="00370D31"/>
    <w:rsid w:val="003714C0"/>
    <w:rsid w:val="0037153A"/>
    <w:rsid w:val="00371BE3"/>
    <w:rsid w:val="00371D55"/>
    <w:rsid w:val="0037243E"/>
    <w:rsid w:val="0037279D"/>
    <w:rsid w:val="00372D6D"/>
    <w:rsid w:val="00373B8F"/>
    <w:rsid w:val="00373DA8"/>
    <w:rsid w:val="00373EDC"/>
    <w:rsid w:val="00374947"/>
    <w:rsid w:val="003749CE"/>
    <w:rsid w:val="00374EFF"/>
    <w:rsid w:val="00375089"/>
    <w:rsid w:val="003752C3"/>
    <w:rsid w:val="0037597A"/>
    <w:rsid w:val="003763F8"/>
    <w:rsid w:val="0037658B"/>
    <w:rsid w:val="00376A5C"/>
    <w:rsid w:val="00377061"/>
    <w:rsid w:val="00377335"/>
    <w:rsid w:val="00377336"/>
    <w:rsid w:val="00377CBB"/>
    <w:rsid w:val="00377D81"/>
    <w:rsid w:val="00377E5B"/>
    <w:rsid w:val="00377E6A"/>
    <w:rsid w:val="00380223"/>
    <w:rsid w:val="00380339"/>
    <w:rsid w:val="00380431"/>
    <w:rsid w:val="0038057D"/>
    <w:rsid w:val="00380674"/>
    <w:rsid w:val="00380889"/>
    <w:rsid w:val="00380B10"/>
    <w:rsid w:val="00380B7F"/>
    <w:rsid w:val="00380D53"/>
    <w:rsid w:val="003810B6"/>
    <w:rsid w:val="00381345"/>
    <w:rsid w:val="00381911"/>
    <w:rsid w:val="00381E44"/>
    <w:rsid w:val="003823A4"/>
    <w:rsid w:val="003825C5"/>
    <w:rsid w:val="00382B13"/>
    <w:rsid w:val="00382EF7"/>
    <w:rsid w:val="00383152"/>
    <w:rsid w:val="003832FB"/>
    <w:rsid w:val="0038397C"/>
    <w:rsid w:val="00383DE8"/>
    <w:rsid w:val="00383EB3"/>
    <w:rsid w:val="00384651"/>
    <w:rsid w:val="00384665"/>
    <w:rsid w:val="003849C8"/>
    <w:rsid w:val="003852ED"/>
    <w:rsid w:val="003853B8"/>
    <w:rsid w:val="0038582D"/>
    <w:rsid w:val="0038648D"/>
    <w:rsid w:val="00386945"/>
    <w:rsid w:val="00386F10"/>
    <w:rsid w:val="0038700E"/>
    <w:rsid w:val="0038717C"/>
    <w:rsid w:val="003872BE"/>
    <w:rsid w:val="003873CC"/>
    <w:rsid w:val="00387653"/>
    <w:rsid w:val="003877A1"/>
    <w:rsid w:val="00387896"/>
    <w:rsid w:val="003905C9"/>
    <w:rsid w:val="00390CAB"/>
    <w:rsid w:val="00390DC2"/>
    <w:rsid w:val="00391369"/>
    <w:rsid w:val="00391397"/>
    <w:rsid w:val="003913EA"/>
    <w:rsid w:val="003915D3"/>
    <w:rsid w:val="0039161C"/>
    <w:rsid w:val="003917BA"/>
    <w:rsid w:val="0039199F"/>
    <w:rsid w:val="00392495"/>
    <w:rsid w:val="00392547"/>
    <w:rsid w:val="00392FB5"/>
    <w:rsid w:val="00393386"/>
    <w:rsid w:val="0039341E"/>
    <w:rsid w:val="003938DE"/>
    <w:rsid w:val="00393DEE"/>
    <w:rsid w:val="00394387"/>
    <w:rsid w:val="00395E65"/>
    <w:rsid w:val="00396431"/>
    <w:rsid w:val="00396489"/>
    <w:rsid w:val="003966A5"/>
    <w:rsid w:val="00396B00"/>
    <w:rsid w:val="003970FC"/>
    <w:rsid w:val="003976C6"/>
    <w:rsid w:val="00397CB2"/>
    <w:rsid w:val="00397E9A"/>
    <w:rsid w:val="00397ED6"/>
    <w:rsid w:val="003A0464"/>
    <w:rsid w:val="003A079F"/>
    <w:rsid w:val="003A07F5"/>
    <w:rsid w:val="003A0E43"/>
    <w:rsid w:val="003A0E45"/>
    <w:rsid w:val="003A100B"/>
    <w:rsid w:val="003A1034"/>
    <w:rsid w:val="003A111F"/>
    <w:rsid w:val="003A1A09"/>
    <w:rsid w:val="003A1BCE"/>
    <w:rsid w:val="003A1DF3"/>
    <w:rsid w:val="003A264C"/>
    <w:rsid w:val="003A264F"/>
    <w:rsid w:val="003A2918"/>
    <w:rsid w:val="003A2F9A"/>
    <w:rsid w:val="003A3203"/>
    <w:rsid w:val="003A3B64"/>
    <w:rsid w:val="003A3C6A"/>
    <w:rsid w:val="003A3E30"/>
    <w:rsid w:val="003A437A"/>
    <w:rsid w:val="003A4492"/>
    <w:rsid w:val="003A4E54"/>
    <w:rsid w:val="003A4F0D"/>
    <w:rsid w:val="003A563A"/>
    <w:rsid w:val="003A57F8"/>
    <w:rsid w:val="003A5844"/>
    <w:rsid w:val="003A5852"/>
    <w:rsid w:val="003A5BCD"/>
    <w:rsid w:val="003A5F31"/>
    <w:rsid w:val="003A687F"/>
    <w:rsid w:val="003A7250"/>
    <w:rsid w:val="003A72D6"/>
    <w:rsid w:val="003A731C"/>
    <w:rsid w:val="003A747D"/>
    <w:rsid w:val="003A76E5"/>
    <w:rsid w:val="003A7FAE"/>
    <w:rsid w:val="003B06CE"/>
    <w:rsid w:val="003B08F9"/>
    <w:rsid w:val="003B0CBE"/>
    <w:rsid w:val="003B10B0"/>
    <w:rsid w:val="003B121E"/>
    <w:rsid w:val="003B1492"/>
    <w:rsid w:val="003B1508"/>
    <w:rsid w:val="003B1962"/>
    <w:rsid w:val="003B20B7"/>
    <w:rsid w:val="003B23EF"/>
    <w:rsid w:val="003B258C"/>
    <w:rsid w:val="003B26D7"/>
    <w:rsid w:val="003B29F0"/>
    <w:rsid w:val="003B3088"/>
    <w:rsid w:val="003B317A"/>
    <w:rsid w:val="003B3352"/>
    <w:rsid w:val="003B33D2"/>
    <w:rsid w:val="003B3972"/>
    <w:rsid w:val="003B39C0"/>
    <w:rsid w:val="003B39DA"/>
    <w:rsid w:val="003B3F82"/>
    <w:rsid w:val="003B473D"/>
    <w:rsid w:val="003B47C5"/>
    <w:rsid w:val="003B4E4D"/>
    <w:rsid w:val="003B5220"/>
    <w:rsid w:val="003B550A"/>
    <w:rsid w:val="003B575C"/>
    <w:rsid w:val="003B62C8"/>
    <w:rsid w:val="003B64DE"/>
    <w:rsid w:val="003B69BD"/>
    <w:rsid w:val="003B6E09"/>
    <w:rsid w:val="003B73DE"/>
    <w:rsid w:val="003B75EA"/>
    <w:rsid w:val="003B7887"/>
    <w:rsid w:val="003B78E6"/>
    <w:rsid w:val="003B791B"/>
    <w:rsid w:val="003B791D"/>
    <w:rsid w:val="003B7927"/>
    <w:rsid w:val="003B7F6A"/>
    <w:rsid w:val="003B7FF0"/>
    <w:rsid w:val="003C0172"/>
    <w:rsid w:val="003C01F6"/>
    <w:rsid w:val="003C02CB"/>
    <w:rsid w:val="003C08B4"/>
    <w:rsid w:val="003C0D2C"/>
    <w:rsid w:val="003C0FA4"/>
    <w:rsid w:val="003C13FE"/>
    <w:rsid w:val="003C1825"/>
    <w:rsid w:val="003C18AB"/>
    <w:rsid w:val="003C1A9E"/>
    <w:rsid w:val="003C2353"/>
    <w:rsid w:val="003C25CE"/>
    <w:rsid w:val="003C3018"/>
    <w:rsid w:val="003C320C"/>
    <w:rsid w:val="003C388F"/>
    <w:rsid w:val="003C3A33"/>
    <w:rsid w:val="003C3E5F"/>
    <w:rsid w:val="003C4236"/>
    <w:rsid w:val="003C4505"/>
    <w:rsid w:val="003C5150"/>
    <w:rsid w:val="003C53CA"/>
    <w:rsid w:val="003C5A3E"/>
    <w:rsid w:val="003C601E"/>
    <w:rsid w:val="003C61C5"/>
    <w:rsid w:val="003C7AAF"/>
    <w:rsid w:val="003D005E"/>
    <w:rsid w:val="003D009D"/>
    <w:rsid w:val="003D0187"/>
    <w:rsid w:val="003D0415"/>
    <w:rsid w:val="003D0D32"/>
    <w:rsid w:val="003D0F1F"/>
    <w:rsid w:val="003D1101"/>
    <w:rsid w:val="003D1328"/>
    <w:rsid w:val="003D13C2"/>
    <w:rsid w:val="003D14BB"/>
    <w:rsid w:val="003D1C03"/>
    <w:rsid w:val="003D270B"/>
    <w:rsid w:val="003D2AAD"/>
    <w:rsid w:val="003D32AA"/>
    <w:rsid w:val="003D3B54"/>
    <w:rsid w:val="003D3E86"/>
    <w:rsid w:val="003D426D"/>
    <w:rsid w:val="003D4395"/>
    <w:rsid w:val="003D4604"/>
    <w:rsid w:val="003D4687"/>
    <w:rsid w:val="003D47BF"/>
    <w:rsid w:val="003D48DC"/>
    <w:rsid w:val="003D4D20"/>
    <w:rsid w:val="003D4D86"/>
    <w:rsid w:val="003D59B6"/>
    <w:rsid w:val="003D5A61"/>
    <w:rsid w:val="003D6055"/>
    <w:rsid w:val="003D6126"/>
    <w:rsid w:val="003D649C"/>
    <w:rsid w:val="003D64CB"/>
    <w:rsid w:val="003D6767"/>
    <w:rsid w:val="003D6993"/>
    <w:rsid w:val="003D6A2C"/>
    <w:rsid w:val="003D6AA1"/>
    <w:rsid w:val="003D6AB7"/>
    <w:rsid w:val="003D6BB4"/>
    <w:rsid w:val="003D6BEB"/>
    <w:rsid w:val="003D72A3"/>
    <w:rsid w:val="003D7B0E"/>
    <w:rsid w:val="003D7D1F"/>
    <w:rsid w:val="003D7E70"/>
    <w:rsid w:val="003D7ECF"/>
    <w:rsid w:val="003D7F40"/>
    <w:rsid w:val="003E0200"/>
    <w:rsid w:val="003E02E6"/>
    <w:rsid w:val="003E0C1A"/>
    <w:rsid w:val="003E156C"/>
    <w:rsid w:val="003E15CC"/>
    <w:rsid w:val="003E1B38"/>
    <w:rsid w:val="003E1CDF"/>
    <w:rsid w:val="003E2458"/>
    <w:rsid w:val="003E2909"/>
    <w:rsid w:val="003E2BB4"/>
    <w:rsid w:val="003E3095"/>
    <w:rsid w:val="003E3708"/>
    <w:rsid w:val="003E37CB"/>
    <w:rsid w:val="003E3CE2"/>
    <w:rsid w:val="003E4096"/>
    <w:rsid w:val="003E45C3"/>
    <w:rsid w:val="003E553C"/>
    <w:rsid w:val="003E56BF"/>
    <w:rsid w:val="003E581D"/>
    <w:rsid w:val="003E5A12"/>
    <w:rsid w:val="003E5A1A"/>
    <w:rsid w:val="003E6337"/>
    <w:rsid w:val="003E63E6"/>
    <w:rsid w:val="003E6471"/>
    <w:rsid w:val="003E667A"/>
    <w:rsid w:val="003E66F5"/>
    <w:rsid w:val="003E68A6"/>
    <w:rsid w:val="003E6C89"/>
    <w:rsid w:val="003E6F52"/>
    <w:rsid w:val="003E70EF"/>
    <w:rsid w:val="003E7138"/>
    <w:rsid w:val="003E7161"/>
    <w:rsid w:val="003E7776"/>
    <w:rsid w:val="003E7BBB"/>
    <w:rsid w:val="003F021B"/>
    <w:rsid w:val="003F0303"/>
    <w:rsid w:val="003F0993"/>
    <w:rsid w:val="003F0A1F"/>
    <w:rsid w:val="003F1042"/>
    <w:rsid w:val="003F1069"/>
    <w:rsid w:val="003F16A3"/>
    <w:rsid w:val="003F1A3E"/>
    <w:rsid w:val="003F1B23"/>
    <w:rsid w:val="003F1BB3"/>
    <w:rsid w:val="003F24A7"/>
    <w:rsid w:val="003F2803"/>
    <w:rsid w:val="003F2D63"/>
    <w:rsid w:val="003F2DC2"/>
    <w:rsid w:val="003F2F08"/>
    <w:rsid w:val="003F310C"/>
    <w:rsid w:val="003F340D"/>
    <w:rsid w:val="003F3489"/>
    <w:rsid w:val="003F36D0"/>
    <w:rsid w:val="003F3703"/>
    <w:rsid w:val="003F384F"/>
    <w:rsid w:val="003F413B"/>
    <w:rsid w:val="003F4425"/>
    <w:rsid w:val="003F4607"/>
    <w:rsid w:val="003F4758"/>
    <w:rsid w:val="003F49BA"/>
    <w:rsid w:val="003F4D78"/>
    <w:rsid w:val="003F50B7"/>
    <w:rsid w:val="003F57E3"/>
    <w:rsid w:val="003F59B9"/>
    <w:rsid w:val="003F5DDC"/>
    <w:rsid w:val="003F6056"/>
    <w:rsid w:val="003F6079"/>
    <w:rsid w:val="003F6164"/>
    <w:rsid w:val="003F61C2"/>
    <w:rsid w:val="003F6622"/>
    <w:rsid w:val="003F66B9"/>
    <w:rsid w:val="003F6A5D"/>
    <w:rsid w:val="003F6EBE"/>
    <w:rsid w:val="003F7551"/>
    <w:rsid w:val="003F7565"/>
    <w:rsid w:val="003F7BEE"/>
    <w:rsid w:val="004010E6"/>
    <w:rsid w:val="00401407"/>
    <w:rsid w:val="00401413"/>
    <w:rsid w:val="004021CD"/>
    <w:rsid w:val="004025BF"/>
    <w:rsid w:val="00402790"/>
    <w:rsid w:val="00402860"/>
    <w:rsid w:val="00403043"/>
    <w:rsid w:val="0040309D"/>
    <w:rsid w:val="0040312F"/>
    <w:rsid w:val="0040327A"/>
    <w:rsid w:val="004033E0"/>
    <w:rsid w:val="0040341A"/>
    <w:rsid w:val="004034E5"/>
    <w:rsid w:val="00403817"/>
    <w:rsid w:val="004046CB"/>
    <w:rsid w:val="00404884"/>
    <w:rsid w:val="004048EB"/>
    <w:rsid w:val="00405208"/>
    <w:rsid w:val="004055BE"/>
    <w:rsid w:val="00405C0F"/>
    <w:rsid w:val="00405E97"/>
    <w:rsid w:val="0040643A"/>
    <w:rsid w:val="004066CF"/>
    <w:rsid w:val="00406987"/>
    <w:rsid w:val="00406CEC"/>
    <w:rsid w:val="00407367"/>
    <w:rsid w:val="004077A6"/>
    <w:rsid w:val="00407853"/>
    <w:rsid w:val="00407B09"/>
    <w:rsid w:val="00410021"/>
    <w:rsid w:val="004101DC"/>
    <w:rsid w:val="0041029B"/>
    <w:rsid w:val="004109F4"/>
    <w:rsid w:val="00410B87"/>
    <w:rsid w:val="00410CA4"/>
    <w:rsid w:val="00410D34"/>
    <w:rsid w:val="00410DA7"/>
    <w:rsid w:val="00410DD7"/>
    <w:rsid w:val="00411299"/>
    <w:rsid w:val="004112E2"/>
    <w:rsid w:val="00411782"/>
    <w:rsid w:val="0041209D"/>
    <w:rsid w:val="004121C8"/>
    <w:rsid w:val="0041248C"/>
    <w:rsid w:val="00412962"/>
    <w:rsid w:val="004129A6"/>
    <w:rsid w:val="00412BFE"/>
    <w:rsid w:val="00412C05"/>
    <w:rsid w:val="00412CB8"/>
    <w:rsid w:val="00412CEC"/>
    <w:rsid w:val="00412E49"/>
    <w:rsid w:val="00413006"/>
    <w:rsid w:val="0041344C"/>
    <w:rsid w:val="004134F4"/>
    <w:rsid w:val="004136E3"/>
    <w:rsid w:val="00413A96"/>
    <w:rsid w:val="00413EA6"/>
    <w:rsid w:val="00413F61"/>
    <w:rsid w:val="00414251"/>
    <w:rsid w:val="004143A6"/>
    <w:rsid w:val="00414C77"/>
    <w:rsid w:val="00414E07"/>
    <w:rsid w:val="00414E4B"/>
    <w:rsid w:val="004150F4"/>
    <w:rsid w:val="004156E4"/>
    <w:rsid w:val="00415D04"/>
    <w:rsid w:val="0041633B"/>
    <w:rsid w:val="004164EE"/>
    <w:rsid w:val="004169AA"/>
    <w:rsid w:val="00416A2F"/>
    <w:rsid w:val="00416AEB"/>
    <w:rsid w:val="00416E56"/>
    <w:rsid w:val="00417015"/>
    <w:rsid w:val="0041704C"/>
    <w:rsid w:val="0041732A"/>
    <w:rsid w:val="00417599"/>
    <w:rsid w:val="00417A39"/>
    <w:rsid w:val="00417CC5"/>
    <w:rsid w:val="00417CF8"/>
    <w:rsid w:val="00417D92"/>
    <w:rsid w:val="004200A9"/>
    <w:rsid w:val="00420419"/>
    <w:rsid w:val="0042041E"/>
    <w:rsid w:val="004204FF"/>
    <w:rsid w:val="00420A53"/>
    <w:rsid w:val="00420D9D"/>
    <w:rsid w:val="00421156"/>
    <w:rsid w:val="00421561"/>
    <w:rsid w:val="0042181F"/>
    <w:rsid w:val="0042184C"/>
    <w:rsid w:val="00421DCF"/>
    <w:rsid w:val="00422077"/>
    <w:rsid w:val="0042279C"/>
    <w:rsid w:val="004229C6"/>
    <w:rsid w:val="00422FCA"/>
    <w:rsid w:val="004238E1"/>
    <w:rsid w:val="00423AB1"/>
    <w:rsid w:val="004240DE"/>
    <w:rsid w:val="004241FE"/>
    <w:rsid w:val="004243DD"/>
    <w:rsid w:val="004247FF"/>
    <w:rsid w:val="0042484A"/>
    <w:rsid w:val="004249E4"/>
    <w:rsid w:val="004249F9"/>
    <w:rsid w:val="004254CC"/>
    <w:rsid w:val="00425A47"/>
    <w:rsid w:val="0042668F"/>
    <w:rsid w:val="0042684E"/>
    <w:rsid w:val="004268E4"/>
    <w:rsid w:val="00426B77"/>
    <w:rsid w:val="00426F1C"/>
    <w:rsid w:val="00427221"/>
    <w:rsid w:val="0042744D"/>
    <w:rsid w:val="00427481"/>
    <w:rsid w:val="00427658"/>
    <w:rsid w:val="00427735"/>
    <w:rsid w:val="00427982"/>
    <w:rsid w:val="00427E66"/>
    <w:rsid w:val="004300B6"/>
    <w:rsid w:val="0043044B"/>
    <w:rsid w:val="00430518"/>
    <w:rsid w:val="004305D3"/>
    <w:rsid w:val="00430847"/>
    <w:rsid w:val="00430877"/>
    <w:rsid w:val="00431026"/>
    <w:rsid w:val="00431142"/>
    <w:rsid w:val="00431263"/>
    <w:rsid w:val="00431314"/>
    <w:rsid w:val="004313AC"/>
    <w:rsid w:val="004315F6"/>
    <w:rsid w:val="00431C45"/>
    <w:rsid w:val="00431CFE"/>
    <w:rsid w:val="00432050"/>
    <w:rsid w:val="00432204"/>
    <w:rsid w:val="0043248E"/>
    <w:rsid w:val="00432DAA"/>
    <w:rsid w:val="00432E28"/>
    <w:rsid w:val="00433BA1"/>
    <w:rsid w:val="004341C7"/>
    <w:rsid w:val="0043495C"/>
    <w:rsid w:val="00434A42"/>
    <w:rsid w:val="00434A7C"/>
    <w:rsid w:val="00434EA1"/>
    <w:rsid w:val="0043503F"/>
    <w:rsid w:val="0043539A"/>
    <w:rsid w:val="00436046"/>
    <w:rsid w:val="004365B6"/>
    <w:rsid w:val="0043663C"/>
    <w:rsid w:val="00436F2B"/>
    <w:rsid w:val="00437CFA"/>
    <w:rsid w:val="004408F5"/>
    <w:rsid w:val="00440C5F"/>
    <w:rsid w:val="00440EA4"/>
    <w:rsid w:val="00441284"/>
    <w:rsid w:val="004415E4"/>
    <w:rsid w:val="00441867"/>
    <w:rsid w:val="00441896"/>
    <w:rsid w:val="00441A53"/>
    <w:rsid w:val="00441DE3"/>
    <w:rsid w:val="00442422"/>
    <w:rsid w:val="0044265E"/>
    <w:rsid w:val="00442824"/>
    <w:rsid w:val="00442908"/>
    <w:rsid w:val="00442ACB"/>
    <w:rsid w:val="00442B78"/>
    <w:rsid w:val="00442DE9"/>
    <w:rsid w:val="004431F8"/>
    <w:rsid w:val="004431FB"/>
    <w:rsid w:val="004432AF"/>
    <w:rsid w:val="0044392D"/>
    <w:rsid w:val="00443C8C"/>
    <w:rsid w:val="004440B5"/>
    <w:rsid w:val="00444124"/>
    <w:rsid w:val="00444870"/>
    <w:rsid w:val="004450BF"/>
    <w:rsid w:val="0044559B"/>
    <w:rsid w:val="00445CAC"/>
    <w:rsid w:val="00445E5E"/>
    <w:rsid w:val="00445EF2"/>
    <w:rsid w:val="0044651A"/>
    <w:rsid w:val="0044691F"/>
    <w:rsid w:val="004469F4"/>
    <w:rsid w:val="004470D8"/>
    <w:rsid w:val="00451A44"/>
    <w:rsid w:val="00451BC5"/>
    <w:rsid w:val="00451C31"/>
    <w:rsid w:val="00452176"/>
    <w:rsid w:val="004523F2"/>
    <w:rsid w:val="00452768"/>
    <w:rsid w:val="00452FBF"/>
    <w:rsid w:val="0045303C"/>
    <w:rsid w:val="0045307A"/>
    <w:rsid w:val="00453CDC"/>
    <w:rsid w:val="00453D50"/>
    <w:rsid w:val="00453DEA"/>
    <w:rsid w:val="004541B1"/>
    <w:rsid w:val="00454833"/>
    <w:rsid w:val="00454C69"/>
    <w:rsid w:val="004556E6"/>
    <w:rsid w:val="004557C3"/>
    <w:rsid w:val="00455975"/>
    <w:rsid w:val="00455A7E"/>
    <w:rsid w:val="00455C04"/>
    <w:rsid w:val="00456292"/>
    <w:rsid w:val="004563CA"/>
    <w:rsid w:val="004566B4"/>
    <w:rsid w:val="00456974"/>
    <w:rsid w:val="0045706F"/>
    <w:rsid w:val="004575F9"/>
    <w:rsid w:val="004577E7"/>
    <w:rsid w:val="004578F8"/>
    <w:rsid w:val="00457E9D"/>
    <w:rsid w:val="004603F9"/>
    <w:rsid w:val="004604B3"/>
    <w:rsid w:val="004605EB"/>
    <w:rsid w:val="00460750"/>
    <w:rsid w:val="00460CEA"/>
    <w:rsid w:val="00461070"/>
    <w:rsid w:val="004611CA"/>
    <w:rsid w:val="0046134C"/>
    <w:rsid w:val="00461762"/>
    <w:rsid w:val="004617F0"/>
    <w:rsid w:val="00461952"/>
    <w:rsid w:val="00461A4D"/>
    <w:rsid w:val="00461EDE"/>
    <w:rsid w:val="00462320"/>
    <w:rsid w:val="00462822"/>
    <w:rsid w:val="00462AE2"/>
    <w:rsid w:val="0046312D"/>
    <w:rsid w:val="0046313C"/>
    <w:rsid w:val="00463A6B"/>
    <w:rsid w:val="00463BB6"/>
    <w:rsid w:val="00463F1D"/>
    <w:rsid w:val="00464055"/>
    <w:rsid w:val="004642E6"/>
    <w:rsid w:val="004643FC"/>
    <w:rsid w:val="0046476B"/>
    <w:rsid w:val="00464AF0"/>
    <w:rsid w:val="00464C7F"/>
    <w:rsid w:val="0046501E"/>
    <w:rsid w:val="00465D18"/>
    <w:rsid w:val="00465D50"/>
    <w:rsid w:val="00466228"/>
    <w:rsid w:val="004674C2"/>
    <w:rsid w:val="004677B1"/>
    <w:rsid w:val="004679E5"/>
    <w:rsid w:val="00467C80"/>
    <w:rsid w:val="00467FE3"/>
    <w:rsid w:val="004703F6"/>
    <w:rsid w:val="0047127C"/>
    <w:rsid w:val="00471418"/>
    <w:rsid w:val="00471472"/>
    <w:rsid w:val="00471845"/>
    <w:rsid w:val="00471C10"/>
    <w:rsid w:val="00471FDC"/>
    <w:rsid w:val="00472166"/>
    <w:rsid w:val="0047224B"/>
    <w:rsid w:val="004728AE"/>
    <w:rsid w:val="00472AF5"/>
    <w:rsid w:val="00472C7D"/>
    <w:rsid w:val="00472F71"/>
    <w:rsid w:val="00472FD6"/>
    <w:rsid w:val="0047304C"/>
    <w:rsid w:val="00473D22"/>
    <w:rsid w:val="00473EFA"/>
    <w:rsid w:val="00474841"/>
    <w:rsid w:val="00474C5E"/>
    <w:rsid w:val="004753A0"/>
    <w:rsid w:val="004754B9"/>
    <w:rsid w:val="0047615C"/>
    <w:rsid w:val="004762F3"/>
    <w:rsid w:val="004763B0"/>
    <w:rsid w:val="00476640"/>
    <w:rsid w:val="0047693F"/>
    <w:rsid w:val="00476A8A"/>
    <w:rsid w:val="00476C6C"/>
    <w:rsid w:val="00476EE0"/>
    <w:rsid w:val="00476FBB"/>
    <w:rsid w:val="00477036"/>
    <w:rsid w:val="00477055"/>
    <w:rsid w:val="00477506"/>
    <w:rsid w:val="0047795A"/>
    <w:rsid w:val="00477ADA"/>
    <w:rsid w:val="00480035"/>
    <w:rsid w:val="0048008A"/>
    <w:rsid w:val="00480381"/>
    <w:rsid w:val="0048063F"/>
    <w:rsid w:val="00480BEC"/>
    <w:rsid w:val="004813B6"/>
    <w:rsid w:val="0048150C"/>
    <w:rsid w:val="0048179E"/>
    <w:rsid w:val="004820A5"/>
    <w:rsid w:val="00482193"/>
    <w:rsid w:val="0048244F"/>
    <w:rsid w:val="00482664"/>
    <w:rsid w:val="00482822"/>
    <w:rsid w:val="00482B2D"/>
    <w:rsid w:val="00482D5A"/>
    <w:rsid w:val="00483164"/>
    <w:rsid w:val="00483170"/>
    <w:rsid w:val="0048325E"/>
    <w:rsid w:val="00483424"/>
    <w:rsid w:val="0048346A"/>
    <w:rsid w:val="0048360F"/>
    <w:rsid w:val="00483A73"/>
    <w:rsid w:val="00483D35"/>
    <w:rsid w:val="00484098"/>
    <w:rsid w:val="004846D4"/>
    <w:rsid w:val="00484748"/>
    <w:rsid w:val="0048474F"/>
    <w:rsid w:val="00484AF8"/>
    <w:rsid w:val="004854C7"/>
    <w:rsid w:val="00485BEF"/>
    <w:rsid w:val="00485D49"/>
    <w:rsid w:val="00485F39"/>
    <w:rsid w:val="004860B6"/>
    <w:rsid w:val="00486D6E"/>
    <w:rsid w:val="00487414"/>
    <w:rsid w:val="004877C6"/>
    <w:rsid w:val="0048783A"/>
    <w:rsid w:val="00487B46"/>
    <w:rsid w:val="00487CF3"/>
    <w:rsid w:val="00487D96"/>
    <w:rsid w:val="00487F34"/>
    <w:rsid w:val="00487FA3"/>
    <w:rsid w:val="004903D7"/>
    <w:rsid w:val="00490D5B"/>
    <w:rsid w:val="00490DB8"/>
    <w:rsid w:val="00490FE8"/>
    <w:rsid w:val="004911AC"/>
    <w:rsid w:val="0049166C"/>
    <w:rsid w:val="00491830"/>
    <w:rsid w:val="00491974"/>
    <w:rsid w:val="00491D3F"/>
    <w:rsid w:val="00492748"/>
    <w:rsid w:val="0049275B"/>
    <w:rsid w:val="0049287B"/>
    <w:rsid w:val="00492942"/>
    <w:rsid w:val="0049353A"/>
    <w:rsid w:val="0049358E"/>
    <w:rsid w:val="00493A53"/>
    <w:rsid w:val="00493F9F"/>
    <w:rsid w:val="0049405F"/>
    <w:rsid w:val="00494540"/>
    <w:rsid w:val="00494787"/>
    <w:rsid w:val="0049494B"/>
    <w:rsid w:val="00495044"/>
    <w:rsid w:val="00495106"/>
    <w:rsid w:val="00495134"/>
    <w:rsid w:val="00495523"/>
    <w:rsid w:val="004956E7"/>
    <w:rsid w:val="0049579C"/>
    <w:rsid w:val="00495CCE"/>
    <w:rsid w:val="004965F3"/>
    <w:rsid w:val="00496849"/>
    <w:rsid w:val="00496A75"/>
    <w:rsid w:val="00496C60"/>
    <w:rsid w:val="0049712E"/>
    <w:rsid w:val="00497174"/>
    <w:rsid w:val="00497320"/>
    <w:rsid w:val="00497554"/>
    <w:rsid w:val="00497E57"/>
    <w:rsid w:val="004A00BF"/>
    <w:rsid w:val="004A01A1"/>
    <w:rsid w:val="004A0843"/>
    <w:rsid w:val="004A0BD5"/>
    <w:rsid w:val="004A0EA7"/>
    <w:rsid w:val="004A0F85"/>
    <w:rsid w:val="004A1765"/>
    <w:rsid w:val="004A1872"/>
    <w:rsid w:val="004A1A0C"/>
    <w:rsid w:val="004A1CBB"/>
    <w:rsid w:val="004A2092"/>
    <w:rsid w:val="004A2177"/>
    <w:rsid w:val="004A221F"/>
    <w:rsid w:val="004A238C"/>
    <w:rsid w:val="004A267E"/>
    <w:rsid w:val="004A288B"/>
    <w:rsid w:val="004A28EB"/>
    <w:rsid w:val="004A292E"/>
    <w:rsid w:val="004A2B01"/>
    <w:rsid w:val="004A30FF"/>
    <w:rsid w:val="004A31C4"/>
    <w:rsid w:val="004A31E8"/>
    <w:rsid w:val="004A3F56"/>
    <w:rsid w:val="004A3FC9"/>
    <w:rsid w:val="004A426E"/>
    <w:rsid w:val="004A47F3"/>
    <w:rsid w:val="004A52E8"/>
    <w:rsid w:val="004A5422"/>
    <w:rsid w:val="004A5537"/>
    <w:rsid w:val="004A55E0"/>
    <w:rsid w:val="004A6094"/>
    <w:rsid w:val="004A69AE"/>
    <w:rsid w:val="004A6C21"/>
    <w:rsid w:val="004A7153"/>
    <w:rsid w:val="004A76DA"/>
    <w:rsid w:val="004A7CD1"/>
    <w:rsid w:val="004A7E72"/>
    <w:rsid w:val="004B043F"/>
    <w:rsid w:val="004B0B8D"/>
    <w:rsid w:val="004B0C6F"/>
    <w:rsid w:val="004B1901"/>
    <w:rsid w:val="004B1C70"/>
    <w:rsid w:val="004B301F"/>
    <w:rsid w:val="004B3336"/>
    <w:rsid w:val="004B3364"/>
    <w:rsid w:val="004B360D"/>
    <w:rsid w:val="004B3A4D"/>
    <w:rsid w:val="004B4093"/>
    <w:rsid w:val="004B414B"/>
    <w:rsid w:val="004B4205"/>
    <w:rsid w:val="004B4258"/>
    <w:rsid w:val="004B4503"/>
    <w:rsid w:val="004B4823"/>
    <w:rsid w:val="004B4AB5"/>
    <w:rsid w:val="004B4CF3"/>
    <w:rsid w:val="004B4D01"/>
    <w:rsid w:val="004B4DF0"/>
    <w:rsid w:val="004B4EEF"/>
    <w:rsid w:val="004B50CB"/>
    <w:rsid w:val="004B5191"/>
    <w:rsid w:val="004B546B"/>
    <w:rsid w:val="004B5A97"/>
    <w:rsid w:val="004B5D61"/>
    <w:rsid w:val="004B5F98"/>
    <w:rsid w:val="004B6643"/>
    <w:rsid w:val="004B689D"/>
    <w:rsid w:val="004B6932"/>
    <w:rsid w:val="004B7860"/>
    <w:rsid w:val="004B7C50"/>
    <w:rsid w:val="004B7F51"/>
    <w:rsid w:val="004C0627"/>
    <w:rsid w:val="004C0669"/>
    <w:rsid w:val="004C06DB"/>
    <w:rsid w:val="004C0CAC"/>
    <w:rsid w:val="004C111E"/>
    <w:rsid w:val="004C1517"/>
    <w:rsid w:val="004C1CCD"/>
    <w:rsid w:val="004C1F2E"/>
    <w:rsid w:val="004C2002"/>
    <w:rsid w:val="004C22EC"/>
    <w:rsid w:val="004C2496"/>
    <w:rsid w:val="004C2D8F"/>
    <w:rsid w:val="004C2E03"/>
    <w:rsid w:val="004C2FD9"/>
    <w:rsid w:val="004C3137"/>
    <w:rsid w:val="004C39BB"/>
    <w:rsid w:val="004C3A6E"/>
    <w:rsid w:val="004C4292"/>
    <w:rsid w:val="004C42D9"/>
    <w:rsid w:val="004C4570"/>
    <w:rsid w:val="004C4A1B"/>
    <w:rsid w:val="004C5542"/>
    <w:rsid w:val="004C57FD"/>
    <w:rsid w:val="004C639D"/>
    <w:rsid w:val="004C64A4"/>
    <w:rsid w:val="004C681D"/>
    <w:rsid w:val="004C68F3"/>
    <w:rsid w:val="004C769A"/>
    <w:rsid w:val="004C77E2"/>
    <w:rsid w:val="004C7F37"/>
    <w:rsid w:val="004D018B"/>
    <w:rsid w:val="004D035F"/>
    <w:rsid w:val="004D0831"/>
    <w:rsid w:val="004D0925"/>
    <w:rsid w:val="004D0B7F"/>
    <w:rsid w:val="004D0EC3"/>
    <w:rsid w:val="004D11A7"/>
    <w:rsid w:val="004D14E2"/>
    <w:rsid w:val="004D182E"/>
    <w:rsid w:val="004D1A23"/>
    <w:rsid w:val="004D1C99"/>
    <w:rsid w:val="004D1DB5"/>
    <w:rsid w:val="004D1FE6"/>
    <w:rsid w:val="004D2649"/>
    <w:rsid w:val="004D2B46"/>
    <w:rsid w:val="004D2CA6"/>
    <w:rsid w:val="004D2EB6"/>
    <w:rsid w:val="004D2FCA"/>
    <w:rsid w:val="004D316B"/>
    <w:rsid w:val="004D3298"/>
    <w:rsid w:val="004D341E"/>
    <w:rsid w:val="004D36AC"/>
    <w:rsid w:val="004D3991"/>
    <w:rsid w:val="004D3FD7"/>
    <w:rsid w:val="004D4917"/>
    <w:rsid w:val="004D5ABD"/>
    <w:rsid w:val="004D5E34"/>
    <w:rsid w:val="004D60F8"/>
    <w:rsid w:val="004D65EC"/>
    <w:rsid w:val="004D6B7C"/>
    <w:rsid w:val="004D6DF6"/>
    <w:rsid w:val="004D6F96"/>
    <w:rsid w:val="004D7ACA"/>
    <w:rsid w:val="004E020F"/>
    <w:rsid w:val="004E030D"/>
    <w:rsid w:val="004E0CDE"/>
    <w:rsid w:val="004E0F7B"/>
    <w:rsid w:val="004E170D"/>
    <w:rsid w:val="004E1742"/>
    <w:rsid w:val="004E1808"/>
    <w:rsid w:val="004E1DDC"/>
    <w:rsid w:val="004E2506"/>
    <w:rsid w:val="004E2581"/>
    <w:rsid w:val="004E28A5"/>
    <w:rsid w:val="004E29C9"/>
    <w:rsid w:val="004E32A6"/>
    <w:rsid w:val="004E341E"/>
    <w:rsid w:val="004E3596"/>
    <w:rsid w:val="004E36FB"/>
    <w:rsid w:val="004E381A"/>
    <w:rsid w:val="004E3A13"/>
    <w:rsid w:val="004E3E38"/>
    <w:rsid w:val="004E4027"/>
    <w:rsid w:val="004E41C7"/>
    <w:rsid w:val="004E431D"/>
    <w:rsid w:val="004E5540"/>
    <w:rsid w:val="004E5880"/>
    <w:rsid w:val="004E5C01"/>
    <w:rsid w:val="004E63C8"/>
    <w:rsid w:val="004E6411"/>
    <w:rsid w:val="004E6491"/>
    <w:rsid w:val="004E6752"/>
    <w:rsid w:val="004E67D1"/>
    <w:rsid w:val="004E681F"/>
    <w:rsid w:val="004E7580"/>
    <w:rsid w:val="004E77C6"/>
    <w:rsid w:val="004E78CE"/>
    <w:rsid w:val="004E7AD5"/>
    <w:rsid w:val="004E7B9E"/>
    <w:rsid w:val="004F0A3E"/>
    <w:rsid w:val="004F0D11"/>
    <w:rsid w:val="004F1411"/>
    <w:rsid w:val="004F17D5"/>
    <w:rsid w:val="004F1C14"/>
    <w:rsid w:val="004F1C36"/>
    <w:rsid w:val="004F1C57"/>
    <w:rsid w:val="004F1F6B"/>
    <w:rsid w:val="004F214E"/>
    <w:rsid w:val="004F226D"/>
    <w:rsid w:val="004F2673"/>
    <w:rsid w:val="004F2A90"/>
    <w:rsid w:val="004F3A15"/>
    <w:rsid w:val="004F3C94"/>
    <w:rsid w:val="004F44EA"/>
    <w:rsid w:val="004F48A6"/>
    <w:rsid w:val="004F4E4C"/>
    <w:rsid w:val="004F5636"/>
    <w:rsid w:val="004F5696"/>
    <w:rsid w:val="004F5BDC"/>
    <w:rsid w:val="004F5C11"/>
    <w:rsid w:val="004F682C"/>
    <w:rsid w:val="004F70E3"/>
    <w:rsid w:val="004F722E"/>
    <w:rsid w:val="004F72E6"/>
    <w:rsid w:val="004F7578"/>
    <w:rsid w:val="004F76EF"/>
    <w:rsid w:val="004F78C0"/>
    <w:rsid w:val="004F7907"/>
    <w:rsid w:val="004F7CBA"/>
    <w:rsid w:val="0050010E"/>
    <w:rsid w:val="00500284"/>
    <w:rsid w:val="005002E8"/>
    <w:rsid w:val="005006D6"/>
    <w:rsid w:val="00501653"/>
    <w:rsid w:val="00501833"/>
    <w:rsid w:val="005018D3"/>
    <w:rsid w:val="00501948"/>
    <w:rsid w:val="00501991"/>
    <w:rsid w:val="00501A44"/>
    <w:rsid w:val="00501DCD"/>
    <w:rsid w:val="005028E5"/>
    <w:rsid w:val="0050292A"/>
    <w:rsid w:val="00502A62"/>
    <w:rsid w:val="00502AA8"/>
    <w:rsid w:val="00502D7F"/>
    <w:rsid w:val="00502D93"/>
    <w:rsid w:val="00503DA3"/>
    <w:rsid w:val="00503ECA"/>
    <w:rsid w:val="00504017"/>
    <w:rsid w:val="005041C1"/>
    <w:rsid w:val="00504410"/>
    <w:rsid w:val="0050441D"/>
    <w:rsid w:val="005046DC"/>
    <w:rsid w:val="005049CB"/>
    <w:rsid w:val="00504B71"/>
    <w:rsid w:val="00505410"/>
    <w:rsid w:val="0050585D"/>
    <w:rsid w:val="005058FF"/>
    <w:rsid w:val="0050656E"/>
    <w:rsid w:val="005065F3"/>
    <w:rsid w:val="00506735"/>
    <w:rsid w:val="005068E9"/>
    <w:rsid w:val="0050692E"/>
    <w:rsid w:val="00506BFD"/>
    <w:rsid w:val="00506FCB"/>
    <w:rsid w:val="0050720A"/>
    <w:rsid w:val="00507308"/>
    <w:rsid w:val="00507AD6"/>
    <w:rsid w:val="00507BC2"/>
    <w:rsid w:val="00507C5B"/>
    <w:rsid w:val="00507DC8"/>
    <w:rsid w:val="00510152"/>
    <w:rsid w:val="00510F5E"/>
    <w:rsid w:val="00510F83"/>
    <w:rsid w:val="005110D5"/>
    <w:rsid w:val="00511158"/>
    <w:rsid w:val="00511454"/>
    <w:rsid w:val="00511510"/>
    <w:rsid w:val="00511DDC"/>
    <w:rsid w:val="005123DA"/>
    <w:rsid w:val="005124BE"/>
    <w:rsid w:val="00512914"/>
    <w:rsid w:val="005130BB"/>
    <w:rsid w:val="0051372C"/>
    <w:rsid w:val="005137F1"/>
    <w:rsid w:val="005138E2"/>
    <w:rsid w:val="0051449B"/>
    <w:rsid w:val="00514521"/>
    <w:rsid w:val="00514B23"/>
    <w:rsid w:val="005151C0"/>
    <w:rsid w:val="00515352"/>
    <w:rsid w:val="0051560A"/>
    <w:rsid w:val="005156E6"/>
    <w:rsid w:val="00515B7F"/>
    <w:rsid w:val="00515D2A"/>
    <w:rsid w:val="00515F02"/>
    <w:rsid w:val="00516029"/>
    <w:rsid w:val="005160BB"/>
    <w:rsid w:val="00516204"/>
    <w:rsid w:val="00516417"/>
    <w:rsid w:val="00516784"/>
    <w:rsid w:val="0051694A"/>
    <w:rsid w:val="005173C5"/>
    <w:rsid w:val="005177FC"/>
    <w:rsid w:val="00517BB1"/>
    <w:rsid w:val="005200C8"/>
    <w:rsid w:val="00520170"/>
    <w:rsid w:val="005202D0"/>
    <w:rsid w:val="005204F6"/>
    <w:rsid w:val="00520C3A"/>
    <w:rsid w:val="00520F55"/>
    <w:rsid w:val="00520FF0"/>
    <w:rsid w:val="005215B5"/>
    <w:rsid w:val="00522443"/>
    <w:rsid w:val="00522638"/>
    <w:rsid w:val="0052285D"/>
    <w:rsid w:val="00522B7B"/>
    <w:rsid w:val="00522BDC"/>
    <w:rsid w:val="00523CCD"/>
    <w:rsid w:val="00523D29"/>
    <w:rsid w:val="00523E1F"/>
    <w:rsid w:val="005243D1"/>
    <w:rsid w:val="0052445C"/>
    <w:rsid w:val="0052477B"/>
    <w:rsid w:val="0052497C"/>
    <w:rsid w:val="005253A3"/>
    <w:rsid w:val="005256C0"/>
    <w:rsid w:val="005256D0"/>
    <w:rsid w:val="00525C6E"/>
    <w:rsid w:val="00525E60"/>
    <w:rsid w:val="00525EC9"/>
    <w:rsid w:val="005260E0"/>
    <w:rsid w:val="005263E1"/>
    <w:rsid w:val="005265CD"/>
    <w:rsid w:val="00526739"/>
    <w:rsid w:val="00526753"/>
    <w:rsid w:val="005269B0"/>
    <w:rsid w:val="00526F3A"/>
    <w:rsid w:val="0052715F"/>
    <w:rsid w:val="00527F34"/>
    <w:rsid w:val="0053001D"/>
    <w:rsid w:val="005306FC"/>
    <w:rsid w:val="00530C90"/>
    <w:rsid w:val="0053116C"/>
    <w:rsid w:val="0053189C"/>
    <w:rsid w:val="005319B1"/>
    <w:rsid w:val="00531B45"/>
    <w:rsid w:val="00531B65"/>
    <w:rsid w:val="00531C00"/>
    <w:rsid w:val="00531C47"/>
    <w:rsid w:val="00531FE6"/>
    <w:rsid w:val="00532121"/>
    <w:rsid w:val="005324E4"/>
    <w:rsid w:val="005325E0"/>
    <w:rsid w:val="00532915"/>
    <w:rsid w:val="00532BEC"/>
    <w:rsid w:val="00532C0A"/>
    <w:rsid w:val="00532F20"/>
    <w:rsid w:val="005336DD"/>
    <w:rsid w:val="00533DFA"/>
    <w:rsid w:val="00533F2D"/>
    <w:rsid w:val="00534307"/>
    <w:rsid w:val="00534B3C"/>
    <w:rsid w:val="00534BD0"/>
    <w:rsid w:val="00534C0A"/>
    <w:rsid w:val="005352BE"/>
    <w:rsid w:val="00535DB7"/>
    <w:rsid w:val="00536240"/>
    <w:rsid w:val="005363DA"/>
    <w:rsid w:val="00536600"/>
    <w:rsid w:val="005368D3"/>
    <w:rsid w:val="0053699C"/>
    <w:rsid w:val="00536AE2"/>
    <w:rsid w:val="00536BF7"/>
    <w:rsid w:val="00536E18"/>
    <w:rsid w:val="00537496"/>
    <w:rsid w:val="00537750"/>
    <w:rsid w:val="005379BE"/>
    <w:rsid w:val="00537F92"/>
    <w:rsid w:val="005404BA"/>
    <w:rsid w:val="00540773"/>
    <w:rsid w:val="0054093F"/>
    <w:rsid w:val="00540A1D"/>
    <w:rsid w:val="00540F9C"/>
    <w:rsid w:val="00541293"/>
    <w:rsid w:val="005415E2"/>
    <w:rsid w:val="00541974"/>
    <w:rsid w:val="00541B70"/>
    <w:rsid w:val="0054258D"/>
    <w:rsid w:val="00542643"/>
    <w:rsid w:val="00542AEE"/>
    <w:rsid w:val="00542C03"/>
    <w:rsid w:val="00542D06"/>
    <w:rsid w:val="00542D34"/>
    <w:rsid w:val="00542DB0"/>
    <w:rsid w:val="005430C7"/>
    <w:rsid w:val="00543307"/>
    <w:rsid w:val="005438AE"/>
    <w:rsid w:val="00543A7C"/>
    <w:rsid w:val="00543CAA"/>
    <w:rsid w:val="00544280"/>
    <w:rsid w:val="00544467"/>
    <w:rsid w:val="00544624"/>
    <w:rsid w:val="00544951"/>
    <w:rsid w:val="00544CE8"/>
    <w:rsid w:val="00544D6D"/>
    <w:rsid w:val="0054566C"/>
    <w:rsid w:val="005461BA"/>
    <w:rsid w:val="005462B2"/>
    <w:rsid w:val="00546651"/>
    <w:rsid w:val="00546A9D"/>
    <w:rsid w:val="00546D8E"/>
    <w:rsid w:val="00547BC3"/>
    <w:rsid w:val="0055027D"/>
    <w:rsid w:val="00550BD9"/>
    <w:rsid w:val="0055101B"/>
    <w:rsid w:val="00551021"/>
    <w:rsid w:val="00551278"/>
    <w:rsid w:val="00551380"/>
    <w:rsid w:val="005513BD"/>
    <w:rsid w:val="0055168C"/>
    <w:rsid w:val="00551896"/>
    <w:rsid w:val="00551A5B"/>
    <w:rsid w:val="00551B0A"/>
    <w:rsid w:val="00551BEA"/>
    <w:rsid w:val="00552029"/>
    <w:rsid w:val="00552140"/>
    <w:rsid w:val="0055217D"/>
    <w:rsid w:val="00552676"/>
    <w:rsid w:val="0055283B"/>
    <w:rsid w:val="00552869"/>
    <w:rsid w:val="00552AD0"/>
    <w:rsid w:val="00552DB4"/>
    <w:rsid w:val="00552FC8"/>
    <w:rsid w:val="00553439"/>
    <w:rsid w:val="005536C5"/>
    <w:rsid w:val="005537D8"/>
    <w:rsid w:val="0055381E"/>
    <w:rsid w:val="005538FF"/>
    <w:rsid w:val="00553A20"/>
    <w:rsid w:val="00553A6C"/>
    <w:rsid w:val="00553ADF"/>
    <w:rsid w:val="00553C6F"/>
    <w:rsid w:val="00554A57"/>
    <w:rsid w:val="00554B9E"/>
    <w:rsid w:val="00554F48"/>
    <w:rsid w:val="00555123"/>
    <w:rsid w:val="005553E0"/>
    <w:rsid w:val="0055547F"/>
    <w:rsid w:val="0055566B"/>
    <w:rsid w:val="00555E96"/>
    <w:rsid w:val="00556159"/>
    <w:rsid w:val="0055619F"/>
    <w:rsid w:val="0055644A"/>
    <w:rsid w:val="005565B7"/>
    <w:rsid w:val="00556B57"/>
    <w:rsid w:val="00556B92"/>
    <w:rsid w:val="005572CB"/>
    <w:rsid w:val="00557849"/>
    <w:rsid w:val="00557930"/>
    <w:rsid w:val="00557C5C"/>
    <w:rsid w:val="00560353"/>
    <w:rsid w:val="0056051B"/>
    <w:rsid w:val="005606D8"/>
    <w:rsid w:val="00560846"/>
    <w:rsid w:val="00560C90"/>
    <w:rsid w:val="00560F4A"/>
    <w:rsid w:val="00560F81"/>
    <w:rsid w:val="00561309"/>
    <w:rsid w:val="005617AE"/>
    <w:rsid w:val="0056193E"/>
    <w:rsid w:val="005623C9"/>
    <w:rsid w:val="005628A0"/>
    <w:rsid w:val="00562D33"/>
    <w:rsid w:val="005634A4"/>
    <w:rsid w:val="0056374C"/>
    <w:rsid w:val="00563A20"/>
    <w:rsid w:val="00563F73"/>
    <w:rsid w:val="00563F88"/>
    <w:rsid w:val="00563FDF"/>
    <w:rsid w:val="00564150"/>
    <w:rsid w:val="0056462D"/>
    <w:rsid w:val="005648FE"/>
    <w:rsid w:val="005659B8"/>
    <w:rsid w:val="00565D1F"/>
    <w:rsid w:val="0056624F"/>
    <w:rsid w:val="00566917"/>
    <w:rsid w:val="00566AD0"/>
    <w:rsid w:val="00567388"/>
    <w:rsid w:val="00567612"/>
    <w:rsid w:val="0056772B"/>
    <w:rsid w:val="00567839"/>
    <w:rsid w:val="00567B4C"/>
    <w:rsid w:val="00567F5D"/>
    <w:rsid w:val="00570795"/>
    <w:rsid w:val="005707FA"/>
    <w:rsid w:val="00570925"/>
    <w:rsid w:val="00570BB5"/>
    <w:rsid w:val="00570D2A"/>
    <w:rsid w:val="00571178"/>
    <w:rsid w:val="005716E4"/>
    <w:rsid w:val="00571942"/>
    <w:rsid w:val="00571C16"/>
    <w:rsid w:val="0057218F"/>
    <w:rsid w:val="0057219D"/>
    <w:rsid w:val="0057221B"/>
    <w:rsid w:val="005727D3"/>
    <w:rsid w:val="005727DE"/>
    <w:rsid w:val="005728C4"/>
    <w:rsid w:val="00572C5B"/>
    <w:rsid w:val="005731B4"/>
    <w:rsid w:val="005732B6"/>
    <w:rsid w:val="00573623"/>
    <w:rsid w:val="0057373C"/>
    <w:rsid w:val="00574B25"/>
    <w:rsid w:val="00575D88"/>
    <w:rsid w:val="0057679C"/>
    <w:rsid w:val="00576A0B"/>
    <w:rsid w:val="00576E35"/>
    <w:rsid w:val="00576E43"/>
    <w:rsid w:val="00577526"/>
    <w:rsid w:val="00577628"/>
    <w:rsid w:val="0057777F"/>
    <w:rsid w:val="00577A54"/>
    <w:rsid w:val="00577DF0"/>
    <w:rsid w:val="00577EFC"/>
    <w:rsid w:val="00580218"/>
    <w:rsid w:val="00580324"/>
    <w:rsid w:val="00580485"/>
    <w:rsid w:val="005804EA"/>
    <w:rsid w:val="00580836"/>
    <w:rsid w:val="00580C6C"/>
    <w:rsid w:val="00580F24"/>
    <w:rsid w:val="0058100C"/>
    <w:rsid w:val="0058121A"/>
    <w:rsid w:val="005814BF"/>
    <w:rsid w:val="00581836"/>
    <w:rsid w:val="005818D0"/>
    <w:rsid w:val="0058192D"/>
    <w:rsid w:val="00581CA6"/>
    <w:rsid w:val="00581F13"/>
    <w:rsid w:val="00582582"/>
    <w:rsid w:val="00582682"/>
    <w:rsid w:val="005829D6"/>
    <w:rsid w:val="00582A6E"/>
    <w:rsid w:val="00582C66"/>
    <w:rsid w:val="00582E1B"/>
    <w:rsid w:val="005830D9"/>
    <w:rsid w:val="00583107"/>
    <w:rsid w:val="005839A1"/>
    <w:rsid w:val="00583E6D"/>
    <w:rsid w:val="00584208"/>
    <w:rsid w:val="005846F4"/>
    <w:rsid w:val="00585204"/>
    <w:rsid w:val="005852A5"/>
    <w:rsid w:val="0058569A"/>
    <w:rsid w:val="00585D81"/>
    <w:rsid w:val="00585DC1"/>
    <w:rsid w:val="00585EF3"/>
    <w:rsid w:val="00586036"/>
    <w:rsid w:val="005865BB"/>
    <w:rsid w:val="005868A3"/>
    <w:rsid w:val="00586992"/>
    <w:rsid w:val="005869BD"/>
    <w:rsid w:val="00586ABD"/>
    <w:rsid w:val="00586C3E"/>
    <w:rsid w:val="00586D96"/>
    <w:rsid w:val="00586FE2"/>
    <w:rsid w:val="00587130"/>
    <w:rsid w:val="005876B9"/>
    <w:rsid w:val="00587845"/>
    <w:rsid w:val="0058796A"/>
    <w:rsid w:val="00590298"/>
    <w:rsid w:val="005902FD"/>
    <w:rsid w:val="005904BF"/>
    <w:rsid w:val="00590DB3"/>
    <w:rsid w:val="00591863"/>
    <w:rsid w:val="005919DA"/>
    <w:rsid w:val="00591AE4"/>
    <w:rsid w:val="00591B29"/>
    <w:rsid w:val="00592065"/>
    <w:rsid w:val="005920DF"/>
    <w:rsid w:val="0059242B"/>
    <w:rsid w:val="005925DA"/>
    <w:rsid w:val="0059299D"/>
    <w:rsid w:val="00592FA7"/>
    <w:rsid w:val="0059319C"/>
    <w:rsid w:val="005932BC"/>
    <w:rsid w:val="005932E3"/>
    <w:rsid w:val="00593B02"/>
    <w:rsid w:val="00593FC5"/>
    <w:rsid w:val="00594126"/>
    <w:rsid w:val="005941D8"/>
    <w:rsid w:val="005945BF"/>
    <w:rsid w:val="0059473B"/>
    <w:rsid w:val="00594779"/>
    <w:rsid w:val="005947DC"/>
    <w:rsid w:val="00594A39"/>
    <w:rsid w:val="00594D5C"/>
    <w:rsid w:val="0059514E"/>
    <w:rsid w:val="00595584"/>
    <w:rsid w:val="00595680"/>
    <w:rsid w:val="005957B3"/>
    <w:rsid w:val="00595B3A"/>
    <w:rsid w:val="00595C78"/>
    <w:rsid w:val="00595E9C"/>
    <w:rsid w:val="00595EA1"/>
    <w:rsid w:val="00595F87"/>
    <w:rsid w:val="005963F7"/>
    <w:rsid w:val="00596C5F"/>
    <w:rsid w:val="00596D36"/>
    <w:rsid w:val="00596DCC"/>
    <w:rsid w:val="00596ED4"/>
    <w:rsid w:val="00596F84"/>
    <w:rsid w:val="00597078"/>
    <w:rsid w:val="0059710C"/>
    <w:rsid w:val="00597188"/>
    <w:rsid w:val="00597237"/>
    <w:rsid w:val="00597BD0"/>
    <w:rsid w:val="00597E8C"/>
    <w:rsid w:val="005A03FA"/>
    <w:rsid w:val="005A06AE"/>
    <w:rsid w:val="005A07F8"/>
    <w:rsid w:val="005A0BF8"/>
    <w:rsid w:val="005A0D60"/>
    <w:rsid w:val="005A16EA"/>
    <w:rsid w:val="005A1A7F"/>
    <w:rsid w:val="005A1BFB"/>
    <w:rsid w:val="005A1C26"/>
    <w:rsid w:val="005A1FC9"/>
    <w:rsid w:val="005A250B"/>
    <w:rsid w:val="005A2608"/>
    <w:rsid w:val="005A2783"/>
    <w:rsid w:val="005A2B7B"/>
    <w:rsid w:val="005A2DFE"/>
    <w:rsid w:val="005A30E5"/>
    <w:rsid w:val="005A3CF7"/>
    <w:rsid w:val="005A3E2F"/>
    <w:rsid w:val="005A3F44"/>
    <w:rsid w:val="005A441A"/>
    <w:rsid w:val="005A4491"/>
    <w:rsid w:val="005A4AD3"/>
    <w:rsid w:val="005A4D6C"/>
    <w:rsid w:val="005A566E"/>
    <w:rsid w:val="005A573F"/>
    <w:rsid w:val="005A58A3"/>
    <w:rsid w:val="005A5C60"/>
    <w:rsid w:val="005A5DF3"/>
    <w:rsid w:val="005A5EED"/>
    <w:rsid w:val="005A5F91"/>
    <w:rsid w:val="005A5FA7"/>
    <w:rsid w:val="005A6066"/>
    <w:rsid w:val="005A6451"/>
    <w:rsid w:val="005A6469"/>
    <w:rsid w:val="005A6548"/>
    <w:rsid w:val="005A66F8"/>
    <w:rsid w:val="005A680A"/>
    <w:rsid w:val="005A69B1"/>
    <w:rsid w:val="005A6FF7"/>
    <w:rsid w:val="005A7039"/>
    <w:rsid w:val="005A70EE"/>
    <w:rsid w:val="005A718C"/>
    <w:rsid w:val="005A7255"/>
    <w:rsid w:val="005B01F0"/>
    <w:rsid w:val="005B042E"/>
    <w:rsid w:val="005B07B7"/>
    <w:rsid w:val="005B0872"/>
    <w:rsid w:val="005B0C20"/>
    <w:rsid w:val="005B2250"/>
    <w:rsid w:val="005B22E6"/>
    <w:rsid w:val="005B26DB"/>
    <w:rsid w:val="005B2F56"/>
    <w:rsid w:val="005B31DA"/>
    <w:rsid w:val="005B33B3"/>
    <w:rsid w:val="005B344B"/>
    <w:rsid w:val="005B379B"/>
    <w:rsid w:val="005B3A84"/>
    <w:rsid w:val="005B3B94"/>
    <w:rsid w:val="005B3F05"/>
    <w:rsid w:val="005B49E5"/>
    <w:rsid w:val="005B4B63"/>
    <w:rsid w:val="005B4D56"/>
    <w:rsid w:val="005B50E0"/>
    <w:rsid w:val="005B556D"/>
    <w:rsid w:val="005B5674"/>
    <w:rsid w:val="005B5719"/>
    <w:rsid w:val="005B5A82"/>
    <w:rsid w:val="005B5B00"/>
    <w:rsid w:val="005B5E04"/>
    <w:rsid w:val="005B5E46"/>
    <w:rsid w:val="005B638F"/>
    <w:rsid w:val="005B66B3"/>
    <w:rsid w:val="005B69EB"/>
    <w:rsid w:val="005B7107"/>
    <w:rsid w:val="005B75DD"/>
    <w:rsid w:val="005B780C"/>
    <w:rsid w:val="005B7B8A"/>
    <w:rsid w:val="005C01E5"/>
    <w:rsid w:val="005C0905"/>
    <w:rsid w:val="005C0A07"/>
    <w:rsid w:val="005C0BF4"/>
    <w:rsid w:val="005C0E5C"/>
    <w:rsid w:val="005C0F3D"/>
    <w:rsid w:val="005C1818"/>
    <w:rsid w:val="005C1960"/>
    <w:rsid w:val="005C232F"/>
    <w:rsid w:val="005C2480"/>
    <w:rsid w:val="005C251D"/>
    <w:rsid w:val="005C25EC"/>
    <w:rsid w:val="005C2638"/>
    <w:rsid w:val="005C26CA"/>
    <w:rsid w:val="005C2FD2"/>
    <w:rsid w:val="005C32A1"/>
    <w:rsid w:val="005C3363"/>
    <w:rsid w:val="005C33A6"/>
    <w:rsid w:val="005C34BA"/>
    <w:rsid w:val="005C38A3"/>
    <w:rsid w:val="005C3BAD"/>
    <w:rsid w:val="005C3C7C"/>
    <w:rsid w:val="005C472D"/>
    <w:rsid w:val="005C4C96"/>
    <w:rsid w:val="005C4DF6"/>
    <w:rsid w:val="005C4FD0"/>
    <w:rsid w:val="005C5145"/>
    <w:rsid w:val="005C5221"/>
    <w:rsid w:val="005C577C"/>
    <w:rsid w:val="005C5819"/>
    <w:rsid w:val="005C5DEF"/>
    <w:rsid w:val="005C5E02"/>
    <w:rsid w:val="005C60EA"/>
    <w:rsid w:val="005C6119"/>
    <w:rsid w:val="005C64EF"/>
    <w:rsid w:val="005C7128"/>
    <w:rsid w:val="005C7DF6"/>
    <w:rsid w:val="005D06BB"/>
    <w:rsid w:val="005D0828"/>
    <w:rsid w:val="005D088A"/>
    <w:rsid w:val="005D1000"/>
    <w:rsid w:val="005D1CBD"/>
    <w:rsid w:val="005D28EE"/>
    <w:rsid w:val="005D2A0B"/>
    <w:rsid w:val="005D3571"/>
    <w:rsid w:val="005D3A4B"/>
    <w:rsid w:val="005D3A86"/>
    <w:rsid w:val="005D3F6D"/>
    <w:rsid w:val="005D4063"/>
    <w:rsid w:val="005D41EA"/>
    <w:rsid w:val="005D5126"/>
    <w:rsid w:val="005D513A"/>
    <w:rsid w:val="005D515C"/>
    <w:rsid w:val="005D555E"/>
    <w:rsid w:val="005D59AA"/>
    <w:rsid w:val="005D5C11"/>
    <w:rsid w:val="005D5D37"/>
    <w:rsid w:val="005D5E43"/>
    <w:rsid w:val="005D5FC9"/>
    <w:rsid w:val="005D6038"/>
    <w:rsid w:val="005D61A3"/>
    <w:rsid w:val="005D6204"/>
    <w:rsid w:val="005D63B7"/>
    <w:rsid w:val="005D71A8"/>
    <w:rsid w:val="005D73A3"/>
    <w:rsid w:val="005D777C"/>
    <w:rsid w:val="005D799E"/>
    <w:rsid w:val="005D7E31"/>
    <w:rsid w:val="005E0113"/>
    <w:rsid w:val="005E0161"/>
    <w:rsid w:val="005E0838"/>
    <w:rsid w:val="005E097A"/>
    <w:rsid w:val="005E0FC8"/>
    <w:rsid w:val="005E1A48"/>
    <w:rsid w:val="005E1A83"/>
    <w:rsid w:val="005E1FD3"/>
    <w:rsid w:val="005E2AE8"/>
    <w:rsid w:val="005E30F9"/>
    <w:rsid w:val="005E31A2"/>
    <w:rsid w:val="005E3326"/>
    <w:rsid w:val="005E349D"/>
    <w:rsid w:val="005E38C1"/>
    <w:rsid w:val="005E3B1C"/>
    <w:rsid w:val="005E3DFB"/>
    <w:rsid w:val="005E441B"/>
    <w:rsid w:val="005E44A6"/>
    <w:rsid w:val="005E487E"/>
    <w:rsid w:val="005E499A"/>
    <w:rsid w:val="005E49AA"/>
    <w:rsid w:val="005E4D34"/>
    <w:rsid w:val="005E511F"/>
    <w:rsid w:val="005E5E82"/>
    <w:rsid w:val="005E60C3"/>
    <w:rsid w:val="005E6208"/>
    <w:rsid w:val="005E620D"/>
    <w:rsid w:val="005E625D"/>
    <w:rsid w:val="005E6A65"/>
    <w:rsid w:val="005E70DE"/>
    <w:rsid w:val="005E7150"/>
    <w:rsid w:val="005E7DA5"/>
    <w:rsid w:val="005E7DE6"/>
    <w:rsid w:val="005E7FAF"/>
    <w:rsid w:val="005F0157"/>
    <w:rsid w:val="005F0282"/>
    <w:rsid w:val="005F0A17"/>
    <w:rsid w:val="005F0B99"/>
    <w:rsid w:val="005F0D65"/>
    <w:rsid w:val="005F1362"/>
    <w:rsid w:val="005F13B5"/>
    <w:rsid w:val="005F1672"/>
    <w:rsid w:val="005F176D"/>
    <w:rsid w:val="005F1830"/>
    <w:rsid w:val="005F1FAD"/>
    <w:rsid w:val="005F21CA"/>
    <w:rsid w:val="005F2213"/>
    <w:rsid w:val="005F2889"/>
    <w:rsid w:val="005F2D34"/>
    <w:rsid w:val="005F35AF"/>
    <w:rsid w:val="005F3E49"/>
    <w:rsid w:val="005F3FE1"/>
    <w:rsid w:val="005F417D"/>
    <w:rsid w:val="005F4377"/>
    <w:rsid w:val="005F456A"/>
    <w:rsid w:val="005F499B"/>
    <w:rsid w:val="005F4AC6"/>
    <w:rsid w:val="005F4B56"/>
    <w:rsid w:val="005F52C7"/>
    <w:rsid w:val="005F52FB"/>
    <w:rsid w:val="005F54BE"/>
    <w:rsid w:val="005F561C"/>
    <w:rsid w:val="005F56AB"/>
    <w:rsid w:val="005F5AAD"/>
    <w:rsid w:val="005F5E02"/>
    <w:rsid w:val="005F5E5B"/>
    <w:rsid w:val="005F5FE8"/>
    <w:rsid w:val="005F6392"/>
    <w:rsid w:val="005F6B4C"/>
    <w:rsid w:val="005F6C62"/>
    <w:rsid w:val="005F705E"/>
    <w:rsid w:val="005F70F3"/>
    <w:rsid w:val="005F7392"/>
    <w:rsid w:val="005F7396"/>
    <w:rsid w:val="005F7685"/>
    <w:rsid w:val="005F7AC5"/>
    <w:rsid w:val="005F7B29"/>
    <w:rsid w:val="005F7C52"/>
    <w:rsid w:val="006001B9"/>
    <w:rsid w:val="00600358"/>
    <w:rsid w:val="00600362"/>
    <w:rsid w:val="00600466"/>
    <w:rsid w:val="006004FC"/>
    <w:rsid w:val="00600AD6"/>
    <w:rsid w:val="00600CB8"/>
    <w:rsid w:val="006018FB"/>
    <w:rsid w:val="00601DFA"/>
    <w:rsid w:val="006022DC"/>
    <w:rsid w:val="006026D6"/>
    <w:rsid w:val="00602731"/>
    <w:rsid w:val="00602E40"/>
    <w:rsid w:val="00602F64"/>
    <w:rsid w:val="006039BD"/>
    <w:rsid w:val="00603BE7"/>
    <w:rsid w:val="00603EC0"/>
    <w:rsid w:val="00604037"/>
    <w:rsid w:val="00604108"/>
    <w:rsid w:val="006045B7"/>
    <w:rsid w:val="0060476D"/>
    <w:rsid w:val="0060484C"/>
    <w:rsid w:val="00604C70"/>
    <w:rsid w:val="00604E28"/>
    <w:rsid w:val="006051FB"/>
    <w:rsid w:val="0060530E"/>
    <w:rsid w:val="0060553C"/>
    <w:rsid w:val="006056BB"/>
    <w:rsid w:val="00605A23"/>
    <w:rsid w:val="00605B2B"/>
    <w:rsid w:val="00605C44"/>
    <w:rsid w:val="00605D4E"/>
    <w:rsid w:val="00606383"/>
    <w:rsid w:val="006063EC"/>
    <w:rsid w:val="00606814"/>
    <w:rsid w:val="00606981"/>
    <w:rsid w:val="0060699B"/>
    <w:rsid w:val="006069DD"/>
    <w:rsid w:val="00606BA0"/>
    <w:rsid w:val="00606BAC"/>
    <w:rsid w:val="00606D27"/>
    <w:rsid w:val="00606F65"/>
    <w:rsid w:val="006071AE"/>
    <w:rsid w:val="00607670"/>
    <w:rsid w:val="006078ED"/>
    <w:rsid w:val="00607F8C"/>
    <w:rsid w:val="006102B4"/>
    <w:rsid w:val="00610359"/>
    <w:rsid w:val="00610C7D"/>
    <w:rsid w:val="00610C95"/>
    <w:rsid w:val="006111C4"/>
    <w:rsid w:val="006111DB"/>
    <w:rsid w:val="0061128C"/>
    <w:rsid w:val="00611377"/>
    <w:rsid w:val="006114CF"/>
    <w:rsid w:val="00611653"/>
    <w:rsid w:val="0061182A"/>
    <w:rsid w:val="00611CEC"/>
    <w:rsid w:val="00611FF8"/>
    <w:rsid w:val="006125DB"/>
    <w:rsid w:val="00612749"/>
    <w:rsid w:val="0061278A"/>
    <w:rsid w:val="00612931"/>
    <w:rsid w:val="006129F2"/>
    <w:rsid w:val="00612BDB"/>
    <w:rsid w:val="00612CD7"/>
    <w:rsid w:val="00612D1C"/>
    <w:rsid w:val="00612E71"/>
    <w:rsid w:val="00612F45"/>
    <w:rsid w:val="0061307D"/>
    <w:rsid w:val="00613136"/>
    <w:rsid w:val="006135F7"/>
    <w:rsid w:val="006138D0"/>
    <w:rsid w:val="00613DED"/>
    <w:rsid w:val="00613E51"/>
    <w:rsid w:val="00614273"/>
    <w:rsid w:val="006142E9"/>
    <w:rsid w:val="006144AC"/>
    <w:rsid w:val="0061473E"/>
    <w:rsid w:val="00614917"/>
    <w:rsid w:val="00614925"/>
    <w:rsid w:val="00614A81"/>
    <w:rsid w:val="00614C8D"/>
    <w:rsid w:val="00614E90"/>
    <w:rsid w:val="0061515E"/>
    <w:rsid w:val="00615402"/>
    <w:rsid w:val="0061547E"/>
    <w:rsid w:val="00615E12"/>
    <w:rsid w:val="00615F89"/>
    <w:rsid w:val="006162C3"/>
    <w:rsid w:val="00616472"/>
    <w:rsid w:val="0061683E"/>
    <w:rsid w:val="00616870"/>
    <w:rsid w:val="006168AE"/>
    <w:rsid w:val="00616B7C"/>
    <w:rsid w:val="00616DBF"/>
    <w:rsid w:val="00616E57"/>
    <w:rsid w:val="00616EC5"/>
    <w:rsid w:val="00616FFD"/>
    <w:rsid w:val="00617221"/>
    <w:rsid w:val="006172B3"/>
    <w:rsid w:val="00617AF2"/>
    <w:rsid w:val="00617B8A"/>
    <w:rsid w:val="0062001E"/>
    <w:rsid w:val="00620538"/>
    <w:rsid w:val="00620EAE"/>
    <w:rsid w:val="00621118"/>
    <w:rsid w:val="00621376"/>
    <w:rsid w:val="0062146E"/>
    <w:rsid w:val="00621593"/>
    <w:rsid w:val="006217B9"/>
    <w:rsid w:val="00621993"/>
    <w:rsid w:val="0062221C"/>
    <w:rsid w:val="00622A83"/>
    <w:rsid w:val="00622F2E"/>
    <w:rsid w:val="00623267"/>
    <w:rsid w:val="006234FB"/>
    <w:rsid w:val="0062376C"/>
    <w:rsid w:val="00623851"/>
    <w:rsid w:val="00623D5D"/>
    <w:rsid w:val="00623E12"/>
    <w:rsid w:val="006240B9"/>
    <w:rsid w:val="0062476B"/>
    <w:rsid w:val="0062477A"/>
    <w:rsid w:val="00624A81"/>
    <w:rsid w:val="00624E6C"/>
    <w:rsid w:val="00625545"/>
    <w:rsid w:val="00625C6B"/>
    <w:rsid w:val="0062626A"/>
    <w:rsid w:val="00626576"/>
    <w:rsid w:val="006269EC"/>
    <w:rsid w:val="006273CA"/>
    <w:rsid w:val="0062758D"/>
    <w:rsid w:val="006277F7"/>
    <w:rsid w:val="0062792E"/>
    <w:rsid w:val="00627D11"/>
    <w:rsid w:val="006300DD"/>
    <w:rsid w:val="006301BD"/>
    <w:rsid w:val="0063053D"/>
    <w:rsid w:val="00630887"/>
    <w:rsid w:val="00630A07"/>
    <w:rsid w:val="0063129E"/>
    <w:rsid w:val="00631308"/>
    <w:rsid w:val="0063136B"/>
    <w:rsid w:val="00631652"/>
    <w:rsid w:val="00631F10"/>
    <w:rsid w:val="0063239D"/>
    <w:rsid w:val="00632825"/>
    <w:rsid w:val="006328CF"/>
    <w:rsid w:val="006328D2"/>
    <w:rsid w:val="0063298A"/>
    <w:rsid w:val="00632EF4"/>
    <w:rsid w:val="0063309D"/>
    <w:rsid w:val="006336CA"/>
    <w:rsid w:val="00633741"/>
    <w:rsid w:val="006338B5"/>
    <w:rsid w:val="0063427B"/>
    <w:rsid w:val="0063451B"/>
    <w:rsid w:val="006348AE"/>
    <w:rsid w:val="00634A04"/>
    <w:rsid w:val="00634A0E"/>
    <w:rsid w:val="00634B9A"/>
    <w:rsid w:val="006352E7"/>
    <w:rsid w:val="00635AD2"/>
    <w:rsid w:val="00635C45"/>
    <w:rsid w:val="00635E44"/>
    <w:rsid w:val="00635E91"/>
    <w:rsid w:val="00635EE7"/>
    <w:rsid w:val="006361CC"/>
    <w:rsid w:val="0063622A"/>
    <w:rsid w:val="00636932"/>
    <w:rsid w:val="00636C54"/>
    <w:rsid w:val="00636E57"/>
    <w:rsid w:val="006372C4"/>
    <w:rsid w:val="00637498"/>
    <w:rsid w:val="00637624"/>
    <w:rsid w:val="00637789"/>
    <w:rsid w:val="00637A5A"/>
    <w:rsid w:val="00637BAC"/>
    <w:rsid w:val="00637CED"/>
    <w:rsid w:val="006401BC"/>
    <w:rsid w:val="006405D0"/>
    <w:rsid w:val="006405FE"/>
    <w:rsid w:val="006408CF"/>
    <w:rsid w:val="00641039"/>
    <w:rsid w:val="0064141A"/>
    <w:rsid w:val="006414F0"/>
    <w:rsid w:val="00641DC8"/>
    <w:rsid w:val="00641FDF"/>
    <w:rsid w:val="00641FF2"/>
    <w:rsid w:val="0064249C"/>
    <w:rsid w:val="006425F5"/>
    <w:rsid w:val="0064268B"/>
    <w:rsid w:val="006426C9"/>
    <w:rsid w:val="006428BB"/>
    <w:rsid w:val="006428C8"/>
    <w:rsid w:val="00643272"/>
    <w:rsid w:val="006433B3"/>
    <w:rsid w:val="006433C2"/>
    <w:rsid w:val="006434A8"/>
    <w:rsid w:val="0064383A"/>
    <w:rsid w:val="0064391C"/>
    <w:rsid w:val="00643FCF"/>
    <w:rsid w:val="00644376"/>
    <w:rsid w:val="00644418"/>
    <w:rsid w:val="006447B4"/>
    <w:rsid w:val="006456CB"/>
    <w:rsid w:val="0064592F"/>
    <w:rsid w:val="006459B9"/>
    <w:rsid w:val="006461C4"/>
    <w:rsid w:val="006462DD"/>
    <w:rsid w:val="006469AE"/>
    <w:rsid w:val="00646C48"/>
    <w:rsid w:val="00646FC1"/>
    <w:rsid w:val="0064703A"/>
    <w:rsid w:val="006470BE"/>
    <w:rsid w:val="00647AAA"/>
    <w:rsid w:val="00647D39"/>
    <w:rsid w:val="00647D73"/>
    <w:rsid w:val="00647DBF"/>
    <w:rsid w:val="00650021"/>
    <w:rsid w:val="00650122"/>
    <w:rsid w:val="0065118C"/>
    <w:rsid w:val="00651444"/>
    <w:rsid w:val="006515F5"/>
    <w:rsid w:val="00651673"/>
    <w:rsid w:val="0065187F"/>
    <w:rsid w:val="006519CB"/>
    <w:rsid w:val="00651A77"/>
    <w:rsid w:val="00651F52"/>
    <w:rsid w:val="0065245F"/>
    <w:rsid w:val="0065271B"/>
    <w:rsid w:val="00652C0E"/>
    <w:rsid w:val="00652CC9"/>
    <w:rsid w:val="00653244"/>
    <w:rsid w:val="00653551"/>
    <w:rsid w:val="00653614"/>
    <w:rsid w:val="00653A85"/>
    <w:rsid w:val="00653E94"/>
    <w:rsid w:val="006540A9"/>
    <w:rsid w:val="00654711"/>
    <w:rsid w:val="0065588F"/>
    <w:rsid w:val="00655E82"/>
    <w:rsid w:val="00656C8C"/>
    <w:rsid w:val="00657077"/>
    <w:rsid w:val="00657112"/>
    <w:rsid w:val="00657219"/>
    <w:rsid w:val="00657390"/>
    <w:rsid w:val="006576F9"/>
    <w:rsid w:val="00657A54"/>
    <w:rsid w:val="00657A5E"/>
    <w:rsid w:val="00657E6D"/>
    <w:rsid w:val="00657E99"/>
    <w:rsid w:val="0066006D"/>
    <w:rsid w:val="006604AC"/>
    <w:rsid w:val="00660C28"/>
    <w:rsid w:val="00660DF5"/>
    <w:rsid w:val="00660E06"/>
    <w:rsid w:val="00660E6F"/>
    <w:rsid w:val="00661C6E"/>
    <w:rsid w:val="006621AC"/>
    <w:rsid w:val="0066226D"/>
    <w:rsid w:val="0066276F"/>
    <w:rsid w:val="00662EFD"/>
    <w:rsid w:val="0066310C"/>
    <w:rsid w:val="00663374"/>
    <w:rsid w:val="0066342D"/>
    <w:rsid w:val="00663EFA"/>
    <w:rsid w:val="006640EE"/>
    <w:rsid w:val="00664E5E"/>
    <w:rsid w:val="00666221"/>
    <w:rsid w:val="00666305"/>
    <w:rsid w:val="0066633C"/>
    <w:rsid w:val="0066672D"/>
    <w:rsid w:val="006668EF"/>
    <w:rsid w:val="00666B18"/>
    <w:rsid w:val="006674A0"/>
    <w:rsid w:val="0066768D"/>
    <w:rsid w:val="006678E0"/>
    <w:rsid w:val="006679AD"/>
    <w:rsid w:val="00667E3D"/>
    <w:rsid w:val="00667F36"/>
    <w:rsid w:val="006703F1"/>
    <w:rsid w:val="00670A68"/>
    <w:rsid w:val="00670DAE"/>
    <w:rsid w:val="00671251"/>
    <w:rsid w:val="00671261"/>
    <w:rsid w:val="00672266"/>
    <w:rsid w:val="0067275A"/>
    <w:rsid w:val="00672772"/>
    <w:rsid w:val="006728EF"/>
    <w:rsid w:val="00672C22"/>
    <w:rsid w:val="00672D7B"/>
    <w:rsid w:val="00673002"/>
    <w:rsid w:val="006730B3"/>
    <w:rsid w:val="0067344E"/>
    <w:rsid w:val="00673533"/>
    <w:rsid w:val="0067373C"/>
    <w:rsid w:val="00673DEC"/>
    <w:rsid w:val="00673FC2"/>
    <w:rsid w:val="006746A6"/>
    <w:rsid w:val="00675010"/>
    <w:rsid w:val="0067507C"/>
    <w:rsid w:val="00675D8A"/>
    <w:rsid w:val="00675E35"/>
    <w:rsid w:val="0067607D"/>
    <w:rsid w:val="006762FA"/>
    <w:rsid w:val="00676A97"/>
    <w:rsid w:val="00676DBB"/>
    <w:rsid w:val="0067737A"/>
    <w:rsid w:val="0067737B"/>
    <w:rsid w:val="00677694"/>
    <w:rsid w:val="00677702"/>
    <w:rsid w:val="006779AE"/>
    <w:rsid w:val="006805BA"/>
    <w:rsid w:val="0068069A"/>
    <w:rsid w:val="00680921"/>
    <w:rsid w:val="00680B63"/>
    <w:rsid w:val="00680BEB"/>
    <w:rsid w:val="00680CA1"/>
    <w:rsid w:val="00680D24"/>
    <w:rsid w:val="00680D91"/>
    <w:rsid w:val="00680D95"/>
    <w:rsid w:val="00680DF9"/>
    <w:rsid w:val="00681262"/>
    <w:rsid w:val="00681277"/>
    <w:rsid w:val="0068156B"/>
    <w:rsid w:val="00681C22"/>
    <w:rsid w:val="00681D23"/>
    <w:rsid w:val="00681FE2"/>
    <w:rsid w:val="006820AA"/>
    <w:rsid w:val="00682203"/>
    <w:rsid w:val="006823CF"/>
    <w:rsid w:val="00683092"/>
    <w:rsid w:val="00683391"/>
    <w:rsid w:val="006835C4"/>
    <w:rsid w:val="00684DE5"/>
    <w:rsid w:val="00684E83"/>
    <w:rsid w:val="006853CF"/>
    <w:rsid w:val="00685753"/>
    <w:rsid w:val="00685AEF"/>
    <w:rsid w:val="00686623"/>
    <w:rsid w:val="00686792"/>
    <w:rsid w:val="006869D7"/>
    <w:rsid w:val="00687183"/>
    <w:rsid w:val="0068740F"/>
    <w:rsid w:val="00687559"/>
    <w:rsid w:val="00687691"/>
    <w:rsid w:val="00687877"/>
    <w:rsid w:val="00687C1E"/>
    <w:rsid w:val="00687CE5"/>
    <w:rsid w:val="00687D9C"/>
    <w:rsid w:val="00687E59"/>
    <w:rsid w:val="00687F11"/>
    <w:rsid w:val="00690269"/>
    <w:rsid w:val="006905AA"/>
    <w:rsid w:val="00690616"/>
    <w:rsid w:val="0069062B"/>
    <w:rsid w:val="00690947"/>
    <w:rsid w:val="00690E06"/>
    <w:rsid w:val="00691BA3"/>
    <w:rsid w:val="00691CA3"/>
    <w:rsid w:val="00691EDD"/>
    <w:rsid w:val="00692034"/>
    <w:rsid w:val="00692243"/>
    <w:rsid w:val="006924D1"/>
    <w:rsid w:val="00692ACA"/>
    <w:rsid w:val="0069343B"/>
    <w:rsid w:val="006936D0"/>
    <w:rsid w:val="00693965"/>
    <w:rsid w:val="00693CB6"/>
    <w:rsid w:val="00693F2B"/>
    <w:rsid w:val="00694238"/>
    <w:rsid w:val="00694645"/>
    <w:rsid w:val="0069476D"/>
    <w:rsid w:val="00694A16"/>
    <w:rsid w:val="00694DB1"/>
    <w:rsid w:val="00694E67"/>
    <w:rsid w:val="00694FEA"/>
    <w:rsid w:val="00695186"/>
    <w:rsid w:val="006952B3"/>
    <w:rsid w:val="006952B5"/>
    <w:rsid w:val="006955B8"/>
    <w:rsid w:val="00695E08"/>
    <w:rsid w:val="00696147"/>
    <w:rsid w:val="006963D7"/>
    <w:rsid w:val="006968D1"/>
    <w:rsid w:val="00696C9D"/>
    <w:rsid w:val="00697179"/>
    <w:rsid w:val="006972C6"/>
    <w:rsid w:val="00697455"/>
    <w:rsid w:val="00697882"/>
    <w:rsid w:val="00697BB7"/>
    <w:rsid w:val="00697F4D"/>
    <w:rsid w:val="00697FC2"/>
    <w:rsid w:val="006A024E"/>
    <w:rsid w:val="006A0629"/>
    <w:rsid w:val="006A0B07"/>
    <w:rsid w:val="006A0C99"/>
    <w:rsid w:val="006A1ABB"/>
    <w:rsid w:val="006A2347"/>
    <w:rsid w:val="006A26B0"/>
    <w:rsid w:val="006A273C"/>
    <w:rsid w:val="006A29B6"/>
    <w:rsid w:val="006A3186"/>
    <w:rsid w:val="006A333B"/>
    <w:rsid w:val="006A33EA"/>
    <w:rsid w:val="006A3633"/>
    <w:rsid w:val="006A367B"/>
    <w:rsid w:val="006A36F9"/>
    <w:rsid w:val="006A39DE"/>
    <w:rsid w:val="006A4136"/>
    <w:rsid w:val="006A41CB"/>
    <w:rsid w:val="006A4CD5"/>
    <w:rsid w:val="006A4D22"/>
    <w:rsid w:val="006A4E2E"/>
    <w:rsid w:val="006A51A9"/>
    <w:rsid w:val="006A5288"/>
    <w:rsid w:val="006A574B"/>
    <w:rsid w:val="006A5B30"/>
    <w:rsid w:val="006A64FE"/>
    <w:rsid w:val="006A67F8"/>
    <w:rsid w:val="006A6E4C"/>
    <w:rsid w:val="006A6EFA"/>
    <w:rsid w:val="006A7672"/>
    <w:rsid w:val="006A788B"/>
    <w:rsid w:val="006A7D53"/>
    <w:rsid w:val="006A7DBB"/>
    <w:rsid w:val="006A7F5E"/>
    <w:rsid w:val="006B0177"/>
    <w:rsid w:val="006B01A4"/>
    <w:rsid w:val="006B02F5"/>
    <w:rsid w:val="006B0919"/>
    <w:rsid w:val="006B0D40"/>
    <w:rsid w:val="006B0EB7"/>
    <w:rsid w:val="006B12E7"/>
    <w:rsid w:val="006B16DC"/>
    <w:rsid w:val="006B1774"/>
    <w:rsid w:val="006B19E9"/>
    <w:rsid w:val="006B1AD9"/>
    <w:rsid w:val="006B2077"/>
    <w:rsid w:val="006B230D"/>
    <w:rsid w:val="006B2426"/>
    <w:rsid w:val="006B24C3"/>
    <w:rsid w:val="006B2C5B"/>
    <w:rsid w:val="006B3042"/>
    <w:rsid w:val="006B344E"/>
    <w:rsid w:val="006B37B8"/>
    <w:rsid w:val="006B37BB"/>
    <w:rsid w:val="006B3E4B"/>
    <w:rsid w:val="006B41E1"/>
    <w:rsid w:val="006B43AB"/>
    <w:rsid w:val="006B4806"/>
    <w:rsid w:val="006B4D19"/>
    <w:rsid w:val="006B5DE8"/>
    <w:rsid w:val="006B62E0"/>
    <w:rsid w:val="006B6456"/>
    <w:rsid w:val="006B648C"/>
    <w:rsid w:val="006B6B43"/>
    <w:rsid w:val="006B6DAB"/>
    <w:rsid w:val="006B7010"/>
    <w:rsid w:val="006B79A7"/>
    <w:rsid w:val="006B7C10"/>
    <w:rsid w:val="006C0A37"/>
    <w:rsid w:val="006C1052"/>
    <w:rsid w:val="006C1423"/>
    <w:rsid w:val="006C15A9"/>
    <w:rsid w:val="006C1B72"/>
    <w:rsid w:val="006C1BA0"/>
    <w:rsid w:val="006C1F8A"/>
    <w:rsid w:val="006C2001"/>
    <w:rsid w:val="006C2139"/>
    <w:rsid w:val="006C21D1"/>
    <w:rsid w:val="006C228C"/>
    <w:rsid w:val="006C2615"/>
    <w:rsid w:val="006C2B31"/>
    <w:rsid w:val="006C2B7B"/>
    <w:rsid w:val="006C2B86"/>
    <w:rsid w:val="006C2C53"/>
    <w:rsid w:val="006C3208"/>
    <w:rsid w:val="006C337A"/>
    <w:rsid w:val="006C356A"/>
    <w:rsid w:val="006C36E9"/>
    <w:rsid w:val="006C37AA"/>
    <w:rsid w:val="006C37B3"/>
    <w:rsid w:val="006C3B55"/>
    <w:rsid w:val="006C3F9C"/>
    <w:rsid w:val="006C3FD2"/>
    <w:rsid w:val="006C4174"/>
    <w:rsid w:val="006C4191"/>
    <w:rsid w:val="006C4315"/>
    <w:rsid w:val="006C44DB"/>
    <w:rsid w:val="006C49BE"/>
    <w:rsid w:val="006C4B79"/>
    <w:rsid w:val="006C504B"/>
    <w:rsid w:val="006C5537"/>
    <w:rsid w:val="006C5A99"/>
    <w:rsid w:val="006C5B39"/>
    <w:rsid w:val="006C5DD4"/>
    <w:rsid w:val="006C5E6A"/>
    <w:rsid w:val="006C5F15"/>
    <w:rsid w:val="006C60FE"/>
    <w:rsid w:val="006C6775"/>
    <w:rsid w:val="006C6AC0"/>
    <w:rsid w:val="006C6BE5"/>
    <w:rsid w:val="006C6C89"/>
    <w:rsid w:val="006C7745"/>
    <w:rsid w:val="006C77BE"/>
    <w:rsid w:val="006C77DF"/>
    <w:rsid w:val="006D0005"/>
    <w:rsid w:val="006D010D"/>
    <w:rsid w:val="006D08AF"/>
    <w:rsid w:val="006D18C1"/>
    <w:rsid w:val="006D1988"/>
    <w:rsid w:val="006D1A49"/>
    <w:rsid w:val="006D1F21"/>
    <w:rsid w:val="006D2059"/>
    <w:rsid w:val="006D25A6"/>
    <w:rsid w:val="006D2993"/>
    <w:rsid w:val="006D3210"/>
    <w:rsid w:val="006D3379"/>
    <w:rsid w:val="006D39C5"/>
    <w:rsid w:val="006D3B92"/>
    <w:rsid w:val="006D50EB"/>
    <w:rsid w:val="006D5300"/>
    <w:rsid w:val="006D5501"/>
    <w:rsid w:val="006D5B38"/>
    <w:rsid w:val="006D6152"/>
    <w:rsid w:val="006D63CD"/>
    <w:rsid w:val="006D63F1"/>
    <w:rsid w:val="006D6B47"/>
    <w:rsid w:val="006D7163"/>
    <w:rsid w:val="006D72CD"/>
    <w:rsid w:val="006E01A6"/>
    <w:rsid w:val="006E032E"/>
    <w:rsid w:val="006E0656"/>
    <w:rsid w:val="006E0D45"/>
    <w:rsid w:val="006E14D5"/>
    <w:rsid w:val="006E14EE"/>
    <w:rsid w:val="006E1A16"/>
    <w:rsid w:val="006E1BB3"/>
    <w:rsid w:val="006E1D5C"/>
    <w:rsid w:val="006E1DA3"/>
    <w:rsid w:val="006E1DB5"/>
    <w:rsid w:val="006E2060"/>
    <w:rsid w:val="006E2670"/>
    <w:rsid w:val="006E28BB"/>
    <w:rsid w:val="006E31D1"/>
    <w:rsid w:val="006E32BD"/>
    <w:rsid w:val="006E3631"/>
    <w:rsid w:val="006E3A58"/>
    <w:rsid w:val="006E3B26"/>
    <w:rsid w:val="006E3C35"/>
    <w:rsid w:val="006E3DBB"/>
    <w:rsid w:val="006E3F26"/>
    <w:rsid w:val="006E41DF"/>
    <w:rsid w:val="006E4247"/>
    <w:rsid w:val="006E4642"/>
    <w:rsid w:val="006E47DC"/>
    <w:rsid w:val="006E4988"/>
    <w:rsid w:val="006E4A33"/>
    <w:rsid w:val="006E4AB9"/>
    <w:rsid w:val="006E4C53"/>
    <w:rsid w:val="006E4EFF"/>
    <w:rsid w:val="006E571C"/>
    <w:rsid w:val="006E5B98"/>
    <w:rsid w:val="006E5E92"/>
    <w:rsid w:val="006E5F5E"/>
    <w:rsid w:val="006E6A61"/>
    <w:rsid w:val="006E6BC1"/>
    <w:rsid w:val="006E70A3"/>
    <w:rsid w:val="006E72AA"/>
    <w:rsid w:val="006E76E3"/>
    <w:rsid w:val="006E7769"/>
    <w:rsid w:val="006E7B42"/>
    <w:rsid w:val="006F018D"/>
    <w:rsid w:val="006F022E"/>
    <w:rsid w:val="006F0241"/>
    <w:rsid w:val="006F02B6"/>
    <w:rsid w:val="006F05F2"/>
    <w:rsid w:val="006F083B"/>
    <w:rsid w:val="006F0ABB"/>
    <w:rsid w:val="006F0B1C"/>
    <w:rsid w:val="006F17C8"/>
    <w:rsid w:val="006F18BA"/>
    <w:rsid w:val="006F1E15"/>
    <w:rsid w:val="006F22E3"/>
    <w:rsid w:val="006F235F"/>
    <w:rsid w:val="006F2E82"/>
    <w:rsid w:val="006F2F87"/>
    <w:rsid w:val="006F2FCE"/>
    <w:rsid w:val="006F30A6"/>
    <w:rsid w:val="006F319F"/>
    <w:rsid w:val="006F3227"/>
    <w:rsid w:val="006F34DD"/>
    <w:rsid w:val="006F35D7"/>
    <w:rsid w:val="006F3660"/>
    <w:rsid w:val="006F3AD8"/>
    <w:rsid w:val="006F3D54"/>
    <w:rsid w:val="006F3EB3"/>
    <w:rsid w:val="006F4130"/>
    <w:rsid w:val="006F452E"/>
    <w:rsid w:val="006F4793"/>
    <w:rsid w:val="006F485D"/>
    <w:rsid w:val="006F4998"/>
    <w:rsid w:val="006F4EC1"/>
    <w:rsid w:val="006F5089"/>
    <w:rsid w:val="006F5286"/>
    <w:rsid w:val="006F5602"/>
    <w:rsid w:val="006F56B0"/>
    <w:rsid w:val="006F5703"/>
    <w:rsid w:val="006F57E5"/>
    <w:rsid w:val="006F5F3D"/>
    <w:rsid w:val="006F6061"/>
    <w:rsid w:val="006F6477"/>
    <w:rsid w:val="006F661A"/>
    <w:rsid w:val="006F6A03"/>
    <w:rsid w:val="006F6A55"/>
    <w:rsid w:val="006F6A72"/>
    <w:rsid w:val="006F6B15"/>
    <w:rsid w:val="006F6C78"/>
    <w:rsid w:val="006F78C6"/>
    <w:rsid w:val="006F79C6"/>
    <w:rsid w:val="006F7A71"/>
    <w:rsid w:val="006F7AEB"/>
    <w:rsid w:val="006F7C54"/>
    <w:rsid w:val="00700369"/>
    <w:rsid w:val="00700DD7"/>
    <w:rsid w:val="00700F6A"/>
    <w:rsid w:val="007011E6"/>
    <w:rsid w:val="007013D4"/>
    <w:rsid w:val="00701648"/>
    <w:rsid w:val="00701793"/>
    <w:rsid w:val="00701C68"/>
    <w:rsid w:val="00701D1F"/>
    <w:rsid w:val="00701EDE"/>
    <w:rsid w:val="00702447"/>
    <w:rsid w:val="00702D1F"/>
    <w:rsid w:val="00703262"/>
    <w:rsid w:val="00703946"/>
    <w:rsid w:val="0070397F"/>
    <w:rsid w:val="007043B8"/>
    <w:rsid w:val="00704853"/>
    <w:rsid w:val="007049CB"/>
    <w:rsid w:val="00704DC8"/>
    <w:rsid w:val="00704EF9"/>
    <w:rsid w:val="0070546F"/>
    <w:rsid w:val="00705F1D"/>
    <w:rsid w:val="00706124"/>
    <w:rsid w:val="0070635F"/>
    <w:rsid w:val="00706490"/>
    <w:rsid w:val="00706569"/>
    <w:rsid w:val="0070679D"/>
    <w:rsid w:val="00706864"/>
    <w:rsid w:val="007068EA"/>
    <w:rsid w:val="00707B88"/>
    <w:rsid w:val="007106B1"/>
    <w:rsid w:val="0071095A"/>
    <w:rsid w:val="00710EDC"/>
    <w:rsid w:val="00711137"/>
    <w:rsid w:val="007111D7"/>
    <w:rsid w:val="0071142A"/>
    <w:rsid w:val="0071172E"/>
    <w:rsid w:val="00711C51"/>
    <w:rsid w:val="00711CAF"/>
    <w:rsid w:val="00711F78"/>
    <w:rsid w:val="00711FB4"/>
    <w:rsid w:val="007125AD"/>
    <w:rsid w:val="007125D6"/>
    <w:rsid w:val="00712656"/>
    <w:rsid w:val="00712806"/>
    <w:rsid w:val="0071299B"/>
    <w:rsid w:val="0071319D"/>
    <w:rsid w:val="0071414F"/>
    <w:rsid w:val="007145C5"/>
    <w:rsid w:val="00714DD6"/>
    <w:rsid w:val="00714FB2"/>
    <w:rsid w:val="0071513E"/>
    <w:rsid w:val="007155D9"/>
    <w:rsid w:val="007159A8"/>
    <w:rsid w:val="00715FA9"/>
    <w:rsid w:val="00716B65"/>
    <w:rsid w:val="00716FAB"/>
    <w:rsid w:val="00717081"/>
    <w:rsid w:val="0071796B"/>
    <w:rsid w:val="00717B15"/>
    <w:rsid w:val="00717C70"/>
    <w:rsid w:val="00717D2F"/>
    <w:rsid w:val="00717E84"/>
    <w:rsid w:val="0072091C"/>
    <w:rsid w:val="00720B81"/>
    <w:rsid w:val="00720C16"/>
    <w:rsid w:val="00720C71"/>
    <w:rsid w:val="00720EF8"/>
    <w:rsid w:val="00720F6B"/>
    <w:rsid w:val="007214B8"/>
    <w:rsid w:val="0072169D"/>
    <w:rsid w:val="007219B1"/>
    <w:rsid w:val="00721F1D"/>
    <w:rsid w:val="00721F55"/>
    <w:rsid w:val="00721F68"/>
    <w:rsid w:val="0072213D"/>
    <w:rsid w:val="00722204"/>
    <w:rsid w:val="00722322"/>
    <w:rsid w:val="00722565"/>
    <w:rsid w:val="0072269C"/>
    <w:rsid w:val="007227ED"/>
    <w:rsid w:val="00722A0D"/>
    <w:rsid w:val="0072312E"/>
    <w:rsid w:val="00723155"/>
    <w:rsid w:val="00723296"/>
    <w:rsid w:val="00723402"/>
    <w:rsid w:val="00723407"/>
    <w:rsid w:val="0072376A"/>
    <w:rsid w:val="0072395F"/>
    <w:rsid w:val="007239CA"/>
    <w:rsid w:val="00723BB4"/>
    <w:rsid w:val="00724010"/>
    <w:rsid w:val="0072459D"/>
    <w:rsid w:val="00724759"/>
    <w:rsid w:val="00724B95"/>
    <w:rsid w:val="00724D61"/>
    <w:rsid w:val="00724D7C"/>
    <w:rsid w:val="00724F61"/>
    <w:rsid w:val="007251A9"/>
    <w:rsid w:val="007255F8"/>
    <w:rsid w:val="00725A1D"/>
    <w:rsid w:val="00725C90"/>
    <w:rsid w:val="00725CB1"/>
    <w:rsid w:val="00725D15"/>
    <w:rsid w:val="00725D6C"/>
    <w:rsid w:val="007260A3"/>
    <w:rsid w:val="00726177"/>
    <w:rsid w:val="007261C9"/>
    <w:rsid w:val="00726AAC"/>
    <w:rsid w:val="00726F9C"/>
    <w:rsid w:val="00727829"/>
    <w:rsid w:val="00727977"/>
    <w:rsid w:val="007279D9"/>
    <w:rsid w:val="007279E8"/>
    <w:rsid w:val="00727DFD"/>
    <w:rsid w:val="00727E0F"/>
    <w:rsid w:val="00727F32"/>
    <w:rsid w:val="00727F82"/>
    <w:rsid w:val="00730765"/>
    <w:rsid w:val="00730767"/>
    <w:rsid w:val="007308CE"/>
    <w:rsid w:val="00730EEE"/>
    <w:rsid w:val="0073118E"/>
    <w:rsid w:val="007319E6"/>
    <w:rsid w:val="00731CB6"/>
    <w:rsid w:val="00731D46"/>
    <w:rsid w:val="007323E5"/>
    <w:rsid w:val="00732478"/>
    <w:rsid w:val="00732B17"/>
    <w:rsid w:val="00732BD0"/>
    <w:rsid w:val="00732C07"/>
    <w:rsid w:val="00732C77"/>
    <w:rsid w:val="00732DFD"/>
    <w:rsid w:val="00732E4A"/>
    <w:rsid w:val="00733098"/>
    <w:rsid w:val="0073320A"/>
    <w:rsid w:val="007334CA"/>
    <w:rsid w:val="00733AC1"/>
    <w:rsid w:val="00733AC6"/>
    <w:rsid w:val="00733CFF"/>
    <w:rsid w:val="00734428"/>
    <w:rsid w:val="007346EB"/>
    <w:rsid w:val="00734842"/>
    <w:rsid w:val="00734F62"/>
    <w:rsid w:val="007353F6"/>
    <w:rsid w:val="007355BB"/>
    <w:rsid w:val="00735766"/>
    <w:rsid w:val="00735AF8"/>
    <w:rsid w:val="00735D6E"/>
    <w:rsid w:val="00735DAE"/>
    <w:rsid w:val="00735E10"/>
    <w:rsid w:val="00735F23"/>
    <w:rsid w:val="0073617A"/>
    <w:rsid w:val="0073623C"/>
    <w:rsid w:val="00736365"/>
    <w:rsid w:val="007363A0"/>
    <w:rsid w:val="007368CB"/>
    <w:rsid w:val="00736A21"/>
    <w:rsid w:val="007371EE"/>
    <w:rsid w:val="00737296"/>
    <w:rsid w:val="00737722"/>
    <w:rsid w:val="00737921"/>
    <w:rsid w:val="00737AE6"/>
    <w:rsid w:val="00737FE1"/>
    <w:rsid w:val="00740ABD"/>
    <w:rsid w:val="0074101F"/>
    <w:rsid w:val="007415F3"/>
    <w:rsid w:val="00741B9D"/>
    <w:rsid w:val="00741D00"/>
    <w:rsid w:val="0074214D"/>
    <w:rsid w:val="007421F1"/>
    <w:rsid w:val="00742237"/>
    <w:rsid w:val="00742309"/>
    <w:rsid w:val="00742718"/>
    <w:rsid w:val="007429F4"/>
    <w:rsid w:val="00742F2F"/>
    <w:rsid w:val="00742F33"/>
    <w:rsid w:val="00742F75"/>
    <w:rsid w:val="00742FFE"/>
    <w:rsid w:val="00743042"/>
    <w:rsid w:val="00743342"/>
    <w:rsid w:val="0074366F"/>
    <w:rsid w:val="00743899"/>
    <w:rsid w:val="00743EDA"/>
    <w:rsid w:val="0074442B"/>
    <w:rsid w:val="00744482"/>
    <w:rsid w:val="007456C4"/>
    <w:rsid w:val="00745A64"/>
    <w:rsid w:val="00745D81"/>
    <w:rsid w:val="007461F0"/>
    <w:rsid w:val="00746B35"/>
    <w:rsid w:val="00746BD4"/>
    <w:rsid w:val="00746C01"/>
    <w:rsid w:val="00746C97"/>
    <w:rsid w:val="007476B5"/>
    <w:rsid w:val="00747E90"/>
    <w:rsid w:val="007505A6"/>
    <w:rsid w:val="00750A53"/>
    <w:rsid w:val="00751249"/>
    <w:rsid w:val="00751291"/>
    <w:rsid w:val="007512CC"/>
    <w:rsid w:val="007514CD"/>
    <w:rsid w:val="00751B3E"/>
    <w:rsid w:val="00751BE7"/>
    <w:rsid w:val="00751E6D"/>
    <w:rsid w:val="00751F25"/>
    <w:rsid w:val="00752033"/>
    <w:rsid w:val="0075268C"/>
    <w:rsid w:val="00752CE0"/>
    <w:rsid w:val="00752F0A"/>
    <w:rsid w:val="0075328C"/>
    <w:rsid w:val="00753512"/>
    <w:rsid w:val="007536A0"/>
    <w:rsid w:val="00753817"/>
    <w:rsid w:val="0075392B"/>
    <w:rsid w:val="00753CBA"/>
    <w:rsid w:val="0075449A"/>
    <w:rsid w:val="007544DF"/>
    <w:rsid w:val="0075470D"/>
    <w:rsid w:val="0075545F"/>
    <w:rsid w:val="00755650"/>
    <w:rsid w:val="00755AAB"/>
    <w:rsid w:val="00756189"/>
    <w:rsid w:val="007563C3"/>
    <w:rsid w:val="007564E6"/>
    <w:rsid w:val="00756521"/>
    <w:rsid w:val="00756546"/>
    <w:rsid w:val="007567E6"/>
    <w:rsid w:val="00756BE1"/>
    <w:rsid w:val="00756BEA"/>
    <w:rsid w:val="00756BF8"/>
    <w:rsid w:val="0075763C"/>
    <w:rsid w:val="0075773E"/>
    <w:rsid w:val="00757A41"/>
    <w:rsid w:val="00757E7E"/>
    <w:rsid w:val="007604BF"/>
    <w:rsid w:val="0076064E"/>
    <w:rsid w:val="0076092B"/>
    <w:rsid w:val="00760A13"/>
    <w:rsid w:val="00760E47"/>
    <w:rsid w:val="0076136F"/>
    <w:rsid w:val="00761679"/>
    <w:rsid w:val="007616C5"/>
    <w:rsid w:val="00761783"/>
    <w:rsid w:val="00761823"/>
    <w:rsid w:val="00762411"/>
    <w:rsid w:val="007627C3"/>
    <w:rsid w:val="007627EB"/>
    <w:rsid w:val="00762DE8"/>
    <w:rsid w:val="00762ED7"/>
    <w:rsid w:val="00762EDC"/>
    <w:rsid w:val="00762FE2"/>
    <w:rsid w:val="00763451"/>
    <w:rsid w:val="00764545"/>
    <w:rsid w:val="007647D7"/>
    <w:rsid w:val="00764F17"/>
    <w:rsid w:val="007653BD"/>
    <w:rsid w:val="0076540B"/>
    <w:rsid w:val="00765424"/>
    <w:rsid w:val="007657F6"/>
    <w:rsid w:val="007658CE"/>
    <w:rsid w:val="0076590F"/>
    <w:rsid w:val="00765E70"/>
    <w:rsid w:val="00765FF2"/>
    <w:rsid w:val="0076650E"/>
    <w:rsid w:val="00766796"/>
    <w:rsid w:val="0076690B"/>
    <w:rsid w:val="00766937"/>
    <w:rsid w:val="00766B57"/>
    <w:rsid w:val="00766F7A"/>
    <w:rsid w:val="007671A0"/>
    <w:rsid w:val="0076765C"/>
    <w:rsid w:val="007677ED"/>
    <w:rsid w:val="00767D7C"/>
    <w:rsid w:val="00770DAD"/>
    <w:rsid w:val="00771AE8"/>
    <w:rsid w:val="00772018"/>
    <w:rsid w:val="007721AB"/>
    <w:rsid w:val="0077225C"/>
    <w:rsid w:val="00772D2F"/>
    <w:rsid w:val="00772DFD"/>
    <w:rsid w:val="00773873"/>
    <w:rsid w:val="00773CA9"/>
    <w:rsid w:val="00773ED9"/>
    <w:rsid w:val="00774080"/>
    <w:rsid w:val="0077436A"/>
    <w:rsid w:val="007743B9"/>
    <w:rsid w:val="00774774"/>
    <w:rsid w:val="0077491A"/>
    <w:rsid w:val="00774EB5"/>
    <w:rsid w:val="007750A4"/>
    <w:rsid w:val="00775124"/>
    <w:rsid w:val="0077518E"/>
    <w:rsid w:val="0077525A"/>
    <w:rsid w:val="007756D8"/>
    <w:rsid w:val="00775CD0"/>
    <w:rsid w:val="00775D9B"/>
    <w:rsid w:val="00776002"/>
    <w:rsid w:val="0077602E"/>
    <w:rsid w:val="007760B9"/>
    <w:rsid w:val="00776183"/>
    <w:rsid w:val="00777108"/>
    <w:rsid w:val="007772B9"/>
    <w:rsid w:val="00777300"/>
    <w:rsid w:val="0077780A"/>
    <w:rsid w:val="007806A2"/>
    <w:rsid w:val="007808ED"/>
    <w:rsid w:val="00780A38"/>
    <w:rsid w:val="00780D40"/>
    <w:rsid w:val="0078103A"/>
    <w:rsid w:val="007814AC"/>
    <w:rsid w:val="007815AB"/>
    <w:rsid w:val="0078177C"/>
    <w:rsid w:val="00781847"/>
    <w:rsid w:val="00781EA9"/>
    <w:rsid w:val="00782126"/>
    <w:rsid w:val="00782582"/>
    <w:rsid w:val="007826D4"/>
    <w:rsid w:val="00782BA9"/>
    <w:rsid w:val="0078351B"/>
    <w:rsid w:val="00783780"/>
    <w:rsid w:val="00783C30"/>
    <w:rsid w:val="00783D9C"/>
    <w:rsid w:val="0078413E"/>
    <w:rsid w:val="007841C0"/>
    <w:rsid w:val="0078424F"/>
    <w:rsid w:val="0078459E"/>
    <w:rsid w:val="00785205"/>
    <w:rsid w:val="00785DD5"/>
    <w:rsid w:val="00785EBF"/>
    <w:rsid w:val="0078619B"/>
    <w:rsid w:val="00786253"/>
    <w:rsid w:val="00786928"/>
    <w:rsid w:val="007869A3"/>
    <w:rsid w:val="00786A14"/>
    <w:rsid w:val="00786C39"/>
    <w:rsid w:val="007873D5"/>
    <w:rsid w:val="0078745D"/>
    <w:rsid w:val="0078786D"/>
    <w:rsid w:val="007879CB"/>
    <w:rsid w:val="00787A95"/>
    <w:rsid w:val="00787A9E"/>
    <w:rsid w:val="00787F89"/>
    <w:rsid w:val="0079054B"/>
    <w:rsid w:val="00790CEF"/>
    <w:rsid w:val="00791019"/>
    <w:rsid w:val="0079126D"/>
    <w:rsid w:val="00791591"/>
    <w:rsid w:val="00791A8E"/>
    <w:rsid w:val="00791DF9"/>
    <w:rsid w:val="00792542"/>
    <w:rsid w:val="0079294F"/>
    <w:rsid w:val="007929B9"/>
    <w:rsid w:val="007929FF"/>
    <w:rsid w:val="00793141"/>
    <w:rsid w:val="00793190"/>
    <w:rsid w:val="00793377"/>
    <w:rsid w:val="00793AAA"/>
    <w:rsid w:val="00794078"/>
    <w:rsid w:val="0079411D"/>
    <w:rsid w:val="00794316"/>
    <w:rsid w:val="00794517"/>
    <w:rsid w:val="007945DC"/>
    <w:rsid w:val="007947CD"/>
    <w:rsid w:val="0079485A"/>
    <w:rsid w:val="0079531A"/>
    <w:rsid w:val="00795598"/>
    <w:rsid w:val="00795AFC"/>
    <w:rsid w:val="00795C15"/>
    <w:rsid w:val="00795D6C"/>
    <w:rsid w:val="00795DE0"/>
    <w:rsid w:val="00795FAF"/>
    <w:rsid w:val="0079614C"/>
    <w:rsid w:val="00796500"/>
    <w:rsid w:val="00796522"/>
    <w:rsid w:val="007966FC"/>
    <w:rsid w:val="00796DE7"/>
    <w:rsid w:val="007970A2"/>
    <w:rsid w:val="00797359"/>
    <w:rsid w:val="007974A9"/>
    <w:rsid w:val="00797574"/>
    <w:rsid w:val="00797740"/>
    <w:rsid w:val="00797A0A"/>
    <w:rsid w:val="00797A0C"/>
    <w:rsid w:val="007A02BC"/>
    <w:rsid w:val="007A048C"/>
    <w:rsid w:val="007A0FA0"/>
    <w:rsid w:val="007A1084"/>
    <w:rsid w:val="007A13AA"/>
    <w:rsid w:val="007A141E"/>
    <w:rsid w:val="007A142F"/>
    <w:rsid w:val="007A1512"/>
    <w:rsid w:val="007A156F"/>
    <w:rsid w:val="007A1695"/>
    <w:rsid w:val="007A1CD2"/>
    <w:rsid w:val="007A1F91"/>
    <w:rsid w:val="007A20D9"/>
    <w:rsid w:val="007A216B"/>
    <w:rsid w:val="007A22DC"/>
    <w:rsid w:val="007A236E"/>
    <w:rsid w:val="007A25A3"/>
    <w:rsid w:val="007A2E38"/>
    <w:rsid w:val="007A3151"/>
    <w:rsid w:val="007A3688"/>
    <w:rsid w:val="007A3A00"/>
    <w:rsid w:val="007A3CAB"/>
    <w:rsid w:val="007A3E70"/>
    <w:rsid w:val="007A40D0"/>
    <w:rsid w:val="007A40F2"/>
    <w:rsid w:val="007A4901"/>
    <w:rsid w:val="007A4BA9"/>
    <w:rsid w:val="007A4D27"/>
    <w:rsid w:val="007A5DB8"/>
    <w:rsid w:val="007A6395"/>
    <w:rsid w:val="007A67EA"/>
    <w:rsid w:val="007A6870"/>
    <w:rsid w:val="007A6BA7"/>
    <w:rsid w:val="007A6C5F"/>
    <w:rsid w:val="007A735D"/>
    <w:rsid w:val="007A7BA8"/>
    <w:rsid w:val="007A7BFA"/>
    <w:rsid w:val="007A7CA4"/>
    <w:rsid w:val="007B007B"/>
    <w:rsid w:val="007B08F7"/>
    <w:rsid w:val="007B0A43"/>
    <w:rsid w:val="007B0A9A"/>
    <w:rsid w:val="007B158F"/>
    <w:rsid w:val="007B1B19"/>
    <w:rsid w:val="007B22BF"/>
    <w:rsid w:val="007B2515"/>
    <w:rsid w:val="007B2981"/>
    <w:rsid w:val="007B450A"/>
    <w:rsid w:val="007B45EE"/>
    <w:rsid w:val="007B49F6"/>
    <w:rsid w:val="007B4AC0"/>
    <w:rsid w:val="007B5972"/>
    <w:rsid w:val="007B598E"/>
    <w:rsid w:val="007B66E1"/>
    <w:rsid w:val="007B68C0"/>
    <w:rsid w:val="007B6AD5"/>
    <w:rsid w:val="007B6B7D"/>
    <w:rsid w:val="007B73C1"/>
    <w:rsid w:val="007B74C2"/>
    <w:rsid w:val="007B755F"/>
    <w:rsid w:val="007B7A3E"/>
    <w:rsid w:val="007B7AB5"/>
    <w:rsid w:val="007B7B81"/>
    <w:rsid w:val="007B7C04"/>
    <w:rsid w:val="007B7FCF"/>
    <w:rsid w:val="007C01C5"/>
    <w:rsid w:val="007C04EC"/>
    <w:rsid w:val="007C06C8"/>
    <w:rsid w:val="007C09F0"/>
    <w:rsid w:val="007C0BD0"/>
    <w:rsid w:val="007C0F9F"/>
    <w:rsid w:val="007C0FF8"/>
    <w:rsid w:val="007C1020"/>
    <w:rsid w:val="007C198B"/>
    <w:rsid w:val="007C20A5"/>
    <w:rsid w:val="007C217E"/>
    <w:rsid w:val="007C22B1"/>
    <w:rsid w:val="007C269E"/>
    <w:rsid w:val="007C2CE3"/>
    <w:rsid w:val="007C2E9C"/>
    <w:rsid w:val="007C3045"/>
    <w:rsid w:val="007C327C"/>
    <w:rsid w:val="007C348B"/>
    <w:rsid w:val="007C3726"/>
    <w:rsid w:val="007C3D3F"/>
    <w:rsid w:val="007C3DE9"/>
    <w:rsid w:val="007C3F2D"/>
    <w:rsid w:val="007C3F49"/>
    <w:rsid w:val="007C4019"/>
    <w:rsid w:val="007C4847"/>
    <w:rsid w:val="007C4921"/>
    <w:rsid w:val="007C4DA4"/>
    <w:rsid w:val="007C4E90"/>
    <w:rsid w:val="007C518D"/>
    <w:rsid w:val="007C5197"/>
    <w:rsid w:val="007C51F6"/>
    <w:rsid w:val="007C5204"/>
    <w:rsid w:val="007C5497"/>
    <w:rsid w:val="007C55DA"/>
    <w:rsid w:val="007C5601"/>
    <w:rsid w:val="007C6073"/>
    <w:rsid w:val="007C649C"/>
    <w:rsid w:val="007C64AD"/>
    <w:rsid w:val="007C66AF"/>
    <w:rsid w:val="007C69E5"/>
    <w:rsid w:val="007C6C0F"/>
    <w:rsid w:val="007C73E2"/>
    <w:rsid w:val="007C7900"/>
    <w:rsid w:val="007C790D"/>
    <w:rsid w:val="007C7D9C"/>
    <w:rsid w:val="007C7D9D"/>
    <w:rsid w:val="007D001E"/>
    <w:rsid w:val="007D00FE"/>
    <w:rsid w:val="007D0AE8"/>
    <w:rsid w:val="007D0DB6"/>
    <w:rsid w:val="007D14DB"/>
    <w:rsid w:val="007D16F3"/>
    <w:rsid w:val="007D1879"/>
    <w:rsid w:val="007D1FE3"/>
    <w:rsid w:val="007D205D"/>
    <w:rsid w:val="007D333B"/>
    <w:rsid w:val="007D35FD"/>
    <w:rsid w:val="007D36AE"/>
    <w:rsid w:val="007D376E"/>
    <w:rsid w:val="007D3BA4"/>
    <w:rsid w:val="007D3C4D"/>
    <w:rsid w:val="007D3CC2"/>
    <w:rsid w:val="007D3D3A"/>
    <w:rsid w:val="007D4305"/>
    <w:rsid w:val="007D44DB"/>
    <w:rsid w:val="007D472B"/>
    <w:rsid w:val="007D491E"/>
    <w:rsid w:val="007D4988"/>
    <w:rsid w:val="007D51F0"/>
    <w:rsid w:val="007D5364"/>
    <w:rsid w:val="007D5380"/>
    <w:rsid w:val="007D551E"/>
    <w:rsid w:val="007D5911"/>
    <w:rsid w:val="007D5E46"/>
    <w:rsid w:val="007D5E4C"/>
    <w:rsid w:val="007D6E3D"/>
    <w:rsid w:val="007D7011"/>
    <w:rsid w:val="007D71FA"/>
    <w:rsid w:val="007D76EA"/>
    <w:rsid w:val="007D7A4D"/>
    <w:rsid w:val="007D7B4D"/>
    <w:rsid w:val="007D7CEA"/>
    <w:rsid w:val="007D7EAB"/>
    <w:rsid w:val="007E0129"/>
    <w:rsid w:val="007E0293"/>
    <w:rsid w:val="007E02EF"/>
    <w:rsid w:val="007E04C6"/>
    <w:rsid w:val="007E0C11"/>
    <w:rsid w:val="007E0CFA"/>
    <w:rsid w:val="007E0F46"/>
    <w:rsid w:val="007E15D1"/>
    <w:rsid w:val="007E1612"/>
    <w:rsid w:val="007E1658"/>
    <w:rsid w:val="007E16B1"/>
    <w:rsid w:val="007E197D"/>
    <w:rsid w:val="007E1BC6"/>
    <w:rsid w:val="007E1D2F"/>
    <w:rsid w:val="007E1FD0"/>
    <w:rsid w:val="007E2115"/>
    <w:rsid w:val="007E2529"/>
    <w:rsid w:val="007E2D3F"/>
    <w:rsid w:val="007E2E11"/>
    <w:rsid w:val="007E2F69"/>
    <w:rsid w:val="007E303E"/>
    <w:rsid w:val="007E3270"/>
    <w:rsid w:val="007E327B"/>
    <w:rsid w:val="007E3699"/>
    <w:rsid w:val="007E3816"/>
    <w:rsid w:val="007E3DA5"/>
    <w:rsid w:val="007E43F2"/>
    <w:rsid w:val="007E4490"/>
    <w:rsid w:val="007E44D9"/>
    <w:rsid w:val="007E471C"/>
    <w:rsid w:val="007E49B7"/>
    <w:rsid w:val="007E4B1D"/>
    <w:rsid w:val="007E4B84"/>
    <w:rsid w:val="007E4CFC"/>
    <w:rsid w:val="007E4DE9"/>
    <w:rsid w:val="007E4F22"/>
    <w:rsid w:val="007E4F41"/>
    <w:rsid w:val="007E5368"/>
    <w:rsid w:val="007E539E"/>
    <w:rsid w:val="007E5682"/>
    <w:rsid w:val="007E582C"/>
    <w:rsid w:val="007E5A7E"/>
    <w:rsid w:val="007E5B6F"/>
    <w:rsid w:val="007E5C11"/>
    <w:rsid w:val="007E7215"/>
    <w:rsid w:val="007E724C"/>
    <w:rsid w:val="007E7602"/>
    <w:rsid w:val="007E7FF9"/>
    <w:rsid w:val="007F0076"/>
    <w:rsid w:val="007F0B4B"/>
    <w:rsid w:val="007F0CD0"/>
    <w:rsid w:val="007F0E82"/>
    <w:rsid w:val="007F1081"/>
    <w:rsid w:val="007F1633"/>
    <w:rsid w:val="007F194A"/>
    <w:rsid w:val="007F1B01"/>
    <w:rsid w:val="007F1D1C"/>
    <w:rsid w:val="007F228B"/>
    <w:rsid w:val="007F2497"/>
    <w:rsid w:val="007F24D2"/>
    <w:rsid w:val="007F254C"/>
    <w:rsid w:val="007F2B7E"/>
    <w:rsid w:val="007F2C54"/>
    <w:rsid w:val="007F2D34"/>
    <w:rsid w:val="007F3631"/>
    <w:rsid w:val="007F375D"/>
    <w:rsid w:val="007F3F97"/>
    <w:rsid w:val="007F404A"/>
    <w:rsid w:val="007F43F0"/>
    <w:rsid w:val="007F4505"/>
    <w:rsid w:val="007F47BD"/>
    <w:rsid w:val="007F49FF"/>
    <w:rsid w:val="007F4B3E"/>
    <w:rsid w:val="007F4DFD"/>
    <w:rsid w:val="007F51B8"/>
    <w:rsid w:val="007F6CCE"/>
    <w:rsid w:val="007F7065"/>
    <w:rsid w:val="007F7213"/>
    <w:rsid w:val="007F75A0"/>
    <w:rsid w:val="007F7B27"/>
    <w:rsid w:val="007F7F59"/>
    <w:rsid w:val="007F7FEF"/>
    <w:rsid w:val="00800001"/>
    <w:rsid w:val="00800170"/>
    <w:rsid w:val="00800365"/>
    <w:rsid w:val="008004AE"/>
    <w:rsid w:val="00800BF8"/>
    <w:rsid w:val="00800FE0"/>
    <w:rsid w:val="008013A0"/>
    <w:rsid w:val="008013FF"/>
    <w:rsid w:val="0080171B"/>
    <w:rsid w:val="0080178B"/>
    <w:rsid w:val="0080183E"/>
    <w:rsid w:val="00801AB4"/>
    <w:rsid w:val="00801AB6"/>
    <w:rsid w:val="00801AE1"/>
    <w:rsid w:val="00801CDF"/>
    <w:rsid w:val="00801F00"/>
    <w:rsid w:val="00801FD0"/>
    <w:rsid w:val="0080233E"/>
    <w:rsid w:val="00802347"/>
    <w:rsid w:val="008027DA"/>
    <w:rsid w:val="008029FD"/>
    <w:rsid w:val="00802C08"/>
    <w:rsid w:val="00802D3C"/>
    <w:rsid w:val="00802E27"/>
    <w:rsid w:val="00803236"/>
    <w:rsid w:val="0080345D"/>
    <w:rsid w:val="00803A67"/>
    <w:rsid w:val="00803C13"/>
    <w:rsid w:val="00803EA7"/>
    <w:rsid w:val="00804136"/>
    <w:rsid w:val="008046F5"/>
    <w:rsid w:val="00804777"/>
    <w:rsid w:val="008048AF"/>
    <w:rsid w:val="008048CB"/>
    <w:rsid w:val="00804AF0"/>
    <w:rsid w:val="00804BDC"/>
    <w:rsid w:val="00804EF3"/>
    <w:rsid w:val="008050D9"/>
    <w:rsid w:val="008052B7"/>
    <w:rsid w:val="008055AF"/>
    <w:rsid w:val="00805FF4"/>
    <w:rsid w:val="00806179"/>
    <w:rsid w:val="0080625A"/>
    <w:rsid w:val="008062CB"/>
    <w:rsid w:val="00806463"/>
    <w:rsid w:val="00806498"/>
    <w:rsid w:val="00806F4A"/>
    <w:rsid w:val="008071D7"/>
    <w:rsid w:val="008075A3"/>
    <w:rsid w:val="0081003F"/>
    <w:rsid w:val="00810121"/>
    <w:rsid w:val="0081088B"/>
    <w:rsid w:val="00810BE6"/>
    <w:rsid w:val="00810E76"/>
    <w:rsid w:val="00811005"/>
    <w:rsid w:val="00811024"/>
    <w:rsid w:val="00811653"/>
    <w:rsid w:val="008116BE"/>
    <w:rsid w:val="008119B4"/>
    <w:rsid w:val="00811F9C"/>
    <w:rsid w:val="00812270"/>
    <w:rsid w:val="00812388"/>
    <w:rsid w:val="00812485"/>
    <w:rsid w:val="008126BE"/>
    <w:rsid w:val="008126E7"/>
    <w:rsid w:val="008127E3"/>
    <w:rsid w:val="008128AC"/>
    <w:rsid w:val="00812BAC"/>
    <w:rsid w:val="00812D6F"/>
    <w:rsid w:val="00812DDE"/>
    <w:rsid w:val="00812E1E"/>
    <w:rsid w:val="00812FBE"/>
    <w:rsid w:val="008133E1"/>
    <w:rsid w:val="008137BB"/>
    <w:rsid w:val="00813C8B"/>
    <w:rsid w:val="00813F89"/>
    <w:rsid w:val="00814644"/>
    <w:rsid w:val="0081497E"/>
    <w:rsid w:val="008149EA"/>
    <w:rsid w:val="00814A50"/>
    <w:rsid w:val="0081538E"/>
    <w:rsid w:val="008155AF"/>
    <w:rsid w:val="00815F91"/>
    <w:rsid w:val="008166D5"/>
    <w:rsid w:val="008175B8"/>
    <w:rsid w:val="008176D0"/>
    <w:rsid w:val="008179BF"/>
    <w:rsid w:val="00820923"/>
    <w:rsid w:val="00820FE6"/>
    <w:rsid w:val="008214EF"/>
    <w:rsid w:val="00821543"/>
    <w:rsid w:val="00821AB5"/>
    <w:rsid w:val="00821B62"/>
    <w:rsid w:val="00821D62"/>
    <w:rsid w:val="00821E3E"/>
    <w:rsid w:val="00821FEE"/>
    <w:rsid w:val="00822764"/>
    <w:rsid w:val="00822BAE"/>
    <w:rsid w:val="00822C3C"/>
    <w:rsid w:val="00822F76"/>
    <w:rsid w:val="00823108"/>
    <w:rsid w:val="008234B3"/>
    <w:rsid w:val="008238DE"/>
    <w:rsid w:val="0082395B"/>
    <w:rsid w:val="00823AB1"/>
    <w:rsid w:val="008240CC"/>
    <w:rsid w:val="00824836"/>
    <w:rsid w:val="0082485D"/>
    <w:rsid w:val="0082499E"/>
    <w:rsid w:val="00825221"/>
    <w:rsid w:val="008253E9"/>
    <w:rsid w:val="008254B7"/>
    <w:rsid w:val="008256AF"/>
    <w:rsid w:val="00825C04"/>
    <w:rsid w:val="00826145"/>
    <w:rsid w:val="008262B4"/>
    <w:rsid w:val="0082676D"/>
    <w:rsid w:val="00826C2F"/>
    <w:rsid w:val="00826D35"/>
    <w:rsid w:val="008271CE"/>
    <w:rsid w:val="00827456"/>
    <w:rsid w:val="0082788E"/>
    <w:rsid w:val="00827890"/>
    <w:rsid w:val="00830DEE"/>
    <w:rsid w:val="00831425"/>
    <w:rsid w:val="008317A6"/>
    <w:rsid w:val="00831955"/>
    <w:rsid w:val="00831C68"/>
    <w:rsid w:val="00831CAB"/>
    <w:rsid w:val="00831F12"/>
    <w:rsid w:val="00832011"/>
    <w:rsid w:val="0083206F"/>
    <w:rsid w:val="008323B4"/>
    <w:rsid w:val="008323CC"/>
    <w:rsid w:val="0083265A"/>
    <w:rsid w:val="00832888"/>
    <w:rsid w:val="00832902"/>
    <w:rsid w:val="00832B23"/>
    <w:rsid w:val="00832C5A"/>
    <w:rsid w:val="008330B2"/>
    <w:rsid w:val="00833389"/>
    <w:rsid w:val="00833498"/>
    <w:rsid w:val="0083389F"/>
    <w:rsid w:val="008339D7"/>
    <w:rsid w:val="008343B4"/>
    <w:rsid w:val="00834415"/>
    <w:rsid w:val="008346E1"/>
    <w:rsid w:val="00834798"/>
    <w:rsid w:val="008349EF"/>
    <w:rsid w:val="00834C47"/>
    <w:rsid w:val="00834C9D"/>
    <w:rsid w:val="00834D12"/>
    <w:rsid w:val="00834D2B"/>
    <w:rsid w:val="00834D89"/>
    <w:rsid w:val="00834DFF"/>
    <w:rsid w:val="00835213"/>
    <w:rsid w:val="008356E3"/>
    <w:rsid w:val="008359F4"/>
    <w:rsid w:val="008360A8"/>
    <w:rsid w:val="00836573"/>
    <w:rsid w:val="00836E3C"/>
    <w:rsid w:val="008407A3"/>
    <w:rsid w:val="00840898"/>
    <w:rsid w:val="008409DC"/>
    <w:rsid w:val="00840C3A"/>
    <w:rsid w:val="00840D6A"/>
    <w:rsid w:val="00840D9D"/>
    <w:rsid w:val="008410B2"/>
    <w:rsid w:val="008416D1"/>
    <w:rsid w:val="00841B14"/>
    <w:rsid w:val="00842006"/>
    <w:rsid w:val="00842CE7"/>
    <w:rsid w:val="00843042"/>
    <w:rsid w:val="00843939"/>
    <w:rsid w:val="008442D0"/>
    <w:rsid w:val="0084449F"/>
    <w:rsid w:val="00844811"/>
    <w:rsid w:val="008448BB"/>
    <w:rsid w:val="008449DE"/>
    <w:rsid w:val="00844D0E"/>
    <w:rsid w:val="00844D97"/>
    <w:rsid w:val="00844E2F"/>
    <w:rsid w:val="00844FFE"/>
    <w:rsid w:val="0084503D"/>
    <w:rsid w:val="008456DB"/>
    <w:rsid w:val="00845CBF"/>
    <w:rsid w:val="008463AD"/>
    <w:rsid w:val="008464FD"/>
    <w:rsid w:val="00846891"/>
    <w:rsid w:val="00846B02"/>
    <w:rsid w:val="00846E5D"/>
    <w:rsid w:val="008475B3"/>
    <w:rsid w:val="0084766A"/>
    <w:rsid w:val="00847822"/>
    <w:rsid w:val="00847995"/>
    <w:rsid w:val="00850095"/>
    <w:rsid w:val="008503B8"/>
    <w:rsid w:val="008503E2"/>
    <w:rsid w:val="0085061E"/>
    <w:rsid w:val="00850807"/>
    <w:rsid w:val="00850C35"/>
    <w:rsid w:val="008515B3"/>
    <w:rsid w:val="0085192B"/>
    <w:rsid w:val="00851A13"/>
    <w:rsid w:val="00851C7C"/>
    <w:rsid w:val="008526CB"/>
    <w:rsid w:val="00852B3A"/>
    <w:rsid w:val="00852FE9"/>
    <w:rsid w:val="0085307D"/>
    <w:rsid w:val="008531DC"/>
    <w:rsid w:val="008532AF"/>
    <w:rsid w:val="00853372"/>
    <w:rsid w:val="008535FB"/>
    <w:rsid w:val="008543B4"/>
    <w:rsid w:val="008546D3"/>
    <w:rsid w:val="00854A21"/>
    <w:rsid w:val="00854D17"/>
    <w:rsid w:val="00854DDE"/>
    <w:rsid w:val="008550CF"/>
    <w:rsid w:val="00855105"/>
    <w:rsid w:val="00855A48"/>
    <w:rsid w:val="00855AD9"/>
    <w:rsid w:val="00855E97"/>
    <w:rsid w:val="00855FF9"/>
    <w:rsid w:val="0085601B"/>
    <w:rsid w:val="00856263"/>
    <w:rsid w:val="00856F93"/>
    <w:rsid w:val="00857107"/>
    <w:rsid w:val="00857535"/>
    <w:rsid w:val="0085771F"/>
    <w:rsid w:val="00857AB2"/>
    <w:rsid w:val="00857BB6"/>
    <w:rsid w:val="00857D29"/>
    <w:rsid w:val="00860212"/>
    <w:rsid w:val="008603FF"/>
    <w:rsid w:val="0086044D"/>
    <w:rsid w:val="0086046C"/>
    <w:rsid w:val="00860723"/>
    <w:rsid w:val="008608B9"/>
    <w:rsid w:val="00860AFC"/>
    <w:rsid w:val="00860C9F"/>
    <w:rsid w:val="00860E41"/>
    <w:rsid w:val="00861415"/>
    <w:rsid w:val="00861968"/>
    <w:rsid w:val="00861AE8"/>
    <w:rsid w:val="00861C4D"/>
    <w:rsid w:val="0086248C"/>
    <w:rsid w:val="00862846"/>
    <w:rsid w:val="00862B4D"/>
    <w:rsid w:val="00862E19"/>
    <w:rsid w:val="00862F64"/>
    <w:rsid w:val="00863115"/>
    <w:rsid w:val="0086344C"/>
    <w:rsid w:val="0086361D"/>
    <w:rsid w:val="00863FCF"/>
    <w:rsid w:val="008646E2"/>
    <w:rsid w:val="00864779"/>
    <w:rsid w:val="00864FBC"/>
    <w:rsid w:val="0086515A"/>
    <w:rsid w:val="00865453"/>
    <w:rsid w:val="008658CF"/>
    <w:rsid w:val="00865900"/>
    <w:rsid w:val="008659D1"/>
    <w:rsid w:val="00865A62"/>
    <w:rsid w:val="00865AEB"/>
    <w:rsid w:val="00865BC6"/>
    <w:rsid w:val="00865CA2"/>
    <w:rsid w:val="00865FDF"/>
    <w:rsid w:val="0086666A"/>
    <w:rsid w:val="0086668E"/>
    <w:rsid w:val="00866BEF"/>
    <w:rsid w:val="00866C1F"/>
    <w:rsid w:val="00866C28"/>
    <w:rsid w:val="00867133"/>
    <w:rsid w:val="008673D4"/>
    <w:rsid w:val="008674D8"/>
    <w:rsid w:val="00867513"/>
    <w:rsid w:val="0086769A"/>
    <w:rsid w:val="008676A0"/>
    <w:rsid w:val="00867C1D"/>
    <w:rsid w:val="00867CCF"/>
    <w:rsid w:val="00867EA5"/>
    <w:rsid w:val="00867F07"/>
    <w:rsid w:val="00867F0B"/>
    <w:rsid w:val="00870531"/>
    <w:rsid w:val="00870F49"/>
    <w:rsid w:val="00870F9C"/>
    <w:rsid w:val="008716DB"/>
    <w:rsid w:val="008717C9"/>
    <w:rsid w:val="00872316"/>
    <w:rsid w:val="00872439"/>
    <w:rsid w:val="00872469"/>
    <w:rsid w:val="008729F7"/>
    <w:rsid w:val="00872AC9"/>
    <w:rsid w:val="00872C3B"/>
    <w:rsid w:val="008733BF"/>
    <w:rsid w:val="00873522"/>
    <w:rsid w:val="0087420D"/>
    <w:rsid w:val="00874405"/>
    <w:rsid w:val="008745A5"/>
    <w:rsid w:val="0087466A"/>
    <w:rsid w:val="0087467F"/>
    <w:rsid w:val="008749A9"/>
    <w:rsid w:val="00874AAF"/>
    <w:rsid w:val="00874E38"/>
    <w:rsid w:val="0087515C"/>
    <w:rsid w:val="00875186"/>
    <w:rsid w:val="008758A2"/>
    <w:rsid w:val="00875E2E"/>
    <w:rsid w:val="00875FFE"/>
    <w:rsid w:val="008761C5"/>
    <w:rsid w:val="00876267"/>
    <w:rsid w:val="00876436"/>
    <w:rsid w:val="0087658D"/>
    <w:rsid w:val="0087665D"/>
    <w:rsid w:val="00876B44"/>
    <w:rsid w:val="0087746C"/>
    <w:rsid w:val="008774FA"/>
    <w:rsid w:val="008776A5"/>
    <w:rsid w:val="0087798A"/>
    <w:rsid w:val="00877B36"/>
    <w:rsid w:val="00877BB9"/>
    <w:rsid w:val="0088022E"/>
    <w:rsid w:val="008804AC"/>
    <w:rsid w:val="00880504"/>
    <w:rsid w:val="00880873"/>
    <w:rsid w:val="00880A2B"/>
    <w:rsid w:val="00880B0B"/>
    <w:rsid w:val="00880CEA"/>
    <w:rsid w:val="00880D21"/>
    <w:rsid w:val="00880EE8"/>
    <w:rsid w:val="00880EEC"/>
    <w:rsid w:val="00881438"/>
    <w:rsid w:val="008816C8"/>
    <w:rsid w:val="00881793"/>
    <w:rsid w:val="00881DAB"/>
    <w:rsid w:val="00881E33"/>
    <w:rsid w:val="00882032"/>
    <w:rsid w:val="008827E4"/>
    <w:rsid w:val="0088286B"/>
    <w:rsid w:val="00882EAC"/>
    <w:rsid w:val="0088305A"/>
    <w:rsid w:val="00883084"/>
    <w:rsid w:val="008830AE"/>
    <w:rsid w:val="00883268"/>
    <w:rsid w:val="008833AA"/>
    <w:rsid w:val="008833C5"/>
    <w:rsid w:val="00883435"/>
    <w:rsid w:val="00883749"/>
    <w:rsid w:val="00883AD8"/>
    <w:rsid w:val="00884785"/>
    <w:rsid w:val="00884A53"/>
    <w:rsid w:val="00884ED6"/>
    <w:rsid w:val="00885059"/>
    <w:rsid w:val="008851AC"/>
    <w:rsid w:val="0088542D"/>
    <w:rsid w:val="00885664"/>
    <w:rsid w:val="0088599F"/>
    <w:rsid w:val="00885A18"/>
    <w:rsid w:val="00885E75"/>
    <w:rsid w:val="008860F0"/>
    <w:rsid w:val="0088645F"/>
    <w:rsid w:val="0088663A"/>
    <w:rsid w:val="0088680F"/>
    <w:rsid w:val="00886812"/>
    <w:rsid w:val="00886CB0"/>
    <w:rsid w:val="008872D0"/>
    <w:rsid w:val="0088771C"/>
    <w:rsid w:val="008878AA"/>
    <w:rsid w:val="00887A44"/>
    <w:rsid w:val="00887DC7"/>
    <w:rsid w:val="00890281"/>
    <w:rsid w:val="0089047C"/>
    <w:rsid w:val="008906D3"/>
    <w:rsid w:val="00890ABC"/>
    <w:rsid w:val="008911DC"/>
    <w:rsid w:val="008911F4"/>
    <w:rsid w:val="008914FD"/>
    <w:rsid w:val="00891536"/>
    <w:rsid w:val="00891746"/>
    <w:rsid w:val="008919B5"/>
    <w:rsid w:val="00891A39"/>
    <w:rsid w:val="0089236E"/>
    <w:rsid w:val="00892D10"/>
    <w:rsid w:val="00892D64"/>
    <w:rsid w:val="00892F9D"/>
    <w:rsid w:val="00892F9E"/>
    <w:rsid w:val="0089303C"/>
    <w:rsid w:val="008930FC"/>
    <w:rsid w:val="008934FF"/>
    <w:rsid w:val="008936F1"/>
    <w:rsid w:val="00893854"/>
    <w:rsid w:val="00893BF5"/>
    <w:rsid w:val="008942AF"/>
    <w:rsid w:val="008949F1"/>
    <w:rsid w:val="008952D7"/>
    <w:rsid w:val="008957D8"/>
    <w:rsid w:val="00895F2C"/>
    <w:rsid w:val="00896459"/>
    <w:rsid w:val="008967C1"/>
    <w:rsid w:val="0089683A"/>
    <w:rsid w:val="00896DA2"/>
    <w:rsid w:val="0089744C"/>
    <w:rsid w:val="008976E7"/>
    <w:rsid w:val="00897EC9"/>
    <w:rsid w:val="008A064E"/>
    <w:rsid w:val="008A0B97"/>
    <w:rsid w:val="008A0C55"/>
    <w:rsid w:val="008A1041"/>
    <w:rsid w:val="008A111C"/>
    <w:rsid w:val="008A15BB"/>
    <w:rsid w:val="008A1896"/>
    <w:rsid w:val="008A189D"/>
    <w:rsid w:val="008A1E92"/>
    <w:rsid w:val="008A208A"/>
    <w:rsid w:val="008A2129"/>
    <w:rsid w:val="008A262A"/>
    <w:rsid w:val="008A2811"/>
    <w:rsid w:val="008A2865"/>
    <w:rsid w:val="008A2EB2"/>
    <w:rsid w:val="008A2F6C"/>
    <w:rsid w:val="008A320F"/>
    <w:rsid w:val="008A353E"/>
    <w:rsid w:val="008A375C"/>
    <w:rsid w:val="008A378F"/>
    <w:rsid w:val="008A3B97"/>
    <w:rsid w:val="008A3C33"/>
    <w:rsid w:val="008A3E17"/>
    <w:rsid w:val="008A46EA"/>
    <w:rsid w:val="008A49A9"/>
    <w:rsid w:val="008A49F9"/>
    <w:rsid w:val="008A4F0F"/>
    <w:rsid w:val="008A5407"/>
    <w:rsid w:val="008A5481"/>
    <w:rsid w:val="008A581A"/>
    <w:rsid w:val="008A58D6"/>
    <w:rsid w:val="008A5AE6"/>
    <w:rsid w:val="008A6A03"/>
    <w:rsid w:val="008A6CBE"/>
    <w:rsid w:val="008A6D04"/>
    <w:rsid w:val="008A6E3D"/>
    <w:rsid w:val="008A7831"/>
    <w:rsid w:val="008A7BA1"/>
    <w:rsid w:val="008A7C2F"/>
    <w:rsid w:val="008A7DA1"/>
    <w:rsid w:val="008A7F24"/>
    <w:rsid w:val="008B052D"/>
    <w:rsid w:val="008B0DFD"/>
    <w:rsid w:val="008B1271"/>
    <w:rsid w:val="008B1982"/>
    <w:rsid w:val="008B1B3F"/>
    <w:rsid w:val="008B1C61"/>
    <w:rsid w:val="008B205A"/>
    <w:rsid w:val="008B2423"/>
    <w:rsid w:val="008B2445"/>
    <w:rsid w:val="008B25FB"/>
    <w:rsid w:val="008B2807"/>
    <w:rsid w:val="008B2BB1"/>
    <w:rsid w:val="008B39F7"/>
    <w:rsid w:val="008B3A6E"/>
    <w:rsid w:val="008B3CFE"/>
    <w:rsid w:val="008B4AAE"/>
    <w:rsid w:val="008B4FD2"/>
    <w:rsid w:val="008B509E"/>
    <w:rsid w:val="008B50CA"/>
    <w:rsid w:val="008B5390"/>
    <w:rsid w:val="008B5513"/>
    <w:rsid w:val="008B5655"/>
    <w:rsid w:val="008B5D9F"/>
    <w:rsid w:val="008B5EEE"/>
    <w:rsid w:val="008B5FC5"/>
    <w:rsid w:val="008B6144"/>
    <w:rsid w:val="008B6438"/>
    <w:rsid w:val="008B65A7"/>
    <w:rsid w:val="008B67B1"/>
    <w:rsid w:val="008B67B4"/>
    <w:rsid w:val="008B69E9"/>
    <w:rsid w:val="008B6A27"/>
    <w:rsid w:val="008B7032"/>
    <w:rsid w:val="008B710E"/>
    <w:rsid w:val="008B71A0"/>
    <w:rsid w:val="008B7406"/>
    <w:rsid w:val="008B77D3"/>
    <w:rsid w:val="008B78AB"/>
    <w:rsid w:val="008C00BD"/>
    <w:rsid w:val="008C039E"/>
    <w:rsid w:val="008C06BC"/>
    <w:rsid w:val="008C08A9"/>
    <w:rsid w:val="008C09B8"/>
    <w:rsid w:val="008C0DDB"/>
    <w:rsid w:val="008C0F54"/>
    <w:rsid w:val="008C103F"/>
    <w:rsid w:val="008C19DA"/>
    <w:rsid w:val="008C1D96"/>
    <w:rsid w:val="008C251E"/>
    <w:rsid w:val="008C32B7"/>
    <w:rsid w:val="008C36B1"/>
    <w:rsid w:val="008C3715"/>
    <w:rsid w:val="008C3882"/>
    <w:rsid w:val="008C3980"/>
    <w:rsid w:val="008C39E9"/>
    <w:rsid w:val="008C3A54"/>
    <w:rsid w:val="008C3F0C"/>
    <w:rsid w:val="008C41AA"/>
    <w:rsid w:val="008C42F6"/>
    <w:rsid w:val="008C446F"/>
    <w:rsid w:val="008C4849"/>
    <w:rsid w:val="008C4977"/>
    <w:rsid w:val="008C4AB0"/>
    <w:rsid w:val="008C4AC2"/>
    <w:rsid w:val="008C4BDB"/>
    <w:rsid w:val="008C4C53"/>
    <w:rsid w:val="008C5024"/>
    <w:rsid w:val="008C50BB"/>
    <w:rsid w:val="008C56D2"/>
    <w:rsid w:val="008C57B0"/>
    <w:rsid w:val="008C58A0"/>
    <w:rsid w:val="008C58D8"/>
    <w:rsid w:val="008C5D00"/>
    <w:rsid w:val="008C6D4A"/>
    <w:rsid w:val="008C7452"/>
    <w:rsid w:val="008C75F7"/>
    <w:rsid w:val="008C7A93"/>
    <w:rsid w:val="008C7F90"/>
    <w:rsid w:val="008D06D2"/>
    <w:rsid w:val="008D0743"/>
    <w:rsid w:val="008D0A79"/>
    <w:rsid w:val="008D10EF"/>
    <w:rsid w:val="008D1132"/>
    <w:rsid w:val="008D13E2"/>
    <w:rsid w:val="008D1610"/>
    <w:rsid w:val="008D1665"/>
    <w:rsid w:val="008D1824"/>
    <w:rsid w:val="008D228B"/>
    <w:rsid w:val="008D24F1"/>
    <w:rsid w:val="008D34EB"/>
    <w:rsid w:val="008D34FB"/>
    <w:rsid w:val="008D376B"/>
    <w:rsid w:val="008D3A84"/>
    <w:rsid w:val="008D3C7E"/>
    <w:rsid w:val="008D3FDD"/>
    <w:rsid w:val="008D4356"/>
    <w:rsid w:val="008D46BC"/>
    <w:rsid w:val="008D4791"/>
    <w:rsid w:val="008D47B8"/>
    <w:rsid w:val="008D4854"/>
    <w:rsid w:val="008D4A41"/>
    <w:rsid w:val="008D4EEF"/>
    <w:rsid w:val="008D5285"/>
    <w:rsid w:val="008D547D"/>
    <w:rsid w:val="008D5495"/>
    <w:rsid w:val="008D578D"/>
    <w:rsid w:val="008D5C42"/>
    <w:rsid w:val="008D5CBE"/>
    <w:rsid w:val="008D5D36"/>
    <w:rsid w:val="008D5DD0"/>
    <w:rsid w:val="008D5F86"/>
    <w:rsid w:val="008D6132"/>
    <w:rsid w:val="008D6270"/>
    <w:rsid w:val="008D6553"/>
    <w:rsid w:val="008D6784"/>
    <w:rsid w:val="008D72C2"/>
    <w:rsid w:val="008D7DE4"/>
    <w:rsid w:val="008E04D4"/>
    <w:rsid w:val="008E0777"/>
    <w:rsid w:val="008E0802"/>
    <w:rsid w:val="008E09C8"/>
    <w:rsid w:val="008E0ACE"/>
    <w:rsid w:val="008E0DF5"/>
    <w:rsid w:val="008E129F"/>
    <w:rsid w:val="008E1575"/>
    <w:rsid w:val="008E17AC"/>
    <w:rsid w:val="008E1AFB"/>
    <w:rsid w:val="008E1BF3"/>
    <w:rsid w:val="008E1DB8"/>
    <w:rsid w:val="008E1EE3"/>
    <w:rsid w:val="008E1F70"/>
    <w:rsid w:val="008E247D"/>
    <w:rsid w:val="008E2866"/>
    <w:rsid w:val="008E28C8"/>
    <w:rsid w:val="008E2A47"/>
    <w:rsid w:val="008E2A79"/>
    <w:rsid w:val="008E2E89"/>
    <w:rsid w:val="008E33A3"/>
    <w:rsid w:val="008E34F0"/>
    <w:rsid w:val="008E4423"/>
    <w:rsid w:val="008E4FBF"/>
    <w:rsid w:val="008E54A5"/>
    <w:rsid w:val="008E54EF"/>
    <w:rsid w:val="008E5718"/>
    <w:rsid w:val="008E5C32"/>
    <w:rsid w:val="008E5CF7"/>
    <w:rsid w:val="008E5F05"/>
    <w:rsid w:val="008E6C4F"/>
    <w:rsid w:val="008E6F27"/>
    <w:rsid w:val="008E6FE6"/>
    <w:rsid w:val="008E72E1"/>
    <w:rsid w:val="008E72E3"/>
    <w:rsid w:val="008E7656"/>
    <w:rsid w:val="008E76B4"/>
    <w:rsid w:val="008E77CE"/>
    <w:rsid w:val="008E77E5"/>
    <w:rsid w:val="008E78BF"/>
    <w:rsid w:val="008E79D8"/>
    <w:rsid w:val="008E7BE9"/>
    <w:rsid w:val="008E7D39"/>
    <w:rsid w:val="008E7DD3"/>
    <w:rsid w:val="008E7E67"/>
    <w:rsid w:val="008F04E0"/>
    <w:rsid w:val="008F050E"/>
    <w:rsid w:val="008F0B3D"/>
    <w:rsid w:val="008F0BCB"/>
    <w:rsid w:val="008F1117"/>
    <w:rsid w:val="008F1458"/>
    <w:rsid w:val="008F156E"/>
    <w:rsid w:val="008F171F"/>
    <w:rsid w:val="008F1A0A"/>
    <w:rsid w:val="008F1AD1"/>
    <w:rsid w:val="008F1BDD"/>
    <w:rsid w:val="008F253C"/>
    <w:rsid w:val="008F27B5"/>
    <w:rsid w:val="008F28CE"/>
    <w:rsid w:val="008F2919"/>
    <w:rsid w:val="008F2989"/>
    <w:rsid w:val="008F2A2A"/>
    <w:rsid w:val="008F2A49"/>
    <w:rsid w:val="008F2B26"/>
    <w:rsid w:val="008F35DC"/>
    <w:rsid w:val="008F361F"/>
    <w:rsid w:val="008F3829"/>
    <w:rsid w:val="008F408C"/>
    <w:rsid w:val="008F4127"/>
    <w:rsid w:val="008F430E"/>
    <w:rsid w:val="008F4DBB"/>
    <w:rsid w:val="008F51E2"/>
    <w:rsid w:val="008F54A2"/>
    <w:rsid w:val="008F5790"/>
    <w:rsid w:val="008F580B"/>
    <w:rsid w:val="008F5C94"/>
    <w:rsid w:val="008F60CD"/>
    <w:rsid w:val="008F6C8E"/>
    <w:rsid w:val="008F7811"/>
    <w:rsid w:val="008F7B6E"/>
    <w:rsid w:val="008F7C5B"/>
    <w:rsid w:val="008F7D3F"/>
    <w:rsid w:val="009005B2"/>
    <w:rsid w:val="00900891"/>
    <w:rsid w:val="00900CA3"/>
    <w:rsid w:val="00900F0B"/>
    <w:rsid w:val="0090112F"/>
    <w:rsid w:val="009014E8"/>
    <w:rsid w:val="00901DEA"/>
    <w:rsid w:val="00902536"/>
    <w:rsid w:val="009026EE"/>
    <w:rsid w:val="0090271B"/>
    <w:rsid w:val="0090356C"/>
    <w:rsid w:val="009035E5"/>
    <w:rsid w:val="00903ADC"/>
    <w:rsid w:val="00903E36"/>
    <w:rsid w:val="00903ECA"/>
    <w:rsid w:val="00904750"/>
    <w:rsid w:val="009047D5"/>
    <w:rsid w:val="0090499C"/>
    <w:rsid w:val="00904E7C"/>
    <w:rsid w:val="009053E9"/>
    <w:rsid w:val="00905584"/>
    <w:rsid w:val="00905752"/>
    <w:rsid w:val="009057D8"/>
    <w:rsid w:val="0090588D"/>
    <w:rsid w:val="009059F3"/>
    <w:rsid w:val="00905C61"/>
    <w:rsid w:val="00906106"/>
    <w:rsid w:val="0090619E"/>
    <w:rsid w:val="00906557"/>
    <w:rsid w:val="00906B6B"/>
    <w:rsid w:val="00907054"/>
    <w:rsid w:val="009076E7"/>
    <w:rsid w:val="00907C03"/>
    <w:rsid w:val="00907C8C"/>
    <w:rsid w:val="00910100"/>
    <w:rsid w:val="00910499"/>
    <w:rsid w:val="009107F4"/>
    <w:rsid w:val="0091240A"/>
    <w:rsid w:val="009124FA"/>
    <w:rsid w:val="00912535"/>
    <w:rsid w:val="00912628"/>
    <w:rsid w:val="009126EF"/>
    <w:rsid w:val="00912A0A"/>
    <w:rsid w:val="00912C20"/>
    <w:rsid w:val="00912CB1"/>
    <w:rsid w:val="00912DF7"/>
    <w:rsid w:val="009130B9"/>
    <w:rsid w:val="00913267"/>
    <w:rsid w:val="00913494"/>
    <w:rsid w:val="00913FA6"/>
    <w:rsid w:val="00914D85"/>
    <w:rsid w:val="009150CF"/>
    <w:rsid w:val="00915427"/>
    <w:rsid w:val="0091555C"/>
    <w:rsid w:val="009157A7"/>
    <w:rsid w:val="009158FF"/>
    <w:rsid w:val="00915966"/>
    <w:rsid w:val="0091624A"/>
    <w:rsid w:val="00916362"/>
    <w:rsid w:val="00916428"/>
    <w:rsid w:val="00916761"/>
    <w:rsid w:val="00916D16"/>
    <w:rsid w:val="009171FA"/>
    <w:rsid w:val="009172B8"/>
    <w:rsid w:val="00917305"/>
    <w:rsid w:val="00917C94"/>
    <w:rsid w:val="00920117"/>
    <w:rsid w:val="00920175"/>
    <w:rsid w:val="009203F4"/>
    <w:rsid w:val="00920507"/>
    <w:rsid w:val="009207DD"/>
    <w:rsid w:val="009209E3"/>
    <w:rsid w:val="00920A3A"/>
    <w:rsid w:val="00920FC6"/>
    <w:rsid w:val="0092164A"/>
    <w:rsid w:val="00921BCD"/>
    <w:rsid w:val="0092217C"/>
    <w:rsid w:val="00922713"/>
    <w:rsid w:val="009228B1"/>
    <w:rsid w:val="00922ABC"/>
    <w:rsid w:val="00922D34"/>
    <w:rsid w:val="00922D63"/>
    <w:rsid w:val="00922DB4"/>
    <w:rsid w:val="00922ED9"/>
    <w:rsid w:val="00922FD3"/>
    <w:rsid w:val="009232C4"/>
    <w:rsid w:val="00923AC3"/>
    <w:rsid w:val="00923FDF"/>
    <w:rsid w:val="00924473"/>
    <w:rsid w:val="00924910"/>
    <w:rsid w:val="009249F2"/>
    <w:rsid w:val="00924B08"/>
    <w:rsid w:val="00924C39"/>
    <w:rsid w:val="00924DBA"/>
    <w:rsid w:val="00924E11"/>
    <w:rsid w:val="00925194"/>
    <w:rsid w:val="0092522C"/>
    <w:rsid w:val="009253A5"/>
    <w:rsid w:val="009254B2"/>
    <w:rsid w:val="009255CC"/>
    <w:rsid w:val="0092600E"/>
    <w:rsid w:val="0092621A"/>
    <w:rsid w:val="0092669A"/>
    <w:rsid w:val="00926E8E"/>
    <w:rsid w:val="009272A3"/>
    <w:rsid w:val="009273E0"/>
    <w:rsid w:val="009273E4"/>
    <w:rsid w:val="00927416"/>
    <w:rsid w:val="009274D1"/>
    <w:rsid w:val="009277B7"/>
    <w:rsid w:val="00927902"/>
    <w:rsid w:val="00927B97"/>
    <w:rsid w:val="00927F12"/>
    <w:rsid w:val="009301F0"/>
    <w:rsid w:val="00930377"/>
    <w:rsid w:val="00930D0F"/>
    <w:rsid w:val="00931405"/>
    <w:rsid w:val="0093182A"/>
    <w:rsid w:val="00931DFF"/>
    <w:rsid w:val="0093203F"/>
    <w:rsid w:val="00932198"/>
    <w:rsid w:val="0093278C"/>
    <w:rsid w:val="00932A91"/>
    <w:rsid w:val="00932D81"/>
    <w:rsid w:val="00932DFD"/>
    <w:rsid w:val="0093367F"/>
    <w:rsid w:val="009338EB"/>
    <w:rsid w:val="00933FB2"/>
    <w:rsid w:val="00934D0C"/>
    <w:rsid w:val="00935302"/>
    <w:rsid w:val="0093582F"/>
    <w:rsid w:val="00935D87"/>
    <w:rsid w:val="00936028"/>
    <w:rsid w:val="00936143"/>
    <w:rsid w:val="009366AA"/>
    <w:rsid w:val="009366D1"/>
    <w:rsid w:val="00936F37"/>
    <w:rsid w:val="00937027"/>
    <w:rsid w:val="0093716F"/>
    <w:rsid w:val="009373BB"/>
    <w:rsid w:val="009376AB"/>
    <w:rsid w:val="00937708"/>
    <w:rsid w:val="0093798A"/>
    <w:rsid w:val="00937A1A"/>
    <w:rsid w:val="00937B6C"/>
    <w:rsid w:val="00937DB7"/>
    <w:rsid w:val="00940099"/>
    <w:rsid w:val="009400C5"/>
    <w:rsid w:val="009409D8"/>
    <w:rsid w:val="00940CAB"/>
    <w:rsid w:val="00940F5F"/>
    <w:rsid w:val="00941362"/>
    <w:rsid w:val="00941A27"/>
    <w:rsid w:val="00941B79"/>
    <w:rsid w:val="00941D5D"/>
    <w:rsid w:val="00941DB5"/>
    <w:rsid w:val="00942061"/>
    <w:rsid w:val="00942369"/>
    <w:rsid w:val="009424BD"/>
    <w:rsid w:val="009424D3"/>
    <w:rsid w:val="00942719"/>
    <w:rsid w:val="009427FF"/>
    <w:rsid w:val="00942D1F"/>
    <w:rsid w:val="00942DC3"/>
    <w:rsid w:val="00942EF9"/>
    <w:rsid w:val="00943093"/>
    <w:rsid w:val="0094370C"/>
    <w:rsid w:val="00943729"/>
    <w:rsid w:val="0094394B"/>
    <w:rsid w:val="00943B40"/>
    <w:rsid w:val="009443D2"/>
    <w:rsid w:val="00944404"/>
    <w:rsid w:val="00944489"/>
    <w:rsid w:val="0094467C"/>
    <w:rsid w:val="00944834"/>
    <w:rsid w:val="00944C89"/>
    <w:rsid w:val="009452CD"/>
    <w:rsid w:val="00945692"/>
    <w:rsid w:val="00945961"/>
    <w:rsid w:val="00946102"/>
    <w:rsid w:val="00946821"/>
    <w:rsid w:val="00946916"/>
    <w:rsid w:val="00946AA7"/>
    <w:rsid w:val="00947366"/>
    <w:rsid w:val="009476AF"/>
    <w:rsid w:val="00947BD9"/>
    <w:rsid w:val="00950003"/>
    <w:rsid w:val="009505FC"/>
    <w:rsid w:val="00950652"/>
    <w:rsid w:val="009508B0"/>
    <w:rsid w:val="009511FA"/>
    <w:rsid w:val="009514BD"/>
    <w:rsid w:val="00951A5E"/>
    <w:rsid w:val="00951BDC"/>
    <w:rsid w:val="0095234B"/>
    <w:rsid w:val="00952B57"/>
    <w:rsid w:val="00952C0C"/>
    <w:rsid w:val="009531A9"/>
    <w:rsid w:val="00953630"/>
    <w:rsid w:val="0095386A"/>
    <w:rsid w:val="00953A14"/>
    <w:rsid w:val="00953D57"/>
    <w:rsid w:val="0095444F"/>
    <w:rsid w:val="0095452B"/>
    <w:rsid w:val="009547A5"/>
    <w:rsid w:val="009549BE"/>
    <w:rsid w:val="009555A8"/>
    <w:rsid w:val="00955797"/>
    <w:rsid w:val="00955921"/>
    <w:rsid w:val="00956689"/>
    <w:rsid w:val="00956A1A"/>
    <w:rsid w:val="00956D9A"/>
    <w:rsid w:val="00956F83"/>
    <w:rsid w:val="00956FAA"/>
    <w:rsid w:val="009577ED"/>
    <w:rsid w:val="009579C7"/>
    <w:rsid w:val="00957DA4"/>
    <w:rsid w:val="009603E8"/>
    <w:rsid w:val="00960587"/>
    <w:rsid w:val="00960704"/>
    <w:rsid w:val="0096084D"/>
    <w:rsid w:val="00960C32"/>
    <w:rsid w:val="00960CB4"/>
    <w:rsid w:val="00960FA2"/>
    <w:rsid w:val="009611C3"/>
    <w:rsid w:val="00961698"/>
    <w:rsid w:val="0096173D"/>
    <w:rsid w:val="00961937"/>
    <w:rsid w:val="00961A9D"/>
    <w:rsid w:val="00962341"/>
    <w:rsid w:val="0096284D"/>
    <w:rsid w:val="00962C61"/>
    <w:rsid w:val="00963022"/>
    <w:rsid w:val="00963CA7"/>
    <w:rsid w:val="00963EBE"/>
    <w:rsid w:val="00963F08"/>
    <w:rsid w:val="00963FFB"/>
    <w:rsid w:val="009644D6"/>
    <w:rsid w:val="009645E8"/>
    <w:rsid w:val="00964864"/>
    <w:rsid w:val="00964A48"/>
    <w:rsid w:val="00964C65"/>
    <w:rsid w:val="009650B8"/>
    <w:rsid w:val="0096541D"/>
    <w:rsid w:val="0096554B"/>
    <w:rsid w:val="00965DFF"/>
    <w:rsid w:val="00965F3C"/>
    <w:rsid w:val="00966090"/>
    <w:rsid w:val="00966FB2"/>
    <w:rsid w:val="00967406"/>
    <w:rsid w:val="00967964"/>
    <w:rsid w:val="0097036F"/>
    <w:rsid w:val="00970742"/>
    <w:rsid w:val="00971C56"/>
    <w:rsid w:val="009728D2"/>
    <w:rsid w:val="00972A2D"/>
    <w:rsid w:val="00972A59"/>
    <w:rsid w:val="00972F22"/>
    <w:rsid w:val="00973038"/>
    <w:rsid w:val="009730D7"/>
    <w:rsid w:val="009730FE"/>
    <w:rsid w:val="00973114"/>
    <w:rsid w:val="009733A8"/>
    <w:rsid w:val="00973544"/>
    <w:rsid w:val="00973C15"/>
    <w:rsid w:val="00973C43"/>
    <w:rsid w:val="00973FD0"/>
    <w:rsid w:val="00974016"/>
    <w:rsid w:val="00974300"/>
    <w:rsid w:val="00974B8C"/>
    <w:rsid w:val="00974CBA"/>
    <w:rsid w:val="00974DEC"/>
    <w:rsid w:val="00974FC3"/>
    <w:rsid w:val="00974FD2"/>
    <w:rsid w:val="00975031"/>
    <w:rsid w:val="0097535A"/>
    <w:rsid w:val="00975C3C"/>
    <w:rsid w:val="00976396"/>
    <w:rsid w:val="00976698"/>
    <w:rsid w:val="00976C83"/>
    <w:rsid w:val="00976D86"/>
    <w:rsid w:val="00976F2C"/>
    <w:rsid w:val="0097700B"/>
    <w:rsid w:val="009774FE"/>
    <w:rsid w:val="00977622"/>
    <w:rsid w:val="009776F6"/>
    <w:rsid w:val="009779D9"/>
    <w:rsid w:val="009808FC"/>
    <w:rsid w:val="00980942"/>
    <w:rsid w:val="00980999"/>
    <w:rsid w:val="00980D44"/>
    <w:rsid w:val="00980E02"/>
    <w:rsid w:val="009821C5"/>
    <w:rsid w:val="009827D4"/>
    <w:rsid w:val="00982BF4"/>
    <w:rsid w:val="00982C4D"/>
    <w:rsid w:val="00982C8C"/>
    <w:rsid w:val="009834D7"/>
    <w:rsid w:val="009838FC"/>
    <w:rsid w:val="00983B96"/>
    <w:rsid w:val="00983D47"/>
    <w:rsid w:val="00983F8F"/>
    <w:rsid w:val="00984629"/>
    <w:rsid w:val="00984EF7"/>
    <w:rsid w:val="009852A4"/>
    <w:rsid w:val="00985422"/>
    <w:rsid w:val="00985427"/>
    <w:rsid w:val="00985C30"/>
    <w:rsid w:val="00985C46"/>
    <w:rsid w:val="00985E2E"/>
    <w:rsid w:val="00985E86"/>
    <w:rsid w:val="00986002"/>
    <w:rsid w:val="00986EE5"/>
    <w:rsid w:val="0098731D"/>
    <w:rsid w:val="00987757"/>
    <w:rsid w:val="0098790A"/>
    <w:rsid w:val="00987AA7"/>
    <w:rsid w:val="00990370"/>
    <w:rsid w:val="00990503"/>
    <w:rsid w:val="009905DC"/>
    <w:rsid w:val="009907C5"/>
    <w:rsid w:val="00990FC2"/>
    <w:rsid w:val="00991415"/>
    <w:rsid w:val="00991527"/>
    <w:rsid w:val="00991630"/>
    <w:rsid w:val="0099163D"/>
    <w:rsid w:val="00991FEF"/>
    <w:rsid w:val="00992050"/>
    <w:rsid w:val="009926F1"/>
    <w:rsid w:val="00992DF2"/>
    <w:rsid w:val="009937F1"/>
    <w:rsid w:val="009938E0"/>
    <w:rsid w:val="00993D24"/>
    <w:rsid w:val="00994857"/>
    <w:rsid w:val="00994958"/>
    <w:rsid w:val="00994D3F"/>
    <w:rsid w:val="00995E73"/>
    <w:rsid w:val="00995F9D"/>
    <w:rsid w:val="00996087"/>
    <w:rsid w:val="00996108"/>
    <w:rsid w:val="009963D0"/>
    <w:rsid w:val="009966F1"/>
    <w:rsid w:val="009969AF"/>
    <w:rsid w:val="00996DC2"/>
    <w:rsid w:val="00997376"/>
    <w:rsid w:val="00997445"/>
    <w:rsid w:val="009974A6"/>
    <w:rsid w:val="00997837"/>
    <w:rsid w:val="00997DCD"/>
    <w:rsid w:val="009A01B5"/>
    <w:rsid w:val="009A0305"/>
    <w:rsid w:val="009A070F"/>
    <w:rsid w:val="009A0B5E"/>
    <w:rsid w:val="009A147C"/>
    <w:rsid w:val="009A18DE"/>
    <w:rsid w:val="009A1FBD"/>
    <w:rsid w:val="009A20DD"/>
    <w:rsid w:val="009A2279"/>
    <w:rsid w:val="009A23D3"/>
    <w:rsid w:val="009A2507"/>
    <w:rsid w:val="009A2731"/>
    <w:rsid w:val="009A29B9"/>
    <w:rsid w:val="009A2C39"/>
    <w:rsid w:val="009A2F6B"/>
    <w:rsid w:val="009A307E"/>
    <w:rsid w:val="009A313A"/>
    <w:rsid w:val="009A3188"/>
    <w:rsid w:val="009A3C81"/>
    <w:rsid w:val="009A3DB9"/>
    <w:rsid w:val="009A3FF3"/>
    <w:rsid w:val="009A4315"/>
    <w:rsid w:val="009A4D3E"/>
    <w:rsid w:val="009A5077"/>
    <w:rsid w:val="009A599F"/>
    <w:rsid w:val="009A5D86"/>
    <w:rsid w:val="009A5ECA"/>
    <w:rsid w:val="009A61CA"/>
    <w:rsid w:val="009A696F"/>
    <w:rsid w:val="009A6C7E"/>
    <w:rsid w:val="009A6DA1"/>
    <w:rsid w:val="009A718A"/>
    <w:rsid w:val="009A71AB"/>
    <w:rsid w:val="009A721D"/>
    <w:rsid w:val="009A77D2"/>
    <w:rsid w:val="009A77EB"/>
    <w:rsid w:val="009A77ED"/>
    <w:rsid w:val="009A7840"/>
    <w:rsid w:val="009A7ABD"/>
    <w:rsid w:val="009A7E5E"/>
    <w:rsid w:val="009A7F4A"/>
    <w:rsid w:val="009A7FE1"/>
    <w:rsid w:val="009B058C"/>
    <w:rsid w:val="009B0622"/>
    <w:rsid w:val="009B0C2A"/>
    <w:rsid w:val="009B0CF3"/>
    <w:rsid w:val="009B0D35"/>
    <w:rsid w:val="009B0DAC"/>
    <w:rsid w:val="009B0EFA"/>
    <w:rsid w:val="009B10D4"/>
    <w:rsid w:val="009B1235"/>
    <w:rsid w:val="009B136C"/>
    <w:rsid w:val="009B16AD"/>
    <w:rsid w:val="009B178C"/>
    <w:rsid w:val="009B1A86"/>
    <w:rsid w:val="009B1CF4"/>
    <w:rsid w:val="009B23B2"/>
    <w:rsid w:val="009B2445"/>
    <w:rsid w:val="009B32F0"/>
    <w:rsid w:val="009B3307"/>
    <w:rsid w:val="009B37FD"/>
    <w:rsid w:val="009B3A66"/>
    <w:rsid w:val="009B3DBB"/>
    <w:rsid w:val="009B3F88"/>
    <w:rsid w:val="009B4116"/>
    <w:rsid w:val="009B43B1"/>
    <w:rsid w:val="009B4B9C"/>
    <w:rsid w:val="009B527B"/>
    <w:rsid w:val="009B54E4"/>
    <w:rsid w:val="009B5690"/>
    <w:rsid w:val="009B5C08"/>
    <w:rsid w:val="009B5F25"/>
    <w:rsid w:val="009B6086"/>
    <w:rsid w:val="009B6603"/>
    <w:rsid w:val="009B67A3"/>
    <w:rsid w:val="009B6D6B"/>
    <w:rsid w:val="009B6FC9"/>
    <w:rsid w:val="009B70D7"/>
    <w:rsid w:val="009C0077"/>
    <w:rsid w:val="009C02F1"/>
    <w:rsid w:val="009C032A"/>
    <w:rsid w:val="009C03AE"/>
    <w:rsid w:val="009C0722"/>
    <w:rsid w:val="009C0779"/>
    <w:rsid w:val="009C0881"/>
    <w:rsid w:val="009C0D78"/>
    <w:rsid w:val="009C0FDB"/>
    <w:rsid w:val="009C1C89"/>
    <w:rsid w:val="009C1F65"/>
    <w:rsid w:val="009C20D8"/>
    <w:rsid w:val="009C2456"/>
    <w:rsid w:val="009C251A"/>
    <w:rsid w:val="009C251F"/>
    <w:rsid w:val="009C2DE3"/>
    <w:rsid w:val="009C3231"/>
    <w:rsid w:val="009C32F0"/>
    <w:rsid w:val="009C3540"/>
    <w:rsid w:val="009C3622"/>
    <w:rsid w:val="009C3BF4"/>
    <w:rsid w:val="009C48E4"/>
    <w:rsid w:val="009C4D15"/>
    <w:rsid w:val="009C4DAD"/>
    <w:rsid w:val="009C5054"/>
    <w:rsid w:val="009C53C4"/>
    <w:rsid w:val="009C53CE"/>
    <w:rsid w:val="009C54CD"/>
    <w:rsid w:val="009C5CFD"/>
    <w:rsid w:val="009C60BD"/>
    <w:rsid w:val="009C616F"/>
    <w:rsid w:val="009C641D"/>
    <w:rsid w:val="009C6501"/>
    <w:rsid w:val="009C65F6"/>
    <w:rsid w:val="009C6A9E"/>
    <w:rsid w:val="009C6BDA"/>
    <w:rsid w:val="009C6C90"/>
    <w:rsid w:val="009C70D9"/>
    <w:rsid w:val="009C70E8"/>
    <w:rsid w:val="009C71E0"/>
    <w:rsid w:val="009C7476"/>
    <w:rsid w:val="009C77AB"/>
    <w:rsid w:val="009C78AD"/>
    <w:rsid w:val="009C7BA2"/>
    <w:rsid w:val="009C7BF3"/>
    <w:rsid w:val="009D02F4"/>
    <w:rsid w:val="009D048E"/>
    <w:rsid w:val="009D0B0F"/>
    <w:rsid w:val="009D1809"/>
    <w:rsid w:val="009D18D9"/>
    <w:rsid w:val="009D1C5E"/>
    <w:rsid w:val="009D1F33"/>
    <w:rsid w:val="009D227F"/>
    <w:rsid w:val="009D2548"/>
    <w:rsid w:val="009D33AF"/>
    <w:rsid w:val="009D3724"/>
    <w:rsid w:val="009D3804"/>
    <w:rsid w:val="009D3F08"/>
    <w:rsid w:val="009D4635"/>
    <w:rsid w:val="009D474A"/>
    <w:rsid w:val="009D47F4"/>
    <w:rsid w:val="009D4C57"/>
    <w:rsid w:val="009D4C97"/>
    <w:rsid w:val="009D4CDF"/>
    <w:rsid w:val="009D4DD7"/>
    <w:rsid w:val="009D5217"/>
    <w:rsid w:val="009D530A"/>
    <w:rsid w:val="009D5D23"/>
    <w:rsid w:val="009D5EA4"/>
    <w:rsid w:val="009D60BA"/>
    <w:rsid w:val="009D6401"/>
    <w:rsid w:val="009D6F22"/>
    <w:rsid w:val="009D71B8"/>
    <w:rsid w:val="009D7560"/>
    <w:rsid w:val="009D7FAE"/>
    <w:rsid w:val="009E028B"/>
    <w:rsid w:val="009E07C2"/>
    <w:rsid w:val="009E108B"/>
    <w:rsid w:val="009E18CA"/>
    <w:rsid w:val="009E18EF"/>
    <w:rsid w:val="009E205C"/>
    <w:rsid w:val="009E2C2A"/>
    <w:rsid w:val="009E30C9"/>
    <w:rsid w:val="009E3633"/>
    <w:rsid w:val="009E3873"/>
    <w:rsid w:val="009E3B83"/>
    <w:rsid w:val="009E3C01"/>
    <w:rsid w:val="009E3F79"/>
    <w:rsid w:val="009E4078"/>
    <w:rsid w:val="009E41F7"/>
    <w:rsid w:val="009E431D"/>
    <w:rsid w:val="009E4489"/>
    <w:rsid w:val="009E4507"/>
    <w:rsid w:val="009E4566"/>
    <w:rsid w:val="009E45EE"/>
    <w:rsid w:val="009E47DE"/>
    <w:rsid w:val="009E4AF6"/>
    <w:rsid w:val="009E5377"/>
    <w:rsid w:val="009E5880"/>
    <w:rsid w:val="009E5960"/>
    <w:rsid w:val="009E5B2E"/>
    <w:rsid w:val="009E5C11"/>
    <w:rsid w:val="009E5CCC"/>
    <w:rsid w:val="009E6087"/>
    <w:rsid w:val="009E61DD"/>
    <w:rsid w:val="009E62BE"/>
    <w:rsid w:val="009E66EF"/>
    <w:rsid w:val="009E6934"/>
    <w:rsid w:val="009E7267"/>
    <w:rsid w:val="009E73E6"/>
    <w:rsid w:val="009E742A"/>
    <w:rsid w:val="009E7482"/>
    <w:rsid w:val="009E794A"/>
    <w:rsid w:val="009E7B7B"/>
    <w:rsid w:val="009E7EA7"/>
    <w:rsid w:val="009F01F2"/>
    <w:rsid w:val="009F06A5"/>
    <w:rsid w:val="009F0B37"/>
    <w:rsid w:val="009F0B90"/>
    <w:rsid w:val="009F106C"/>
    <w:rsid w:val="009F11A0"/>
    <w:rsid w:val="009F1328"/>
    <w:rsid w:val="009F1721"/>
    <w:rsid w:val="009F1918"/>
    <w:rsid w:val="009F1B23"/>
    <w:rsid w:val="009F1CD3"/>
    <w:rsid w:val="009F23FA"/>
    <w:rsid w:val="009F25BD"/>
    <w:rsid w:val="009F2674"/>
    <w:rsid w:val="009F2958"/>
    <w:rsid w:val="009F2F5F"/>
    <w:rsid w:val="009F319E"/>
    <w:rsid w:val="009F3375"/>
    <w:rsid w:val="009F338C"/>
    <w:rsid w:val="009F3C6C"/>
    <w:rsid w:val="009F3D1B"/>
    <w:rsid w:val="009F3DA3"/>
    <w:rsid w:val="009F3E10"/>
    <w:rsid w:val="009F3F27"/>
    <w:rsid w:val="009F4722"/>
    <w:rsid w:val="009F4882"/>
    <w:rsid w:val="009F4E0D"/>
    <w:rsid w:val="009F516D"/>
    <w:rsid w:val="009F527B"/>
    <w:rsid w:val="009F54E2"/>
    <w:rsid w:val="009F5E9F"/>
    <w:rsid w:val="009F60C6"/>
    <w:rsid w:val="009F61C8"/>
    <w:rsid w:val="009F68F9"/>
    <w:rsid w:val="009F6974"/>
    <w:rsid w:val="009F6C02"/>
    <w:rsid w:val="009F6C3B"/>
    <w:rsid w:val="009F758C"/>
    <w:rsid w:val="009F77C0"/>
    <w:rsid w:val="009F7B1B"/>
    <w:rsid w:val="009F7EAB"/>
    <w:rsid w:val="009F7ED9"/>
    <w:rsid w:val="00A00187"/>
    <w:rsid w:val="00A003A1"/>
    <w:rsid w:val="00A00A93"/>
    <w:rsid w:val="00A00AC4"/>
    <w:rsid w:val="00A00F47"/>
    <w:rsid w:val="00A01184"/>
    <w:rsid w:val="00A01539"/>
    <w:rsid w:val="00A015E1"/>
    <w:rsid w:val="00A01765"/>
    <w:rsid w:val="00A02539"/>
    <w:rsid w:val="00A02CCE"/>
    <w:rsid w:val="00A02E64"/>
    <w:rsid w:val="00A02F97"/>
    <w:rsid w:val="00A02FCE"/>
    <w:rsid w:val="00A0306C"/>
    <w:rsid w:val="00A0403E"/>
    <w:rsid w:val="00A0469D"/>
    <w:rsid w:val="00A05083"/>
    <w:rsid w:val="00A056B4"/>
    <w:rsid w:val="00A05C72"/>
    <w:rsid w:val="00A05E2C"/>
    <w:rsid w:val="00A06404"/>
    <w:rsid w:val="00A0644B"/>
    <w:rsid w:val="00A06654"/>
    <w:rsid w:val="00A0677E"/>
    <w:rsid w:val="00A06796"/>
    <w:rsid w:val="00A068E6"/>
    <w:rsid w:val="00A06D34"/>
    <w:rsid w:val="00A06FC3"/>
    <w:rsid w:val="00A070B2"/>
    <w:rsid w:val="00A07230"/>
    <w:rsid w:val="00A0745E"/>
    <w:rsid w:val="00A07624"/>
    <w:rsid w:val="00A077EB"/>
    <w:rsid w:val="00A077ED"/>
    <w:rsid w:val="00A07C12"/>
    <w:rsid w:val="00A101A5"/>
    <w:rsid w:val="00A10466"/>
    <w:rsid w:val="00A10693"/>
    <w:rsid w:val="00A10EB1"/>
    <w:rsid w:val="00A10EFA"/>
    <w:rsid w:val="00A10FE2"/>
    <w:rsid w:val="00A11006"/>
    <w:rsid w:val="00A11604"/>
    <w:rsid w:val="00A11757"/>
    <w:rsid w:val="00A1178A"/>
    <w:rsid w:val="00A118C9"/>
    <w:rsid w:val="00A11964"/>
    <w:rsid w:val="00A11B2D"/>
    <w:rsid w:val="00A11D86"/>
    <w:rsid w:val="00A11FB1"/>
    <w:rsid w:val="00A120AB"/>
    <w:rsid w:val="00A122A9"/>
    <w:rsid w:val="00A123CD"/>
    <w:rsid w:val="00A12B7B"/>
    <w:rsid w:val="00A12BDC"/>
    <w:rsid w:val="00A12D64"/>
    <w:rsid w:val="00A12FA5"/>
    <w:rsid w:val="00A1326C"/>
    <w:rsid w:val="00A13468"/>
    <w:rsid w:val="00A13F95"/>
    <w:rsid w:val="00A143ED"/>
    <w:rsid w:val="00A146C8"/>
    <w:rsid w:val="00A14982"/>
    <w:rsid w:val="00A14B7F"/>
    <w:rsid w:val="00A14DCC"/>
    <w:rsid w:val="00A1501B"/>
    <w:rsid w:val="00A15388"/>
    <w:rsid w:val="00A157D7"/>
    <w:rsid w:val="00A15BA3"/>
    <w:rsid w:val="00A16C47"/>
    <w:rsid w:val="00A174D4"/>
    <w:rsid w:val="00A17774"/>
    <w:rsid w:val="00A17E55"/>
    <w:rsid w:val="00A17FDD"/>
    <w:rsid w:val="00A207D7"/>
    <w:rsid w:val="00A2095A"/>
    <w:rsid w:val="00A20989"/>
    <w:rsid w:val="00A2123D"/>
    <w:rsid w:val="00A214B9"/>
    <w:rsid w:val="00A222B1"/>
    <w:rsid w:val="00A2281C"/>
    <w:rsid w:val="00A229A7"/>
    <w:rsid w:val="00A238A8"/>
    <w:rsid w:val="00A24047"/>
    <w:rsid w:val="00A24162"/>
    <w:rsid w:val="00A243DF"/>
    <w:rsid w:val="00A244F4"/>
    <w:rsid w:val="00A249D1"/>
    <w:rsid w:val="00A24B1E"/>
    <w:rsid w:val="00A24EEA"/>
    <w:rsid w:val="00A25204"/>
    <w:rsid w:val="00A2541B"/>
    <w:rsid w:val="00A25953"/>
    <w:rsid w:val="00A25B41"/>
    <w:rsid w:val="00A25B88"/>
    <w:rsid w:val="00A25DBE"/>
    <w:rsid w:val="00A25E66"/>
    <w:rsid w:val="00A25FA1"/>
    <w:rsid w:val="00A26801"/>
    <w:rsid w:val="00A27491"/>
    <w:rsid w:val="00A2756D"/>
    <w:rsid w:val="00A27777"/>
    <w:rsid w:val="00A2788C"/>
    <w:rsid w:val="00A27B19"/>
    <w:rsid w:val="00A27C08"/>
    <w:rsid w:val="00A30342"/>
    <w:rsid w:val="00A303C4"/>
    <w:rsid w:val="00A304C0"/>
    <w:rsid w:val="00A3055B"/>
    <w:rsid w:val="00A3062E"/>
    <w:rsid w:val="00A30C8C"/>
    <w:rsid w:val="00A30D02"/>
    <w:rsid w:val="00A30DF5"/>
    <w:rsid w:val="00A3100C"/>
    <w:rsid w:val="00A31629"/>
    <w:rsid w:val="00A3179B"/>
    <w:rsid w:val="00A3198E"/>
    <w:rsid w:val="00A32BB1"/>
    <w:rsid w:val="00A32C7F"/>
    <w:rsid w:val="00A338D4"/>
    <w:rsid w:val="00A33C70"/>
    <w:rsid w:val="00A3402C"/>
    <w:rsid w:val="00A344BE"/>
    <w:rsid w:val="00A344D4"/>
    <w:rsid w:val="00A34807"/>
    <w:rsid w:val="00A348A1"/>
    <w:rsid w:val="00A349D4"/>
    <w:rsid w:val="00A34E06"/>
    <w:rsid w:val="00A34FE2"/>
    <w:rsid w:val="00A35059"/>
    <w:rsid w:val="00A35A66"/>
    <w:rsid w:val="00A35CFF"/>
    <w:rsid w:val="00A35E45"/>
    <w:rsid w:val="00A35EDD"/>
    <w:rsid w:val="00A361EF"/>
    <w:rsid w:val="00A36375"/>
    <w:rsid w:val="00A36747"/>
    <w:rsid w:val="00A369D9"/>
    <w:rsid w:val="00A36A3A"/>
    <w:rsid w:val="00A36CEE"/>
    <w:rsid w:val="00A37019"/>
    <w:rsid w:val="00A3715A"/>
    <w:rsid w:val="00A377DF"/>
    <w:rsid w:val="00A37B2F"/>
    <w:rsid w:val="00A400DC"/>
    <w:rsid w:val="00A4027F"/>
    <w:rsid w:val="00A402ED"/>
    <w:rsid w:val="00A4065A"/>
    <w:rsid w:val="00A40A76"/>
    <w:rsid w:val="00A40BAD"/>
    <w:rsid w:val="00A40F8B"/>
    <w:rsid w:val="00A41243"/>
    <w:rsid w:val="00A41652"/>
    <w:rsid w:val="00A41B09"/>
    <w:rsid w:val="00A41B3C"/>
    <w:rsid w:val="00A41E8A"/>
    <w:rsid w:val="00A4237D"/>
    <w:rsid w:val="00A42AA6"/>
    <w:rsid w:val="00A42B4C"/>
    <w:rsid w:val="00A43010"/>
    <w:rsid w:val="00A43043"/>
    <w:rsid w:val="00A430C6"/>
    <w:rsid w:val="00A4382A"/>
    <w:rsid w:val="00A439F3"/>
    <w:rsid w:val="00A4485A"/>
    <w:rsid w:val="00A4487C"/>
    <w:rsid w:val="00A44F98"/>
    <w:rsid w:val="00A45306"/>
    <w:rsid w:val="00A46111"/>
    <w:rsid w:val="00A46687"/>
    <w:rsid w:val="00A46C0F"/>
    <w:rsid w:val="00A46C15"/>
    <w:rsid w:val="00A46E58"/>
    <w:rsid w:val="00A472E5"/>
    <w:rsid w:val="00A50236"/>
    <w:rsid w:val="00A502A7"/>
    <w:rsid w:val="00A5063A"/>
    <w:rsid w:val="00A5065E"/>
    <w:rsid w:val="00A50D3B"/>
    <w:rsid w:val="00A5101D"/>
    <w:rsid w:val="00A5188D"/>
    <w:rsid w:val="00A51CBE"/>
    <w:rsid w:val="00A52244"/>
    <w:rsid w:val="00A5229F"/>
    <w:rsid w:val="00A52322"/>
    <w:rsid w:val="00A525FC"/>
    <w:rsid w:val="00A52757"/>
    <w:rsid w:val="00A52EA0"/>
    <w:rsid w:val="00A5336F"/>
    <w:rsid w:val="00A5342C"/>
    <w:rsid w:val="00A534F0"/>
    <w:rsid w:val="00A53595"/>
    <w:rsid w:val="00A538C4"/>
    <w:rsid w:val="00A53A09"/>
    <w:rsid w:val="00A53B21"/>
    <w:rsid w:val="00A53B60"/>
    <w:rsid w:val="00A53BD0"/>
    <w:rsid w:val="00A53EBA"/>
    <w:rsid w:val="00A53F23"/>
    <w:rsid w:val="00A53F2E"/>
    <w:rsid w:val="00A54040"/>
    <w:rsid w:val="00A5433F"/>
    <w:rsid w:val="00A54A79"/>
    <w:rsid w:val="00A54E6F"/>
    <w:rsid w:val="00A54ED8"/>
    <w:rsid w:val="00A550E3"/>
    <w:rsid w:val="00A551AD"/>
    <w:rsid w:val="00A559BA"/>
    <w:rsid w:val="00A55BC0"/>
    <w:rsid w:val="00A55C3B"/>
    <w:rsid w:val="00A55F28"/>
    <w:rsid w:val="00A55FCD"/>
    <w:rsid w:val="00A5619F"/>
    <w:rsid w:val="00A56208"/>
    <w:rsid w:val="00A5631A"/>
    <w:rsid w:val="00A564F0"/>
    <w:rsid w:val="00A56536"/>
    <w:rsid w:val="00A56616"/>
    <w:rsid w:val="00A56F41"/>
    <w:rsid w:val="00A5719C"/>
    <w:rsid w:val="00A57211"/>
    <w:rsid w:val="00A578AC"/>
    <w:rsid w:val="00A57C92"/>
    <w:rsid w:val="00A60445"/>
    <w:rsid w:val="00A60C85"/>
    <w:rsid w:val="00A60CB8"/>
    <w:rsid w:val="00A610F1"/>
    <w:rsid w:val="00A61237"/>
    <w:rsid w:val="00A612F4"/>
    <w:rsid w:val="00A62104"/>
    <w:rsid w:val="00A6225D"/>
    <w:rsid w:val="00A62B2F"/>
    <w:rsid w:val="00A62CC9"/>
    <w:rsid w:val="00A62D20"/>
    <w:rsid w:val="00A631C5"/>
    <w:rsid w:val="00A63200"/>
    <w:rsid w:val="00A63340"/>
    <w:rsid w:val="00A63345"/>
    <w:rsid w:val="00A63367"/>
    <w:rsid w:val="00A63425"/>
    <w:rsid w:val="00A6346D"/>
    <w:rsid w:val="00A63523"/>
    <w:rsid w:val="00A63732"/>
    <w:rsid w:val="00A637E2"/>
    <w:rsid w:val="00A63C33"/>
    <w:rsid w:val="00A643CD"/>
    <w:rsid w:val="00A64664"/>
    <w:rsid w:val="00A64933"/>
    <w:rsid w:val="00A64CCB"/>
    <w:rsid w:val="00A6536F"/>
    <w:rsid w:val="00A659F9"/>
    <w:rsid w:val="00A65A47"/>
    <w:rsid w:val="00A65B87"/>
    <w:rsid w:val="00A65D44"/>
    <w:rsid w:val="00A65E0F"/>
    <w:rsid w:val="00A660A2"/>
    <w:rsid w:val="00A6628D"/>
    <w:rsid w:val="00A662E5"/>
    <w:rsid w:val="00A664C0"/>
    <w:rsid w:val="00A666D8"/>
    <w:rsid w:val="00A66817"/>
    <w:rsid w:val="00A669C0"/>
    <w:rsid w:val="00A6709C"/>
    <w:rsid w:val="00A6790A"/>
    <w:rsid w:val="00A67A5B"/>
    <w:rsid w:val="00A70148"/>
    <w:rsid w:val="00A701E3"/>
    <w:rsid w:val="00A701F5"/>
    <w:rsid w:val="00A70871"/>
    <w:rsid w:val="00A70E5C"/>
    <w:rsid w:val="00A71DB9"/>
    <w:rsid w:val="00A7289D"/>
    <w:rsid w:val="00A72947"/>
    <w:rsid w:val="00A72DD9"/>
    <w:rsid w:val="00A72E2B"/>
    <w:rsid w:val="00A72E51"/>
    <w:rsid w:val="00A72E73"/>
    <w:rsid w:val="00A73000"/>
    <w:rsid w:val="00A73700"/>
    <w:rsid w:val="00A73915"/>
    <w:rsid w:val="00A73957"/>
    <w:rsid w:val="00A73BBB"/>
    <w:rsid w:val="00A73E31"/>
    <w:rsid w:val="00A74748"/>
    <w:rsid w:val="00A74E74"/>
    <w:rsid w:val="00A75351"/>
    <w:rsid w:val="00A75CC6"/>
    <w:rsid w:val="00A75CCA"/>
    <w:rsid w:val="00A7655F"/>
    <w:rsid w:val="00A7681D"/>
    <w:rsid w:val="00A76B44"/>
    <w:rsid w:val="00A76B80"/>
    <w:rsid w:val="00A7767E"/>
    <w:rsid w:val="00A77700"/>
    <w:rsid w:val="00A77C51"/>
    <w:rsid w:val="00A77F7C"/>
    <w:rsid w:val="00A80680"/>
    <w:rsid w:val="00A807E2"/>
    <w:rsid w:val="00A8083C"/>
    <w:rsid w:val="00A80A8E"/>
    <w:rsid w:val="00A8177A"/>
    <w:rsid w:val="00A81AFC"/>
    <w:rsid w:val="00A830D9"/>
    <w:rsid w:val="00A83741"/>
    <w:rsid w:val="00A8396E"/>
    <w:rsid w:val="00A83E3A"/>
    <w:rsid w:val="00A84137"/>
    <w:rsid w:val="00A8417F"/>
    <w:rsid w:val="00A842BF"/>
    <w:rsid w:val="00A84631"/>
    <w:rsid w:val="00A8472C"/>
    <w:rsid w:val="00A84C3E"/>
    <w:rsid w:val="00A84CA2"/>
    <w:rsid w:val="00A85222"/>
    <w:rsid w:val="00A85905"/>
    <w:rsid w:val="00A85A49"/>
    <w:rsid w:val="00A861A2"/>
    <w:rsid w:val="00A86245"/>
    <w:rsid w:val="00A864B5"/>
    <w:rsid w:val="00A867D1"/>
    <w:rsid w:val="00A86AFC"/>
    <w:rsid w:val="00A87032"/>
    <w:rsid w:val="00A870B6"/>
    <w:rsid w:val="00A872AB"/>
    <w:rsid w:val="00A873CE"/>
    <w:rsid w:val="00A87D4E"/>
    <w:rsid w:val="00A90121"/>
    <w:rsid w:val="00A90914"/>
    <w:rsid w:val="00A90A08"/>
    <w:rsid w:val="00A90A69"/>
    <w:rsid w:val="00A90B6A"/>
    <w:rsid w:val="00A90B91"/>
    <w:rsid w:val="00A91250"/>
    <w:rsid w:val="00A91554"/>
    <w:rsid w:val="00A915B5"/>
    <w:rsid w:val="00A91679"/>
    <w:rsid w:val="00A918A2"/>
    <w:rsid w:val="00A91EBD"/>
    <w:rsid w:val="00A91EEC"/>
    <w:rsid w:val="00A92148"/>
    <w:rsid w:val="00A925BC"/>
    <w:rsid w:val="00A926E9"/>
    <w:rsid w:val="00A92F42"/>
    <w:rsid w:val="00A9319E"/>
    <w:rsid w:val="00A93249"/>
    <w:rsid w:val="00A93A58"/>
    <w:rsid w:val="00A93D43"/>
    <w:rsid w:val="00A941DA"/>
    <w:rsid w:val="00A94D61"/>
    <w:rsid w:val="00A94EB8"/>
    <w:rsid w:val="00A957F1"/>
    <w:rsid w:val="00A958BD"/>
    <w:rsid w:val="00A959EC"/>
    <w:rsid w:val="00A95A1E"/>
    <w:rsid w:val="00A9702F"/>
    <w:rsid w:val="00A9728D"/>
    <w:rsid w:val="00A979C3"/>
    <w:rsid w:val="00A97A22"/>
    <w:rsid w:val="00A97C62"/>
    <w:rsid w:val="00A97CAB"/>
    <w:rsid w:val="00AA02BB"/>
    <w:rsid w:val="00AA0616"/>
    <w:rsid w:val="00AA06B7"/>
    <w:rsid w:val="00AA077C"/>
    <w:rsid w:val="00AA0870"/>
    <w:rsid w:val="00AA09FA"/>
    <w:rsid w:val="00AA0AD6"/>
    <w:rsid w:val="00AA10AB"/>
    <w:rsid w:val="00AA14B0"/>
    <w:rsid w:val="00AA14F1"/>
    <w:rsid w:val="00AA170F"/>
    <w:rsid w:val="00AA1809"/>
    <w:rsid w:val="00AA1A51"/>
    <w:rsid w:val="00AA1DCD"/>
    <w:rsid w:val="00AA1E8D"/>
    <w:rsid w:val="00AA216D"/>
    <w:rsid w:val="00AA240A"/>
    <w:rsid w:val="00AA2445"/>
    <w:rsid w:val="00AA24E3"/>
    <w:rsid w:val="00AA2670"/>
    <w:rsid w:val="00AA29F3"/>
    <w:rsid w:val="00AA2BE8"/>
    <w:rsid w:val="00AA2EE6"/>
    <w:rsid w:val="00AA2F88"/>
    <w:rsid w:val="00AA3209"/>
    <w:rsid w:val="00AA3493"/>
    <w:rsid w:val="00AA353F"/>
    <w:rsid w:val="00AA359F"/>
    <w:rsid w:val="00AA368A"/>
    <w:rsid w:val="00AA3730"/>
    <w:rsid w:val="00AA37E2"/>
    <w:rsid w:val="00AA3CA0"/>
    <w:rsid w:val="00AA3D38"/>
    <w:rsid w:val="00AA3EDC"/>
    <w:rsid w:val="00AA4275"/>
    <w:rsid w:val="00AA4476"/>
    <w:rsid w:val="00AA46DD"/>
    <w:rsid w:val="00AA46EA"/>
    <w:rsid w:val="00AA48D6"/>
    <w:rsid w:val="00AA4D80"/>
    <w:rsid w:val="00AA54C4"/>
    <w:rsid w:val="00AA55B4"/>
    <w:rsid w:val="00AA59B4"/>
    <w:rsid w:val="00AA59DB"/>
    <w:rsid w:val="00AA5D25"/>
    <w:rsid w:val="00AA6448"/>
    <w:rsid w:val="00AA6531"/>
    <w:rsid w:val="00AA6558"/>
    <w:rsid w:val="00AA67B0"/>
    <w:rsid w:val="00AA6834"/>
    <w:rsid w:val="00AA6855"/>
    <w:rsid w:val="00AA73C3"/>
    <w:rsid w:val="00AA772A"/>
    <w:rsid w:val="00AA77DC"/>
    <w:rsid w:val="00AA782E"/>
    <w:rsid w:val="00AA7BAE"/>
    <w:rsid w:val="00AB0365"/>
    <w:rsid w:val="00AB0945"/>
    <w:rsid w:val="00AB12D2"/>
    <w:rsid w:val="00AB153A"/>
    <w:rsid w:val="00AB1786"/>
    <w:rsid w:val="00AB1EEF"/>
    <w:rsid w:val="00AB2027"/>
    <w:rsid w:val="00AB207F"/>
    <w:rsid w:val="00AB239A"/>
    <w:rsid w:val="00AB23E8"/>
    <w:rsid w:val="00AB25A5"/>
    <w:rsid w:val="00AB287A"/>
    <w:rsid w:val="00AB298F"/>
    <w:rsid w:val="00AB29DC"/>
    <w:rsid w:val="00AB2C4D"/>
    <w:rsid w:val="00AB2C61"/>
    <w:rsid w:val="00AB2C8F"/>
    <w:rsid w:val="00AB3067"/>
    <w:rsid w:val="00AB3141"/>
    <w:rsid w:val="00AB3460"/>
    <w:rsid w:val="00AB37D4"/>
    <w:rsid w:val="00AB390E"/>
    <w:rsid w:val="00AB3AEE"/>
    <w:rsid w:val="00AB40E7"/>
    <w:rsid w:val="00AB4352"/>
    <w:rsid w:val="00AB454E"/>
    <w:rsid w:val="00AB47D6"/>
    <w:rsid w:val="00AB4948"/>
    <w:rsid w:val="00AB5282"/>
    <w:rsid w:val="00AB5FAA"/>
    <w:rsid w:val="00AB62B9"/>
    <w:rsid w:val="00AB659E"/>
    <w:rsid w:val="00AB6683"/>
    <w:rsid w:val="00AB698A"/>
    <w:rsid w:val="00AB6CE4"/>
    <w:rsid w:val="00AB6FBD"/>
    <w:rsid w:val="00AB704F"/>
    <w:rsid w:val="00AB711D"/>
    <w:rsid w:val="00AB714D"/>
    <w:rsid w:val="00AB73C8"/>
    <w:rsid w:val="00AB7737"/>
    <w:rsid w:val="00AB7C31"/>
    <w:rsid w:val="00AB7CF1"/>
    <w:rsid w:val="00AC0156"/>
    <w:rsid w:val="00AC02F0"/>
    <w:rsid w:val="00AC0338"/>
    <w:rsid w:val="00AC0480"/>
    <w:rsid w:val="00AC0AF3"/>
    <w:rsid w:val="00AC0C12"/>
    <w:rsid w:val="00AC0F70"/>
    <w:rsid w:val="00AC1078"/>
    <w:rsid w:val="00AC18B4"/>
    <w:rsid w:val="00AC1B4B"/>
    <w:rsid w:val="00AC1DFB"/>
    <w:rsid w:val="00AC25BE"/>
    <w:rsid w:val="00AC2666"/>
    <w:rsid w:val="00AC2B2C"/>
    <w:rsid w:val="00AC2F54"/>
    <w:rsid w:val="00AC30F9"/>
    <w:rsid w:val="00AC42D7"/>
    <w:rsid w:val="00AC45A8"/>
    <w:rsid w:val="00AC4843"/>
    <w:rsid w:val="00AC4AED"/>
    <w:rsid w:val="00AC4DF6"/>
    <w:rsid w:val="00AC5128"/>
    <w:rsid w:val="00AC5453"/>
    <w:rsid w:val="00AC5A8A"/>
    <w:rsid w:val="00AC5C0F"/>
    <w:rsid w:val="00AC5FBD"/>
    <w:rsid w:val="00AC61A3"/>
    <w:rsid w:val="00AC6291"/>
    <w:rsid w:val="00AC62AE"/>
    <w:rsid w:val="00AC68DC"/>
    <w:rsid w:val="00AC6932"/>
    <w:rsid w:val="00AC6AA5"/>
    <w:rsid w:val="00AC6E36"/>
    <w:rsid w:val="00AC6F6F"/>
    <w:rsid w:val="00AC6F9C"/>
    <w:rsid w:val="00AD057F"/>
    <w:rsid w:val="00AD07DF"/>
    <w:rsid w:val="00AD095D"/>
    <w:rsid w:val="00AD097C"/>
    <w:rsid w:val="00AD09E4"/>
    <w:rsid w:val="00AD148E"/>
    <w:rsid w:val="00AD1F69"/>
    <w:rsid w:val="00AD2109"/>
    <w:rsid w:val="00AD238C"/>
    <w:rsid w:val="00AD25FE"/>
    <w:rsid w:val="00AD28B5"/>
    <w:rsid w:val="00AD2ECC"/>
    <w:rsid w:val="00AD2EE9"/>
    <w:rsid w:val="00AD309E"/>
    <w:rsid w:val="00AD3310"/>
    <w:rsid w:val="00AD3493"/>
    <w:rsid w:val="00AD36B3"/>
    <w:rsid w:val="00AD37AC"/>
    <w:rsid w:val="00AD3A74"/>
    <w:rsid w:val="00AD41C5"/>
    <w:rsid w:val="00AD4736"/>
    <w:rsid w:val="00AD4E27"/>
    <w:rsid w:val="00AD509D"/>
    <w:rsid w:val="00AD50DC"/>
    <w:rsid w:val="00AD5376"/>
    <w:rsid w:val="00AD5448"/>
    <w:rsid w:val="00AD5493"/>
    <w:rsid w:val="00AD5702"/>
    <w:rsid w:val="00AD57E1"/>
    <w:rsid w:val="00AD5851"/>
    <w:rsid w:val="00AD5915"/>
    <w:rsid w:val="00AD5E0A"/>
    <w:rsid w:val="00AD61B6"/>
    <w:rsid w:val="00AD650A"/>
    <w:rsid w:val="00AD6603"/>
    <w:rsid w:val="00AD6EC2"/>
    <w:rsid w:val="00AD7134"/>
    <w:rsid w:val="00AD7EF7"/>
    <w:rsid w:val="00AD7EFB"/>
    <w:rsid w:val="00AE00CD"/>
    <w:rsid w:val="00AE0315"/>
    <w:rsid w:val="00AE04C3"/>
    <w:rsid w:val="00AE06D6"/>
    <w:rsid w:val="00AE0FAF"/>
    <w:rsid w:val="00AE0FF2"/>
    <w:rsid w:val="00AE1072"/>
    <w:rsid w:val="00AE1351"/>
    <w:rsid w:val="00AE1B71"/>
    <w:rsid w:val="00AE1D4E"/>
    <w:rsid w:val="00AE25EF"/>
    <w:rsid w:val="00AE2DA8"/>
    <w:rsid w:val="00AE3265"/>
    <w:rsid w:val="00AE3366"/>
    <w:rsid w:val="00AE34AB"/>
    <w:rsid w:val="00AE3591"/>
    <w:rsid w:val="00AE4048"/>
    <w:rsid w:val="00AE4099"/>
    <w:rsid w:val="00AE468A"/>
    <w:rsid w:val="00AE4BC7"/>
    <w:rsid w:val="00AE4E8D"/>
    <w:rsid w:val="00AE5473"/>
    <w:rsid w:val="00AE56F1"/>
    <w:rsid w:val="00AE5A91"/>
    <w:rsid w:val="00AE5BD1"/>
    <w:rsid w:val="00AE5CCF"/>
    <w:rsid w:val="00AE5E17"/>
    <w:rsid w:val="00AE5F5B"/>
    <w:rsid w:val="00AE62C6"/>
    <w:rsid w:val="00AE64FA"/>
    <w:rsid w:val="00AE6734"/>
    <w:rsid w:val="00AE6751"/>
    <w:rsid w:val="00AE690C"/>
    <w:rsid w:val="00AE6CF3"/>
    <w:rsid w:val="00AE6DCF"/>
    <w:rsid w:val="00AE74D0"/>
    <w:rsid w:val="00AE7913"/>
    <w:rsid w:val="00AE7B9A"/>
    <w:rsid w:val="00AE7D6E"/>
    <w:rsid w:val="00AE7FC9"/>
    <w:rsid w:val="00AF0416"/>
    <w:rsid w:val="00AF0798"/>
    <w:rsid w:val="00AF0973"/>
    <w:rsid w:val="00AF0B51"/>
    <w:rsid w:val="00AF0C6F"/>
    <w:rsid w:val="00AF0E28"/>
    <w:rsid w:val="00AF0F64"/>
    <w:rsid w:val="00AF121D"/>
    <w:rsid w:val="00AF1E38"/>
    <w:rsid w:val="00AF1FD1"/>
    <w:rsid w:val="00AF20C5"/>
    <w:rsid w:val="00AF213F"/>
    <w:rsid w:val="00AF2416"/>
    <w:rsid w:val="00AF27CE"/>
    <w:rsid w:val="00AF2924"/>
    <w:rsid w:val="00AF2B20"/>
    <w:rsid w:val="00AF3480"/>
    <w:rsid w:val="00AF3BA4"/>
    <w:rsid w:val="00AF3C7D"/>
    <w:rsid w:val="00AF4343"/>
    <w:rsid w:val="00AF484E"/>
    <w:rsid w:val="00AF4C5D"/>
    <w:rsid w:val="00AF4C87"/>
    <w:rsid w:val="00AF4CB8"/>
    <w:rsid w:val="00AF5995"/>
    <w:rsid w:val="00AF5B96"/>
    <w:rsid w:val="00AF5BDD"/>
    <w:rsid w:val="00AF5DC2"/>
    <w:rsid w:val="00AF5EB4"/>
    <w:rsid w:val="00AF6376"/>
    <w:rsid w:val="00AF6815"/>
    <w:rsid w:val="00AF6F5E"/>
    <w:rsid w:val="00AF6F63"/>
    <w:rsid w:val="00AF7142"/>
    <w:rsid w:val="00AF7684"/>
    <w:rsid w:val="00AF7B70"/>
    <w:rsid w:val="00AF7C81"/>
    <w:rsid w:val="00B006A8"/>
    <w:rsid w:val="00B007D9"/>
    <w:rsid w:val="00B00AA6"/>
    <w:rsid w:val="00B00D4B"/>
    <w:rsid w:val="00B01481"/>
    <w:rsid w:val="00B01CB0"/>
    <w:rsid w:val="00B01CDC"/>
    <w:rsid w:val="00B01D4D"/>
    <w:rsid w:val="00B01F88"/>
    <w:rsid w:val="00B02DA9"/>
    <w:rsid w:val="00B03057"/>
    <w:rsid w:val="00B03489"/>
    <w:rsid w:val="00B03527"/>
    <w:rsid w:val="00B035E6"/>
    <w:rsid w:val="00B03775"/>
    <w:rsid w:val="00B03902"/>
    <w:rsid w:val="00B04BD1"/>
    <w:rsid w:val="00B05170"/>
    <w:rsid w:val="00B0546E"/>
    <w:rsid w:val="00B05788"/>
    <w:rsid w:val="00B05885"/>
    <w:rsid w:val="00B05D80"/>
    <w:rsid w:val="00B05EB2"/>
    <w:rsid w:val="00B062B4"/>
    <w:rsid w:val="00B06735"/>
    <w:rsid w:val="00B06A82"/>
    <w:rsid w:val="00B07069"/>
    <w:rsid w:val="00B0748F"/>
    <w:rsid w:val="00B07895"/>
    <w:rsid w:val="00B10089"/>
    <w:rsid w:val="00B104D6"/>
    <w:rsid w:val="00B10B26"/>
    <w:rsid w:val="00B10C44"/>
    <w:rsid w:val="00B1171B"/>
    <w:rsid w:val="00B11739"/>
    <w:rsid w:val="00B11826"/>
    <w:rsid w:val="00B11C81"/>
    <w:rsid w:val="00B11CEB"/>
    <w:rsid w:val="00B11D60"/>
    <w:rsid w:val="00B11F1D"/>
    <w:rsid w:val="00B12265"/>
    <w:rsid w:val="00B12F89"/>
    <w:rsid w:val="00B13345"/>
    <w:rsid w:val="00B1364F"/>
    <w:rsid w:val="00B139A2"/>
    <w:rsid w:val="00B13A18"/>
    <w:rsid w:val="00B13DC0"/>
    <w:rsid w:val="00B14706"/>
    <w:rsid w:val="00B149FB"/>
    <w:rsid w:val="00B152B9"/>
    <w:rsid w:val="00B15590"/>
    <w:rsid w:val="00B15660"/>
    <w:rsid w:val="00B15DD7"/>
    <w:rsid w:val="00B15E50"/>
    <w:rsid w:val="00B16399"/>
    <w:rsid w:val="00B165CD"/>
    <w:rsid w:val="00B169D2"/>
    <w:rsid w:val="00B16B7E"/>
    <w:rsid w:val="00B16E13"/>
    <w:rsid w:val="00B17380"/>
    <w:rsid w:val="00B173BE"/>
    <w:rsid w:val="00B1762D"/>
    <w:rsid w:val="00B17A45"/>
    <w:rsid w:val="00B2078B"/>
    <w:rsid w:val="00B2085D"/>
    <w:rsid w:val="00B20AF7"/>
    <w:rsid w:val="00B20E3E"/>
    <w:rsid w:val="00B2101B"/>
    <w:rsid w:val="00B2153C"/>
    <w:rsid w:val="00B21566"/>
    <w:rsid w:val="00B2157C"/>
    <w:rsid w:val="00B2167E"/>
    <w:rsid w:val="00B21EA5"/>
    <w:rsid w:val="00B2231B"/>
    <w:rsid w:val="00B229CF"/>
    <w:rsid w:val="00B236B3"/>
    <w:rsid w:val="00B23FAC"/>
    <w:rsid w:val="00B2402A"/>
    <w:rsid w:val="00B2408B"/>
    <w:rsid w:val="00B24B7D"/>
    <w:rsid w:val="00B25565"/>
    <w:rsid w:val="00B255DE"/>
    <w:rsid w:val="00B25626"/>
    <w:rsid w:val="00B266BF"/>
    <w:rsid w:val="00B2724F"/>
    <w:rsid w:val="00B273C6"/>
    <w:rsid w:val="00B278F1"/>
    <w:rsid w:val="00B27BC0"/>
    <w:rsid w:val="00B308DC"/>
    <w:rsid w:val="00B313EF"/>
    <w:rsid w:val="00B313F6"/>
    <w:rsid w:val="00B3210E"/>
    <w:rsid w:val="00B3273B"/>
    <w:rsid w:val="00B32949"/>
    <w:rsid w:val="00B329DD"/>
    <w:rsid w:val="00B32E38"/>
    <w:rsid w:val="00B330DB"/>
    <w:rsid w:val="00B334DB"/>
    <w:rsid w:val="00B33527"/>
    <w:rsid w:val="00B33D00"/>
    <w:rsid w:val="00B3417B"/>
    <w:rsid w:val="00B34C64"/>
    <w:rsid w:val="00B34E4E"/>
    <w:rsid w:val="00B35889"/>
    <w:rsid w:val="00B35D08"/>
    <w:rsid w:val="00B373CD"/>
    <w:rsid w:val="00B37FB7"/>
    <w:rsid w:val="00B4014A"/>
    <w:rsid w:val="00B4088A"/>
    <w:rsid w:val="00B408DA"/>
    <w:rsid w:val="00B40A5A"/>
    <w:rsid w:val="00B40D2C"/>
    <w:rsid w:val="00B41A3B"/>
    <w:rsid w:val="00B41F93"/>
    <w:rsid w:val="00B42540"/>
    <w:rsid w:val="00B426CE"/>
    <w:rsid w:val="00B42A08"/>
    <w:rsid w:val="00B42BDB"/>
    <w:rsid w:val="00B42E40"/>
    <w:rsid w:val="00B42F46"/>
    <w:rsid w:val="00B43582"/>
    <w:rsid w:val="00B4366D"/>
    <w:rsid w:val="00B43FEE"/>
    <w:rsid w:val="00B44085"/>
    <w:rsid w:val="00B4496A"/>
    <w:rsid w:val="00B44DB4"/>
    <w:rsid w:val="00B44E4D"/>
    <w:rsid w:val="00B4534B"/>
    <w:rsid w:val="00B459DC"/>
    <w:rsid w:val="00B45A6D"/>
    <w:rsid w:val="00B46440"/>
    <w:rsid w:val="00B46B7D"/>
    <w:rsid w:val="00B4712D"/>
    <w:rsid w:val="00B47565"/>
    <w:rsid w:val="00B479EF"/>
    <w:rsid w:val="00B47EAF"/>
    <w:rsid w:val="00B47EE7"/>
    <w:rsid w:val="00B5013A"/>
    <w:rsid w:val="00B50159"/>
    <w:rsid w:val="00B50180"/>
    <w:rsid w:val="00B50776"/>
    <w:rsid w:val="00B50FC3"/>
    <w:rsid w:val="00B51286"/>
    <w:rsid w:val="00B51813"/>
    <w:rsid w:val="00B519A1"/>
    <w:rsid w:val="00B519D6"/>
    <w:rsid w:val="00B5208D"/>
    <w:rsid w:val="00B52117"/>
    <w:rsid w:val="00B52374"/>
    <w:rsid w:val="00B5281F"/>
    <w:rsid w:val="00B529ED"/>
    <w:rsid w:val="00B52CBD"/>
    <w:rsid w:val="00B52E04"/>
    <w:rsid w:val="00B53281"/>
    <w:rsid w:val="00B5350F"/>
    <w:rsid w:val="00B541D8"/>
    <w:rsid w:val="00B5442F"/>
    <w:rsid w:val="00B548E3"/>
    <w:rsid w:val="00B54DAE"/>
    <w:rsid w:val="00B54F0F"/>
    <w:rsid w:val="00B5552A"/>
    <w:rsid w:val="00B5565B"/>
    <w:rsid w:val="00B55758"/>
    <w:rsid w:val="00B55D04"/>
    <w:rsid w:val="00B560DA"/>
    <w:rsid w:val="00B56129"/>
    <w:rsid w:val="00B56997"/>
    <w:rsid w:val="00B56A38"/>
    <w:rsid w:val="00B56A7E"/>
    <w:rsid w:val="00B57058"/>
    <w:rsid w:val="00B5708D"/>
    <w:rsid w:val="00B57419"/>
    <w:rsid w:val="00B57517"/>
    <w:rsid w:val="00B5756A"/>
    <w:rsid w:val="00B6027F"/>
    <w:rsid w:val="00B604F4"/>
    <w:rsid w:val="00B60677"/>
    <w:rsid w:val="00B60D07"/>
    <w:rsid w:val="00B610F7"/>
    <w:rsid w:val="00B61193"/>
    <w:rsid w:val="00B611BC"/>
    <w:rsid w:val="00B61A6D"/>
    <w:rsid w:val="00B6299E"/>
    <w:rsid w:val="00B63003"/>
    <w:rsid w:val="00B63B0C"/>
    <w:rsid w:val="00B63F37"/>
    <w:rsid w:val="00B64304"/>
    <w:rsid w:val="00B64340"/>
    <w:rsid w:val="00B64708"/>
    <w:rsid w:val="00B64851"/>
    <w:rsid w:val="00B64A5F"/>
    <w:rsid w:val="00B64BE7"/>
    <w:rsid w:val="00B64C42"/>
    <w:rsid w:val="00B64CB4"/>
    <w:rsid w:val="00B6520F"/>
    <w:rsid w:val="00B65253"/>
    <w:rsid w:val="00B6541B"/>
    <w:rsid w:val="00B655FE"/>
    <w:rsid w:val="00B65ABB"/>
    <w:rsid w:val="00B65E1A"/>
    <w:rsid w:val="00B6624B"/>
    <w:rsid w:val="00B66370"/>
    <w:rsid w:val="00B663C7"/>
    <w:rsid w:val="00B664F7"/>
    <w:rsid w:val="00B669EE"/>
    <w:rsid w:val="00B66CEA"/>
    <w:rsid w:val="00B66F9F"/>
    <w:rsid w:val="00B67583"/>
    <w:rsid w:val="00B67897"/>
    <w:rsid w:val="00B67948"/>
    <w:rsid w:val="00B67C6E"/>
    <w:rsid w:val="00B67CC5"/>
    <w:rsid w:val="00B67DD9"/>
    <w:rsid w:val="00B7040F"/>
    <w:rsid w:val="00B70E00"/>
    <w:rsid w:val="00B71AD5"/>
    <w:rsid w:val="00B71C97"/>
    <w:rsid w:val="00B7216C"/>
    <w:rsid w:val="00B721AD"/>
    <w:rsid w:val="00B72288"/>
    <w:rsid w:val="00B72433"/>
    <w:rsid w:val="00B727F2"/>
    <w:rsid w:val="00B73851"/>
    <w:rsid w:val="00B73DC6"/>
    <w:rsid w:val="00B7426D"/>
    <w:rsid w:val="00B74517"/>
    <w:rsid w:val="00B750BD"/>
    <w:rsid w:val="00B750D2"/>
    <w:rsid w:val="00B750DC"/>
    <w:rsid w:val="00B75FC5"/>
    <w:rsid w:val="00B76123"/>
    <w:rsid w:val="00B76543"/>
    <w:rsid w:val="00B766D8"/>
    <w:rsid w:val="00B767BC"/>
    <w:rsid w:val="00B77C47"/>
    <w:rsid w:val="00B77DED"/>
    <w:rsid w:val="00B80794"/>
    <w:rsid w:val="00B80B45"/>
    <w:rsid w:val="00B80DDC"/>
    <w:rsid w:val="00B812D5"/>
    <w:rsid w:val="00B8135B"/>
    <w:rsid w:val="00B81798"/>
    <w:rsid w:val="00B81E3E"/>
    <w:rsid w:val="00B81F02"/>
    <w:rsid w:val="00B81F58"/>
    <w:rsid w:val="00B8209F"/>
    <w:rsid w:val="00B822A6"/>
    <w:rsid w:val="00B82488"/>
    <w:rsid w:val="00B82AFD"/>
    <w:rsid w:val="00B83649"/>
    <w:rsid w:val="00B83BB6"/>
    <w:rsid w:val="00B83C5F"/>
    <w:rsid w:val="00B84696"/>
    <w:rsid w:val="00B84798"/>
    <w:rsid w:val="00B84813"/>
    <w:rsid w:val="00B84B27"/>
    <w:rsid w:val="00B84CB5"/>
    <w:rsid w:val="00B84DC0"/>
    <w:rsid w:val="00B84EA0"/>
    <w:rsid w:val="00B84FDF"/>
    <w:rsid w:val="00B85535"/>
    <w:rsid w:val="00B85B63"/>
    <w:rsid w:val="00B85DDC"/>
    <w:rsid w:val="00B861E6"/>
    <w:rsid w:val="00B863BF"/>
    <w:rsid w:val="00B8677B"/>
    <w:rsid w:val="00B869D8"/>
    <w:rsid w:val="00B86A9B"/>
    <w:rsid w:val="00B86DBF"/>
    <w:rsid w:val="00B875A1"/>
    <w:rsid w:val="00B876F1"/>
    <w:rsid w:val="00B87818"/>
    <w:rsid w:val="00B87CBF"/>
    <w:rsid w:val="00B90115"/>
    <w:rsid w:val="00B90236"/>
    <w:rsid w:val="00B904CF"/>
    <w:rsid w:val="00B90542"/>
    <w:rsid w:val="00B905AC"/>
    <w:rsid w:val="00B90624"/>
    <w:rsid w:val="00B90AAD"/>
    <w:rsid w:val="00B90CC2"/>
    <w:rsid w:val="00B90DE2"/>
    <w:rsid w:val="00B91BE1"/>
    <w:rsid w:val="00B91EA3"/>
    <w:rsid w:val="00B92DDE"/>
    <w:rsid w:val="00B9360D"/>
    <w:rsid w:val="00B93A1C"/>
    <w:rsid w:val="00B93CBB"/>
    <w:rsid w:val="00B93F40"/>
    <w:rsid w:val="00B94198"/>
    <w:rsid w:val="00B94372"/>
    <w:rsid w:val="00B946A4"/>
    <w:rsid w:val="00B94B9D"/>
    <w:rsid w:val="00B94CE7"/>
    <w:rsid w:val="00B94D8C"/>
    <w:rsid w:val="00B952A1"/>
    <w:rsid w:val="00B9577E"/>
    <w:rsid w:val="00B95E9F"/>
    <w:rsid w:val="00B9609F"/>
    <w:rsid w:val="00B963B2"/>
    <w:rsid w:val="00B96B96"/>
    <w:rsid w:val="00B96CDB"/>
    <w:rsid w:val="00B96EDA"/>
    <w:rsid w:val="00B97396"/>
    <w:rsid w:val="00B976B1"/>
    <w:rsid w:val="00BA04E6"/>
    <w:rsid w:val="00BA051D"/>
    <w:rsid w:val="00BA068A"/>
    <w:rsid w:val="00BA0E4C"/>
    <w:rsid w:val="00BA1000"/>
    <w:rsid w:val="00BA132A"/>
    <w:rsid w:val="00BA1A07"/>
    <w:rsid w:val="00BA1A59"/>
    <w:rsid w:val="00BA2133"/>
    <w:rsid w:val="00BA2299"/>
    <w:rsid w:val="00BA22CF"/>
    <w:rsid w:val="00BA2311"/>
    <w:rsid w:val="00BA234F"/>
    <w:rsid w:val="00BA236C"/>
    <w:rsid w:val="00BA25A1"/>
    <w:rsid w:val="00BA263C"/>
    <w:rsid w:val="00BA26FF"/>
    <w:rsid w:val="00BA2722"/>
    <w:rsid w:val="00BA3037"/>
    <w:rsid w:val="00BA344A"/>
    <w:rsid w:val="00BA3510"/>
    <w:rsid w:val="00BA3563"/>
    <w:rsid w:val="00BA423A"/>
    <w:rsid w:val="00BA4306"/>
    <w:rsid w:val="00BA43A1"/>
    <w:rsid w:val="00BA4928"/>
    <w:rsid w:val="00BA5E33"/>
    <w:rsid w:val="00BA5F15"/>
    <w:rsid w:val="00BA61A6"/>
    <w:rsid w:val="00BA61B6"/>
    <w:rsid w:val="00BA6588"/>
    <w:rsid w:val="00BA6D78"/>
    <w:rsid w:val="00BA705C"/>
    <w:rsid w:val="00BA7413"/>
    <w:rsid w:val="00BA747B"/>
    <w:rsid w:val="00BA77D8"/>
    <w:rsid w:val="00BA792C"/>
    <w:rsid w:val="00BA7A3F"/>
    <w:rsid w:val="00BA7B34"/>
    <w:rsid w:val="00BB00B9"/>
    <w:rsid w:val="00BB0126"/>
    <w:rsid w:val="00BB0203"/>
    <w:rsid w:val="00BB059A"/>
    <w:rsid w:val="00BB0633"/>
    <w:rsid w:val="00BB0B2B"/>
    <w:rsid w:val="00BB1087"/>
    <w:rsid w:val="00BB122E"/>
    <w:rsid w:val="00BB192D"/>
    <w:rsid w:val="00BB1BB4"/>
    <w:rsid w:val="00BB1CA7"/>
    <w:rsid w:val="00BB1D6A"/>
    <w:rsid w:val="00BB1F81"/>
    <w:rsid w:val="00BB2088"/>
    <w:rsid w:val="00BB2386"/>
    <w:rsid w:val="00BB2ED2"/>
    <w:rsid w:val="00BB366A"/>
    <w:rsid w:val="00BB36C1"/>
    <w:rsid w:val="00BB370B"/>
    <w:rsid w:val="00BB4395"/>
    <w:rsid w:val="00BB4460"/>
    <w:rsid w:val="00BB4503"/>
    <w:rsid w:val="00BB4C0F"/>
    <w:rsid w:val="00BB5464"/>
    <w:rsid w:val="00BB5ABF"/>
    <w:rsid w:val="00BB5BC5"/>
    <w:rsid w:val="00BB5E2D"/>
    <w:rsid w:val="00BB5E60"/>
    <w:rsid w:val="00BB5E9A"/>
    <w:rsid w:val="00BB5F0F"/>
    <w:rsid w:val="00BB5FA6"/>
    <w:rsid w:val="00BB5FC8"/>
    <w:rsid w:val="00BB63FE"/>
    <w:rsid w:val="00BB64EC"/>
    <w:rsid w:val="00BB695C"/>
    <w:rsid w:val="00BB6C24"/>
    <w:rsid w:val="00BB6C2A"/>
    <w:rsid w:val="00BB6E6E"/>
    <w:rsid w:val="00BB6F64"/>
    <w:rsid w:val="00BB7145"/>
    <w:rsid w:val="00BB76E2"/>
    <w:rsid w:val="00BB78E6"/>
    <w:rsid w:val="00BB7C8E"/>
    <w:rsid w:val="00BC03C9"/>
    <w:rsid w:val="00BC06B3"/>
    <w:rsid w:val="00BC0803"/>
    <w:rsid w:val="00BC0FC3"/>
    <w:rsid w:val="00BC104A"/>
    <w:rsid w:val="00BC1062"/>
    <w:rsid w:val="00BC1211"/>
    <w:rsid w:val="00BC1567"/>
    <w:rsid w:val="00BC1694"/>
    <w:rsid w:val="00BC1CA9"/>
    <w:rsid w:val="00BC1EBF"/>
    <w:rsid w:val="00BC2953"/>
    <w:rsid w:val="00BC2DD2"/>
    <w:rsid w:val="00BC2F38"/>
    <w:rsid w:val="00BC3010"/>
    <w:rsid w:val="00BC3808"/>
    <w:rsid w:val="00BC3D3D"/>
    <w:rsid w:val="00BC3F88"/>
    <w:rsid w:val="00BC45F2"/>
    <w:rsid w:val="00BC4B36"/>
    <w:rsid w:val="00BC5411"/>
    <w:rsid w:val="00BC5781"/>
    <w:rsid w:val="00BC5C28"/>
    <w:rsid w:val="00BC61DB"/>
    <w:rsid w:val="00BC636B"/>
    <w:rsid w:val="00BC6DDD"/>
    <w:rsid w:val="00BC6ECD"/>
    <w:rsid w:val="00BC72D5"/>
    <w:rsid w:val="00BC759E"/>
    <w:rsid w:val="00BC77DA"/>
    <w:rsid w:val="00BC7A01"/>
    <w:rsid w:val="00BD056E"/>
    <w:rsid w:val="00BD07B9"/>
    <w:rsid w:val="00BD083D"/>
    <w:rsid w:val="00BD0B37"/>
    <w:rsid w:val="00BD0CB3"/>
    <w:rsid w:val="00BD0CD8"/>
    <w:rsid w:val="00BD0DA3"/>
    <w:rsid w:val="00BD0F09"/>
    <w:rsid w:val="00BD13C0"/>
    <w:rsid w:val="00BD15BD"/>
    <w:rsid w:val="00BD17F0"/>
    <w:rsid w:val="00BD184C"/>
    <w:rsid w:val="00BD1983"/>
    <w:rsid w:val="00BD20A7"/>
    <w:rsid w:val="00BD2200"/>
    <w:rsid w:val="00BD22C7"/>
    <w:rsid w:val="00BD239A"/>
    <w:rsid w:val="00BD24DC"/>
    <w:rsid w:val="00BD2BCC"/>
    <w:rsid w:val="00BD2CDA"/>
    <w:rsid w:val="00BD2DD1"/>
    <w:rsid w:val="00BD2FFA"/>
    <w:rsid w:val="00BD329F"/>
    <w:rsid w:val="00BD331B"/>
    <w:rsid w:val="00BD36EA"/>
    <w:rsid w:val="00BD392D"/>
    <w:rsid w:val="00BD39B1"/>
    <w:rsid w:val="00BD3DD9"/>
    <w:rsid w:val="00BD46FB"/>
    <w:rsid w:val="00BD51B4"/>
    <w:rsid w:val="00BD6041"/>
    <w:rsid w:val="00BD60A1"/>
    <w:rsid w:val="00BD60D1"/>
    <w:rsid w:val="00BD62ED"/>
    <w:rsid w:val="00BD6714"/>
    <w:rsid w:val="00BD6BEB"/>
    <w:rsid w:val="00BD6E8F"/>
    <w:rsid w:val="00BD703C"/>
    <w:rsid w:val="00BD730F"/>
    <w:rsid w:val="00BD7322"/>
    <w:rsid w:val="00BD7671"/>
    <w:rsid w:val="00BD7BC5"/>
    <w:rsid w:val="00BD7C3F"/>
    <w:rsid w:val="00BE0031"/>
    <w:rsid w:val="00BE022B"/>
    <w:rsid w:val="00BE03B5"/>
    <w:rsid w:val="00BE03B6"/>
    <w:rsid w:val="00BE0476"/>
    <w:rsid w:val="00BE0571"/>
    <w:rsid w:val="00BE0B27"/>
    <w:rsid w:val="00BE0C62"/>
    <w:rsid w:val="00BE0E0C"/>
    <w:rsid w:val="00BE1103"/>
    <w:rsid w:val="00BE1580"/>
    <w:rsid w:val="00BE16DD"/>
    <w:rsid w:val="00BE2025"/>
    <w:rsid w:val="00BE2A66"/>
    <w:rsid w:val="00BE2A80"/>
    <w:rsid w:val="00BE33ED"/>
    <w:rsid w:val="00BE344B"/>
    <w:rsid w:val="00BE3564"/>
    <w:rsid w:val="00BE36B4"/>
    <w:rsid w:val="00BE36DD"/>
    <w:rsid w:val="00BE37F1"/>
    <w:rsid w:val="00BE38DC"/>
    <w:rsid w:val="00BE3EDB"/>
    <w:rsid w:val="00BE424E"/>
    <w:rsid w:val="00BE425D"/>
    <w:rsid w:val="00BE473F"/>
    <w:rsid w:val="00BE4748"/>
    <w:rsid w:val="00BE4883"/>
    <w:rsid w:val="00BE5076"/>
    <w:rsid w:val="00BE5283"/>
    <w:rsid w:val="00BE52A6"/>
    <w:rsid w:val="00BE53E5"/>
    <w:rsid w:val="00BE5984"/>
    <w:rsid w:val="00BE5A66"/>
    <w:rsid w:val="00BE5AA5"/>
    <w:rsid w:val="00BE5EFC"/>
    <w:rsid w:val="00BE62DA"/>
    <w:rsid w:val="00BE633C"/>
    <w:rsid w:val="00BE63D9"/>
    <w:rsid w:val="00BE6557"/>
    <w:rsid w:val="00BE671A"/>
    <w:rsid w:val="00BE69E5"/>
    <w:rsid w:val="00BE6C9E"/>
    <w:rsid w:val="00BE6D30"/>
    <w:rsid w:val="00BE70B0"/>
    <w:rsid w:val="00BE76B4"/>
    <w:rsid w:val="00BE7C25"/>
    <w:rsid w:val="00BE7C55"/>
    <w:rsid w:val="00BE7E47"/>
    <w:rsid w:val="00BF0A5A"/>
    <w:rsid w:val="00BF0AA5"/>
    <w:rsid w:val="00BF0E3E"/>
    <w:rsid w:val="00BF13B6"/>
    <w:rsid w:val="00BF14E3"/>
    <w:rsid w:val="00BF151E"/>
    <w:rsid w:val="00BF1624"/>
    <w:rsid w:val="00BF196F"/>
    <w:rsid w:val="00BF1AE0"/>
    <w:rsid w:val="00BF2107"/>
    <w:rsid w:val="00BF2331"/>
    <w:rsid w:val="00BF278C"/>
    <w:rsid w:val="00BF30AA"/>
    <w:rsid w:val="00BF32CA"/>
    <w:rsid w:val="00BF3363"/>
    <w:rsid w:val="00BF363E"/>
    <w:rsid w:val="00BF3A35"/>
    <w:rsid w:val="00BF3D55"/>
    <w:rsid w:val="00BF4B37"/>
    <w:rsid w:val="00BF4EEA"/>
    <w:rsid w:val="00BF4F67"/>
    <w:rsid w:val="00BF5193"/>
    <w:rsid w:val="00BF52A5"/>
    <w:rsid w:val="00BF593E"/>
    <w:rsid w:val="00BF5B39"/>
    <w:rsid w:val="00BF5C68"/>
    <w:rsid w:val="00BF61F0"/>
    <w:rsid w:val="00BF6444"/>
    <w:rsid w:val="00BF6474"/>
    <w:rsid w:val="00BF67B6"/>
    <w:rsid w:val="00BF7161"/>
    <w:rsid w:val="00BF7414"/>
    <w:rsid w:val="00BF7FA9"/>
    <w:rsid w:val="00C000C3"/>
    <w:rsid w:val="00C000D8"/>
    <w:rsid w:val="00C002E5"/>
    <w:rsid w:val="00C0044D"/>
    <w:rsid w:val="00C00956"/>
    <w:rsid w:val="00C00B9D"/>
    <w:rsid w:val="00C00E6B"/>
    <w:rsid w:val="00C01505"/>
    <w:rsid w:val="00C01A11"/>
    <w:rsid w:val="00C02A6F"/>
    <w:rsid w:val="00C03373"/>
    <w:rsid w:val="00C03394"/>
    <w:rsid w:val="00C038DF"/>
    <w:rsid w:val="00C03A47"/>
    <w:rsid w:val="00C03FFA"/>
    <w:rsid w:val="00C040EB"/>
    <w:rsid w:val="00C04127"/>
    <w:rsid w:val="00C043AC"/>
    <w:rsid w:val="00C043C3"/>
    <w:rsid w:val="00C04565"/>
    <w:rsid w:val="00C048C1"/>
    <w:rsid w:val="00C04B06"/>
    <w:rsid w:val="00C04E0D"/>
    <w:rsid w:val="00C053D3"/>
    <w:rsid w:val="00C05A0F"/>
    <w:rsid w:val="00C05A62"/>
    <w:rsid w:val="00C05B17"/>
    <w:rsid w:val="00C05CCC"/>
    <w:rsid w:val="00C05EC3"/>
    <w:rsid w:val="00C0659E"/>
    <w:rsid w:val="00C065DC"/>
    <w:rsid w:val="00C0690E"/>
    <w:rsid w:val="00C072CD"/>
    <w:rsid w:val="00C073EF"/>
    <w:rsid w:val="00C07821"/>
    <w:rsid w:val="00C07CB0"/>
    <w:rsid w:val="00C07F26"/>
    <w:rsid w:val="00C105A2"/>
    <w:rsid w:val="00C10742"/>
    <w:rsid w:val="00C1075C"/>
    <w:rsid w:val="00C1075E"/>
    <w:rsid w:val="00C1080F"/>
    <w:rsid w:val="00C10DAF"/>
    <w:rsid w:val="00C10F9F"/>
    <w:rsid w:val="00C11198"/>
    <w:rsid w:val="00C117FC"/>
    <w:rsid w:val="00C11AC8"/>
    <w:rsid w:val="00C11E4D"/>
    <w:rsid w:val="00C11E74"/>
    <w:rsid w:val="00C120D8"/>
    <w:rsid w:val="00C122AC"/>
    <w:rsid w:val="00C122FD"/>
    <w:rsid w:val="00C125F5"/>
    <w:rsid w:val="00C12DC1"/>
    <w:rsid w:val="00C12DD6"/>
    <w:rsid w:val="00C12E19"/>
    <w:rsid w:val="00C13310"/>
    <w:rsid w:val="00C134A4"/>
    <w:rsid w:val="00C13B8F"/>
    <w:rsid w:val="00C141F1"/>
    <w:rsid w:val="00C146CA"/>
    <w:rsid w:val="00C14980"/>
    <w:rsid w:val="00C14B52"/>
    <w:rsid w:val="00C1550F"/>
    <w:rsid w:val="00C156A6"/>
    <w:rsid w:val="00C15708"/>
    <w:rsid w:val="00C15EF0"/>
    <w:rsid w:val="00C162F4"/>
    <w:rsid w:val="00C163F7"/>
    <w:rsid w:val="00C16841"/>
    <w:rsid w:val="00C16BAB"/>
    <w:rsid w:val="00C16D23"/>
    <w:rsid w:val="00C16E70"/>
    <w:rsid w:val="00C178A9"/>
    <w:rsid w:val="00C1796A"/>
    <w:rsid w:val="00C20081"/>
    <w:rsid w:val="00C2057D"/>
    <w:rsid w:val="00C2072C"/>
    <w:rsid w:val="00C20B56"/>
    <w:rsid w:val="00C20F83"/>
    <w:rsid w:val="00C2150D"/>
    <w:rsid w:val="00C215D9"/>
    <w:rsid w:val="00C21801"/>
    <w:rsid w:val="00C21823"/>
    <w:rsid w:val="00C21CFA"/>
    <w:rsid w:val="00C21E14"/>
    <w:rsid w:val="00C22543"/>
    <w:rsid w:val="00C22F0D"/>
    <w:rsid w:val="00C22FB5"/>
    <w:rsid w:val="00C230C4"/>
    <w:rsid w:val="00C23275"/>
    <w:rsid w:val="00C2353F"/>
    <w:rsid w:val="00C23608"/>
    <w:rsid w:val="00C239FD"/>
    <w:rsid w:val="00C23E90"/>
    <w:rsid w:val="00C23F6D"/>
    <w:rsid w:val="00C24674"/>
    <w:rsid w:val="00C247C8"/>
    <w:rsid w:val="00C24C6D"/>
    <w:rsid w:val="00C25179"/>
    <w:rsid w:val="00C2546D"/>
    <w:rsid w:val="00C25523"/>
    <w:rsid w:val="00C255D9"/>
    <w:rsid w:val="00C25979"/>
    <w:rsid w:val="00C25A51"/>
    <w:rsid w:val="00C25A60"/>
    <w:rsid w:val="00C25AF3"/>
    <w:rsid w:val="00C25EC5"/>
    <w:rsid w:val="00C25ED0"/>
    <w:rsid w:val="00C25F62"/>
    <w:rsid w:val="00C26126"/>
    <w:rsid w:val="00C264D8"/>
    <w:rsid w:val="00C26935"/>
    <w:rsid w:val="00C26981"/>
    <w:rsid w:val="00C26983"/>
    <w:rsid w:val="00C26BC9"/>
    <w:rsid w:val="00C26BF0"/>
    <w:rsid w:val="00C274A9"/>
    <w:rsid w:val="00C27926"/>
    <w:rsid w:val="00C27A25"/>
    <w:rsid w:val="00C27D72"/>
    <w:rsid w:val="00C27DF8"/>
    <w:rsid w:val="00C27E26"/>
    <w:rsid w:val="00C3056C"/>
    <w:rsid w:val="00C31166"/>
    <w:rsid w:val="00C314E9"/>
    <w:rsid w:val="00C3156D"/>
    <w:rsid w:val="00C31613"/>
    <w:rsid w:val="00C31F5B"/>
    <w:rsid w:val="00C32781"/>
    <w:rsid w:val="00C32CA6"/>
    <w:rsid w:val="00C32CF0"/>
    <w:rsid w:val="00C32D4A"/>
    <w:rsid w:val="00C32E11"/>
    <w:rsid w:val="00C33743"/>
    <w:rsid w:val="00C33952"/>
    <w:rsid w:val="00C33B45"/>
    <w:rsid w:val="00C34493"/>
    <w:rsid w:val="00C3479A"/>
    <w:rsid w:val="00C3486C"/>
    <w:rsid w:val="00C34886"/>
    <w:rsid w:val="00C35291"/>
    <w:rsid w:val="00C35908"/>
    <w:rsid w:val="00C35A5A"/>
    <w:rsid w:val="00C36577"/>
    <w:rsid w:val="00C36DEC"/>
    <w:rsid w:val="00C36E15"/>
    <w:rsid w:val="00C36F5E"/>
    <w:rsid w:val="00C37041"/>
    <w:rsid w:val="00C372E2"/>
    <w:rsid w:val="00C3777D"/>
    <w:rsid w:val="00C37923"/>
    <w:rsid w:val="00C37E8F"/>
    <w:rsid w:val="00C37F53"/>
    <w:rsid w:val="00C4089D"/>
    <w:rsid w:val="00C40B38"/>
    <w:rsid w:val="00C40B3C"/>
    <w:rsid w:val="00C40C77"/>
    <w:rsid w:val="00C40D53"/>
    <w:rsid w:val="00C40F56"/>
    <w:rsid w:val="00C40FC2"/>
    <w:rsid w:val="00C4121D"/>
    <w:rsid w:val="00C4128C"/>
    <w:rsid w:val="00C414F1"/>
    <w:rsid w:val="00C41657"/>
    <w:rsid w:val="00C41A23"/>
    <w:rsid w:val="00C41F5F"/>
    <w:rsid w:val="00C42193"/>
    <w:rsid w:val="00C4227A"/>
    <w:rsid w:val="00C42DB9"/>
    <w:rsid w:val="00C43010"/>
    <w:rsid w:val="00C4301C"/>
    <w:rsid w:val="00C433B2"/>
    <w:rsid w:val="00C4344E"/>
    <w:rsid w:val="00C4355C"/>
    <w:rsid w:val="00C43D0F"/>
    <w:rsid w:val="00C4456F"/>
    <w:rsid w:val="00C44D5C"/>
    <w:rsid w:val="00C44F3A"/>
    <w:rsid w:val="00C45132"/>
    <w:rsid w:val="00C45417"/>
    <w:rsid w:val="00C45456"/>
    <w:rsid w:val="00C455DC"/>
    <w:rsid w:val="00C456DD"/>
    <w:rsid w:val="00C45A74"/>
    <w:rsid w:val="00C45B31"/>
    <w:rsid w:val="00C46003"/>
    <w:rsid w:val="00C4647A"/>
    <w:rsid w:val="00C4718D"/>
    <w:rsid w:val="00C47B8B"/>
    <w:rsid w:val="00C504A9"/>
    <w:rsid w:val="00C50853"/>
    <w:rsid w:val="00C50FBF"/>
    <w:rsid w:val="00C51212"/>
    <w:rsid w:val="00C513CF"/>
    <w:rsid w:val="00C515FD"/>
    <w:rsid w:val="00C517BA"/>
    <w:rsid w:val="00C51846"/>
    <w:rsid w:val="00C518DF"/>
    <w:rsid w:val="00C51BED"/>
    <w:rsid w:val="00C52948"/>
    <w:rsid w:val="00C52C42"/>
    <w:rsid w:val="00C52DB8"/>
    <w:rsid w:val="00C52FBA"/>
    <w:rsid w:val="00C5305A"/>
    <w:rsid w:val="00C5331F"/>
    <w:rsid w:val="00C536B7"/>
    <w:rsid w:val="00C53831"/>
    <w:rsid w:val="00C53D27"/>
    <w:rsid w:val="00C53EBD"/>
    <w:rsid w:val="00C5469C"/>
    <w:rsid w:val="00C546AB"/>
    <w:rsid w:val="00C548F4"/>
    <w:rsid w:val="00C54A4C"/>
    <w:rsid w:val="00C54ED3"/>
    <w:rsid w:val="00C55266"/>
    <w:rsid w:val="00C5526D"/>
    <w:rsid w:val="00C552C4"/>
    <w:rsid w:val="00C561B3"/>
    <w:rsid w:val="00C5658E"/>
    <w:rsid w:val="00C56AD9"/>
    <w:rsid w:val="00C56DAA"/>
    <w:rsid w:val="00C57999"/>
    <w:rsid w:val="00C579D0"/>
    <w:rsid w:val="00C57AD5"/>
    <w:rsid w:val="00C57BF0"/>
    <w:rsid w:val="00C57CB0"/>
    <w:rsid w:val="00C57FE4"/>
    <w:rsid w:val="00C60460"/>
    <w:rsid w:val="00C60AE4"/>
    <w:rsid w:val="00C60BBC"/>
    <w:rsid w:val="00C60DC0"/>
    <w:rsid w:val="00C611FD"/>
    <w:rsid w:val="00C621DB"/>
    <w:rsid w:val="00C622CE"/>
    <w:rsid w:val="00C625F8"/>
    <w:rsid w:val="00C62C7A"/>
    <w:rsid w:val="00C633D8"/>
    <w:rsid w:val="00C634C6"/>
    <w:rsid w:val="00C6373B"/>
    <w:rsid w:val="00C639A0"/>
    <w:rsid w:val="00C63B27"/>
    <w:rsid w:val="00C63D41"/>
    <w:rsid w:val="00C63FF3"/>
    <w:rsid w:val="00C6400B"/>
    <w:rsid w:val="00C6432C"/>
    <w:rsid w:val="00C6485B"/>
    <w:rsid w:val="00C64F5D"/>
    <w:rsid w:val="00C650D4"/>
    <w:rsid w:val="00C65141"/>
    <w:rsid w:val="00C657D7"/>
    <w:rsid w:val="00C65855"/>
    <w:rsid w:val="00C65994"/>
    <w:rsid w:val="00C66088"/>
    <w:rsid w:val="00C6637A"/>
    <w:rsid w:val="00C6642F"/>
    <w:rsid w:val="00C6697E"/>
    <w:rsid w:val="00C669C8"/>
    <w:rsid w:val="00C66BAF"/>
    <w:rsid w:val="00C66C23"/>
    <w:rsid w:val="00C66D46"/>
    <w:rsid w:val="00C6729B"/>
    <w:rsid w:val="00C6771F"/>
    <w:rsid w:val="00C67B51"/>
    <w:rsid w:val="00C67B75"/>
    <w:rsid w:val="00C67C5D"/>
    <w:rsid w:val="00C7054E"/>
    <w:rsid w:val="00C70870"/>
    <w:rsid w:val="00C713F9"/>
    <w:rsid w:val="00C71761"/>
    <w:rsid w:val="00C71FA3"/>
    <w:rsid w:val="00C71FBD"/>
    <w:rsid w:val="00C7222D"/>
    <w:rsid w:val="00C72682"/>
    <w:rsid w:val="00C72778"/>
    <w:rsid w:val="00C72AD2"/>
    <w:rsid w:val="00C72E41"/>
    <w:rsid w:val="00C73551"/>
    <w:rsid w:val="00C7358C"/>
    <w:rsid w:val="00C7358D"/>
    <w:rsid w:val="00C73DD5"/>
    <w:rsid w:val="00C73E1C"/>
    <w:rsid w:val="00C74197"/>
    <w:rsid w:val="00C744B8"/>
    <w:rsid w:val="00C74939"/>
    <w:rsid w:val="00C74C52"/>
    <w:rsid w:val="00C74EAF"/>
    <w:rsid w:val="00C75196"/>
    <w:rsid w:val="00C7537A"/>
    <w:rsid w:val="00C7544E"/>
    <w:rsid w:val="00C75AB9"/>
    <w:rsid w:val="00C7613A"/>
    <w:rsid w:val="00C761F5"/>
    <w:rsid w:val="00C762AF"/>
    <w:rsid w:val="00C76424"/>
    <w:rsid w:val="00C76590"/>
    <w:rsid w:val="00C765EE"/>
    <w:rsid w:val="00C76854"/>
    <w:rsid w:val="00C76BB7"/>
    <w:rsid w:val="00C76BDF"/>
    <w:rsid w:val="00C76C69"/>
    <w:rsid w:val="00C76D2B"/>
    <w:rsid w:val="00C7719B"/>
    <w:rsid w:val="00C7725B"/>
    <w:rsid w:val="00C7747F"/>
    <w:rsid w:val="00C77535"/>
    <w:rsid w:val="00C777AD"/>
    <w:rsid w:val="00C77DF4"/>
    <w:rsid w:val="00C77E8C"/>
    <w:rsid w:val="00C77F76"/>
    <w:rsid w:val="00C80320"/>
    <w:rsid w:val="00C8045A"/>
    <w:rsid w:val="00C80635"/>
    <w:rsid w:val="00C809A9"/>
    <w:rsid w:val="00C80E07"/>
    <w:rsid w:val="00C80EFC"/>
    <w:rsid w:val="00C818A0"/>
    <w:rsid w:val="00C81A22"/>
    <w:rsid w:val="00C81E93"/>
    <w:rsid w:val="00C82136"/>
    <w:rsid w:val="00C82504"/>
    <w:rsid w:val="00C82626"/>
    <w:rsid w:val="00C828E4"/>
    <w:rsid w:val="00C82E49"/>
    <w:rsid w:val="00C830C9"/>
    <w:rsid w:val="00C83270"/>
    <w:rsid w:val="00C835F8"/>
    <w:rsid w:val="00C836CC"/>
    <w:rsid w:val="00C8398E"/>
    <w:rsid w:val="00C83CFF"/>
    <w:rsid w:val="00C84938"/>
    <w:rsid w:val="00C84EBF"/>
    <w:rsid w:val="00C84F78"/>
    <w:rsid w:val="00C850F4"/>
    <w:rsid w:val="00C85777"/>
    <w:rsid w:val="00C858EE"/>
    <w:rsid w:val="00C85E91"/>
    <w:rsid w:val="00C85F61"/>
    <w:rsid w:val="00C86010"/>
    <w:rsid w:val="00C860B8"/>
    <w:rsid w:val="00C86603"/>
    <w:rsid w:val="00C866B6"/>
    <w:rsid w:val="00C867BE"/>
    <w:rsid w:val="00C870C9"/>
    <w:rsid w:val="00C877B6"/>
    <w:rsid w:val="00C877F4"/>
    <w:rsid w:val="00C87ACC"/>
    <w:rsid w:val="00C87F4B"/>
    <w:rsid w:val="00C90118"/>
    <w:rsid w:val="00C90319"/>
    <w:rsid w:val="00C90815"/>
    <w:rsid w:val="00C909E1"/>
    <w:rsid w:val="00C90B46"/>
    <w:rsid w:val="00C90D51"/>
    <w:rsid w:val="00C90F33"/>
    <w:rsid w:val="00C91325"/>
    <w:rsid w:val="00C91807"/>
    <w:rsid w:val="00C919FE"/>
    <w:rsid w:val="00C91B4F"/>
    <w:rsid w:val="00C91DAF"/>
    <w:rsid w:val="00C921E0"/>
    <w:rsid w:val="00C92ABF"/>
    <w:rsid w:val="00C92CB9"/>
    <w:rsid w:val="00C92E68"/>
    <w:rsid w:val="00C9370F"/>
    <w:rsid w:val="00C93B60"/>
    <w:rsid w:val="00C94285"/>
    <w:rsid w:val="00C9437A"/>
    <w:rsid w:val="00C94656"/>
    <w:rsid w:val="00C94E17"/>
    <w:rsid w:val="00C95164"/>
    <w:rsid w:val="00C95542"/>
    <w:rsid w:val="00C955A2"/>
    <w:rsid w:val="00C955DD"/>
    <w:rsid w:val="00C95833"/>
    <w:rsid w:val="00C95AF8"/>
    <w:rsid w:val="00C95B65"/>
    <w:rsid w:val="00C95E2B"/>
    <w:rsid w:val="00C96151"/>
    <w:rsid w:val="00C9627A"/>
    <w:rsid w:val="00C96702"/>
    <w:rsid w:val="00C9683D"/>
    <w:rsid w:val="00C96AEA"/>
    <w:rsid w:val="00C97207"/>
    <w:rsid w:val="00C973A2"/>
    <w:rsid w:val="00C9783E"/>
    <w:rsid w:val="00C9797F"/>
    <w:rsid w:val="00C97A45"/>
    <w:rsid w:val="00C97C5C"/>
    <w:rsid w:val="00C97D8F"/>
    <w:rsid w:val="00C97EE2"/>
    <w:rsid w:val="00CA0088"/>
    <w:rsid w:val="00CA05A8"/>
    <w:rsid w:val="00CA06E1"/>
    <w:rsid w:val="00CA0C93"/>
    <w:rsid w:val="00CA0DEB"/>
    <w:rsid w:val="00CA0F29"/>
    <w:rsid w:val="00CA105E"/>
    <w:rsid w:val="00CA1089"/>
    <w:rsid w:val="00CA117B"/>
    <w:rsid w:val="00CA1568"/>
    <w:rsid w:val="00CA15DE"/>
    <w:rsid w:val="00CA1641"/>
    <w:rsid w:val="00CA1DAA"/>
    <w:rsid w:val="00CA1E95"/>
    <w:rsid w:val="00CA1ECE"/>
    <w:rsid w:val="00CA2413"/>
    <w:rsid w:val="00CA2638"/>
    <w:rsid w:val="00CA2721"/>
    <w:rsid w:val="00CA28C0"/>
    <w:rsid w:val="00CA2A51"/>
    <w:rsid w:val="00CA2F52"/>
    <w:rsid w:val="00CA3027"/>
    <w:rsid w:val="00CA3217"/>
    <w:rsid w:val="00CA3597"/>
    <w:rsid w:val="00CA3D08"/>
    <w:rsid w:val="00CA3DCF"/>
    <w:rsid w:val="00CA4484"/>
    <w:rsid w:val="00CA4907"/>
    <w:rsid w:val="00CA4BB2"/>
    <w:rsid w:val="00CA4D93"/>
    <w:rsid w:val="00CA5017"/>
    <w:rsid w:val="00CA51AA"/>
    <w:rsid w:val="00CA52B4"/>
    <w:rsid w:val="00CA5400"/>
    <w:rsid w:val="00CA54B5"/>
    <w:rsid w:val="00CA563F"/>
    <w:rsid w:val="00CA56E8"/>
    <w:rsid w:val="00CA5938"/>
    <w:rsid w:val="00CA597B"/>
    <w:rsid w:val="00CA5A7D"/>
    <w:rsid w:val="00CA6094"/>
    <w:rsid w:val="00CA62C1"/>
    <w:rsid w:val="00CA632C"/>
    <w:rsid w:val="00CA69D3"/>
    <w:rsid w:val="00CA72A1"/>
    <w:rsid w:val="00CA7388"/>
    <w:rsid w:val="00CA7981"/>
    <w:rsid w:val="00CB08D3"/>
    <w:rsid w:val="00CB0E7B"/>
    <w:rsid w:val="00CB103E"/>
    <w:rsid w:val="00CB1243"/>
    <w:rsid w:val="00CB15C5"/>
    <w:rsid w:val="00CB1E88"/>
    <w:rsid w:val="00CB1F15"/>
    <w:rsid w:val="00CB227B"/>
    <w:rsid w:val="00CB258E"/>
    <w:rsid w:val="00CB2620"/>
    <w:rsid w:val="00CB27D8"/>
    <w:rsid w:val="00CB28CF"/>
    <w:rsid w:val="00CB3B85"/>
    <w:rsid w:val="00CB3C5A"/>
    <w:rsid w:val="00CB41FE"/>
    <w:rsid w:val="00CB4509"/>
    <w:rsid w:val="00CB5131"/>
    <w:rsid w:val="00CB574B"/>
    <w:rsid w:val="00CB5AFC"/>
    <w:rsid w:val="00CB5FBD"/>
    <w:rsid w:val="00CB6233"/>
    <w:rsid w:val="00CB686A"/>
    <w:rsid w:val="00CB7069"/>
    <w:rsid w:val="00CB71A1"/>
    <w:rsid w:val="00CB75B4"/>
    <w:rsid w:val="00CB7606"/>
    <w:rsid w:val="00CB7B6B"/>
    <w:rsid w:val="00CB7C0B"/>
    <w:rsid w:val="00CB7C40"/>
    <w:rsid w:val="00CB7C49"/>
    <w:rsid w:val="00CC0046"/>
    <w:rsid w:val="00CC006B"/>
    <w:rsid w:val="00CC0CCA"/>
    <w:rsid w:val="00CC0E8F"/>
    <w:rsid w:val="00CC10CF"/>
    <w:rsid w:val="00CC17CC"/>
    <w:rsid w:val="00CC19B1"/>
    <w:rsid w:val="00CC1AEA"/>
    <w:rsid w:val="00CC1CE2"/>
    <w:rsid w:val="00CC1DB5"/>
    <w:rsid w:val="00CC1EA5"/>
    <w:rsid w:val="00CC211D"/>
    <w:rsid w:val="00CC2264"/>
    <w:rsid w:val="00CC2277"/>
    <w:rsid w:val="00CC249E"/>
    <w:rsid w:val="00CC296A"/>
    <w:rsid w:val="00CC298D"/>
    <w:rsid w:val="00CC2EBE"/>
    <w:rsid w:val="00CC3228"/>
    <w:rsid w:val="00CC3432"/>
    <w:rsid w:val="00CC368E"/>
    <w:rsid w:val="00CC3719"/>
    <w:rsid w:val="00CC448C"/>
    <w:rsid w:val="00CC4597"/>
    <w:rsid w:val="00CC586D"/>
    <w:rsid w:val="00CC6020"/>
    <w:rsid w:val="00CC6264"/>
    <w:rsid w:val="00CC657F"/>
    <w:rsid w:val="00CC6943"/>
    <w:rsid w:val="00CC6CB4"/>
    <w:rsid w:val="00CC6CBA"/>
    <w:rsid w:val="00CC7444"/>
    <w:rsid w:val="00CC77D5"/>
    <w:rsid w:val="00CC78F9"/>
    <w:rsid w:val="00CC7DF1"/>
    <w:rsid w:val="00CD05B3"/>
    <w:rsid w:val="00CD0AF2"/>
    <w:rsid w:val="00CD0F1F"/>
    <w:rsid w:val="00CD18AE"/>
    <w:rsid w:val="00CD19FA"/>
    <w:rsid w:val="00CD1A0D"/>
    <w:rsid w:val="00CD1A2C"/>
    <w:rsid w:val="00CD201A"/>
    <w:rsid w:val="00CD2353"/>
    <w:rsid w:val="00CD2501"/>
    <w:rsid w:val="00CD25F4"/>
    <w:rsid w:val="00CD26F2"/>
    <w:rsid w:val="00CD27A4"/>
    <w:rsid w:val="00CD2919"/>
    <w:rsid w:val="00CD2B51"/>
    <w:rsid w:val="00CD2D3B"/>
    <w:rsid w:val="00CD2DDC"/>
    <w:rsid w:val="00CD2F93"/>
    <w:rsid w:val="00CD32D4"/>
    <w:rsid w:val="00CD373B"/>
    <w:rsid w:val="00CD3CF2"/>
    <w:rsid w:val="00CD4478"/>
    <w:rsid w:val="00CD44A4"/>
    <w:rsid w:val="00CD54DD"/>
    <w:rsid w:val="00CD59E3"/>
    <w:rsid w:val="00CD6424"/>
    <w:rsid w:val="00CD6538"/>
    <w:rsid w:val="00CD675E"/>
    <w:rsid w:val="00CD68E0"/>
    <w:rsid w:val="00CD6BAB"/>
    <w:rsid w:val="00CD6E4A"/>
    <w:rsid w:val="00CD6FF1"/>
    <w:rsid w:val="00CD74FD"/>
    <w:rsid w:val="00CD7892"/>
    <w:rsid w:val="00CE010C"/>
    <w:rsid w:val="00CE0369"/>
    <w:rsid w:val="00CE1096"/>
    <w:rsid w:val="00CE24E1"/>
    <w:rsid w:val="00CE2D88"/>
    <w:rsid w:val="00CE2F7A"/>
    <w:rsid w:val="00CE309D"/>
    <w:rsid w:val="00CE30B2"/>
    <w:rsid w:val="00CE3443"/>
    <w:rsid w:val="00CE387D"/>
    <w:rsid w:val="00CE3BB9"/>
    <w:rsid w:val="00CE3CAC"/>
    <w:rsid w:val="00CE45E5"/>
    <w:rsid w:val="00CE4719"/>
    <w:rsid w:val="00CE4783"/>
    <w:rsid w:val="00CE480D"/>
    <w:rsid w:val="00CE4FC2"/>
    <w:rsid w:val="00CE52A7"/>
    <w:rsid w:val="00CE56E5"/>
    <w:rsid w:val="00CE592D"/>
    <w:rsid w:val="00CE5A17"/>
    <w:rsid w:val="00CE5EF4"/>
    <w:rsid w:val="00CE622B"/>
    <w:rsid w:val="00CE66C1"/>
    <w:rsid w:val="00CE66DD"/>
    <w:rsid w:val="00CE68D1"/>
    <w:rsid w:val="00CE6BD4"/>
    <w:rsid w:val="00CE6D37"/>
    <w:rsid w:val="00CE6F18"/>
    <w:rsid w:val="00CE71ED"/>
    <w:rsid w:val="00CE7554"/>
    <w:rsid w:val="00CE76EC"/>
    <w:rsid w:val="00CE790A"/>
    <w:rsid w:val="00CE7939"/>
    <w:rsid w:val="00CE7D62"/>
    <w:rsid w:val="00CF005C"/>
    <w:rsid w:val="00CF00BE"/>
    <w:rsid w:val="00CF02C5"/>
    <w:rsid w:val="00CF042B"/>
    <w:rsid w:val="00CF087D"/>
    <w:rsid w:val="00CF08CF"/>
    <w:rsid w:val="00CF0E06"/>
    <w:rsid w:val="00CF1370"/>
    <w:rsid w:val="00CF1480"/>
    <w:rsid w:val="00CF173F"/>
    <w:rsid w:val="00CF1942"/>
    <w:rsid w:val="00CF1D9C"/>
    <w:rsid w:val="00CF2126"/>
    <w:rsid w:val="00CF21D5"/>
    <w:rsid w:val="00CF21F3"/>
    <w:rsid w:val="00CF2569"/>
    <w:rsid w:val="00CF27AC"/>
    <w:rsid w:val="00CF2C01"/>
    <w:rsid w:val="00CF32F9"/>
    <w:rsid w:val="00CF34FD"/>
    <w:rsid w:val="00CF3687"/>
    <w:rsid w:val="00CF38E3"/>
    <w:rsid w:val="00CF4067"/>
    <w:rsid w:val="00CF447C"/>
    <w:rsid w:val="00CF54F6"/>
    <w:rsid w:val="00CF55D2"/>
    <w:rsid w:val="00CF5660"/>
    <w:rsid w:val="00CF5C50"/>
    <w:rsid w:val="00CF5D4B"/>
    <w:rsid w:val="00CF6290"/>
    <w:rsid w:val="00CF65B3"/>
    <w:rsid w:val="00CF6745"/>
    <w:rsid w:val="00CF6B5B"/>
    <w:rsid w:val="00CF7084"/>
    <w:rsid w:val="00CF70ED"/>
    <w:rsid w:val="00CF71BE"/>
    <w:rsid w:val="00CF7300"/>
    <w:rsid w:val="00CF7486"/>
    <w:rsid w:val="00CF7695"/>
    <w:rsid w:val="00CF777C"/>
    <w:rsid w:val="00CF77DB"/>
    <w:rsid w:val="00CF78C9"/>
    <w:rsid w:val="00CF7A29"/>
    <w:rsid w:val="00CF7D9F"/>
    <w:rsid w:val="00D0014C"/>
    <w:rsid w:val="00D0084B"/>
    <w:rsid w:val="00D017F0"/>
    <w:rsid w:val="00D01B3D"/>
    <w:rsid w:val="00D01B9F"/>
    <w:rsid w:val="00D0208C"/>
    <w:rsid w:val="00D026D0"/>
    <w:rsid w:val="00D02D97"/>
    <w:rsid w:val="00D03143"/>
    <w:rsid w:val="00D03238"/>
    <w:rsid w:val="00D03922"/>
    <w:rsid w:val="00D03973"/>
    <w:rsid w:val="00D03A2E"/>
    <w:rsid w:val="00D03D91"/>
    <w:rsid w:val="00D041CA"/>
    <w:rsid w:val="00D0476A"/>
    <w:rsid w:val="00D04EB8"/>
    <w:rsid w:val="00D05176"/>
    <w:rsid w:val="00D0603C"/>
    <w:rsid w:val="00D0623A"/>
    <w:rsid w:val="00D06589"/>
    <w:rsid w:val="00D068E2"/>
    <w:rsid w:val="00D06F82"/>
    <w:rsid w:val="00D07051"/>
    <w:rsid w:val="00D07404"/>
    <w:rsid w:val="00D077A3"/>
    <w:rsid w:val="00D078FE"/>
    <w:rsid w:val="00D1095C"/>
    <w:rsid w:val="00D10D0E"/>
    <w:rsid w:val="00D11063"/>
    <w:rsid w:val="00D111E7"/>
    <w:rsid w:val="00D1121A"/>
    <w:rsid w:val="00D11366"/>
    <w:rsid w:val="00D11543"/>
    <w:rsid w:val="00D11678"/>
    <w:rsid w:val="00D11734"/>
    <w:rsid w:val="00D119AB"/>
    <w:rsid w:val="00D11BE3"/>
    <w:rsid w:val="00D11C34"/>
    <w:rsid w:val="00D11C82"/>
    <w:rsid w:val="00D11F7C"/>
    <w:rsid w:val="00D12378"/>
    <w:rsid w:val="00D1266C"/>
    <w:rsid w:val="00D130E9"/>
    <w:rsid w:val="00D13355"/>
    <w:rsid w:val="00D13491"/>
    <w:rsid w:val="00D1381E"/>
    <w:rsid w:val="00D14383"/>
    <w:rsid w:val="00D143FA"/>
    <w:rsid w:val="00D145BB"/>
    <w:rsid w:val="00D147BA"/>
    <w:rsid w:val="00D147DC"/>
    <w:rsid w:val="00D15386"/>
    <w:rsid w:val="00D15462"/>
    <w:rsid w:val="00D156FC"/>
    <w:rsid w:val="00D157C8"/>
    <w:rsid w:val="00D15B56"/>
    <w:rsid w:val="00D15F06"/>
    <w:rsid w:val="00D15F67"/>
    <w:rsid w:val="00D16111"/>
    <w:rsid w:val="00D1615F"/>
    <w:rsid w:val="00D161DA"/>
    <w:rsid w:val="00D16429"/>
    <w:rsid w:val="00D16B28"/>
    <w:rsid w:val="00D16DA3"/>
    <w:rsid w:val="00D1705B"/>
    <w:rsid w:val="00D1733E"/>
    <w:rsid w:val="00D17BEF"/>
    <w:rsid w:val="00D207B8"/>
    <w:rsid w:val="00D209EC"/>
    <w:rsid w:val="00D20C58"/>
    <w:rsid w:val="00D20C67"/>
    <w:rsid w:val="00D20F93"/>
    <w:rsid w:val="00D20FB4"/>
    <w:rsid w:val="00D21538"/>
    <w:rsid w:val="00D2171C"/>
    <w:rsid w:val="00D2239A"/>
    <w:rsid w:val="00D224DD"/>
    <w:rsid w:val="00D22619"/>
    <w:rsid w:val="00D229DD"/>
    <w:rsid w:val="00D22E12"/>
    <w:rsid w:val="00D23051"/>
    <w:rsid w:val="00D231E4"/>
    <w:rsid w:val="00D232F8"/>
    <w:rsid w:val="00D23B8E"/>
    <w:rsid w:val="00D23E6D"/>
    <w:rsid w:val="00D246C8"/>
    <w:rsid w:val="00D248D2"/>
    <w:rsid w:val="00D24952"/>
    <w:rsid w:val="00D24BE0"/>
    <w:rsid w:val="00D24FEF"/>
    <w:rsid w:val="00D2554C"/>
    <w:rsid w:val="00D25835"/>
    <w:rsid w:val="00D25F20"/>
    <w:rsid w:val="00D267B0"/>
    <w:rsid w:val="00D268DB"/>
    <w:rsid w:val="00D26A38"/>
    <w:rsid w:val="00D26B74"/>
    <w:rsid w:val="00D26E7C"/>
    <w:rsid w:val="00D26F5A"/>
    <w:rsid w:val="00D270E2"/>
    <w:rsid w:val="00D271E1"/>
    <w:rsid w:val="00D27540"/>
    <w:rsid w:val="00D27605"/>
    <w:rsid w:val="00D276F5"/>
    <w:rsid w:val="00D277FA"/>
    <w:rsid w:val="00D27DB5"/>
    <w:rsid w:val="00D3099D"/>
    <w:rsid w:val="00D30B65"/>
    <w:rsid w:val="00D30F9C"/>
    <w:rsid w:val="00D31078"/>
    <w:rsid w:val="00D31189"/>
    <w:rsid w:val="00D31397"/>
    <w:rsid w:val="00D31868"/>
    <w:rsid w:val="00D31AE6"/>
    <w:rsid w:val="00D31EBA"/>
    <w:rsid w:val="00D3205A"/>
    <w:rsid w:val="00D32150"/>
    <w:rsid w:val="00D32B02"/>
    <w:rsid w:val="00D32B8B"/>
    <w:rsid w:val="00D32C20"/>
    <w:rsid w:val="00D32C2E"/>
    <w:rsid w:val="00D32C6C"/>
    <w:rsid w:val="00D32F89"/>
    <w:rsid w:val="00D33268"/>
    <w:rsid w:val="00D33539"/>
    <w:rsid w:val="00D3368F"/>
    <w:rsid w:val="00D33F27"/>
    <w:rsid w:val="00D34044"/>
    <w:rsid w:val="00D34768"/>
    <w:rsid w:val="00D348F5"/>
    <w:rsid w:val="00D34CA2"/>
    <w:rsid w:val="00D35018"/>
    <w:rsid w:val="00D355D2"/>
    <w:rsid w:val="00D358E9"/>
    <w:rsid w:val="00D35A8F"/>
    <w:rsid w:val="00D35E02"/>
    <w:rsid w:val="00D35F40"/>
    <w:rsid w:val="00D36385"/>
    <w:rsid w:val="00D365F4"/>
    <w:rsid w:val="00D369DF"/>
    <w:rsid w:val="00D36C33"/>
    <w:rsid w:val="00D37174"/>
    <w:rsid w:val="00D37478"/>
    <w:rsid w:val="00D374C6"/>
    <w:rsid w:val="00D37A00"/>
    <w:rsid w:val="00D37D76"/>
    <w:rsid w:val="00D40045"/>
    <w:rsid w:val="00D400AC"/>
    <w:rsid w:val="00D400B7"/>
    <w:rsid w:val="00D40375"/>
    <w:rsid w:val="00D40459"/>
    <w:rsid w:val="00D40533"/>
    <w:rsid w:val="00D40BE3"/>
    <w:rsid w:val="00D40C8F"/>
    <w:rsid w:val="00D40F7D"/>
    <w:rsid w:val="00D4128B"/>
    <w:rsid w:val="00D4135A"/>
    <w:rsid w:val="00D4152A"/>
    <w:rsid w:val="00D41CA5"/>
    <w:rsid w:val="00D41F42"/>
    <w:rsid w:val="00D41FD9"/>
    <w:rsid w:val="00D426AD"/>
    <w:rsid w:val="00D42749"/>
    <w:rsid w:val="00D42AEE"/>
    <w:rsid w:val="00D42B7C"/>
    <w:rsid w:val="00D4380A"/>
    <w:rsid w:val="00D43DE2"/>
    <w:rsid w:val="00D448E3"/>
    <w:rsid w:val="00D44972"/>
    <w:rsid w:val="00D44A69"/>
    <w:rsid w:val="00D4519B"/>
    <w:rsid w:val="00D453CE"/>
    <w:rsid w:val="00D45AAD"/>
    <w:rsid w:val="00D46214"/>
    <w:rsid w:val="00D466C7"/>
    <w:rsid w:val="00D46998"/>
    <w:rsid w:val="00D469D8"/>
    <w:rsid w:val="00D46E03"/>
    <w:rsid w:val="00D471EA"/>
    <w:rsid w:val="00D47325"/>
    <w:rsid w:val="00D47354"/>
    <w:rsid w:val="00D47735"/>
    <w:rsid w:val="00D50054"/>
    <w:rsid w:val="00D5014C"/>
    <w:rsid w:val="00D503F4"/>
    <w:rsid w:val="00D5058A"/>
    <w:rsid w:val="00D5080E"/>
    <w:rsid w:val="00D50962"/>
    <w:rsid w:val="00D50AF4"/>
    <w:rsid w:val="00D512A9"/>
    <w:rsid w:val="00D51541"/>
    <w:rsid w:val="00D51945"/>
    <w:rsid w:val="00D51D53"/>
    <w:rsid w:val="00D51DCE"/>
    <w:rsid w:val="00D51ED9"/>
    <w:rsid w:val="00D52121"/>
    <w:rsid w:val="00D521B9"/>
    <w:rsid w:val="00D522A2"/>
    <w:rsid w:val="00D53542"/>
    <w:rsid w:val="00D5387F"/>
    <w:rsid w:val="00D53A7C"/>
    <w:rsid w:val="00D53D03"/>
    <w:rsid w:val="00D53E61"/>
    <w:rsid w:val="00D5422B"/>
    <w:rsid w:val="00D55782"/>
    <w:rsid w:val="00D557EB"/>
    <w:rsid w:val="00D55A71"/>
    <w:rsid w:val="00D55A9D"/>
    <w:rsid w:val="00D56C37"/>
    <w:rsid w:val="00D56E23"/>
    <w:rsid w:val="00D56EB4"/>
    <w:rsid w:val="00D56F5B"/>
    <w:rsid w:val="00D56FE9"/>
    <w:rsid w:val="00D576D6"/>
    <w:rsid w:val="00D600A3"/>
    <w:rsid w:val="00D600D8"/>
    <w:rsid w:val="00D605F0"/>
    <w:rsid w:val="00D60931"/>
    <w:rsid w:val="00D60939"/>
    <w:rsid w:val="00D60CA0"/>
    <w:rsid w:val="00D60DFC"/>
    <w:rsid w:val="00D612E2"/>
    <w:rsid w:val="00D61A1E"/>
    <w:rsid w:val="00D61A99"/>
    <w:rsid w:val="00D61E2B"/>
    <w:rsid w:val="00D62682"/>
    <w:rsid w:val="00D62DBA"/>
    <w:rsid w:val="00D62F46"/>
    <w:rsid w:val="00D634DC"/>
    <w:rsid w:val="00D64303"/>
    <w:rsid w:val="00D64728"/>
    <w:rsid w:val="00D648DB"/>
    <w:rsid w:val="00D6499A"/>
    <w:rsid w:val="00D655AB"/>
    <w:rsid w:val="00D6571C"/>
    <w:rsid w:val="00D6593D"/>
    <w:rsid w:val="00D66148"/>
    <w:rsid w:val="00D6682D"/>
    <w:rsid w:val="00D66AC4"/>
    <w:rsid w:val="00D66B01"/>
    <w:rsid w:val="00D66F20"/>
    <w:rsid w:val="00D672E4"/>
    <w:rsid w:val="00D6731A"/>
    <w:rsid w:val="00D67346"/>
    <w:rsid w:val="00D67A04"/>
    <w:rsid w:val="00D67D2D"/>
    <w:rsid w:val="00D70186"/>
    <w:rsid w:val="00D7027F"/>
    <w:rsid w:val="00D70360"/>
    <w:rsid w:val="00D7062A"/>
    <w:rsid w:val="00D706A8"/>
    <w:rsid w:val="00D70808"/>
    <w:rsid w:val="00D70ABA"/>
    <w:rsid w:val="00D70BE4"/>
    <w:rsid w:val="00D70CEC"/>
    <w:rsid w:val="00D70F54"/>
    <w:rsid w:val="00D71479"/>
    <w:rsid w:val="00D71503"/>
    <w:rsid w:val="00D715A5"/>
    <w:rsid w:val="00D71901"/>
    <w:rsid w:val="00D719AB"/>
    <w:rsid w:val="00D71B15"/>
    <w:rsid w:val="00D71FAB"/>
    <w:rsid w:val="00D72061"/>
    <w:rsid w:val="00D7257C"/>
    <w:rsid w:val="00D727AC"/>
    <w:rsid w:val="00D727B8"/>
    <w:rsid w:val="00D72C0C"/>
    <w:rsid w:val="00D72D7D"/>
    <w:rsid w:val="00D72F34"/>
    <w:rsid w:val="00D732F2"/>
    <w:rsid w:val="00D73471"/>
    <w:rsid w:val="00D739D8"/>
    <w:rsid w:val="00D74269"/>
    <w:rsid w:val="00D74501"/>
    <w:rsid w:val="00D745C4"/>
    <w:rsid w:val="00D745D6"/>
    <w:rsid w:val="00D74B45"/>
    <w:rsid w:val="00D74D04"/>
    <w:rsid w:val="00D74E28"/>
    <w:rsid w:val="00D74E31"/>
    <w:rsid w:val="00D74F00"/>
    <w:rsid w:val="00D751F9"/>
    <w:rsid w:val="00D75332"/>
    <w:rsid w:val="00D75AE0"/>
    <w:rsid w:val="00D75D39"/>
    <w:rsid w:val="00D76200"/>
    <w:rsid w:val="00D764B1"/>
    <w:rsid w:val="00D765AB"/>
    <w:rsid w:val="00D76AD8"/>
    <w:rsid w:val="00D76AF7"/>
    <w:rsid w:val="00D76C3C"/>
    <w:rsid w:val="00D76CC0"/>
    <w:rsid w:val="00D76DAB"/>
    <w:rsid w:val="00D76FC9"/>
    <w:rsid w:val="00D77397"/>
    <w:rsid w:val="00D774BF"/>
    <w:rsid w:val="00D775FB"/>
    <w:rsid w:val="00D77990"/>
    <w:rsid w:val="00D77E33"/>
    <w:rsid w:val="00D77F09"/>
    <w:rsid w:val="00D8014C"/>
    <w:rsid w:val="00D802E3"/>
    <w:rsid w:val="00D80330"/>
    <w:rsid w:val="00D807A3"/>
    <w:rsid w:val="00D80B28"/>
    <w:rsid w:val="00D80CA8"/>
    <w:rsid w:val="00D80D06"/>
    <w:rsid w:val="00D80DA1"/>
    <w:rsid w:val="00D80EE2"/>
    <w:rsid w:val="00D81C95"/>
    <w:rsid w:val="00D81DB3"/>
    <w:rsid w:val="00D82051"/>
    <w:rsid w:val="00D82098"/>
    <w:rsid w:val="00D820AA"/>
    <w:rsid w:val="00D821BF"/>
    <w:rsid w:val="00D83774"/>
    <w:rsid w:val="00D83A58"/>
    <w:rsid w:val="00D83D3C"/>
    <w:rsid w:val="00D83D93"/>
    <w:rsid w:val="00D8473C"/>
    <w:rsid w:val="00D84E53"/>
    <w:rsid w:val="00D85044"/>
    <w:rsid w:val="00D8536C"/>
    <w:rsid w:val="00D854BE"/>
    <w:rsid w:val="00D8563E"/>
    <w:rsid w:val="00D85822"/>
    <w:rsid w:val="00D859AD"/>
    <w:rsid w:val="00D85D6B"/>
    <w:rsid w:val="00D86181"/>
    <w:rsid w:val="00D863B8"/>
    <w:rsid w:val="00D866DE"/>
    <w:rsid w:val="00D86C48"/>
    <w:rsid w:val="00D87129"/>
    <w:rsid w:val="00D871BC"/>
    <w:rsid w:val="00D87883"/>
    <w:rsid w:val="00D87906"/>
    <w:rsid w:val="00D87B46"/>
    <w:rsid w:val="00D90107"/>
    <w:rsid w:val="00D90201"/>
    <w:rsid w:val="00D90239"/>
    <w:rsid w:val="00D90B0A"/>
    <w:rsid w:val="00D91454"/>
    <w:rsid w:val="00D9175C"/>
    <w:rsid w:val="00D91D7E"/>
    <w:rsid w:val="00D91E52"/>
    <w:rsid w:val="00D91F02"/>
    <w:rsid w:val="00D92060"/>
    <w:rsid w:val="00D92222"/>
    <w:rsid w:val="00D92716"/>
    <w:rsid w:val="00D92802"/>
    <w:rsid w:val="00D92D5C"/>
    <w:rsid w:val="00D92D94"/>
    <w:rsid w:val="00D92E9D"/>
    <w:rsid w:val="00D92F44"/>
    <w:rsid w:val="00D92FFA"/>
    <w:rsid w:val="00D934BF"/>
    <w:rsid w:val="00D93705"/>
    <w:rsid w:val="00D93A9C"/>
    <w:rsid w:val="00D93D31"/>
    <w:rsid w:val="00D946D2"/>
    <w:rsid w:val="00D94F6D"/>
    <w:rsid w:val="00D950F0"/>
    <w:rsid w:val="00D952BD"/>
    <w:rsid w:val="00D95513"/>
    <w:rsid w:val="00D95CAC"/>
    <w:rsid w:val="00D96780"/>
    <w:rsid w:val="00D969B4"/>
    <w:rsid w:val="00D96AD3"/>
    <w:rsid w:val="00D96DD0"/>
    <w:rsid w:val="00D970C9"/>
    <w:rsid w:val="00D974A2"/>
    <w:rsid w:val="00D97991"/>
    <w:rsid w:val="00D97AC5"/>
    <w:rsid w:val="00D97BE1"/>
    <w:rsid w:val="00D97BF1"/>
    <w:rsid w:val="00D97F1C"/>
    <w:rsid w:val="00DA008B"/>
    <w:rsid w:val="00DA0866"/>
    <w:rsid w:val="00DA10F2"/>
    <w:rsid w:val="00DA157A"/>
    <w:rsid w:val="00DA1C47"/>
    <w:rsid w:val="00DA213B"/>
    <w:rsid w:val="00DA24AD"/>
    <w:rsid w:val="00DA271F"/>
    <w:rsid w:val="00DA2821"/>
    <w:rsid w:val="00DA2B55"/>
    <w:rsid w:val="00DA2FE1"/>
    <w:rsid w:val="00DA2FE3"/>
    <w:rsid w:val="00DA36C5"/>
    <w:rsid w:val="00DA3A05"/>
    <w:rsid w:val="00DA3A26"/>
    <w:rsid w:val="00DA3E89"/>
    <w:rsid w:val="00DA45D9"/>
    <w:rsid w:val="00DA46B0"/>
    <w:rsid w:val="00DA4A31"/>
    <w:rsid w:val="00DA5166"/>
    <w:rsid w:val="00DA5268"/>
    <w:rsid w:val="00DA538A"/>
    <w:rsid w:val="00DA53F6"/>
    <w:rsid w:val="00DA5741"/>
    <w:rsid w:val="00DA5872"/>
    <w:rsid w:val="00DA59D4"/>
    <w:rsid w:val="00DA5B6B"/>
    <w:rsid w:val="00DA5BA2"/>
    <w:rsid w:val="00DA5F59"/>
    <w:rsid w:val="00DA615B"/>
    <w:rsid w:val="00DA62BF"/>
    <w:rsid w:val="00DA66B8"/>
    <w:rsid w:val="00DA67DA"/>
    <w:rsid w:val="00DA6802"/>
    <w:rsid w:val="00DA6B01"/>
    <w:rsid w:val="00DA6C91"/>
    <w:rsid w:val="00DA744D"/>
    <w:rsid w:val="00DA79F1"/>
    <w:rsid w:val="00DA7FF8"/>
    <w:rsid w:val="00DB0022"/>
    <w:rsid w:val="00DB0357"/>
    <w:rsid w:val="00DB03BA"/>
    <w:rsid w:val="00DB05F9"/>
    <w:rsid w:val="00DB0CD3"/>
    <w:rsid w:val="00DB12DC"/>
    <w:rsid w:val="00DB165F"/>
    <w:rsid w:val="00DB171B"/>
    <w:rsid w:val="00DB173B"/>
    <w:rsid w:val="00DB1800"/>
    <w:rsid w:val="00DB1A06"/>
    <w:rsid w:val="00DB240C"/>
    <w:rsid w:val="00DB2BE4"/>
    <w:rsid w:val="00DB2C46"/>
    <w:rsid w:val="00DB2CD8"/>
    <w:rsid w:val="00DB30B5"/>
    <w:rsid w:val="00DB32D2"/>
    <w:rsid w:val="00DB35DE"/>
    <w:rsid w:val="00DB36BC"/>
    <w:rsid w:val="00DB37A9"/>
    <w:rsid w:val="00DB381D"/>
    <w:rsid w:val="00DB39AF"/>
    <w:rsid w:val="00DB3B87"/>
    <w:rsid w:val="00DB3DAC"/>
    <w:rsid w:val="00DB430C"/>
    <w:rsid w:val="00DB4458"/>
    <w:rsid w:val="00DB44A3"/>
    <w:rsid w:val="00DB47A1"/>
    <w:rsid w:val="00DB4974"/>
    <w:rsid w:val="00DB60F6"/>
    <w:rsid w:val="00DB617B"/>
    <w:rsid w:val="00DB69BE"/>
    <w:rsid w:val="00DB6A37"/>
    <w:rsid w:val="00DB6AD0"/>
    <w:rsid w:val="00DB6C2A"/>
    <w:rsid w:val="00DB78F9"/>
    <w:rsid w:val="00DB79F7"/>
    <w:rsid w:val="00DB7E99"/>
    <w:rsid w:val="00DC01B7"/>
    <w:rsid w:val="00DC0536"/>
    <w:rsid w:val="00DC1128"/>
    <w:rsid w:val="00DC143D"/>
    <w:rsid w:val="00DC19BB"/>
    <w:rsid w:val="00DC20FC"/>
    <w:rsid w:val="00DC22F1"/>
    <w:rsid w:val="00DC2357"/>
    <w:rsid w:val="00DC277E"/>
    <w:rsid w:val="00DC30BE"/>
    <w:rsid w:val="00DC3756"/>
    <w:rsid w:val="00DC386E"/>
    <w:rsid w:val="00DC3C4F"/>
    <w:rsid w:val="00DC3DD6"/>
    <w:rsid w:val="00DC4011"/>
    <w:rsid w:val="00DC42FA"/>
    <w:rsid w:val="00DC4507"/>
    <w:rsid w:val="00DC45BD"/>
    <w:rsid w:val="00DC4922"/>
    <w:rsid w:val="00DC4B18"/>
    <w:rsid w:val="00DC4B36"/>
    <w:rsid w:val="00DC4D34"/>
    <w:rsid w:val="00DC4EED"/>
    <w:rsid w:val="00DC51C4"/>
    <w:rsid w:val="00DC5273"/>
    <w:rsid w:val="00DC52E1"/>
    <w:rsid w:val="00DC5892"/>
    <w:rsid w:val="00DC5E35"/>
    <w:rsid w:val="00DC5FEB"/>
    <w:rsid w:val="00DC60A6"/>
    <w:rsid w:val="00DC6110"/>
    <w:rsid w:val="00DC6166"/>
    <w:rsid w:val="00DC65A4"/>
    <w:rsid w:val="00DC65E6"/>
    <w:rsid w:val="00DC6841"/>
    <w:rsid w:val="00DC6B4C"/>
    <w:rsid w:val="00DC7116"/>
    <w:rsid w:val="00DC73A1"/>
    <w:rsid w:val="00DC790D"/>
    <w:rsid w:val="00DC7BBA"/>
    <w:rsid w:val="00DC7CD1"/>
    <w:rsid w:val="00DC7D82"/>
    <w:rsid w:val="00DD0398"/>
    <w:rsid w:val="00DD045B"/>
    <w:rsid w:val="00DD088D"/>
    <w:rsid w:val="00DD08B9"/>
    <w:rsid w:val="00DD0CD8"/>
    <w:rsid w:val="00DD116A"/>
    <w:rsid w:val="00DD14E8"/>
    <w:rsid w:val="00DD1FF6"/>
    <w:rsid w:val="00DD2255"/>
    <w:rsid w:val="00DD294B"/>
    <w:rsid w:val="00DD29A5"/>
    <w:rsid w:val="00DD2A98"/>
    <w:rsid w:val="00DD2B14"/>
    <w:rsid w:val="00DD3AE2"/>
    <w:rsid w:val="00DD3B76"/>
    <w:rsid w:val="00DD3FC8"/>
    <w:rsid w:val="00DD4075"/>
    <w:rsid w:val="00DD4C5B"/>
    <w:rsid w:val="00DD4D4A"/>
    <w:rsid w:val="00DD553B"/>
    <w:rsid w:val="00DD5980"/>
    <w:rsid w:val="00DD5A16"/>
    <w:rsid w:val="00DD5E4A"/>
    <w:rsid w:val="00DD5E76"/>
    <w:rsid w:val="00DD5F8D"/>
    <w:rsid w:val="00DD64EB"/>
    <w:rsid w:val="00DD6BAF"/>
    <w:rsid w:val="00DD6D00"/>
    <w:rsid w:val="00DD6FC3"/>
    <w:rsid w:val="00DD73B5"/>
    <w:rsid w:val="00DD7580"/>
    <w:rsid w:val="00DD76C6"/>
    <w:rsid w:val="00DD7ABD"/>
    <w:rsid w:val="00DD7B85"/>
    <w:rsid w:val="00DD7EBA"/>
    <w:rsid w:val="00DE0188"/>
    <w:rsid w:val="00DE046A"/>
    <w:rsid w:val="00DE0935"/>
    <w:rsid w:val="00DE0A72"/>
    <w:rsid w:val="00DE0C22"/>
    <w:rsid w:val="00DE1636"/>
    <w:rsid w:val="00DE1A67"/>
    <w:rsid w:val="00DE21E3"/>
    <w:rsid w:val="00DE23B6"/>
    <w:rsid w:val="00DE2458"/>
    <w:rsid w:val="00DE2971"/>
    <w:rsid w:val="00DE29F5"/>
    <w:rsid w:val="00DE2D2B"/>
    <w:rsid w:val="00DE2D7D"/>
    <w:rsid w:val="00DE2DEE"/>
    <w:rsid w:val="00DE3050"/>
    <w:rsid w:val="00DE3A2B"/>
    <w:rsid w:val="00DE3B0A"/>
    <w:rsid w:val="00DE3D44"/>
    <w:rsid w:val="00DE41DE"/>
    <w:rsid w:val="00DE4457"/>
    <w:rsid w:val="00DE4637"/>
    <w:rsid w:val="00DE4693"/>
    <w:rsid w:val="00DE49D6"/>
    <w:rsid w:val="00DE5C39"/>
    <w:rsid w:val="00DE63D2"/>
    <w:rsid w:val="00DE63E1"/>
    <w:rsid w:val="00DE64FA"/>
    <w:rsid w:val="00DE6877"/>
    <w:rsid w:val="00DE6A84"/>
    <w:rsid w:val="00DE6B2A"/>
    <w:rsid w:val="00DE7402"/>
    <w:rsid w:val="00DE7454"/>
    <w:rsid w:val="00DE77AB"/>
    <w:rsid w:val="00DE79B8"/>
    <w:rsid w:val="00DE7DBF"/>
    <w:rsid w:val="00DF01D7"/>
    <w:rsid w:val="00DF0D22"/>
    <w:rsid w:val="00DF14F4"/>
    <w:rsid w:val="00DF15A9"/>
    <w:rsid w:val="00DF17EA"/>
    <w:rsid w:val="00DF1A9C"/>
    <w:rsid w:val="00DF2014"/>
    <w:rsid w:val="00DF25A9"/>
    <w:rsid w:val="00DF3126"/>
    <w:rsid w:val="00DF3316"/>
    <w:rsid w:val="00DF33B7"/>
    <w:rsid w:val="00DF3B5B"/>
    <w:rsid w:val="00DF49E9"/>
    <w:rsid w:val="00DF4AA8"/>
    <w:rsid w:val="00DF4BA7"/>
    <w:rsid w:val="00DF509F"/>
    <w:rsid w:val="00DF5106"/>
    <w:rsid w:val="00DF52B1"/>
    <w:rsid w:val="00DF54E3"/>
    <w:rsid w:val="00DF5AC4"/>
    <w:rsid w:val="00DF6172"/>
    <w:rsid w:val="00DF61A3"/>
    <w:rsid w:val="00DF6459"/>
    <w:rsid w:val="00DF6794"/>
    <w:rsid w:val="00DF788F"/>
    <w:rsid w:val="00DF7903"/>
    <w:rsid w:val="00DF795A"/>
    <w:rsid w:val="00DF7BFC"/>
    <w:rsid w:val="00E005D9"/>
    <w:rsid w:val="00E006BD"/>
    <w:rsid w:val="00E007B7"/>
    <w:rsid w:val="00E00BFA"/>
    <w:rsid w:val="00E00C8F"/>
    <w:rsid w:val="00E00CBC"/>
    <w:rsid w:val="00E010A9"/>
    <w:rsid w:val="00E0143A"/>
    <w:rsid w:val="00E01725"/>
    <w:rsid w:val="00E019E0"/>
    <w:rsid w:val="00E01AB7"/>
    <w:rsid w:val="00E01D2E"/>
    <w:rsid w:val="00E01D8F"/>
    <w:rsid w:val="00E02182"/>
    <w:rsid w:val="00E0244C"/>
    <w:rsid w:val="00E025BD"/>
    <w:rsid w:val="00E02747"/>
    <w:rsid w:val="00E02796"/>
    <w:rsid w:val="00E029E9"/>
    <w:rsid w:val="00E02D67"/>
    <w:rsid w:val="00E0325E"/>
    <w:rsid w:val="00E03495"/>
    <w:rsid w:val="00E034C9"/>
    <w:rsid w:val="00E03C94"/>
    <w:rsid w:val="00E0427D"/>
    <w:rsid w:val="00E04539"/>
    <w:rsid w:val="00E04622"/>
    <w:rsid w:val="00E04DDB"/>
    <w:rsid w:val="00E05841"/>
    <w:rsid w:val="00E0596E"/>
    <w:rsid w:val="00E05C3D"/>
    <w:rsid w:val="00E05E75"/>
    <w:rsid w:val="00E06029"/>
    <w:rsid w:val="00E0647D"/>
    <w:rsid w:val="00E06AFC"/>
    <w:rsid w:val="00E06C97"/>
    <w:rsid w:val="00E06D50"/>
    <w:rsid w:val="00E0753F"/>
    <w:rsid w:val="00E0770B"/>
    <w:rsid w:val="00E07777"/>
    <w:rsid w:val="00E07D3B"/>
    <w:rsid w:val="00E07D94"/>
    <w:rsid w:val="00E07D97"/>
    <w:rsid w:val="00E1015F"/>
    <w:rsid w:val="00E1016C"/>
    <w:rsid w:val="00E103A5"/>
    <w:rsid w:val="00E1047C"/>
    <w:rsid w:val="00E105E4"/>
    <w:rsid w:val="00E10CDA"/>
    <w:rsid w:val="00E10D39"/>
    <w:rsid w:val="00E10DB8"/>
    <w:rsid w:val="00E1116C"/>
    <w:rsid w:val="00E11281"/>
    <w:rsid w:val="00E11450"/>
    <w:rsid w:val="00E114D3"/>
    <w:rsid w:val="00E115BD"/>
    <w:rsid w:val="00E119D1"/>
    <w:rsid w:val="00E11A80"/>
    <w:rsid w:val="00E12030"/>
    <w:rsid w:val="00E12273"/>
    <w:rsid w:val="00E124DC"/>
    <w:rsid w:val="00E12E7A"/>
    <w:rsid w:val="00E12E97"/>
    <w:rsid w:val="00E13897"/>
    <w:rsid w:val="00E139B4"/>
    <w:rsid w:val="00E14050"/>
    <w:rsid w:val="00E140E8"/>
    <w:rsid w:val="00E14A53"/>
    <w:rsid w:val="00E14D86"/>
    <w:rsid w:val="00E14EAC"/>
    <w:rsid w:val="00E155C5"/>
    <w:rsid w:val="00E156DC"/>
    <w:rsid w:val="00E157CF"/>
    <w:rsid w:val="00E15910"/>
    <w:rsid w:val="00E15928"/>
    <w:rsid w:val="00E15C39"/>
    <w:rsid w:val="00E15DA4"/>
    <w:rsid w:val="00E160A5"/>
    <w:rsid w:val="00E162FE"/>
    <w:rsid w:val="00E16739"/>
    <w:rsid w:val="00E167EA"/>
    <w:rsid w:val="00E16F5B"/>
    <w:rsid w:val="00E178F2"/>
    <w:rsid w:val="00E17CE4"/>
    <w:rsid w:val="00E17FE5"/>
    <w:rsid w:val="00E20117"/>
    <w:rsid w:val="00E2069A"/>
    <w:rsid w:val="00E20842"/>
    <w:rsid w:val="00E20AB4"/>
    <w:rsid w:val="00E20AC3"/>
    <w:rsid w:val="00E20BDF"/>
    <w:rsid w:val="00E20E43"/>
    <w:rsid w:val="00E2198A"/>
    <w:rsid w:val="00E21BBA"/>
    <w:rsid w:val="00E21E1D"/>
    <w:rsid w:val="00E22031"/>
    <w:rsid w:val="00E221D6"/>
    <w:rsid w:val="00E2235D"/>
    <w:rsid w:val="00E226FE"/>
    <w:rsid w:val="00E22B15"/>
    <w:rsid w:val="00E22BE3"/>
    <w:rsid w:val="00E233DA"/>
    <w:rsid w:val="00E23989"/>
    <w:rsid w:val="00E2452F"/>
    <w:rsid w:val="00E246F4"/>
    <w:rsid w:val="00E2470E"/>
    <w:rsid w:val="00E24CDF"/>
    <w:rsid w:val="00E24E9B"/>
    <w:rsid w:val="00E25ADA"/>
    <w:rsid w:val="00E25BB0"/>
    <w:rsid w:val="00E26097"/>
    <w:rsid w:val="00E269F1"/>
    <w:rsid w:val="00E27246"/>
    <w:rsid w:val="00E273D3"/>
    <w:rsid w:val="00E2771D"/>
    <w:rsid w:val="00E27788"/>
    <w:rsid w:val="00E2781D"/>
    <w:rsid w:val="00E27EA6"/>
    <w:rsid w:val="00E304A3"/>
    <w:rsid w:val="00E30D1B"/>
    <w:rsid w:val="00E30DAF"/>
    <w:rsid w:val="00E30E92"/>
    <w:rsid w:val="00E30F49"/>
    <w:rsid w:val="00E31046"/>
    <w:rsid w:val="00E311B1"/>
    <w:rsid w:val="00E31296"/>
    <w:rsid w:val="00E315D4"/>
    <w:rsid w:val="00E31966"/>
    <w:rsid w:val="00E31AC3"/>
    <w:rsid w:val="00E31B5D"/>
    <w:rsid w:val="00E31F4E"/>
    <w:rsid w:val="00E320B0"/>
    <w:rsid w:val="00E324FE"/>
    <w:rsid w:val="00E325E4"/>
    <w:rsid w:val="00E32B40"/>
    <w:rsid w:val="00E32FBE"/>
    <w:rsid w:val="00E33003"/>
    <w:rsid w:val="00E336F6"/>
    <w:rsid w:val="00E33909"/>
    <w:rsid w:val="00E34078"/>
    <w:rsid w:val="00E342E6"/>
    <w:rsid w:val="00E3468A"/>
    <w:rsid w:val="00E346C3"/>
    <w:rsid w:val="00E347A8"/>
    <w:rsid w:val="00E3495C"/>
    <w:rsid w:val="00E3557E"/>
    <w:rsid w:val="00E3585B"/>
    <w:rsid w:val="00E3594F"/>
    <w:rsid w:val="00E35C0E"/>
    <w:rsid w:val="00E35E77"/>
    <w:rsid w:val="00E35FD3"/>
    <w:rsid w:val="00E363F5"/>
    <w:rsid w:val="00E365BF"/>
    <w:rsid w:val="00E36612"/>
    <w:rsid w:val="00E36773"/>
    <w:rsid w:val="00E36F1C"/>
    <w:rsid w:val="00E370BE"/>
    <w:rsid w:val="00E372D1"/>
    <w:rsid w:val="00E37328"/>
    <w:rsid w:val="00E37590"/>
    <w:rsid w:val="00E37892"/>
    <w:rsid w:val="00E378CC"/>
    <w:rsid w:val="00E37A70"/>
    <w:rsid w:val="00E37CA5"/>
    <w:rsid w:val="00E37D0A"/>
    <w:rsid w:val="00E37F05"/>
    <w:rsid w:val="00E400AC"/>
    <w:rsid w:val="00E401BA"/>
    <w:rsid w:val="00E40653"/>
    <w:rsid w:val="00E40693"/>
    <w:rsid w:val="00E40E40"/>
    <w:rsid w:val="00E41432"/>
    <w:rsid w:val="00E42481"/>
    <w:rsid w:val="00E424EF"/>
    <w:rsid w:val="00E42A75"/>
    <w:rsid w:val="00E4339F"/>
    <w:rsid w:val="00E4342E"/>
    <w:rsid w:val="00E43723"/>
    <w:rsid w:val="00E43A53"/>
    <w:rsid w:val="00E43C54"/>
    <w:rsid w:val="00E43CF6"/>
    <w:rsid w:val="00E44398"/>
    <w:rsid w:val="00E447A7"/>
    <w:rsid w:val="00E44ECD"/>
    <w:rsid w:val="00E45350"/>
    <w:rsid w:val="00E45359"/>
    <w:rsid w:val="00E45921"/>
    <w:rsid w:val="00E45A18"/>
    <w:rsid w:val="00E45D29"/>
    <w:rsid w:val="00E45EF6"/>
    <w:rsid w:val="00E4623C"/>
    <w:rsid w:val="00E4652C"/>
    <w:rsid w:val="00E46B8B"/>
    <w:rsid w:val="00E46CF8"/>
    <w:rsid w:val="00E46EDA"/>
    <w:rsid w:val="00E47630"/>
    <w:rsid w:val="00E47706"/>
    <w:rsid w:val="00E47B66"/>
    <w:rsid w:val="00E50213"/>
    <w:rsid w:val="00E50EF0"/>
    <w:rsid w:val="00E51411"/>
    <w:rsid w:val="00E5171B"/>
    <w:rsid w:val="00E517AA"/>
    <w:rsid w:val="00E5183F"/>
    <w:rsid w:val="00E51E07"/>
    <w:rsid w:val="00E51EDE"/>
    <w:rsid w:val="00E52165"/>
    <w:rsid w:val="00E53169"/>
    <w:rsid w:val="00E534FC"/>
    <w:rsid w:val="00E536F2"/>
    <w:rsid w:val="00E53979"/>
    <w:rsid w:val="00E53A2D"/>
    <w:rsid w:val="00E53B0A"/>
    <w:rsid w:val="00E53B1E"/>
    <w:rsid w:val="00E53EE4"/>
    <w:rsid w:val="00E53FE1"/>
    <w:rsid w:val="00E54C45"/>
    <w:rsid w:val="00E55144"/>
    <w:rsid w:val="00E5518F"/>
    <w:rsid w:val="00E55206"/>
    <w:rsid w:val="00E5527C"/>
    <w:rsid w:val="00E55A99"/>
    <w:rsid w:val="00E55F25"/>
    <w:rsid w:val="00E56101"/>
    <w:rsid w:val="00E5647B"/>
    <w:rsid w:val="00E5657C"/>
    <w:rsid w:val="00E56BD2"/>
    <w:rsid w:val="00E56C52"/>
    <w:rsid w:val="00E571F0"/>
    <w:rsid w:val="00E57494"/>
    <w:rsid w:val="00E57771"/>
    <w:rsid w:val="00E57A92"/>
    <w:rsid w:val="00E57CF6"/>
    <w:rsid w:val="00E57EDD"/>
    <w:rsid w:val="00E60229"/>
    <w:rsid w:val="00E60629"/>
    <w:rsid w:val="00E60B60"/>
    <w:rsid w:val="00E60F1B"/>
    <w:rsid w:val="00E61461"/>
    <w:rsid w:val="00E6167E"/>
    <w:rsid w:val="00E61687"/>
    <w:rsid w:val="00E620E7"/>
    <w:rsid w:val="00E6214B"/>
    <w:rsid w:val="00E6263D"/>
    <w:rsid w:val="00E6309D"/>
    <w:rsid w:val="00E637D7"/>
    <w:rsid w:val="00E63E50"/>
    <w:rsid w:val="00E6450E"/>
    <w:rsid w:val="00E64B8D"/>
    <w:rsid w:val="00E64BAD"/>
    <w:rsid w:val="00E64D46"/>
    <w:rsid w:val="00E64E48"/>
    <w:rsid w:val="00E65179"/>
    <w:rsid w:val="00E65267"/>
    <w:rsid w:val="00E65718"/>
    <w:rsid w:val="00E65A6A"/>
    <w:rsid w:val="00E65AD0"/>
    <w:rsid w:val="00E65E79"/>
    <w:rsid w:val="00E65FD2"/>
    <w:rsid w:val="00E6629F"/>
    <w:rsid w:val="00E662F2"/>
    <w:rsid w:val="00E66498"/>
    <w:rsid w:val="00E667FA"/>
    <w:rsid w:val="00E6682B"/>
    <w:rsid w:val="00E66996"/>
    <w:rsid w:val="00E67020"/>
    <w:rsid w:val="00E67481"/>
    <w:rsid w:val="00E67650"/>
    <w:rsid w:val="00E67B07"/>
    <w:rsid w:val="00E67EC3"/>
    <w:rsid w:val="00E70289"/>
    <w:rsid w:val="00E70298"/>
    <w:rsid w:val="00E70A76"/>
    <w:rsid w:val="00E70E44"/>
    <w:rsid w:val="00E71841"/>
    <w:rsid w:val="00E71B15"/>
    <w:rsid w:val="00E71B2B"/>
    <w:rsid w:val="00E72000"/>
    <w:rsid w:val="00E72E98"/>
    <w:rsid w:val="00E72EA3"/>
    <w:rsid w:val="00E7310F"/>
    <w:rsid w:val="00E7330B"/>
    <w:rsid w:val="00E737A6"/>
    <w:rsid w:val="00E73A9D"/>
    <w:rsid w:val="00E73BE9"/>
    <w:rsid w:val="00E7431B"/>
    <w:rsid w:val="00E74895"/>
    <w:rsid w:val="00E74C53"/>
    <w:rsid w:val="00E74F57"/>
    <w:rsid w:val="00E76048"/>
    <w:rsid w:val="00E768BC"/>
    <w:rsid w:val="00E7697B"/>
    <w:rsid w:val="00E77176"/>
    <w:rsid w:val="00E77B65"/>
    <w:rsid w:val="00E77F7F"/>
    <w:rsid w:val="00E800CF"/>
    <w:rsid w:val="00E803C2"/>
    <w:rsid w:val="00E80794"/>
    <w:rsid w:val="00E80C37"/>
    <w:rsid w:val="00E81581"/>
    <w:rsid w:val="00E815FB"/>
    <w:rsid w:val="00E819C7"/>
    <w:rsid w:val="00E81EDE"/>
    <w:rsid w:val="00E82076"/>
    <w:rsid w:val="00E821D3"/>
    <w:rsid w:val="00E82245"/>
    <w:rsid w:val="00E82294"/>
    <w:rsid w:val="00E8239F"/>
    <w:rsid w:val="00E82F39"/>
    <w:rsid w:val="00E83380"/>
    <w:rsid w:val="00E83834"/>
    <w:rsid w:val="00E83AA6"/>
    <w:rsid w:val="00E8456C"/>
    <w:rsid w:val="00E8475D"/>
    <w:rsid w:val="00E84800"/>
    <w:rsid w:val="00E84A53"/>
    <w:rsid w:val="00E84E37"/>
    <w:rsid w:val="00E85451"/>
    <w:rsid w:val="00E85FE3"/>
    <w:rsid w:val="00E861B9"/>
    <w:rsid w:val="00E8642C"/>
    <w:rsid w:val="00E86702"/>
    <w:rsid w:val="00E86A15"/>
    <w:rsid w:val="00E872E9"/>
    <w:rsid w:val="00E87991"/>
    <w:rsid w:val="00E87EB9"/>
    <w:rsid w:val="00E90056"/>
    <w:rsid w:val="00E9055B"/>
    <w:rsid w:val="00E911BD"/>
    <w:rsid w:val="00E91336"/>
    <w:rsid w:val="00E919AA"/>
    <w:rsid w:val="00E92623"/>
    <w:rsid w:val="00E926A7"/>
    <w:rsid w:val="00E92C2B"/>
    <w:rsid w:val="00E92CCA"/>
    <w:rsid w:val="00E930FB"/>
    <w:rsid w:val="00E93226"/>
    <w:rsid w:val="00E93A55"/>
    <w:rsid w:val="00E93E92"/>
    <w:rsid w:val="00E941A1"/>
    <w:rsid w:val="00E942D6"/>
    <w:rsid w:val="00E947FB"/>
    <w:rsid w:val="00E9482C"/>
    <w:rsid w:val="00E948E9"/>
    <w:rsid w:val="00E94BE2"/>
    <w:rsid w:val="00E95027"/>
    <w:rsid w:val="00E95863"/>
    <w:rsid w:val="00E95B4C"/>
    <w:rsid w:val="00E95EC1"/>
    <w:rsid w:val="00E960FD"/>
    <w:rsid w:val="00E96204"/>
    <w:rsid w:val="00E96257"/>
    <w:rsid w:val="00E9647C"/>
    <w:rsid w:val="00E96566"/>
    <w:rsid w:val="00E9696B"/>
    <w:rsid w:val="00E96DC5"/>
    <w:rsid w:val="00E973DF"/>
    <w:rsid w:val="00E97422"/>
    <w:rsid w:val="00E9750A"/>
    <w:rsid w:val="00E97529"/>
    <w:rsid w:val="00EA0263"/>
    <w:rsid w:val="00EA036E"/>
    <w:rsid w:val="00EA03EA"/>
    <w:rsid w:val="00EA04B6"/>
    <w:rsid w:val="00EA08CA"/>
    <w:rsid w:val="00EA09F0"/>
    <w:rsid w:val="00EA0B72"/>
    <w:rsid w:val="00EA0C9D"/>
    <w:rsid w:val="00EA0D91"/>
    <w:rsid w:val="00EA1485"/>
    <w:rsid w:val="00EA1797"/>
    <w:rsid w:val="00EA19AB"/>
    <w:rsid w:val="00EA1AD2"/>
    <w:rsid w:val="00EA1BF9"/>
    <w:rsid w:val="00EA1F08"/>
    <w:rsid w:val="00EA2084"/>
    <w:rsid w:val="00EA25C7"/>
    <w:rsid w:val="00EA2709"/>
    <w:rsid w:val="00EA29C4"/>
    <w:rsid w:val="00EA2A4C"/>
    <w:rsid w:val="00EA2B90"/>
    <w:rsid w:val="00EA2FBA"/>
    <w:rsid w:val="00EA35A9"/>
    <w:rsid w:val="00EA3B40"/>
    <w:rsid w:val="00EA3FCC"/>
    <w:rsid w:val="00EA474D"/>
    <w:rsid w:val="00EA4A79"/>
    <w:rsid w:val="00EA4C65"/>
    <w:rsid w:val="00EA4E63"/>
    <w:rsid w:val="00EA4EB4"/>
    <w:rsid w:val="00EA4F29"/>
    <w:rsid w:val="00EA4FAB"/>
    <w:rsid w:val="00EA5286"/>
    <w:rsid w:val="00EA5397"/>
    <w:rsid w:val="00EA54F1"/>
    <w:rsid w:val="00EA5C26"/>
    <w:rsid w:val="00EA60B0"/>
    <w:rsid w:val="00EA64D9"/>
    <w:rsid w:val="00EA6FF7"/>
    <w:rsid w:val="00EA7044"/>
    <w:rsid w:val="00EA726E"/>
    <w:rsid w:val="00EA7D6C"/>
    <w:rsid w:val="00EA7F2D"/>
    <w:rsid w:val="00EB012E"/>
    <w:rsid w:val="00EB01F1"/>
    <w:rsid w:val="00EB0979"/>
    <w:rsid w:val="00EB0E9E"/>
    <w:rsid w:val="00EB0F9E"/>
    <w:rsid w:val="00EB185C"/>
    <w:rsid w:val="00EB1A4B"/>
    <w:rsid w:val="00EB1C71"/>
    <w:rsid w:val="00EB200B"/>
    <w:rsid w:val="00EB2350"/>
    <w:rsid w:val="00EB28FF"/>
    <w:rsid w:val="00EB3163"/>
    <w:rsid w:val="00EB3296"/>
    <w:rsid w:val="00EB32F7"/>
    <w:rsid w:val="00EB33A9"/>
    <w:rsid w:val="00EB33E7"/>
    <w:rsid w:val="00EB37AF"/>
    <w:rsid w:val="00EB3B55"/>
    <w:rsid w:val="00EB423A"/>
    <w:rsid w:val="00EB4689"/>
    <w:rsid w:val="00EB4D61"/>
    <w:rsid w:val="00EB5230"/>
    <w:rsid w:val="00EB533A"/>
    <w:rsid w:val="00EB597A"/>
    <w:rsid w:val="00EB5AB4"/>
    <w:rsid w:val="00EB5B4E"/>
    <w:rsid w:val="00EB5BB6"/>
    <w:rsid w:val="00EB62C9"/>
    <w:rsid w:val="00EB63CE"/>
    <w:rsid w:val="00EB66C6"/>
    <w:rsid w:val="00EB6908"/>
    <w:rsid w:val="00EB6947"/>
    <w:rsid w:val="00EB6B17"/>
    <w:rsid w:val="00EB6C9C"/>
    <w:rsid w:val="00EB6EF2"/>
    <w:rsid w:val="00EB710B"/>
    <w:rsid w:val="00EB7161"/>
    <w:rsid w:val="00EB71E7"/>
    <w:rsid w:val="00EB7922"/>
    <w:rsid w:val="00EB7E34"/>
    <w:rsid w:val="00EB7EFB"/>
    <w:rsid w:val="00EB7FA6"/>
    <w:rsid w:val="00EC003D"/>
    <w:rsid w:val="00EC0196"/>
    <w:rsid w:val="00EC0210"/>
    <w:rsid w:val="00EC04BA"/>
    <w:rsid w:val="00EC08C6"/>
    <w:rsid w:val="00EC0AC0"/>
    <w:rsid w:val="00EC0D5D"/>
    <w:rsid w:val="00EC0E25"/>
    <w:rsid w:val="00EC1026"/>
    <w:rsid w:val="00EC104F"/>
    <w:rsid w:val="00EC1540"/>
    <w:rsid w:val="00EC197F"/>
    <w:rsid w:val="00EC1C14"/>
    <w:rsid w:val="00EC1D4E"/>
    <w:rsid w:val="00EC1E13"/>
    <w:rsid w:val="00EC1E87"/>
    <w:rsid w:val="00EC24E0"/>
    <w:rsid w:val="00EC2A27"/>
    <w:rsid w:val="00EC2F35"/>
    <w:rsid w:val="00EC2F43"/>
    <w:rsid w:val="00EC31A3"/>
    <w:rsid w:val="00EC3248"/>
    <w:rsid w:val="00EC3C6D"/>
    <w:rsid w:val="00EC3D5A"/>
    <w:rsid w:val="00EC449B"/>
    <w:rsid w:val="00EC46C9"/>
    <w:rsid w:val="00EC4759"/>
    <w:rsid w:val="00EC4969"/>
    <w:rsid w:val="00EC4B63"/>
    <w:rsid w:val="00EC526D"/>
    <w:rsid w:val="00EC5DA5"/>
    <w:rsid w:val="00EC63C3"/>
    <w:rsid w:val="00EC6968"/>
    <w:rsid w:val="00EC6BD4"/>
    <w:rsid w:val="00EC6E75"/>
    <w:rsid w:val="00EC719A"/>
    <w:rsid w:val="00EC79FE"/>
    <w:rsid w:val="00EC7B26"/>
    <w:rsid w:val="00EC7C70"/>
    <w:rsid w:val="00ED037B"/>
    <w:rsid w:val="00ED0BDD"/>
    <w:rsid w:val="00ED124D"/>
    <w:rsid w:val="00ED15F1"/>
    <w:rsid w:val="00ED16F5"/>
    <w:rsid w:val="00ED1C08"/>
    <w:rsid w:val="00ED25C2"/>
    <w:rsid w:val="00ED2761"/>
    <w:rsid w:val="00ED291D"/>
    <w:rsid w:val="00ED2A73"/>
    <w:rsid w:val="00ED2B61"/>
    <w:rsid w:val="00ED2D31"/>
    <w:rsid w:val="00ED2D7F"/>
    <w:rsid w:val="00ED30B0"/>
    <w:rsid w:val="00ED3233"/>
    <w:rsid w:val="00ED32C6"/>
    <w:rsid w:val="00ED433E"/>
    <w:rsid w:val="00ED4360"/>
    <w:rsid w:val="00ED4662"/>
    <w:rsid w:val="00ED46DC"/>
    <w:rsid w:val="00ED4A80"/>
    <w:rsid w:val="00ED4AB9"/>
    <w:rsid w:val="00ED4F83"/>
    <w:rsid w:val="00ED514E"/>
    <w:rsid w:val="00ED5188"/>
    <w:rsid w:val="00ED518D"/>
    <w:rsid w:val="00ED534F"/>
    <w:rsid w:val="00ED5782"/>
    <w:rsid w:val="00ED5B0F"/>
    <w:rsid w:val="00ED614D"/>
    <w:rsid w:val="00ED61BA"/>
    <w:rsid w:val="00ED647F"/>
    <w:rsid w:val="00ED6F21"/>
    <w:rsid w:val="00ED6F4F"/>
    <w:rsid w:val="00ED7171"/>
    <w:rsid w:val="00ED7A4E"/>
    <w:rsid w:val="00ED7B42"/>
    <w:rsid w:val="00ED7CC2"/>
    <w:rsid w:val="00ED7F5B"/>
    <w:rsid w:val="00EE008E"/>
    <w:rsid w:val="00EE0113"/>
    <w:rsid w:val="00EE08C1"/>
    <w:rsid w:val="00EE0A3F"/>
    <w:rsid w:val="00EE0A88"/>
    <w:rsid w:val="00EE0ADA"/>
    <w:rsid w:val="00EE0F69"/>
    <w:rsid w:val="00EE1029"/>
    <w:rsid w:val="00EE144A"/>
    <w:rsid w:val="00EE1536"/>
    <w:rsid w:val="00EE1BF1"/>
    <w:rsid w:val="00EE1C1F"/>
    <w:rsid w:val="00EE1D7C"/>
    <w:rsid w:val="00EE218A"/>
    <w:rsid w:val="00EE2537"/>
    <w:rsid w:val="00EE2F21"/>
    <w:rsid w:val="00EE30AB"/>
    <w:rsid w:val="00EE3261"/>
    <w:rsid w:val="00EE3AA1"/>
    <w:rsid w:val="00EE3B9A"/>
    <w:rsid w:val="00EE43C7"/>
    <w:rsid w:val="00EE4510"/>
    <w:rsid w:val="00EE479C"/>
    <w:rsid w:val="00EE48C8"/>
    <w:rsid w:val="00EE4A5F"/>
    <w:rsid w:val="00EE5A53"/>
    <w:rsid w:val="00EE5D8B"/>
    <w:rsid w:val="00EE66AA"/>
    <w:rsid w:val="00EE68FC"/>
    <w:rsid w:val="00EE6ADE"/>
    <w:rsid w:val="00EE6D47"/>
    <w:rsid w:val="00EE6E1B"/>
    <w:rsid w:val="00EE6ED0"/>
    <w:rsid w:val="00EE72B1"/>
    <w:rsid w:val="00EE7404"/>
    <w:rsid w:val="00EE7942"/>
    <w:rsid w:val="00EE7A46"/>
    <w:rsid w:val="00EE7E99"/>
    <w:rsid w:val="00EF022A"/>
    <w:rsid w:val="00EF02F1"/>
    <w:rsid w:val="00EF05E7"/>
    <w:rsid w:val="00EF066C"/>
    <w:rsid w:val="00EF089D"/>
    <w:rsid w:val="00EF09C3"/>
    <w:rsid w:val="00EF12E6"/>
    <w:rsid w:val="00EF156A"/>
    <w:rsid w:val="00EF1830"/>
    <w:rsid w:val="00EF186B"/>
    <w:rsid w:val="00EF192C"/>
    <w:rsid w:val="00EF19F5"/>
    <w:rsid w:val="00EF1BF5"/>
    <w:rsid w:val="00EF1F79"/>
    <w:rsid w:val="00EF212B"/>
    <w:rsid w:val="00EF232F"/>
    <w:rsid w:val="00EF2762"/>
    <w:rsid w:val="00EF29F0"/>
    <w:rsid w:val="00EF3173"/>
    <w:rsid w:val="00EF33AF"/>
    <w:rsid w:val="00EF3816"/>
    <w:rsid w:val="00EF450C"/>
    <w:rsid w:val="00EF48A5"/>
    <w:rsid w:val="00EF4984"/>
    <w:rsid w:val="00EF4B27"/>
    <w:rsid w:val="00EF5BBC"/>
    <w:rsid w:val="00EF5F7E"/>
    <w:rsid w:val="00EF62B1"/>
    <w:rsid w:val="00EF682A"/>
    <w:rsid w:val="00EF6A95"/>
    <w:rsid w:val="00EF6B45"/>
    <w:rsid w:val="00EF6DB8"/>
    <w:rsid w:val="00EF6E40"/>
    <w:rsid w:val="00EF76D9"/>
    <w:rsid w:val="00F00073"/>
    <w:rsid w:val="00F002C6"/>
    <w:rsid w:val="00F002E6"/>
    <w:rsid w:val="00F0035F"/>
    <w:rsid w:val="00F004EC"/>
    <w:rsid w:val="00F005F4"/>
    <w:rsid w:val="00F0093A"/>
    <w:rsid w:val="00F00D80"/>
    <w:rsid w:val="00F013D3"/>
    <w:rsid w:val="00F01453"/>
    <w:rsid w:val="00F015F3"/>
    <w:rsid w:val="00F0170D"/>
    <w:rsid w:val="00F017FA"/>
    <w:rsid w:val="00F01818"/>
    <w:rsid w:val="00F01A35"/>
    <w:rsid w:val="00F01BC3"/>
    <w:rsid w:val="00F01DDD"/>
    <w:rsid w:val="00F01EDF"/>
    <w:rsid w:val="00F01FF2"/>
    <w:rsid w:val="00F020E5"/>
    <w:rsid w:val="00F02238"/>
    <w:rsid w:val="00F0241F"/>
    <w:rsid w:val="00F02594"/>
    <w:rsid w:val="00F029C6"/>
    <w:rsid w:val="00F02A16"/>
    <w:rsid w:val="00F02BB7"/>
    <w:rsid w:val="00F02EE0"/>
    <w:rsid w:val="00F02F5B"/>
    <w:rsid w:val="00F03152"/>
    <w:rsid w:val="00F03298"/>
    <w:rsid w:val="00F03566"/>
    <w:rsid w:val="00F03655"/>
    <w:rsid w:val="00F0381C"/>
    <w:rsid w:val="00F03976"/>
    <w:rsid w:val="00F03B44"/>
    <w:rsid w:val="00F03F77"/>
    <w:rsid w:val="00F04742"/>
    <w:rsid w:val="00F0481C"/>
    <w:rsid w:val="00F0496A"/>
    <w:rsid w:val="00F04EB1"/>
    <w:rsid w:val="00F05010"/>
    <w:rsid w:val="00F05089"/>
    <w:rsid w:val="00F051DC"/>
    <w:rsid w:val="00F053E0"/>
    <w:rsid w:val="00F05851"/>
    <w:rsid w:val="00F059CA"/>
    <w:rsid w:val="00F059F2"/>
    <w:rsid w:val="00F05EC0"/>
    <w:rsid w:val="00F065DF"/>
    <w:rsid w:val="00F066FB"/>
    <w:rsid w:val="00F0675D"/>
    <w:rsid w:val="00F0689B"/>
    <w:rsid w:val="00F06D7F"/>
    <w:rsid w:val="00F071BD"/>
    <w:rsid w:val="00F0730A"/>
    <w:rsid w:val="00F07955"/>
    <w:rsid w:val="00F07B5D"/>
    <w:rsid w:val="00F07D11"/>
    <w:rsid w:val="00F07DAF"/>
    <w:rsid w:val="00F07F75"/>
    <w:rsid w:val="00F10014"/>
    <w:rsid w:val="00F100AE"/>
    <w:rsid w:val="00F103BC"/>
    <w:rsid w:val="00F1057E"/>
    <w:rsid w:val="00F10662"/>
    <w:rsid w:val="00F107AC"/>
    <w:rsid w:val="00F10ED9"/>
    <w:rsid w:val="00F11099"/>
    <w:rsid w:val="00F11419"/>
    <w:rsid w:val="00F11B77"/>
    <w:rsid w:val="00F11BA5"/>
    <w:rsid w:val="00F11D0E"/>
    <w:rsid w:val="00F11E3A"/>
    <w:rsid w:val="00F11E81"/>
    <w:rsid w:val="00F11FBB"/>
    <w:rsid w:val="00F121EC"/>
    <w:rsid w:val="00F12437"/>
    <w:rsid w:val="00F12703"/>
    <w:rsid w:val="00F127BE"/>
    <w:rsid w:val="00F13BED"/>
    <w:rsid w:val="00F13C01"/>
    <w:rsid w:val="00F13F07"/>
    <w:rsid w:val="00F14068"/>
    <w:rsid w:val="00F142A2"/>
    <w:rsid w:val="00F1489A"/>
    <w:rsid w:val="00F15549"/>
    <w:rsid w:val="00F159A7"/>
    <w:rsid w:val="00F15C5F"/>
    <w:rsid w:val="00F15CBB"/>
    <w:rsid w:val="00F161EA"/>
    <w:rsid w:val="00F1681C"/>
    <w:rsid w:val="00F16A36"/>
    <w:rsid w:val="00F1742D"/>
    <w:rsid w:val="00F17551"/>
    <w:rsid w:val="00F1786E"/>
    <w:rsid w:val="00F17D10"/>
    <w:rsid w:val="00F17DB2"/>
    <w:rsid w:val="00F20B50"/>
    <w:rsid w:val="00F20D3D"/>
    <w:rsid w:val="00F2131A"/>
    <w:rsid w:val="00F21B5B"/>
    <w:rsid w:val="00F21C2F"/>
    <w:rsid w:val="00F21CAE"/>
    <w:rsid w:val="00F21D8C"/>
    <w:rsid w:val="00F221F3"/>
    <w:rsid w:val="00F22245"/>
    <w:rsid w:val="00F22312"/>
    <w:rsid w:val="00F22585"/>
    <w:rsid w:val="00F226D5"/>
    <w:rsid w:val="00F22B2F"/>
    <w:rsid w:val="00F22C81"/>
    <w:rsid w:val="00F22DB8"/>
    <w:rsid w:val="00F22DDD"/>
    <w:rsid w:val="00F22E68"/>
    <w:rsid w:val="00F22EC1"/>
    <w:rsid w:val="00F22FA0"/>
    <w:rsid w:val="00F23076"/>
    <w:rsid w:val="00F23811"/>
    <w:rsid w:val="00F24538"/>
    <w:rsid w:val="00F24576"/>
    <w:rsid w:val="00F24637"/>
    <w:rsid w:val="00F24A4D"/>
    <w:rsid w:val="00F24D76"/>
    <w:rsid w:val="00F24F81"/>
    <w:rsid w:val="00F250AB"/>
    <w:rsid w:val="00F255C4"/>
    <w:rsid w:val="00F258D1"/>
    <w:rsid w:val="00F261C1"/>
    <w:rsid w:val="00F2637A"/>
    <w:rsid w:val="00F2687B"/>
    <w:rsid w:val="00F268AA"/>
    <w:rsid w:val="00F269CF"/>
    <w:rsid w:val="00F26A3B"/>
    <w:rsid w:val="00F26D15"/>
    <w:rsid w:val="00F26DE0"/>
    <w:rsid w:val="00F26E52"/>
    <w:rsid w:val="00F271F6"/>
    <w:rsid w:val="00F27213"/>
    <w:rsid w:val="00F27588"/>
    <w:rsid w:val="00F27D7F"/>
    <w:rsid w:val="00F3001D"/>
    <w:rsid w:val="00F3002C"/>
    <w:rsid w:val="00F30121"/>
    <w:rsid w:val="00F3058D"/>
    <w:rsid w:val="00F30B68"/>
    <w:rsid w:val="00F30D08"/>
    <w:rsid w:val="00F30E4C"/>
    <w:rsid w:val="00F31056"/>
    <w:rsid w:val="00F3119A"/>
    <w:rsid w:val="00F311EA"/>
    <w:rsid w:val="00F31461"/>
    <w:rsid w:val="00F314FB"/>
    <w:rsid w:val="00F31626"/>
    <w:rsid w:val="00F31CEE"/>
    <w:rsid w:val="00F32003"/>
    <w:rsid w:val="00F3206C"/>
    <w:rsid w:val="00F32627"/>
    <w:rsid w:val="00F32697"/>
    <w:rsid w:val="00F32B74"/>
    <w:rsid w:val="00F32F3E"/>
    <w:rsid w:val="00F33088"/>
    <w:rsid w:val="00F3392D"/>
    <w:rsid w:val="00F3399C"/>
    <w:rsid w:val="00F34443"/>
    <w:rsid w:val="00F34544"/>
    <w:rsid w:val="00F345C8"/>
    <w:rsid w:val="00F3476F"/>
    <w:rsid w:val="00F34E3E"/>
    <w:rsid w:val="00F353F8"/>
    <w:rsid w:val="00F35962"/>
    <w:rsid w:val="00F359EB"/>
    <w:rsid w:val="00F35C42"/>
    <w:rsid w:val="00F35E28"/>
    <w:rsid w:val="00F36524"/>
    <w:rsid w:val="00F36BFF"/>
    <w:rsid w:val="00F376EC"/>
    <w:rsid w:val="00F378A5"/>
    <w:rsid w:val="00F378DA"/>
    <w:rsid w:val="00F40357"/>
    <w:rsid w:val="00F40A24"/>
    <w:rsid w:val="00F410A5"/>
    <w:rsid w:val="00F41235"/>
    <w:rsid w:val="00F41768"/>
    <w:rsid w:val="00F417D9"/>
    <w:rsid w:val="00F42126"/>
    <w:rsid w:val="00F426E8"/>
    <w:rsid w:val="00F4281A"/>
    <w:rsid w:val="00F42D82"/>
    <w:rsid w:val="00F42F58"/>
    <w:rsid w:val="00F43459"/>
    <w:rsid w:val="00F43909"/>
    <w:rsid w:val="00F43D6F"/>
    <w:rsid w:val="00F43DCF"/>
    <w:rsid w:val="00F44518"/>
    <w:rsid w:val="00F447D6"/>
    <w:rsid w:val="00F44891"/>
    <w:rsid w:val="00F4520E"/>
    <w:rsid w:val="00F45213"/>
    <w:rsid w:val="00F45772"/>
    <w:rsid w:val="00F45976"/>
    <w:rsid w:val="00F45BBF"/>
    <w:rsid w:val="00F45EA3"/>
    <w:rsid w:val="00F46195"/>
    <w:rsid w:val="00F466F9"/>
    <w:rsid w:val="00F469CD"/>
    <w:rsid w:val="00F47232"/>
    <w:rsid w:val="00F47A26"/>
    <w:rsid w:val="00F47A66"/>
    <w:rsid w:val="00F47ABC"/>
    <w:rsid w:val="00F50013"/>
    <w:rsid w:val="00F50148"/>
    <w:rsid w:val="00F506FE"/>
    <w:rsid w:val="00F50913"/>
    <w:rsid w:val="00F513CB"/>
    <w:rsid w:val="00F51891"/>
    <w:rsid w:val="00F519E3"/>
    <w:rsid w:val="00F51C3C"/>
    <w:rsid w:val="00F51E93"/>
    <w:rsid w:val="00F5235F"/>
    <w:rsid w:val="00F52923"/>
    <w:rsid w:val="00F529C8"/>
    <w:rsid w:val="00F52EFB"/>
    <w:rsid w:val="00F52FC9"/>
    <w:rsid w:val="00F5307D"/>
    <w:rsid w:val="00F533D3"/>
    <w:rsid w:val="00F53647"/>
    <w:rsid w:val="00F53D70"/>
    <w:rsid w:val="00F53F88"/>
    <w:rsid w:val="00F54588"/>
    <w:rsid w:val="00F54746"/>
    <w:rsid w:val="00F54959"/>
    <w:rsid w:val="00F54CDF"/>
    <w:rsid w:val="00F55159"/>
    <w:rsid w:val="00F5544B"/>
    <w:rsid w:val="00F5545C"/>
    <w:rsid w:val="00F55578"/>
    <w:rsid w:val="00F55921"/>
    <w:rsid w:val="00F56110"/>
    <w:rsid w:val="00F56B85"/>
    <w:rsid w:val="00F56C78"/>
    <w:rsid w:val="00F56CA2"/>
    <w:rsid w:val="00F56DBE"/>
    <w:rsid w:val="00F571D7"/>
    <w:rsid w:val="00F57622"/>
    <w:rsid w:val="00F577A5"/>
    <w:rsid w:val="00F57B7E"/>
    <w:rsid w:val="00F57BD8"/>
    <w:rsid w:val="00F6009F"/>
    <w:rsid w:val="00F6046E"/>
    <w:rsid w:val="00F60514"/>
    <w:rsid w:val="00F609FD"/>
    <w:rsid w:val="00F60E25"/>
    <w:rsid w:val="00F612B6"/>
    <w:rsid w:val="00F613BA"/>
    <w:rsid w:val="00F61826"/>
    <w:rsid w:val="00F6187D"/>
    <w:rsid w:val="00F61A12"/>
    <w:rsid w:val="00F61F82"/>
    <w:rsid w:val="00F62461"/>
    <w:rsid w:val="00F627F3"/>
    <w:rsid w:val="00F62B1A"/>
    <w:rsid w:val="00F62C7F"/>
    <w:rsid w:val="00F62D23"/>
    <w:rsid w:val="00F62DC3"/>
    <w:rsid w:val="00F62FBF"/>
    <w:rsid w:val="00F62FFB"/>
    <w:rsid w:val="00F635D8"/>
    <w:rsid w:val="00F6393B"/>
    <w:rsid w:val="00F63961"/>
    <w:rsid w:val="00F63D1E"/>
    <w:rsid w:val="00F63DBE"/>
    <w:rsid w:val="00F63E79"/>
    <w:rsid w:val="00F64029"/>
    <w:rsid w:val="00F6458F"/>
    <w:rsid w:val="00F64A30"/>
    <w:rsid w:val="00F64C4C"/>
    <w:rsid w:val="00F64CE2"/>
    <w:rsid w:val="00F64D05"/>
    <w:rsid w:val="00F64E6C"/>
    <w:rsid w:val="00F64FE5"/>
    <w:rsid w:val="00F653CD"/>
    <w:rsid w:val="00F65831"/>
    <w:rsid w:val="00F65855"/>
    <w:rsid w:val="00F65B66"/>
    <w:rsid w:val="00F65F46"/>
    <w:rsid w:val="00F660C5"/>
    <w:rsid w:val="00F660EB"/>
    <w:rsid w:val="00F664AE"/>
    <w:rsid w:val="00F66507"/>
    <w:rsid w:val="00F6666F"/>
    <w:rsid w:val="00F668A4"/>
    <w:rsid w:val="00F66EC5"/>
    <w:rsid w:val="00F6719C"/>
    <w:rsid w:val="00F67480"/>
    <w:rsid w:val="00F67578"/>
    <w:rsid w:val="00F6772A"/>
    <w:rsid w:val="00F6774A"/>
    <w:rsid w:val="00F6776D"/>
    <w:rsid w:val="00F67AC4"/>
    <w:rsid w:val="00F7046D"/>
    <w:rsid w:val="00F7048A"/>
    <w:rsid w:val="00F71607"/>
    <w:rsid w:val="00F71644"/>
    <w:rsid w:val="00F71A09"/>
    <w:rsid w:val="00F71A47"/>
    <w:rsid w:val="00F71C5E"/>
    <w:rsid w:val="00F72167"/>
    <w:rsid w:val="00F72187"/>
    <w:rsid w:val="00F72257"/>
    <w:rsid w:val="00F7259E"/>
    <w:rsid w:val="00F72787"/>
    <w:rsid w:val="00F72CB3"/>
    <w:rsid w:val="00F73083"/>
    <w:rsid w:val="00F73133"/>
    <w:rsid w:val="00F732D8"/>
    <w:rsid w:val="00F7355F"/>
    <w:rsid w:val="00F737BF"/>
    <w:rsid w:val="00F73ED7"/>
    <w:rsid w:val="00F74EB2"/>
    <w:rsid w:val="00F75354"/>
    <w:rsid w:val="00F75C65"/>
    <w:rsid w:val="00F764EC"/>
    <w:rsid w:val="00F767A9"/>
    <w:rsid w:val="00F76F6D"/>
    <w:rsid w:val="00F7770B"/>
    <w:rsid w:val="00F779CF"/>
    <w:rsid w:val="00F77C69"/>
    <w:rsid w:val="00F77F77"/>
    <w:rsid w:val="00F8005F"/>
    <w:rsid w:val="00F80299"/>
    <w:rsid w:val="00F805DD"/>
    <w:rsid w:val="00F806FB"/>
    <w:rsid w:val="00F807BC"/>
    <w:rsid w:val="00F809EC"/>
    <w:rsid w:val="00F80A8A"/>
    <w:rsid w:val="00F80D22"/>
    <w:rsid w:val="00F8165D"/>
    <w:rsid w:val="00F819BC"/>
    <w:rsid w:val="00F81D08"/>
    <w:rsid w:val="00F82E08"/>
    <w:rsid w:val="00F830E8"/>
    <w:rsid w:val="00F832F7"/>
    <w:rsid w:val="00F834C2"/>
    <w:rsid w:val="00F83A80"/>
    <w:rsid w:val="00F845DF"/>
    <w:rsid w:val="00F846D8"/>
    <w:rsid w:val="00F84B23"/>
    <w:rsid w:val="00F84EE8"/>
    <w:rsid w:val="00F85E8B"/>
    <w:rsid w:val="00F86329"/>
    <w:rsid w:val="00F86AA4"/>
    <w:rsid w:val="00F86BD8"/>
    <w:rsid w:val="00F87123"/>
    <w:rsid w:val="00F873B9"/>
    <w:rsid w:val="00F875FB"/>
    <w:rsid w:val="00F87612"/>
    <w:rsid w:val="00F87ADD"/>
    <w:rsid w:val="00F906CA"/>
    <w:rsid w:val="00F909E6"/>
    <w:rsid w:val="00F90AB6"/>
    <w:rsid w:val="00F90C19"/>
    <w:rsid w:val="00F91398"/>
    <w:rsid w:val="00F91987"/>
    <w:rsid w:val="00F91BD3"/>
    <w:rsid w:val="00F91E61"/>
    <w:rsid w:val="00F92050"/>
    <w:rsid w:val="00F9238E"/>
    <w:rsid w:val="00F92415"/>
    <w:rsid w:val="00F92929"/>
    <w:rsid w:val="00F929CD"/>
    <w:rsid w:val="00F92AB3"/>
    <w:rsid w:val="00F92B08"/>
    <w:rsid w:val="00F92C6E"/>
    <w:rsid w:val="00F92DA9"/>
    <w:rsid w:val="00F92FB8"/>
    <w:rsid w:val="00F931D1"/>
    <w:rsid w:val="00F93E22"/>
    <w:rsid w:val="00F941F1"/>
    <w:rsid w:val="00F94346"/>
    <w:rsid w:val="00F94419"/>
    <w:rsid w:val="00F947E8"/>
    <w:rsid w:val="00F9496F"/>
    <w:rsid w:val="00F94B2F"/>
    <w:rsid w:val="00F95297"/>
    <w:rsid w:val="00F957B1"/>
    <w:rsid w:val="00F958AC"/>
    <w:rsid w:val="00F96067"/>
    <w:rsid w:val="00F9661A"/>
    <w:rsid w:val="00F96904"/>
    <w:rsid w:val="00F96A60"/>
    <w:rsid w:val="00F96C7D"/>
    <w:rsid w:val="00F97057"/>
    <w:rsid w:val="00F97A4B"/>
    <w:rsid w:val="00F97C49"/>
    <w:rsid w:val="00F97FA6"/>
    <w:rsid w:val="00FA0893"/>
    <w:rsid w:val="00FA1865"/>
    <w:rsid w:val="00FA1B25"/>
    <w:rsid w:val="00FA1B57"/>
    <w:rsid w:val="00FA1B93"/>
    <w:rsid w:val="00FA2181"/>
    <w:rsid w:val="00FA293A"/>
    <w:rsid w:val="00FA297A"/>
    <w:rsid w:val="00FA3604"/>
    <w:rsid w:val="00FA44EF"/>
    <w:rsid w:val="00FA5870"/>
    <w:rsid w:val="00FA5879"/>
    <w:rsid w:val="00FA59E2"/>
    <w:rsid w:val="00FA5A2B"/>
    <w:rsid w:val="00FA5E0E"/>
    <w:rsid w:val="00FA6178"/>
    <w:rsid w:val="00FA61DE"/>
    <w:rsid w:val="00FA6369"/>
    <w:rsid w:val="00FA648F"/>
    <w:rsid w:val="00FA6949"/>
    <w:rsid w:val="00FA6FE5"/>
    <w:rsid w:val="00FA727E"/>
    <w:rsid w:val="00FA7ABF"/>
    <w:rsid w:val="00FB0245"/>
    <w:rsid w:val="00FB025E"/>
    <w:rsid w:val="00FB0415"/>
    <w:rsid w:val="00FB05DC"/>
    <w:rsid w:val="00FB0BA6"/>
    <w:rsid w:val="00FB0C2A"/>
    <w:rsid w:val="00FB0C37"/>
    <w:rsid w:val="00FB0C3C"/>
    <w:rsid w:val="00FB0E70"/>
    <w:rsid w:val="00FB1078"/>
    <w:rsid w:val="00FB16A9"/>
    <w:rsid w:val="00FB1B41"/>
    <w:rsid w:val="00FB1F9B"/>
    <w:rsid w:val="00FB2200"/>
    <w:rsid w:val="00FB2273"/>
    <w:rsid w:val="00FB2327"/>
    <w:rsid w:val="00FB293F"/>
    <w:rsid w:val="00FB2AB5"/>
    <w:rsid w:val="00FB2DA0"/>
    <w:rsid w:val="00FB2E9A"/>
    <w:rsid w:val="00FB3328"/>
    <w:rsid w:val="00FB3D65"/>
    <w:rsid w:val="00FB4DE4"/>
    <w:rsid w:val="00FB5090"/>
    <w:rsid w:val="00FB5434"/>
    <w:rsid w:val="00FB5F05"/>
    <w:rsid w:val="00FB5FF8"/>
    <w:rsid w:val="00FB604B"/>
    <w:rsid w:val="00FB6452"/>
    <w:rsid w:val="00FB6A2A"/>
    <w:rsid w:val="00FB73CA"/>
    <w:rsid w:val="00FB74E9"/>
    <w:rsid w:val="00FB759B"/>
    <w:rsid w:val="00FB7A3A"/>
    <w:rsid w:val="00FC0313"/>
    <w:rsid w:val="00FC062E"/>
    <w:rsid w:val="00FC0F9F"/>
    <w:rsid w:val="00FC125F"/>
    <w:rsid w:val="00FC139B"/>
    <w:rsid w:val="00FC148D"/>
    <w:rsid w:val="00FC1E25"/>
    <w:rsid w:val="00FC1E6D"/>
    <w:rsid w:val="00FC20BE"/>
    <w:rsid w:val="00FC22CB"/>
    <w:rsid w:val="00FC25A6"/>
    <w:rsid w:val="00FC25E0"/>
    <w:rsid w:val="00FC2854"/>
    <w:rsid w:val="00FC2F69"/>
    <w:rsid w:val="00FC3525"/>
    <w:rsid w:val="00FC357A"/>
    <w:rsid w:val="00FC41E6"/>
    <w:rsid w:val="00FC4617"/>
    <w:rsid w:val="00FC49D0"/>
    <w:rsid w:val="00FC4AA8"/>
    <w:rsid w:val="00FC4B0B"/>
    <w:rsid w:val="00FC4B36"/>
    <w:rsid w:val="00FC4C1E"/>
    <w:rsid w:val="00FC55F0"/>
    <w:rsid w:val="00FC57B9"/>
    <w:rsid w:val="00FC58E1"/>
    <w:rsid w:val="00FC58F6"/>
    <w:rsid w:val="00FC5CAB"/>
    <w:rsid w:val="00FC5F70"/>
    <w:rsid w:val="00FC60D0"/>
    <w:rsid w:val="00FC66CD"/>
    <w:rsid w:val="00FC6D6E"/>
    <w:rsid w:val="00FC701B"/>
    <w:rsid w:val="00FC7551"/>
    <w:rsid w:val="00FC7723"/>
    <w:rsid w:val="00FD0450"/>
    <w:rsid w:val="00FD05CE"/>
    <w:rsid w:val="00FD0762"/>
    <w:rsid w:val="00FD0870"/>
    <w:rsid w:val="00FD0A7C"/>
    <w:rsid w:val="00FD0B88"/>
    <w:rsid w:val="00FD141C"/>
    <w:rsid w:val="00FD1571"/>
    <w:rsid w:val="00FD2415"/>
    <w:rsid w:val="00FD2D2B"/>
    <w:rsid w:val="00FD3024"/>
    <w:rsid w:val="00FD3090"/>
    <w:rsid w:val="00FD3893"/>
    <w:rsid w:val="00FD3BAF"/>
    <w:rsid w:val="00FD4399"/>
    <w:rsid w:val="00FD454C"/>
    <w:rsid w:val="00FD4557"/>
    <w:rsid w:val="00FD4BE3"/>
    <w:rsid w:val="00FD4BFB"/>
    <w:rsid w:val="00FD4CF1"/>
    <w:rsid w:val="00FD4E34"/>
    <w:rsid w:val="00FD5145"/>
    <w:rsid w:val="00FD52FA"/>
    <w:rsid w:val="00FD537E"/>
    <w:rsid w:val="00FD5A78"/>
    <w:rsid w:val="00FD5B10"/>
    <w:rsid w:val="00FD5B43"/>
    <w:rsid w:val="00FD73B0"/>
    <w:rsid w:val="00FD75DE"/>
    <w:rsid w:val="00FD784A"/>
    <w:rsid w:val="00FD7D3C"/>
    <w:rsid w:val="00FE05D8"/>
    <w:rsid w:val="00FE05FB"/>
    <w:rsid w:val="00FE070A"/>
    <w:rsid w:val="00FE09DC"/>
    <w:rsid w:val="00FE0E58"/>
    <w:rsid w:val="00FE10EA"/>
    <w:rsid w:val="00FE133E"/>
    <w:rsid w:val="00FE13F9"/>
    <w:rsid w:val="00FE141D"/>
    <w:rsid w:val="00FE155D"/>
    <w:rsid w:val="00FE15C5"/>
    <w:rsid w:val="00FE16BC"/>
    <w:rsid w:val="00FE1800"/>
    <w:rsid w:val="00FE1811"/>
    <w:rsid w:val="00FE20BD"/>
    <w:rsid w:val="00FE2739"/>
    <w:rsid w:val="00FE27C6"/>
    <w:rsid w:val="00FE31F5"/>
    <w:rsid w:val="00FE3217"/>
    <w:rsid w:val="00FE33CA"/>
    <w:rsid w:val="00FE3818"/>
    <w:rsid w:val="00FE3CF5"/>
    <w:rsid w:val="00FE3E6A"/>
    <w:rsid w:val="00FE4CAD"/>
    <w:rsid w:val="00FE52E9"/>
    <w:rsid w:val="00FE5966"/>
    <w:rsid w:val="00FE599A"/>
    <w:rsid w:val="00FE5B11"/>
    <w:rsid w:val="00FE62AE"/>
    <w:rsid w:val="00FE65C7"/>
    <w:rsid w:val="00FE6CEB"/>
    <w:rsid w:val="00FE7048"/>
    <w:rsid w:val="00FE709E"/>
    <w:rsid w:val="00FE73C3"/>
    <w:rsid w:val="00FE7A56"/>
    <w:rsid w:val="00FF02DD"/>
    <w:rsid w:val="00FF03EE"/>
    <w:rsid w:val="00FF057C"/>
    <w:rsid w:val="00FF12BC"/>
    <w:rsid w:val="00FF15E2"/>
    <w:rsid w:val="00FF15EA"/>
    <w:rsid w:val="00FF1984"/>
    <w:rsid w:val="00FF1AE5"/>
    <w:rsid w:val="00FF1BD2"/>
    <w:rsid w:val="00FF1D8D"/>
    <w:rsid w:val="00FF22A6"/>
    <w:rsid w:val="00FF2610"/>
    <w:rsid w:val="00FF2638"/>
    <w:rsid w:val="00FF264E"/>
    <w:rsid w:val="00FF2C4E"/>
    <w:rsid w:val="00FF2EF3"/>
    <w:rsid w:val="00FF3413"/>
    <w:rsid w:val="00FF3469"/>
    <w:rsid w:val="00FF351E"/>
    <w:rsid w:val="00FF3576"/>
    <w:rsid w:val="00FF3604"/>
    <w:rsid w:val="00FF38AD"/>
    <w:rsid w:val="00FF3936"/>
    <w:rsid w:val="00FF3AF4"/>
    <w:rsid w:val="00FF3EA2"/>
    <w:rsid w:val="00FF3EFB"/>
    <w:rsid w:val="00FF4092"/>
    <w:rsid w:val="00FF438B"/>
    <w:rsid w:val="00FF48EF"/>
    <w:rsid w:val="00FF4F41"/>
    <w:rsid w:val="00FF50D6"/>
    <w:rsid w:val="00FF53CB"/>
    <w:rsid w:val="00FF5726"/>
    <w:rsid w:val="00FF5A16"/>
    <w:rsid w:val="00FF5B2C"/>
    <w:rsid w:val="00FF683E"/>
    <w:rsid w:val="00FF6910"/>
    <w:rsid w:val="00FF6A24"/>
    <w:rsid w:val="00FF6C3C"/>
    <w:rsid w:val="00FF6C97"/>
    <w:rsid w:val="00FF6D5C"/>
    <w:rsid w:val="00FF6E70"/>
    <w:rsid w:val="00FF7555"/>
    <w:rsid w:val="00FF75D4"/>
    <w:rsid w:val="00FF77AC"/>
    <w:rsid w:val="00FF7C59"/>
    <w:rsid w:val="00FF7D5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2" w:uiPriority="99"/>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ny">
    <w:name w:val="Normal"/>
    <w:qFormat/>
    <w:rsid w:val="003C0D2C"/>
    <w:rPr>
      <w:sz w:val="24"/>
      <w:szCs w:val="24"/>
    </w:rPr>
  </w:style>
  <w:style w:type="paragraph" w:styleId="Nagwek1">
    <w:name w:val="heading 1"/>
    <w:basedOn w:val="Tekstpodstawowy2"/>
    <w:next w:val="Normalny"/>
    <w:link w:val="Nagwek1Znak"/>
    <w:qFormat/>
    <w:rsid w:val="00BF196F"/>
    <w:pPr>
      <w:outlineLvl w:val="0"/>
    </w:pPr>
    <w:rPr>
      <w:rFonts w:ascii="Garamond" w:hAnsi="Garamond"/>
      <w:b/>
      <w:bCs/>
      <w:i w:val="0"/>
      <w:sz w:val="22"/>
      <w:szCs w:val="22"/>
    </w:rPr>
  </w:style>
  <w:style w:type="paragraph" w:styleId="Nagwek2">
    <w:name w:val="heading 2"/>
    <w:basedOn w:val="Tekstpodstawowy2"/>
    <w:next w:val="Normalny"/>
    <w:link w:val="Nagwek2Znak"/>
    <w:qFormat/>
    <w:rsid w:val="00BF196F"/>
    <w:pPr>
      <w:outlineLvl w:val="1"/>
    </w:pPr>
    <w:rPr>
      <w:rFonts w:ascii="Garamond" w:hAnsi="Garamond"/>
      <w:b/>
      <w:bCs/>
      <w:i w:val="0"/>
      <w:sz w:val="22"/>
      <w:szCs w:val="22"/>
    </w:rPr>
  </w:style>
  <w:style w:type="paragraph" w:styleId="Nagwek3">
    <w:name w:val="heading 3"/>
    <w:basedOn w:val="Tekstpodstawowy2"/>
    <w:next w:val="Normalny"/>
    <w:link w:val="Nagwek3Znak"/>
    <w:qFormat/>
    <w:rsid w:val="00BF196F"/>
    <w:pPr>
      <w:outlineLvl w:val="2"/>
    </w:pPr>
    <w:rPr>
      <w:rFonts w:ascii="Garamond" w:hAnsi="Garamond"/>
      <w:b/>
      <w:bCs/>
      <w:i w:val="0"/>
      <w:sz w:val="22"/>
      <w:szCs w:val="22"/>
    </w:rPr>
  </w:style>
  <w:style w:type="paragraph" w:styleId="Nagwek4">
    <w:name w:val="heading 4"/>
    <w:basedOn w:val="Tekstpodstawowy2"/>
    <w:next w:val="Normalny"/>
    <w:link w:val="Nagwek4Znak"/>
    <w:qFormat/>
    <w:rsid w:val="00BF196F"/>
    <w:pPr>
      <w:outlineLvl w:val="3"/>
    </w:pPr>
    <w:rPr>
      <w:rFonts w:ascii="Garamond" w:hAnsi="Garamond"/>
      <w:b/>
      <w:bCs/>
      <w:i w:val="0"/>
      <w:sz w:val="22"/>
      <w:szCs w:val="22"/>
    </w:rPr>
  </w:style>
  <w:style w:type="paragraph" w:styleId="Nagwek5">
    <w:name w:val="heading 5"/>
    <w:basedOn w:val="Tekstpodstawowy2"/>
    <w:next w:val="Normalny"/>
    <w:link w:val="Nagwek5Znak"/>
    <w:qFormat/>
    <w:rsid w:val="00C80320"/>
    <w:pPr>
      <w:outlineLvl w:val="4"/>
    </w:pPr>
    <w:rPr>
      <w:rFonts w:ascii="Garamond" w:hAnsi="Garamond" w:cs="Tunga"/>
      <w:b/>
      <w:bCs/>
      <w:i w:val="0"/>
      <w:sz w:val="22"/>
      <w:szCs w:val="22"/>
    </w:rPr>
  </w:style>
  <w:style w:type="paragraph" w:styleId="Nagwek6">
    <w:name w:val="heading 6"/>
    <w:basedOn w:val="Normalny"/>
    <w:next w:val="Normalny"/>
    <w:link w:val="Nagwek6Znak"/>
    <w:qFormat/>
    <w:rsid w:val="00334CFE"/>
    <w:pPr>
      <w:spacing w:before="240" w:after="60"/>
      <w:outlineLvl w:val="5"/>
    </w:pPr>
    <w:rPr>
      <w:b/>
      <w:bCs/>
      <w:sz w:val="22"/>
      <w:szCs w:val="22"/>
    </w:rPr>
  </w:style>
  <w:style w:type="paragraph" w:styleId="Nagwek7">
    <w:name w:val="heading 7"/>
    <w:basedOn w:val="Normalny"/>
    <w:next w:val="Normalny"/>
    <w:link w:val="Nagwek7Znak"/>
    <w:qFormat/>
    <w:rsid w:val="00A33C70"/>
    <w:pPr>
      <w:spacing w:before="240" w:after="60"/>
      <w:outlineLvl w:val="6"/>
    </w:pPr>
  </w:style>
  <w:style w:type="paragraph" w:styleId="Nagwek8">
    <w:name w:val="heading 8"/>
    <w:basedOn w:val="Normalny"/>
    <w:next w:val="Normalny"/>
    <w:link w:val="Nagwek8Znak"/>
    <w:qFormat/>
    <w:rsid w:val="004F72E6"/>
    <w:pPr>
      <w:keepNext/>
      <w:tabs>
        <w:tab w:val="num" w:pos="5760"/>
      </w:tabs>
      <w:suppressAutoHyphens/>
      <w:spacing w:line="360" w:lineRule="auto"/>
      <w:ind w:left="720"/>
      <w:jc w:val="both"/>
      <w:outlineLvl w:val="7"/>
    </w:pPr>
    <w:rPr>
      <w:rFonts w:ascii="Tunga" w:hAnsi="Tunga" w:cs="Tahoma"/>
      <w:b/>
      <w:bCs/>
      <w:sz w:val="21"/>
      <w:lang w:eastAsia="ar-SA"/>
    </w:rPr>
  </w:style>
  <w:style w:type="paragraph" w:styleId="Nagwek9">
    <w:name w:val="heading 9"/>
    <w:basedOn w:val="Normalny"/>
    <w:next w:val="Normalny"/>
    <w:link w:val="Nagwek9Znak"/>
    <w:qFormat/>
    <w:rsid w:val="004F72E6"/>
    <w:pPr>
      <w:keepNext/>
      <w:tabs>
        <w:tab w:val="num" w:pos="6480"/>
      </w:tabs>
      <w:suppressAutoHyphens/>
      <w:autoSpaceDE w:val="0"/>
      <w:spacing w:line="360" w:lineRule="auto"/>
      <w:ind w:left="6480" w:hanging="360"/>
      <w:jc w:val="both"/>
      <w:outlineLvl w:val="8"/>
    </w:pPr>
    <w:rPr>
      <w:rFonts w:ascii="Tunga" w:hAnsi="Tunga" w:cs="Arial"/>
      <w:b/>
      <w:bCs/>
      <w:color w:val="000081"/>
      <w:sz w:val="2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865FDF"/>
    <w:pPr>
      <w:jc w:val="both"/>
    </w:pPr>
    <w:rPr>
      <w:rFonts w:ascii="Tunga" w:hAnsi="Tunga"/>
      <w:i/>
      <w:sz w:val="21"/>
      <w:szCs w:val="21"/>
    </w:rPr>
  </w:style>
  <w:style w:type="character" w:customStyle="1" w:styleId="Tekstpodstawowy2Znak">
    <w:name w:val="Tekst podstawowy 2 Znak"/>
    <w:link w:val="Tekstpodstawowy2"/>
    <w:rsid w:val="00650122"/>
    <w:rPr>
      <w:rFonts w:ascii="Tunga" w:hAnsi="Tunga"/>
      <w:i/>
      <w:sz w:val="21"/>
      <w:szCs w:val="21"/>
      <w:lang w:val="pl-PL" w:eastAsia="pl-PL" w:bidi="ar-SA"/>
    </w:rPr>
  </w:style>
  <w:style w:type="character" w:customStyle="1" w:styleId="Nagwek1Znak">
    <w:name w:val="Nagłówek 1 Znak"/>
    <w:link w:val="Nagwek1"/>
    <w:rsid w:val="004F72E6"/>
    <w:rPr>
      <w:rFonts w:ascii="Garamond" w:hAnsi="Garamond"/>
      <w:b/>
      <w:bCs/>
      <w:sz w:val="22"/>
      <w:szCs w:val="22"/>
      <w:lang w:val="pl-PL" w:eastAsia="pl-PL" w:bidi="ar-SA"/>
    </w:rPr>
  </w:style>
  <w:style w:type="character" w:customStyle="1" w:styleId="Nagwek2Znak">
    <w:name w:val="Nagłówek 2 Znak"/>
    <w:link w:val="Nagwek2"/>
    <w:rsid w:val="004F72E6"/>
    <w:rPr>
      <w:rFonts w:ascii="Garamond" w:hAnsi="Garamond"/>
      <w:b/>
      <w:bCs/>
      <w:sz w:val="22"/>
      <w:szCs w:val="22"/>
      <w:lang w:val="pl-PL" w:eastAsia="pl-PL" w:bidi="ar-SA"/>
    </w:rPr>
  </w:style>
  <w:style w:type="character" w:customStyle="1" w:styleId="Nagwek3Znak">
    <w:name w:val="Nagłówek 3 Znak"/>
    <w:link w:val="Nagwek3"/>
    <w:rsid w:val="004F72E6"/>
    <w:rPr>
      <w:rFonts w:ascii="Garamond" w:hAnsi="Garamond"/>
      <w:b/>
      <w:bCs/>
      <w:sz w:val="22"/>
      <w:szCs w:val="22"/>
      <w:lang w:val="pl-PL" w:eastAsia="pl-PL" w:bidi="ar-SA"/>
    </w:rPr>
  </w:style>
  <w:style w:type="character" w:customStyle="1" w:styleId="Nagwek4Znak">
    <w:name w:val="Nagłówek 4 Znak"/>
    <w:link w:val="Nagwek4"/>
    <w:rsid w:val="004F72E6"/>
    <w:rPr>
      <w:rFonts w:ascii="Garamond" w:hAnsi="Garamond"/>
      <w:b/>
      <w:bCs/>
      <w:sz w:val="22"/>
      <w:szCs w:val="22"/>
      <w:lang w:val="pl-PL" w:eastAsia="pl-PL" w:bidi="ar-SA"/>
    </w:rPr>
  </w:style>
  <w:style w:type="character" w:customStyle="1" w:styleId="Nagwek5Znak">
    <w:name w:val="Nagłówek 5 Znak"/>
    <w:link w:val="Nagwek5"/>
    <w:rsid w:val="004F72E6"/>
    <w:rPr>
      <w:rFonts w:ascii="Garamond" w:hAnsi="Garamond" w:cs="Tunga"/>
      <w:b/>
      <w:bCs/>
      <w:sz w:val="22"/>
      <w:szCs w:val="22"/>
      <w:lang w:val="pl-PL" w:eastAsia="pl-PL" w:bidi="ar-SA"/>
    </w:rPr>
  </w:style>
  <w:style w:type="character" w:customStyle="1" w:styleId="Nagwek6Znak">
    <w:name w:val="Nagłówek 6 Znak"/>
    <w:link w:val="Nagwek6"/>
    <w:rsid w:val="004F72E6"/>
    <w:rPr>
      <w:b/>
      <w:bCs/>
      <w:sz w:val="22"/>
      <w:szCs w:val="22"/>
      <w:lang w:val="pl-PL" w:eastAsia="pl-PL" w:bidi="ar-SA"/>
    </w:rPr>
  </w:style>
  <w:style w:type="character" w:customStyle="1" w:styleId="Nagwek7Znak">
    <w:name w:val="Nagłówek 7 Znak"/>
    <w:link w:val="Nagwek7"/>
    <w:locked/>
    <w:rsid w:val="00B7426D"/>
    <w:rPr>
      <w:sz w:val="24"/>
      <w:szCs w:val="24"/>
      <w:lang w:val="pl-PL" w:eastAsia="pl-PL" w:bidi="ar-SA"/>
    </w:rPr>
  </w:style>
  <w:style w:type="character" w:customStyle="1" w:styleId="Nagwek8Znak">
    <w:name w:val="Nagłówek 8 Znak"/>
    <w:link w:val="Nagwek8"/>
    <w:rsid w:val="004F72E6"/>
    <w:rPr>
      <w:rFonts w:ascii="Tunga" w:hAnsi="Tunga" w:cs="Tahoma"/>
      <w:b/>
      <w:bCs/>
      <w:sz w:val="21"/>
      <w:szCs w:val="24"/>
      <w:lang w:val="pl-PL" w:eastAsia="ar-SA" w:bidi="ar-SA"/>
    </w:rPr>
  </w:style>
  <w:style w:type="character" w:customStyle="1" w:styleId="Nagwek9Znak">
    <w:name w:val="Nagłówek 9 Znak"/>
    <w:link w:val="Nagwek9"/>
    <w:rsid w:val="004F72E6"/>
    <w:rPr>
      <w:rFonts w:ascii="Tunga" w:hAnsi="Tunga" w:cs="Arial"/>
      <w:b/>
      <w:bCs/>
      <w:color w:val="000081"/>
      <w:sz w:val="21"/>
      <w:szCs w:val="24"/>
      <w:lang w:val="pl-PL" w:eastAsia="ar-SA" w:bidi="ar-SA"/>
    </w:rPr>
  </w:style>
  <w:style w:type="table" w:styleId="Tabela-Siatka">
    <w:name w:val="Table Grid"/>
    <w:basedOn w:val="Standardowy"/>
    <w:uiPriority w:val="59"/>
    <w:rsid w:val="00C82E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opka">
    <w:name w:val="footer"/>
    <w:aliases w:val=" Znak9,Znak9"/>
    <w:basedOn w:val="Normalny"/>
    <w:link w:val="StopkaZnak"/>
    <w:uiPriority w:val="99"/>
    <w:rsid w:val="00C82E49"/>
    <w:pPr>
      <w:tabs>
        <w:tab w:val="center" w:pos="4536"/>
        <w:tab w:val="right" w:pos="9072"/>
      </w:tabs>
    </w:pPr>
  </w:style>
  <w:style w:type="character" w:customStyle="1" w:styleId="StopkaZnak">
    <w:name w:val="Stopka Znak"/>
    <w:aliases w:val=" Znak9 Znak,Znak9 Znak"/>
    <w:link w:val="Stopka"/>
    <w:uiPriority w:val="99"/>
    <w:rsid w:val="004F72E6"/>
    <w:rPr>
      <w:sz w:val="24"/>
      <w:szCs w:val="24"/>
      <w:lang w:val="pl-PL" w:eastAsia="pl-PL" w:bidi="ar-SA"/>
    </w:rPr>
  </w:style>
  <w:style w:type="paragraph" w:styleId="Nagwek">
    <w:name w:val="header"/>
    <w:basedOn w:val="Nagwek5"/>
    <w:next w:val="Normalny"/>
    <w:link w:val="NagwekZnak"/>
    <w:rsid w:val="00701648"/>
  </w:style>
  <w:style w:type="character" w:customStyle="1" w:styleId="NagwekZnak">
    <w:name w:val="Nagłówek Znak"/>
    <w:link w:val="Nagwek"/>
    <w:locked/>
    <w:rsid w:val="00B7426D"/>
    <w:rPr>
      <w:rFonts w:ascii="Garamond" w:hAnsi="Garamond" w:cs="Tunga"/>
      <w:b/>
      <w:bCs/>
      <w:sz w:val="22"/>
      <w:szCs w:val="22"/>
      <w:lang w:val="pl-PL" w:eastAsia="pl-PL" w:bidi="ar-SA"/>
    </w:rPr>
  </w:style>
  <w:style w:type="character" w:styleId="Numerstrony">
    <w:name w:val="page number"/>
    <w:basedOn w:val="Domylnaczcionkaakapitu"/>
    <w:rsid w:val="008B67B4"/>
  </w:style>
  <w:style w:type="paragraph" w:styleId="Spistreci1">
    <w:name w:val="toc 1"/>
    <w:basedOn w:val="Normalny"/>
    <w:next w:val="Normalny"/>
    <w:autoRedefine/>
    <w:uiPriority w:val="39"/>
    <w:rsid w:val="00E0596E"/>
    <w:pPr>
      <w:spacing w:before="120" w:after="120"/>
    </w:pPr>
    <w:rPr>
      <w:b/>
      <w:bCs/>
      <w:caps/>
      <w:sz w:val="20"/>
      <w:szCs w:val="20"/>
    </w:rPr>
  </w:style>
  <w:style w:type="paragraph" w:styleId="Spistreci2">
    <w:name w:val="toc 2"/>
    <w:basedOn w:val="Normalny"/>
    <w:next w:val="Normalny"/>
    <w:autoRedefine/>
    <w:uiPriority w:val="39"/>
    <w:rsid w:val="00E0596E"/>
    <w:pPr>
      <w:ind w:left="240"/>
    </w:pPr>
    <w:rPr>
      <w:smallCaps/>
      <w:sz w:val="20"/>
      <w:szCs w:val="20"/>
    </w:rPr>
  </w:style>
  <w:style w:type="paragraph" w:styleId="Spistreci3">
    <w:name w:val="toc 3"/>
    <w:basedOn w:val="Normalny"/>
    <w:next w:val="Normalny"/>
    <w:autoRedefine/>
    <w:uiPriority w:val="39"/>
    <w:rsid w:val="00E0596E"/>
    <w:pPr>
      <w:ind w:left="480"/>
    </w:pPr>
    <w:rPr>
      <w:i/>
      <w:iCs/>
      <w:sz w:val="20"/>
      <w:szCs w:val="20"/>
    </w:rPr>
  </w:style>
  <w:style w:type="paragraph" w:styleId="Spistreci4">
    <w:name w:val="toc 4"/>
    <w:basedOn w:val="Normalny"/>
    <w:next w:val="Normalny"/>
    <w:autoRedefine/>
    <w:uiPriority w:val="39"/>
    <w:rsid w:val="00E0596E"/>
    <w:pPr>
      <w:ind w:left="720"/>
    </w:pPr>
    <w:rPr>
      <w:sz w:val="18"/>
      <w:szCs w:val="18"/>
    </w:rPr>
  </w:style>
  <w:style w:type="paragraph" w:styleId="Spistreci5">
    <w:name w:val="toc 5"/>
    <w:basedOn w:val="Normalny"/>
    <w:next w:val="Normalny"/>
    <w:autoRedefine/>
    <w:uiPriority w:val="39"/>
    <w:rsid w:val="00E0596E"/>
    <w:pPr>
      <w:ind w:left="960"/>
    </w:pPr>
    <w:rPr>
      <w:sz w:val="18"/>
      <w:szCs w:val="18"/>
    </w:rPr>
  </w:style>
  <w:style w:type="paragraph" w:styleId="Spistreci6">
    <w:name w:val="toc 6"/>
    <w:basedOn w:val="Normalny"/>
    <w:next w:val="Normalny"/>
    <w:autoRedefine/>
    <w:uiPriority w:val="39"/>
    <w:rsid w:val="00E0596E"/>
    <w:pPr>
      <w:ind w:left="1200"/>
    </w:pPr>
    <w:rPr>
      <w:sz w:val="18"/>
      <w:szCs w:val="18"/>
    </w:rPr>
  </w:style>
  <w:style w:type="paragraph" w:styleId="Spistreci7">
    <w:name w:val="toc 7"/>
    <w:basedOn w:val="Normalny"/>
    <w:next w:val="Normalny"/>
    <w:autoRedefine/>
    <w:uiPriority w:val="39"/>
    <w:rsid w:val="00E0596E"/>
    <w:pPr>
      <w:ind w:left="1440"/>
    </w:pPr>
    <w:rPr>
      <w:sz w:val="18"/>
      <w:szCs w:val="18"/>
    </w:rPr>
  </w:style>
  <w:style w:type="paragraph" w:styleId="Spistreci8">
    <w:name w:val="toc 8"/>
    <w:basedOn w:val="Normalny"/>
    <w:next w:val="Normalny"/>
    <w:autoRedefine/>
    <w:uiPriority w:val="39"/>
    <w:rsid w:val="00E0596E"/>
    <w:pPr>
      <w:ind w:left="1680"/>
    </w:pPr>
    <w:rPr>
      <w:sz w:val="18"/>
      <w:szCs w:val="18"/>
    </w:rPr>
  </w:style>
  <w:style w:type="paragraph" w:styleId="Spistreci9">
    <w:name w:val="toc 9"/>
    <w:basedOn w:val="Normalny"/>
    <w:next w:val="Normalny"/>
    <w:autoRedefine/>
    <w:uiPriority w:val="39"/>
    <w:rsid w:val="00E0596E"/>
    <w:pPr>
      <w:ind w:left="1920"/>
    </w:pPr>
    <w:rPr>
      <w:sz w:val="18"/>
      <w:szCs w:val="18"/>
    </w:rPr>
  </w:style>
  <w:style w:type="character" w:styleId="Hipercze">
    <w:name w:val="Hyperlink"/>
    <w:uiPriority w:val="99"/>
    <w:rsid w:val="00E0596E"/>
    <w:rPr>
      <w:color w:val="0000FF"/>
      <w:u w:val="single"/>
    </w:rPr>
  </w:style>
  <w:style w:type="paragraph" w:styleId="Spisilustracji">
    <w:name w:val="table of figures"/>
    <w:basedOn w:val="Normalny"/>
    <w:next w:val="Normalny"/>
    <w:semiHidden/>
    <w:rsid w:val="00582582"/>
    <w:pPr>
      <w:ind w:left="480" w:hanging="480"/>
    </w:pPr>
    <w:rPr>
      <w:smallCaps/>
      <w:sz w:val="20"/>
      <w:szCs w:val="20"/>
    </w:rPr>
  </w:style>
  <w:style w:type="character" w:styleId="Uwydatnienie">
    <w:name w:val="Emphasis"/>
    <w:qFormat/>
    <w:rsid w:val="00502AA8"/>
    <w:rPr>
      <w:i/>
      <w:iCs/>
    </w:rPr>
  </w:style>
  <w:style w:type="paragraph" w:customStyle="1" w:styleId="WW-Tekstpodstawowy3">
    <w:name w:val="WW-Tekst podstawowy 3"/>
    <w:basedOn w:val="Normalny"/>
    <w:rsid w:val="008E77E5"/>
    <w:pPr>
      <w:tabs>
        <w:tab w:val="left" w:pos="840"/>
      </w:tabs>
      <w:suppressAutoHyphens/>
      <w:spacing w:line="360" w:lineRule="auto"/>
      <w:jc w:val="both"/>
    </w:pPr>
    <w:rPr>
      <w:rFonts w:ascii="Tunga" w:hAnsi="Tunga"/>
      <w:sz w:val="21"/>
      <w:szCs w:val="21"/>
      <w:lang w:eastAsia="ar-SA"/>
    </w:rPr>
  </w:style>
  <w:style w:type="paragraph" w:styleId="Tekstdymka">
    <w:name w:val="Balloon Text"/>
    <w:basedOn w:val="Normalny"/>
    <w:link w:val="TekstdymkaZnak"/>
    <w:rsid w:val="003A76E5"/>
    <w:rPr>
      <w:rFonts w:ascii="Tahoma" w:hAnsi="Tahoma" w:cs="Tahoma"/>
      <w:sz w:val="16"/>
      <w:szCs w:val="16"/>
    </w:rPr>
  </w:style>
  <w:style w:type="character" w:customStyle="1" w:styleId="TekstdymkaZnak">
    <w:name w:val="Tekst dymka Znak"/>
    <w:link w:val="Tekstdymka"/>
    <w:rsid w:val="004F72E6"/>
    <w:rPr>
      <w:rFonts w:ascii="Tahoma" w:hAnsi="Tahoma" w:cs="Tahoma"/>
      <w:sz w:val="16"/>
      <w:szCs w:val="16"/>
      <w:lang w:val="pl-PL" w:eastAsia="pl-PL" w:bidi="ar-SA"/>
    </w:rPr>
  </w:style>
  <w:style w:type="paragraph" w:styleId="Tekstpodstawowywcity">
    <w:name w:val="Body Text Indent"/>
    <w:aliases w:val=" Znak7 Znak, Znak7 Znak Znak,Tekst podstawowy wcięty1,Tekst podstawowy wcięty1 Znak,Znak7 Znak Znak,Znak7 Znak"/>
    <w:basedOn w:val="Normalny"/>
    <w:link w:val="TekstpodstawowywcityZnak"/>
    <w:uiPriority w:val="99"/>
    <w:rsid w:val="00E25ADA"/>
    <w:pPr>
      <w:spacing w:after="120"/>
      <w:ind w:left="283"/>
    </w:pPr>
  </w:style>
  <w:style w:type="character" w:customStyle="1" w:styleId="TekstpodstawowywcityZnak">
    <w:name w:val="Tekst podstawowy wcięty Znak"/>
    <w:aliases w:val=" Znak7 Znak Znak1, Znak7 Znak Znak Znak,Tekst podstawowy wcięty1 Znak1,Tekst podstawowy wcięty1 Znak Znak1,Znak7 Znak Znak Znak1,Znak7 Znak Znak2"/>
    <w:link w:val="Tekstpodstawowywcity"/>
    <w:uiPriority w:val="99"/>
    <w:rsid w:val="004F72E6"/>
    <w:rPr>
      <w:sz w:val="24"/>
      <w:szCs w:val="24"/>
      <w:lang w:val="pl-PL" w:eastAsia="pl-PL" w:bidi="ar-SA"/>
    </w:rPr>
  </w:style>
  <w:style w:type="character" w:styleId="Odwoaniedokomentarza">
    <w:name w:val="annotation reference"/>
    <w:semiHidden/>
    <w:rsid w:val="00656C8C"/>
    <w:rPr>
      <w:sz w:val="16"/>
      <w:szCs w:val="16"/>
    </w:rPr>
  </w:style>
  <w:style w:type="paragraph" w:styleId="NormalnyWeb">
    <w:name w:val="Normal (Web)"/>
    <w:basedOn w:val="Normalny"/>
    <w:rsid w:val="003C388F"/>
    <w:pPr>
      <w:spacing w:before="100" w:beforeAutospacing="1" w:after="100" w:afterAutospacing="1"/>
    </w:pPr>
  </w:style>
  <w:style w:type="paragraph" w:customStyle="1" w:styleId="Listawypunktowana">
    <w:name w:val="!Lista wypunktowana"/>
    <w:basedOn w:val="Normalny"/>
    <w:rsid w:val="00D85822"/>
    <w:pPr>
      <w:tabs>
        <w:tab w:val="num" w:pos="360"/>
      </w:tabs>
      <w:spacing w:line="360" w:lineRule="auto"/>
      <w:ind w:left="360" w:hanging="360"/>
      <w:jc w:val="both"/>
    </w:pPr>
    <w:rPr>
      <w:szCs w:val="20"/>
    </w:rPr>
  </w:style>
  <w:style w:type="paragraph" w:customStyle="1" w:styleId="TableHeading">
    <w:name w:val="Table Heading"/>
    <w:basedOn w:val="TableContents"/>
    <w:rsid w:val="00222128"/>
    <w:pPr>
      <w:jc w:val="center"/>
    </w:pPr>
    <w:rPr>
      <w:b/>
      <w:bCs/>
      <w:i/>
      <w:iCs/>
    </w:rPr>
  </w:style>
  <w:style w:type="paragraph" w:customStyle="1" w:styleId="TableContents">
    <w:name w:val="Table Contents"/>
    <w:basedOn w:val="Tekstpodstawowy"/>
    <w:rsid w:val="00222128"/>
    <w:pPr>
      <w:widowControl w:val="0"/>
      <w:suppressLineNumbers/>
      <w:suppressAutoHyphens/>
    </w:pPr>
    <w:rPr>
      <w:rFonts w:eastAsia="Tahoma"/>
      <w:color w:val="000000"/>
    </w:rPr>
  </w:style>
  <w:style w:type="paragraph" w:styleId="Tekstpodstawowy">
    <w:name w:val="Body Text"/>
    <w:basedOn w:val="Normalny"/>
    <w:link w:val="TekstpodstawowyZnak"/>
    <w:uiPriority w:val="99"/>
    <w:rsid w:val="00222128"/>
    <w:pPr>
      <w:spacing w:after="120"/>
    </w:pPr>
  </w:style>
  <w:style w:type="character" w:customStyle="1" w:styleId="TekstpodstawowyZnak">
    <w:name w:val="Tekst podstawowy Znak"/>
    <w:link w:val="Tekstpodstawowy"/>
    <w:uiPriority w:val="99"/>
    <w:rsid w:val="004F72E6"/>
    <w:rPr>
      <w:sz w:val="24"/>
      <w:szCs w:val="24"/>
      <w:lang w:val="pl-PL" w:eastAsia="pl-PL" w:bidi="ar-SA"/>
    </w:rPr>
  </w:style>
  <w:style w:type="paragraph" w:styleId="Tekstpodstawowy3">
    <w:name w:val="Body Text 3"/>
    <w:basedOn w:val="Normalny"/>
    <w:link w:val="Tekstpodstawowy3Znak"/>
    <w:rsid w:val="008013FF"/>
    <w:pPr>
      <w:spacing w:after="120"/>
    </w:pPr>
    <w:rPr>
      <w:sz w:val="16"/>
      <w:szCs w:val="16"/>
    </w:rPr>
  </w:style>
  <w:style w:type="paragraph" w:styleId="Tekstprzypisudolnego">
    <w:name w:val="footnote text"/>
    <w:basedOn w:val="Normalny"/>
    <w:link w:val="TekstprzypisudolnegoZnak"/>
    <w:rsid w:val="008013FF"/>
    <w:rPr>
      <w:sz w:val="20"/>
      <w:szCs w:val="20"/>
    </w:rPr>
  </w:style>
  <w:style w:type="character" w:customStyle="1" w:styleId="TekstprzypisudolnegoZnak">
    <w:name w:val="Tekst przypisu dolnego Znak"/>
    <w:link w:val="Tekstprzypisudolnego"/>
    <w:rsid w:val="004F72E6"/>
    <w:rPr>
      <w:lang w:val="pl-PL" w:eastAsia="pl-PL" w:bidi="ar-SA"/>
    </w:rPr>
  </w:style>
  <w:style w:type="paragraph" w:customStyle="1" w:styleId="WW-Tekstpodstawowy2">
    <w:name w:val="WW-Tekst podstawowy 2"/>
    <w:basedOn w:val="Normalny"/>
    <w:rsid w:val="008013FF"/>
    <w:pPr>
      <w:tabs>
        <w:tab w:val="left" w:pos="709"/>
        <w:tab w:val="left" w:pos="850"/>
      </w:tabs>
      <w:suppressAutoHyphens/>
      <w:spacing w:line="360" w:lineRule="auto"/>
      <w:jc w:val="both"/>
    </w:pPr>
    <w:rPr>
      <w:szCs w:val="20"/>
    </w:rPr>
  </w:style>
  <w:style w:type="character" w:customStyle="1" w:styleId="text21">
    <w:name w:val="text21"/>
    <w:rsid w:val="008013FF"/>
    <w:rPr>
      <w:rFonts w:ascii="Arial" w:hAnsi="Arial" w:cs="Arial" w:hint="default"/>
      <w:strike w:val="0"/>
      <w:dstrike w:val="0"/>
      <w:color w:val="336633"/>
      <w:sz w:val="32"/>
      <w:szCs w:val="32"/>
      <w:u w:val="none"/>
      <w:effect w:val="none"/>
    </w:rPr>
  </w:style>
  <w:style w:type="paragraph" w:styleId="Tytu">
    <w:name w:val="Title"/>
    <w:basedOn w:val="Normalny"/>
    <w:link w:val="TytuZnak"/>
    <w:qFormat/>
    <w:rsid w:val="008013FF"/>
    <w:pPr>
      <w:spacing w:line="360" w:lineRule="auto"/>
      <w:jc w:val="center"/>
    </w:pPr>
    <w:rPr>
      <w:rFonts w:ascii="Arial" w:hAnsi="Arial" w:cs="Arial"/>
      <w:sz w:val="32"/>
    </w:rPr>
  </w:style>
  <w:style w:type="character" w:customStyle="1" w:styleId="TytuZnak">
    <w:name w:val="Tytuł Znak"/>
    <w:link w:val="Tytu"/>
    <w:rsid w:val="004F72E6"/>
    <w:rPr>
      <w:rFonts w:ascii="Arial" w:hAnsi="Arial" w:cs="Arial"/>
      <w:sz w:val="32"/>
      <w:szCs w:val="24"/>
      <w:lang w:val="pl-PL" w:eastAsia="pl-PL" w:bidi="ar-SA"/>
    </w:rPr>
  </w:style>
  <w:style w:type="paragraph" w:customStyle="1" w:styleId="Akapitpracy">
    <w:name w:val="!Akapit pracy"/>
    <w:basedOn w:val="Normalny"/>
    <w:rsid w:val="008013FF"/>
    <w:pPr>
      <w:spacing w:before="240" w:line="360" w:lineRule="auto"/>
      <w:jc w:val="both"/>
    </w:pPr>
    <w:rPr>
      <w:szCs w:val="20"/>
    </w:rPr>
  </w:style>
  <w:style w:type="paragraph" w:customStyle="1" w:styleId="WW-NormalnyWeb">
    <w:name w:val="WW-Normalny (Web)"/>
    <w:basedOn w:val="Normalny"/>
    <w:rsid w:val="008013FF"/>
    <w:pPr>
      <w:suppressAutoHyphens/>
      <w:spacing w:before="100" w:after="119"/>
    </w:pPr>
    <w:rPr>
      <w:szCs w:val="20"/>
    </w:rPr>
  </w:style>
  <w:style w:type="character" w:customStyle="1" w:styleId="text81">
    <w:name w:val="text81"/>
    <w:rsid w:val="008013FF"/>
    <w:rPr>
      <w:rFonts w:ascii="Verdana" w:hAnsi="Verdana" w:hint="default"/>
      <w:b w:val="0"/>
      <w:bCs w:val="0"/>
      <w:strike w:val="0"/>
      <w:dstrike w:val="0"/>
      <w:color w:val="993333"/>
      <w:sz w:val="22"/>
      <w:szCs w:val="22"/>
      <w:u w:val="none"/>
      <w:effect w:val="none"/>
    </w:rPr>
  </w:style>
  <w:style w:type="character" w:customStyle="1" w:styleId="text11">
    <w:name w:val="text11"/>
    <w:rsid w:val="008013FF"/>
    <w:rPr>
      <w:rFonts w:ascii="Arial" w:hAnsi="Arial" w:cs="Arial" w:hint="default"/>
      <w:strike w:val="0"/>
      <w:dstrike w:val="0"/>
      <w:color w:val="3E3F25"/>
      <w:sz w:val="22"/>
      <w:szCs w:val="22"/>
      <w:u w:val="none"/>
      <w:effect w:val="none"/>
    </w:rPr>
  </w:style>
  <w:style w:type="character" w:styleId="Pogrubienie">
    <w:name w:val="Strong"/>
    <w:aliases w:val="Tekst treści + Times New Roman,12,5 pt38,Kursywa6,Tekst treści + 9 pt,10 pt,Tekst treści + 10,5 pt4,Tekst treści (7) + 36,Odstępy 0 pt"/>
    <w:uiPriority w:val="22"/>
    <w:qFormat/>
    <w:rsid w:val="008013FF"/>
    <w:rPr>
      <w:b/>
      <w:bCs/>
    </w:rPr>
  </w:style>
  <w:style w:type="character" w:customStyle="1" w:styleId="rvb1">
    <w:name w:val="rvb1"/>
    <w:rsid w:val="008013FF"/>
    <w:rPr>
      <w:rFonts w:ascii="Verdana" w:hAnsi="Verdana" w:hint="default"/>
      <w:b/>
      <w:bCs/>
      <w:color w:val="E77845"/>
      <w:sz w:val="24"/>
      <w:szCs w:val="24"/>
    </w:rPr>
  </w:style>
  <w:style w:type="paragraph" w:customStyle="1" w:styleId="Tytutabeli">
    <w:name w:val="Tytuł tabeli"/>
    <w:basedOn w:val="Zawartotabeli"/>
    <w:rsid w:val="008013FF"/>
    <w:pPr>
      <w:jc w:val="center"/>
    </w:pPr>
    <w:rPr>
      <w:b/>
      <w:i/>
    </w:rPr>
  </w:style>
  <w:style w:type="paragraph" w:customStyle="1" w:styleId="Zawartotabeli">
    <w:name w:val="Zawartość tabeli"/>
    <w:basedOn w:val="Tekstpodstawowy"/>
    <w:rsid w:val="008013FF"/>
    <w:pPr>
      <w:suppressLineNumbers/>
      <w:suppressAutoHyphens/>
    </w:pPr>
    <w:rPr>
      <w:szCs w:val="20"/>
    </w:rPr>
  </w:style>
  <w:style w:type="paragraph" w:customStyle="1" w:styleId="WW-NormalnyWeb1">
    <w:name w:val="WW-Normalny (Web)1"/>
    <w:basedOn w:val="Normalny"/>
    <w:rsid w:val="008013FF"/>
    <w:pPr>
      <w:spacing w:before="100" w:after="119"/>
    </w:pPr>
    <w:rPr>
      <w:rFonts w:ascii="Arial Unicode MS" w:hAnsi="Arial Unicode MS"/>
      <w:szCs w:val="20"/>
    </w:rPr>
  </w:style>
  <w:style w:type="paragraph" w:customStyle="1" w:styleId="Stopkastronypracy">
    <w:name w:val="!Stopka strony pracy"/>
    <w:rsid w:val="008013FF"/>
    <w:pPr>
      <w:pBdr>
        <w:top w:val="single" w:sz="4" w:space="1" w:color="auto"/>
      </w:pBdr>
      <w:spacing w:before="240"/>
      <w:ind w:right="360"/>
      <w:jc w:val="center"/>
    </w:pPr>
    <w:rPr>
      <w:rFonts w:ascii="Tunga" w:hAnsi="Tunga"/>
      <w:iCs/>
      <w:sz w:val="16"/>
    </w:rPr>
  </w:style>
  <w:style w:type="paragraph" w:customStyle="1" w:styleId="Tekstprzypisu">
    <w:name w:val="!Tekst przypisu"/>
    <w:basedOn w:val="Normalny"/>
    <w:rsid w:val="008013FF"/>
    <w:pPr>
      <w:jc w:val="both"/>
    </w:pPr>
    <w:rPr>
      <w:sz w:val="20"/>
      <w:szCs w:val="20"/>
    </w:rPr>
  </w:style>
  <w:style w:type="paragraph" w:styleId="Tekstprzypisukocowego">
    <w:name w:val="endnote text"/>
    <w:aliases w:val=" Znak2,Znak2"/>
    <w:basedOn w:val="Normalny"/>
    <w:link w:val="TekstprzypisukocowegoZnak"/>
    <w:rsid w:val="008E5718"/>
    <w:rPr>
      <w:sz w:val="20"/>
      <w:szCs w:val="20"/>
    </w:rPr>
  </w:style>
  <w:style w:type="character" w:customStyle="1" w:styleId="TekstprzypisukocowegoZnak">
    <w:name w:val="Tekst przypisu końcowego Znak"/>
    <w:aliases w:val=" Znak2 Znak,Znak2 Znak"/>
    <w:link w:val="Tekstprzypisukocowego"/>
    <w:locked/>
    <w:rsid w:val="00B7426D"/>
    <w:rPr>
      <w:lang w:val="pl-PL" w:eastAsia="pl-PL" w:bidi="ar-SA"/>
    </w:rPr>
  </w:style>
  <w:style w:type="character" w:styleId="Odwoanieprzypisukocowego">
    <w:name w:val="endnote reference"/>
    <w:semiHidden/>
    <w:rsid w:val="008E5718"/>
    <w:rPr>
      <w:vertAlign w:val="superscript"/>
    </w:rPr>
  </w:style>
  <w:style w:type="character" w:customStyle="1" w:styleId="ZnakZnak12">
    <w:name w:val="Znak Znak12"/>
    <w:rsid w:val="00612BDB"/>
    <w:rPr>
      <w:rFonts w:ascii="Tunga" w:eastAsia="Times New Roman" w:hAnsi="Tunga" w:cs="Times New Roman"/>
      <w:i/>
      <w:sz w:val="21"/>
      <w:szCs w:val="21"/>
      <w:lang w:eastAsia="pl-PL"/>
    </w:rPr>
  </w:style>
  <w:style w:type="character" w:customStyle="1" w:styleId="ZnakZnak">
    <w:name w:val="Znak Znak"/>
    <w:rsid w:val="00CF55D2"/>
    <w:rPr>
      <w:rFonts w:ascii="Tunga" w:hAnsi="Tunga"/>
      <w:i/>
      <w:sz w:val="21"/>
      <w:szCs w:val="21"/>
      <w:lang w:val="pl-PL" w:eastAsia="pl-PL" w:bidi="ar-SA"/>
    </w:rPr>
  </w:style>
  <w:style w:type="paragraph" w:customStyle="1" w:styleId="Tekstpodstawowy21">
    <w:name w:val="Tekst podstawowy 21"/>
    <w:basedOn w:val="Normalny"/>
    <w:uiPriority w:val="99"/>
    <w:rsid w:val="00364B59"/>
    <w:pPr>
      <w:suppressAutoHyphens/>
      <w:jc w:val="both"/>
    </w:pPr>
    <w:rPr>
      <w:rFonts w:ascii="Tunga" w:hAnsi="Tunga"/>
      <w:i/>
      <w:sz w:val="21"/>
      <w:szCs w:val="21"/>
      <w:lang w:eastAsia="ar-SA"/>
    </w:rPr>
  </w:style>
  <w:style w:type="character" w:customStyle="1" w:styleId="WW8Num11z0">
    <w:name w:val="WW8Num11z0"/>
    <w:rsid w:val="00C74939"/>
    <w:rPr>
      <w:rFonts w:ascii="Wingdings" w:hAnsi="Wingdings"/>
    </w:rPr>
  </w:style>
  <w:style w:type="character" w:customStyle="1" w:styleId="WW8Num37z0">
    <w:name w:val="WW8Num37z0"/>
    <w:rsid w:val="00C74939"/>
    <w:rPr>
      <w:rFonts w:ascii="Symbol" w:hAnsi="Symbol"/>
    </w:rPr>
  </w:style>
  <w:style w:type="character" w:customStyle="1" w:styleId="WW8Num18z0">
    <w:name w:val="WW8Num18z0"/>
    <w:rsid w:val="00C74939"/>
    <w:rPr>
      <w:rFonts w:ascii="Symbol" w:hAnsi="Symbol"/>
    </w:rPr>
  </w:style>
  <w:style w:type="character" w:customStyle="1" w:styleId="WW8Num29z0">
    <w:name w:val="WW8Num29z0"/>
    <w:rsid w:val="00C74939"/>
    <w:rPr>
      <w:rFonts w:ascii="Symbol" w:hAnsi="Symbol"/>
    </w:rPr>
  </w:style>
  <w:style w:type="character" w:customStyle="1" w:styleId="WW8Num100z1">
    <w:name w:val="WW8Num100z1"/>
    <w:rsid w:val="004F72E6"/>
    <w:rPr>
      <w:rFonts w:ascii="Courier New" w:hAnsi="Courier New"/>
    </w:rPr>
  </w:style>
  <w:style w:type="paragraph" w:styleId="Podtytu">
    <w:name w:val="Subtitle"/>
    <w:basedOn w:val="Normalny"/>
    <w:next w:val="Tekstpodstawowy"/>
    <w:link w:val="PodtytuZnak"/>
    <w:qFormat/>
    <w:rsid w:val="004F72E6"/>
    <w:pPr>
      <w:suppressAutoHyphens/>
      <w:jc w:val="center"/>
    </w:pPr>
    <w:rPr>
      <w:rFonts w:ascii="Book Antiqua" w:hAnsi="Book Antiqua"/>
      <w:b/>
      <w:bCs/>
      <w:sz w:val="28"/>
      <w:lang w:eastAsia="ar-SA"/>
    </w:rPr>
  </w:style>
  <w:style w:type="character" w:customStyle="1" w:styleId="PodtytuZnak">
    <w:name w:val="Podtytuł Znak"/>
    <w:link w:val="Podtytu"/>
    <w:rsid w:val="004F72E6"/>
    <w:rPr>
      <w:rFonts w:ascii="Book Antiqua" w:hAnsi="Book Antiqua"/>
      <w:b/>
      <w:bCs/>
      <w:sz w:val="28"/>
      <w:szCs w:val="24"/>
      <w:lang w:val="pl-PL" w:eastAsia="ar-SA" w:bidi="ar-SA"/>
    </w:rPr>
  </w:style>
  <w:style w:type="paragraph" w:styleId="HTML-wstpniesformatowany">
    <w:name w:val="HTML Preformatted"/>
    <w:aliases w:val=" Znak1,Znak1"/>
    <w:basedOn w:val="Normalny"/>
    <w:link w:val="HTML-wstpniesformatowanyZnak"/>
    <w:rsid w:val="004F72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sz w:val="20"/>
      <w:szCs w:val="20"/>
      <w:lang w:eastAsia="ar-SA"/>
    </w:rPr>
  </w:style>
  <w:style w:type="character" w:customStyle="1" w:styleId="HTML-wstpniesformatowanyZnak">
    <w:name w:val="HTML - wstępnie sformatowany Znak"/>
    <w:aliases w:val=" Znak1 Znak,Znak1 Znak"/>
    <w:link w:val="HTML-wstpniesformatowany"/>
    <w:rsid w:val="004F72E6"/>
    <w:rPr>
      <w:rFonts w:ascii="Courier New" w:eastAsia="Courier New" w:hAnsi="Courier New" w:cs="Courier New"/>
      <w:lang w:val="pl-PL" w:eastAsia="ar-SA" w:bidi="ar-SA"/>
    </w:rPr>
  </w:style>
  <w:style w:type="paragraph" w:styleId="Lista">
    <w:name w:val="List"/>
    <w:basedOn w:val="Tekstpodstawowy"/>
    <w:rsid w:val="00B20E3E"/>
    <w:pPr>
      <w:suppressAutoHyphens/>
      <w:spacing w:after="0" w:line="360" w:lineRule="auto"/>
      <w:jc w:val="center"/>
    </w:pPr>
    <w:rPr>
      <w:rFonts w:cs="Tahoma"/>
      <w:b/>
      <w:bCs/>
      <w:sz w:val="36"/>
      <w:szCs w:val="20"/>
      <w:lang w:eastAsia="ar-SA"/>
    </w:rPr>
  </w:style>
  <w:style w:type="character" w:customStyle="1" w:styleId="WW8Num6z1">
    <w:name w:val="WW8Num6z1"/>
    <w:rsid w:val="00C80EFC"/>
    <w:rPr>
      <w:rFonts w:ascii="Courier New" w:hAnsi="Courier New"/>
      <w:sz w:val="20"/>
    </w:rPr>
  </w:style>
  <w:style w:type="character" w:customStyle="1" w:styleId="Heading1Char">
    <w:name w:val="Heading 1 Char"/>
    <w:locked/>
    <w:rsid w:val="00BB5FC8"/>
    <w:rPr>
      <w:rFonts w:ascii="Arial" w:hAnsi="Arial" w:cs="Arial"/>
      <w:b/>
      <w:bCs/>
      <w:kern w:val="1"/>
      <w:sz w:val="32"/>
      <w:szCs w:val="32"/>
      <w:lang w:eastAsia="ar-SA" w:bidi="ar-SA"/>
    </w:rPr>
  </w:style>
  <w:style w:type="character" w:customStyle="1" w:styleId="WW8Num32z0">
    <w:name w:val="WW8Num32z0"/>
    <w:rsid w:val="00BB5FC8"/>
    <w:rPr>
      <w:rFonts w:ascii="Symbol" w:hAnsi="Symbol"/>
    </w:rPr>
  </w:style>
  <w:style w:type="character" w:customStyle="1" w:styleId="Absatz-Standardschriftart">
    <w:name w:val="Absatz-Standardschriftart"/>
    <w:rsid w:val="00BB5FC8"/>
  </w:style>
  <w:style w:type="paragraph" w:customStyle="1" w:styleId="Tekstpodstawowy31">
    <w:name w:val="Tekst podstawowy 31"/>
    <w:basedOn w:val="Normalny"/>
    <w:rsid w:val="00FA3604"/>
    <w:pPr>
      <w:tabs>
        <w:tab w:val="left" w:pos="840"/>
      </w:tabs>
      <w:suppressAutoHyphens/>
      <w:spacing w:line="360" w:lineRule="auto"/>
      <w:jc w:val="both"/>
    </w:pPr>
    <w:rPr>
      <w:rFonts w:ascii="Tunga" w:eastAsia="Calibri" w:hAnsi="Tunga"/>
      <w:sz w:val="21"/>
      <w:szCs w:val="21"/>
      <w:lang w:eastAsia="ar-SA"/>
    </w:rPr>
  </w:style>
  <w:style w:type="paragraph" w:styleId="Listapunktowana">
    <w:name w:val="List Bullet"/>
    <w:basedOn w:val="Normalny"/>
    <w:rsid w:val="00B7426D"/>
    <w:pPr>
      <w:tabs>
        <w:tab w:val="num" w:pos="360"/>
      </w:tabs>
      <w:suppressAutoHyphens/>
      <w:ind w:left="360" w:hanging="360"/>
    </w:pPr>
    <w:rPr>
      <w:rFonts w:eastAsia="Calibri"/>
      <w:lang w:eastAsia="ar-SA"/>
    </w:rPr>
  </w:style>
  <w:style w:type="paragraph" w:customStyle="1" w:styleId="Style6">
    <w:name w:val="Style6"/>
    <w:basedOn w:val="Normalny"/>
    <w:rsid w:val="00D157C8"/>
    <w:pPr>
      <w:widowControl w:val="0"/>
      <w:autoSpaceDE w:val="0"/>
      <w:autoSpaceDN w:val="0"/>
      <w:adjustRightInd w:val="0"/>
      <w:spacing w:line="377" w:lineRule="exact"/>
      <w:ind w:firstLine="360"/>
      <w:jc w:val="both"/>
    </w:pPr>
  </w:style>
  <w:style w:type="character" w:customStyle="1" w:styleId="FontStyle117">
    <w:name w:val="Font Style117"/>
    <w:rsid w:val="00D157C8"/>
    <w:rPr>
      <w:rFonts w:ascii="Arial" w:hAnsi="Arial" w:cs="Arial"/>
      <w:sz w:val="20"/>
      <w:szCs w:val="20"/>
    </w:rPr>
  </w:style>
  <w:style w:type="paragraph" w:customStyle="1" w:styleId="Style35">
    <w:name w:val="Style35"/>
    <w:basedOn w:val="Normalny"/>
    <w:rsid w:val="00D157C8"/>
    <w:pPr>
      <w:widowControl w:val="0"/>
      <w:autoSpaceDE w:val="0"/>
      <w:autoSpaceDN w:val="0"/>
      <w:adjustRightInd w:val="0"/>
      <w:spacing w:line="202" w:lineRule="exact"/>
      <w:jc w:val="center"/>
    </w:pPr>
  </w:style>
  <w:style w:type="character" w:customStyle="1" w:styleId="FontStyle111">
    <w:name w:val="Font Style111"/>
    <w:rsid w:val="00D157C8"/>
    <w:rPr>
      <w:rFonts w:ascii="Arial" w:hAnsi="Arial" w:cs="Arial"/>
      <w:b/>
      <w:bCs/>
      <w:sz w:val="16"/>
      <w:szCs w:val="16"/>
    </w:rPr>
  </w:style>
  <w:style w:type="paragraph" w:customStyle="1" w:styleId="Default">
    <w:name w:val="Default"/>
    <w:rsid w:val="00D157C8"/>
    <w:pPr>
      <w:autoSpaceDE w:val="0"/>
      <w:autoSpaceDN w:val="0"/>
      <w:adjustRightInd w:val="0"/>
    </w:pPr>
    <w:rPr>
      <w:color w:val="000000"/>
      <w:sz w:val="24"/>
      <w:szCs w:val="24"/>
    </w:rPr>
  </w:style>
  <w:style w:type="paragraph" w:styleId="Akapitzlist">
    <w:name w:val="List Paragraph"/>
    <w:basedOn w:val="Normalny"/>
    <w:link w:val="AkapitzlistZnak"/>
    <w:qFormat/>
    <w:rsid w:val="00D157C8"/>
    <w:pPr>
      <w:widowControl w:val="0"/>
      <w:overflowPunct w:val="0"/>
      <w:adjustRightInd w:val="0"/>
      <w:ind w:left="720"/>
      <w:contextualSpacing/>
    </w:pPr>
    <w:rPr>
      <w:kern w:val="28"/>
    </w:rPr>
  </w:style>
  <w:style w:type="character" w:customStyle="1" w:styleId="WW8Num1z0">
    <w:name w:val="WW8Num1z0"/>
    <w:rsid w:val="00D157C8"/>
    <w:rPr>
      <w:rFonts w:ascii="Wingdings" w:hAnsi="Wingdings" w:cs="Wingdings"/>
    </w:rPr>
  </w:style>
  <w:style w:type="character" w:customStyle="1" w:styleId="WW8Num1z1">
    <w:name w:val="WW8Num1z1"/>
    <w:rsid w:val="00D157C8"/>
    <w:rPr>
      <w:rFonts w:ascii="Courier New" w:hAnsi="Courier New" w:cs="Courier New"/>
    </w:rPr>
  </w:style>
  <w:style w:type="character" w:customStyle="1" w:styleId="WW8Num1z3">
    <w:name w:val="WW8Num1z3"/>
    <w:rsid w:val="00D157C8"/>
    <w:rPr>
      <w:rFonts w:ascii="Symbol" w:hAnsi="Symbol" w:cs="Symbol"/>
    </w:rPr>
  </w:style>
  <w:style w:type="character" w:customStyle="1" w:styleId="WW8Num2z0">
    <w:name w:val="WW8Num2z0"/>
    <w:rsid w:val="00D157C8"/>
    <w:rPr>
      <w:rFonts w:ascii="Wingdings" w:hAnsi="Wingdings"/>
    </w:rPr>
  </w:style>
  <w:style w:type="character" w:customStyle="1" w:styleId="WW8Num2z1">
    <w:name w:val="WW8Num2z1"/>
    <w:rsid w:val="00D157C8"/>
    <w:rPr>
      <w:rFonts w:ascii="Courier New" w:hAnsi="Courier New" w:cs="Courier New"/>
    </w:rPr>
  </w:style>
  <w:style w:type="character" w:customStyle="1" w:styleId="WW8Num2z3">
    <w:name w:val="WW8Num2z3"/>
    <w:rsid w:val="00D157C8"/>
    <w:rPr>
      <w:rFonts w:ascii="Symbol" w:hAnsi="Symbol"/>
    </w:rPr>
  </w:style>
  <w:style w:type="character" w:customStyle="1" w:styleId="WW8Num3z0">
    <w:name w:val="WW8Num3z0"/>
    <w:rsid w:val="00D157C8"/>
    <w:rPr>
      <w:rFonts w:ascii="Wingdings" w:hAnsi="Wingdings" w:cs="Wingdings"/>
    </w:rPr>
  </w:style>
  <w:style w:type="character" w:customStyle="1" w:styleId="WW8Num3z1">
    <w:name w:val="WW8Num3z1"/>
    <w:rsid w:val="00D157C8"/>
    <w:rPr>
      <w:rFonts w:ascii="Courier New" w:hAnsi="Courier New" w:cs="Courier New"/>
    </w:rPr>
  </w:style>
  <w:style w:type="character" w:customStyle="1" w:styleId="WW8Num3z3">
    <w:name w:val="WW8Num3z3"/>
    <w:rsid w:val="00D157C8"/>
    <w:rPr>
      <w:rFonts w:ascii="Symbol" w:hAnsi="Symbol" w:cs="Symbol"/>
    </w:rPr>
  </w:style>
  <w:style w:type="character" w:customStyle="1" w:styleId="Domylnaczcionkaakapitu1">
    <w:name w:val="Domyślna czcionka akapitu1"/>
    <w:rsid w:val="00D157C8"/>
  </w:style>
  <w:style w:type="character" w:customStyle="1" w:styleId="Znakiprzypiswkocowych">
    <w:name w:val="Znaki przypisów końcowych"/>
    <w:rsid w:val="00D157C8"/>
    <w:rPr>
      <w:vertAlign w:val="superscript"/>
    </w:rPr>
  </w:style>
  <w:style w:type="paragraph" w:customStyle="1" w:styleId="Podpis1">
    <w:name w:val="Podpis1"/>
    <w:basedOn w:val="Normalny"/>
    <w:rsid w:val="00D157C8"/>
    <w:pPr>
      <w:suppressLineNumbers/>
      <w:suppressAutoHyphens/>
      <w:spacing w:before="120" w:after="120"/>
    </w:pPr>
    <w:rPr>
      <w:rFonts w:cs="Tahoma"/>
      <w:i/>
      <w:iCs/>
      <w:lang w:eastAsia="ar-SA"/>
    </w:rPr>
  </w:style>
  <w:style w:type="paragraph" w:customStyle="1" w:styleId="Indeks">
    <w:name w:val="Indeks"/>
    <w:basedOn w:val="Normalny"/>
    <w:rsid w:val="00D157C8"/>
    <w:pPr>
      <w:suppressLineNumbers/>
      <w:suppressAutoHyphens/>
    </w:pPr>
    <w:rPr>
      <w:rFonts w:cs="Tahoma"/>
      <w:lang w:eastAsia="ar-SA"/>
    </w:rPr>
  </w:style>
  <w:style w:type="paragraph" w:customStyle="1" w:styleId="Nagwek10">
    <w:name w:val="Nagłówek1"/>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Nagwektabeli">
    <w:name w:val="Nagłówek tabeli"/>
    <w:basedOn w:val="Zawartotabeli"/>
    <w:rsid w:val="00D157C8"/>
    <w:pPr>
      <w:spacing w:after="0"/>
      <w:jc w:val="center"/>
    </w:pPr>
    <w:rPr>
      <w:b/>
      <w:bCs/>
      <w:szCs w:val="24"/>
      <w:lang w:eastAsia="ar-SA"/>
    </w:rPr>
  </w:style>
  <w:style w:type="character" w:customStyle="1" w:styleId="WW8Num4z0">
    <w:name w:val="WW8Num4z0"/>
    <w:rsid w:val="00D157C8"/>
    <w:rPr>
      <w:rFonts w:ascii="Wingdings" w:hAnsi="Wingdings"/>
    </w:rPr>
  </w:style>
  <w:style w:type="character" w:customStyle="1" w:styleId="WW8Num7z0">
    <w:name w:val="WW8Num7z0"/>
    <w:rsid w:val="00D157C8"/>
    <w:rPr>
      <w:rFonts w:ascii="Wingdings" w:hAnsi="Wingdings"/>
    </w:rPr>
  </w:style>
  <w:style w:type="character" w:customStyle="1" w:styleId="WW8Num8z0">
    <w:name w:val="WW8Num8z0"/>
    <w:rsid w:val="00D157C8"/>
    <w:rPr>
      <w:rFonts w:ascii="Wingdings" w:hAnsi="Wingdings" w:cs="Wingdings"/>
    </w:rPr>
  </w:style>
  <w:style w:type="character" w:customStyle="1" w:styleId="WW8Num9z0">
    <w:name w:val="WW8Num9z0"/>
    <w:rsid w:val="00D157C8"/>
    <w:rPr>
      <w:rFonts w:ascii="Symbol" w:hAnsi="Symbol"/>
    </w:rPr>
  </w:style>
  <w:style w:type="character" w:customStyle="1" w:styleId="WW8Num12z0">
    <w:name w:val="WW8Num12z0"/>
    <w:rsid w:val="00D157C8"/>
    <w:rPr>
      <w:rFonts w:ascii="Symbol" w:hAnsi="Symbol"/>
    </w:rPr>
  </w:style>
  <w:style w:type="character" w:customStyle="1" w:styleId="WW8Num13z0">
    <w:name w:val="WW8Num13z0"/>
    <w:rsid w:val="00D157C8"/>
    <w:rPr>
      <w:rFonts w:ascii="Symbol" w:hAnsi="Symbol"/>
    </w:rPr>
  </w:style>
  <w:style w:type="character" w:customStyle="1" w:styleId="WW8Num14z0">
    <w:name w:val="WW8Num14z0"/>
    <w:rsid w:val="00D157C8"/>
    <w:rPr>
      <w:rFonts w:ascii="Symbol" w:hAnsi="Symbol"/>
    </w:rPr>
  </w:style>
  <w:style w:type="character" w:customStyle="1" w:styleId="WW8Num16z0">
    <w:name w:val="WW8Num16z0"/>
    <w:rsid w:val="00D157C8"/>
    <w:rPr>
      <w:rFonts w:ascii="Symbol" w:hAnsi="Symbol"/>
    </w:rPr>
  </w:style>
  <w:style w:type="character" w:customStyle="1" w:styleId="WW8Num17z0">
    <w:name w:val="WW8Num17z0"/>
    <w:rsid w:val="00D157C8"/>
    <w:rPr>
      <w:rFonts w:ascii="Symbol" w:hAnsi="Symbol"/>
    </w:rPr>
  </w:style>
  <w:style w:type="character" w:customStyle="1" w:styleId="WW8Num19z0">
    <w:name w:val="WW8Num19z0"/>
    <w:rsid w:val="00D157C8"/>
    <w:rPr>
      <w:rFonts w:ascii="Symbol" w:hAnsi="Symbol"/>
    </w:rPr>
  </w:style>
  <w:style w:type="character" w:customStyle="1" w:styleId="WW8Num20z0">
    <w:name w:val="WW8Num20z0"/>
    <w:rsid w:val="00D157C8"/>
    <w:rPr>
      <w:rFonts w:ascii="Symbol" w:hAnsi="Symbol"/>
    </w:rPr>
  </w:style>
  <w:style w:type="character" w:customStyle="1" w:styleId="WW8Num21z0">
    <w:name w:val="WW8Num21z0"/>
    <w:rsid w:val="00D157C8"/>
    <w:rPr>
      <w:rFonts w:ascii="Symbol" w:hAnsi="Symbol"/>
    </w:rPr>
  </w:style>
  <w:style w:type="character" w:customStyle="1" w:styleId="WW8Num22z0">
    <w:name w:val="WW8Num22z0"/>
    <w:rsid w:val="00D157C8"/>
    <w:rPr>
      <w:rFonts w:ascii="Wingdings" w:hAnsi="Wingdings"/>
    </w:rPr>
  </w:style>
  <w:style w:type="character" w:customStyle="1" w:styleId="WW8Num23z0">
    <w:name w:val="WW8Num23z0"/>
    <w:rsid w:val="00D157C8"/>
    <w:rPr>
      <w:rFonts w:ascii="Symbol" w:hAnsi="Symbol"/>
    </w:rPr>
  </w:style>
  <w:style w:type="character" w:customStyle="1" w:styleId="WW8Num24z0">
    <w:name w:val="WW8Num24z0"/>
    <w:rsid w:val="00D157C8"/>
    <w:rPr>
      <w:rFonts w:ascii="Wingdings" w:hAnsi="Wingdings" w:cs="Wingdings"/>
    </w:rPr>
  </w:style>
  <w:style w:type="character" w:customStyle="1" w:styleId="WW8Num25z0">
    <w:name w:val="WW8Num25z0"/>
    <w:rsid w:val="00D157C8"/>
    <w:rPr>
      <w:rFonts w:ascii="Wingdings" w:hAnsi="Wingdings"/>
    </w:rPr>
  </w:style>
  <w:style w:type="character" w:customStyle="1" w:styleId="WW8Num27z0">
    <w:name w:val="WW8Num27z0"/>
    <w:rsid w:val="00D157C8"/>
    <w:rPr>
      <w:rFonts w:ascii="Wingdings" w:hAnsi="Wingdings"/>
    </w:rPr>
  </w:style>
  <w:style w:type="character" w:customStyle="1" w:styleId="WW8Num28z0">
    <w:name w:val="WW8Num28z0"/>
    <w:rsid w:val="00D157C8"/>
    <w:rPr>
      <w:rFonts w:ascii="Symbol" w:hAnsi="Symbol"/>
    </w:rPr>
  </w:style>
  <w:style w:type="character" w:customStyle="1" w:styleId="WW8Num30z0">
    <w:name w:val="WW8Num30z0"/>
    <w:rsid w:val="00D157C8"/>
    <w:rPr>
      <w:rFonts w:ascii="Wingdings" w:hAnsi="Wingdings"/>
    </w:rPr>
  </w:style>
  <w:style w:type="character" w:customStyle="1" w:styleId="WW8Num31z0">
    <w:name w:val="WW8Num31z0"/>
    <w:rsid w:val="00D157C8"/>
    <w:rPr>
      <w:rFonts w:ascii="Symbol" w:hAnsi="Symbol"/>
    </w:rPr>
  </w:style>
  <w:style w:type="character" w:customStyle="1" w:styleId="WW8Num33z0">
    <w:name w:val="WW8Num33z0"/>
    <w:rsid w:val="00D157C8"/>
    <w:rPr>
      <w:rFonts w:ascii="Wingdings" w:hAnsi="Wingdings"/>
    </w:rPr>
  </w:style>
  <w:style w:type="character" w:customStyle="1" w:styleId="WW8Num34z0">
    <w:name w:val="WW8Num34z0"/>
    <w:rsid w:val="00D157C8"/>
    <w:rPr>
      <w:rFonts w:ascii="Symbol" w:hAnsi="Symbol"/>
    </w:rPr>
  </w:style>
  <w:style w:type="character" w:customStyle="1" w:styleId="WW8Num35z0">
    <w:name w:val="WW8Num35z0"/>
    <w:rsid w:val="00D157C8"/>
    <w:rPr>
      <w:rFonts w:ascii="Symbol" w:hAnsi="Symbol"/>
    </w:rPr>
  </w:style>
  <w:style w:type="character" w:customStyle="1" w:styleId="WW8Num36z0">
    <w:name w:val="WW8Num36z0"/>
    <w:rsid w:val="00D157C8"/>
    <w:rPr>
      <w:rFonts w:ascii="Symbol" w:hAnsi="Symbol"/>
    </w:rPr>
  </w:style>
  <w:style w:type="character" w:customStyle="1" w:styleId="WW8Num38z0">
    <w:name w:val="WW8Num38z0"/>
    <w:rsid w:val="00D157C8"/>
    <w:rPr>
      <w:rFonts w:ascii="Symbol" w:hAnsi="Symbol"/>
    </w:rPr>
  </w:style>
  <w:style w:type="character" w:customStyle="1" w:styleId="WW8Num40z0">
    <w:name w:val="WW8Num40z0"/>
    <w:rsid w:val="00D157C8"/>
    <w:rPr>
      <w:rFonts w:ascii="Symbol" w:hAnsi="Symbol"/>
    </w:rPr>
  </w:style>
  <w:style w:type="character" w:customStyle="1" w:styleId="WW8Num40z1">
    <w:name w:val="WW8Num40z1"/>
    <w:rsid w:val="00D157C8"/>
    <w:rPr>
      <w:rFonts w:ascii="Courier New" w:hAnsi="Courier New"/>
    </w:rPr>
  </w:style>
  <w:style w:type="character" w:customStyle="1" w:styleId="WW8Num40z2">
    <w:name w:val="WW8Num40z2"/>
    <w:rsid w:val="00D157C8"/>
    <w:rPr>
      <w:rFonts w:ascii="Wingdings" w:hAnsi="Wingdings"/>
    </w:rPr>
  </w:style>
  <w:style w:type="character" w:customStyle="1" w:styleId="WW8Num42z0">
    <w:name w:val="WW8Num42z0"/>
    <w:rsid w:val="00D157C8"/>
    <w:rPr>
      <w:rFonts w:ascii="Symbol" w:hAnsi="Symbol"/>
    </w:rPr>
  </w:style>
  <w:style w:type="character" w:customStyle="1" w:styleId="WW8Num43z0">
    <w:name w:val="WW8Num43z0"/>
    <w:rsid w:val="00D157C8"/>
    <w:rPr>
      <w:rFonts w:ascii="Symbol" w:hAnsi="Symbol"/>
    </w:rPr>
  </w:style>
  <w:style w:type="character" w:customStyle="1" w:styleId="Domylnaczcionkaakapitu2">
    <w:name w:val="Domyślna czcionka akapitu2"/>
    <w:rsid w:val="00D157C8"/>
  </w:style>
  <w:style w:type="character" w:customStyle="1" w:styleId="WW8Num26z0">
    <w:name w:val="WW8Num26z0"/>
    <w:rsid w:val="00D157C8"/>
    <w:rPr>
      <w:rFonts w:ascii="Symbol" w:hAnsi="Symbol"/>
    </w:rPr>
  </w:style>
  <w:style w:type="character" w:customStyle="1" w:styleId="WW8Num39z0">
    <w:name w:val="WW8Num39z0"/>
    <w:rsid w:val="00D157C8"/>
    <w:rPr>
      <w:rFonts w:ascii="Symbol" w:hAnsi="Symbol"/>
    </w:rPr>
  </w:style>
  <w:style w:type="character" w:customStyle="1" w:styleId="WW8Num41z0">
    <w:name w:val="WW8Num41z0"/>
    <w:rsid w:val="00D157C8"/>
    <w:rPr>
      <w:rFonts w:ascii="Symbol" w:hAnsi="Symbol"/>
    </w:rPr>
  </w:style>
  <w:style w:type="character" w:customStyle="1" w:styleId="WW8Num41z1">
    <w:name w:val="WW8Num41z1"/>
    <w:rsid w:val="00D157C8"/>
    <w:rPr>
      <w:rFonts w:ascii="Courier New" w:hAnsi="Courier New"/>
    </w:rPr>
  </w:style>
  <w:style w:type="character" w:customStyle="1" w:styleId="WW8Num41z2">
    <w:name w:val="WW8Num41z2"/>
    <w:rsid w:val="00D157C8"/>
    <w:rPr>
      <w:rFonts w:ascii="Wingdings" w:hAnsi="Wingdings"/>
    </w:rPr>
  </w:style>
  <w:style w:type="character" w:customStyle="1" w:styleId="WW8Num44z0">
    <w:name w:val="WW8Num44z0"/>
    <w:rsid w:val="00D157C8"/>
    <w:rPr>
      <w:rFonts w:ascii="Symbol" w:hAnsi="Symbol"/>
    </w:rPr>
  </w:style>
  <w:style w:type="character" w:customStyle="1" w:styleId="WW8Num4z1">
    <w:name w:val="WW8Num4z1"/>
    <w:rsid w:val="00D157C8"/>
    <w:rPr>
      <w:rFonts w:ascii="StarSymbol" w:eastAsia="StarSymbol" w:hAnsi="StarSymbol"/>
      <w:sz w:val="18"/>
    </w:rPr>
  </w:style>
  <w:style w:type="character" w:customStyle="1" w:styleId="WW8Num5z0">
    <w:name w:val="WW8Num5z0"/>
    <w:rsid w:val="00D157C8"/>
    <w:rPr>
      <w:rFonts w:ascii="Wingdings" w:hAnsi="Wingdings"/>
    </w:rPr>
  </w:style>
  <w:style w:type="character" w:customStyle="1" w:styleId="WW8Num5z1">
    <w:name w:val="WW8Num5z1"/>
    <w:rsid w:val="00D157C8"/>
    <w:rPr>
      <w:rFonts w:ascii="Courier New" w:hAnsi="Courier New"/>
      <w:sz w:val="20"/>
    </w:rPr>
  </w:style>
  <w:style w:type="character" w:customStyle="1" w:styleId="WW8Num5z2">
    <w:name w:val="WW8Num5z2"/>
    <w:rsid w:val="00D157C8"/>
    <w:rPr>
      <w:rFonts w:ascii="Wingdings" w:hAnsi="Wingdings"/>
      <w:sz w:val="20"/>
    </w:rPr>
  </w:style>
  <w:style w:type="character" w:customStyle="1" w:styleId="WW8Num6z0">
    <w:name w:val="WW8Num6z0"/>
    <w:rsid w:val="00D157C8"/>
    <w:rPr>
      <w:rFonts w:ascii="Symbol" w:hAnsi="Symbol"/>
    </w:rPr>
  </w:style>
  <w:style w:type="character" w:customStyle="1" w:styleId="WW8Num6z2">
    <w:name w:val="WW8Num6z2"/>
    <w:rsid w:val="00D157C8"/>
    <w:rPr>
      <w:rFonts w:ascii="Wingdings" w:hAnsi="Wingdings"/>
      <w:sz w:val="20"/>
    </w:rPr>
  </w:style>
  <w:style w:type="character" w:customStyle="1" w:styleId="WW8Num7z1">
    <w:name w:val="WW8Num7z1"/>
    <w:rsid w:val="00D157C8"/>
    <w:rPr>
      <w:rFonts w:ascii="Courier New" w:hAnsi="Courier New" w:cs="Courier New"/>
    </w:rPr>
  </w:style>
  <w:style w:type="character" w:customStyle="1" w:styleId="WW8Num7z3">
    <w:name w:val="WW8Num7z3"/>
    <w:rsid w:val="00D157C8"/>
    <w:rPr>
      <w:rFonts w:ascii="Symbol" w:hAnsi="Symbol"/>
    </w:rPr>
  </w:style>
  <w:style w:type="character" w:customStyle="1" w:styleId="WW8Num10z1">
    <w:name w:val="WW8Num10z1"/>
    <w:rsid w:val="00D157C8"/>
    <w:rPr>
      <w:rFonts w:ascii="StarSymbol" w:hAnsi="StarSymbol" w:cs="StarSymbol"/>
      <w:sz w:val="18"/>
      <w:szCs w:val="18"/>
    </w:rPr>
  </w:style>
  <w:style w:type="character" w:customStyle="1" w:styleId="WW8Num12z2">
    <w:name w:val="WW8Num12z2"/>
    <w:rsid w:val="00D157C8"/>
    <w:rPr>
      <w:rFonts w:ascii="Wingdings" w:hAnsi="Wingdings"/>
    </w:rPr>
  </w:style>
  <w:style w:type="character" w:customStyle="1" w:styleId="WW8Num12z3">
    <w:name w:val="WW8Num12z3"/>
    <w:rsid w:val="00D157C8"/>
    <w:rPr>
      <w:rFonts w:ascii="Symbol" w:hAnsi="Symbol"/>
    </w:rPr>
  </w:style>
  <w:style w:type="character" w:customStyle="1" w:styleId="WW8Num12z4">
    <w:name w:val="WW8Num12z4"/>
    <w:rsid w:val="00D157C8"/>
    <w:rPr>
      <w:rFonts w:ascii="Courier New" w:hAnsi="Courier New"/>
    </w:rPr>
  </w:style>
  <w:style w:type="character" w:customStyle="1" w:styleId="WW8Num13z1">
    <w:name w:val="WW8Num13z1"/>
    <w:rsid w:val="00D157C8"/>
    <w:rPr>
      <w:rFonts w:ascii="Courier New" w:hAnsi="Courier New"/>
    </w:rPr>
  </w:style>
  <w:style w:type="character" w:customStyle="1" w:styleId="WW8Num13z2">
    <w:name w:val="WW8Num13z2"/>
    <w:rsid w:val="00D157C8"/>
    <w:rPr>
      <w:rFonts w:ascii="Wingdings" w:hAnsi="Wingdings"/>
    </w:rPr>
  </w:style>
  <w:style w:type="character" w:customStyle="1" w:styleId="WW8Num13z3">
    <w:name w:val="WW8Num13z3"/>
    <w:rsid w:val="00D157C8"/>
    <w:rPr>
      <w:rFonts w:ascii="Symbol" w:hAnsi="Symbol"/>
    </w:rPr>
  </w:style>
  <w:style w:type="character" w:customStyle="1" w:styleId="WW8Num15z0">
    <w:name w:val="WW8Num15z0"/>
    <w:rsid w:val="00D157C8"/>
    <w:rPr>
      <w:rFonts w:ascii="Wingdings" w:hAnsi="Wingdings"/>
    </w:rPr>
  </w:style>
  <w:style w:type="character" w:customStyle="1" w:styleId="WW8Num15z1">
    <w:name w:val="WW8Num15z1"/>
    <w:rsid w:val="00D157C8"/>
    <w:rPr>
      <w:rFonts w:ascii="Courier New" w:hAnsi="Courier New" w:cs="Courier New"/>
    </w:rPr>
  </w:style>
  <w:style w:type="character" w:customStyle="1" w:styleId="WW8Num15z3">
    <w:name w:val="WW8Num15z3"/>
    <w:rsid w:val="00D157C8"/>
    <w:rPr>
      <w:rFonts w:ascii="Symbol" w:hAnsi="Symbol"/>
    </w:rPr>
  </w:style>
  <w:style w:type="character" w:customStyle="1" w:styleId="WW8Num18z2">
    <w:name w:val="WW8Num18z2"/>
    <w:rsid w:val="00D157C8"/>
    <w:rPr>
      <w:rFonts w:ascii="Wingdings" w:hAnsi="Wingdings"/>
    </w:rPr>
  </w:style>
  <w:style w:type="character" w:customStyle="1" w:styleId="WW8Num18z3">
    <w:name w:val="WW8Num18z3"/>
    <w:rsid w:val="00D157C8"/>
    <w:rPr>
      <w:rFonts w:ascii="Symbol" w:hAnsi="Symbol"/>
    </w:rPr>
  </w:style>
  <w:style w:type="character" w:customStyle="1" w:styleId="WW8Num18z4">
    <w:name w:val="WW8Num18z4"/>
    <w:rsid w:val="00D157C8"/>
    <w:rPr>
      <w:rFonts w:ascii="Courier New" w:hAnsi="Courier New"/>
    </w:rPr>
  </w:style>
  <w:style w:type="character" w:customStyle="1" w:styleId="WW8Num19z1">
    <w:name w:val="WW8Num19z1"/>
    <w:rsid w:val="00D157C8"/>
    <w:rPr>
      <w:rFonts w:ascii="Courier New" w:hAnsi="Courier New"/>
    </w:rPr>
  </w:style>
  <w:style w:type="character" w:customStyle="1" w:styleId="WW8Num19z2">
    <w:name w:val="WW8Num19z2"/>
    <w:rsid w:val="00D157C8"/>
    <w:rPr>
      <w:rFonts w:ascii="Wingdings" w:hAnsi="Wingdings"/>
    </w:rPr>
  </w:style>
  <w:style w:type="character" w:customStyle="1" w:styleId="WW8Num19z3">
    <w:name w:val="WW8Num19z3"/>
    <w:rsid w:val="00D157C8"/>
    <w:rPr>
      <w:rFonts w:ascii="Symbol" w:hAnsi="Symbol"/>
    </w:rPr>
  </w:style>
  <w:style w:type="character" w:customStyle="1" w:styleId="WW8Num20z1">
    <w:name w:val="WW8Num20z1"/>
    <w:rsid w:val="00D157C8"/>
    <w:rPr>
      <w:rFonts w:ascii="Courier New" w:hAnsi="Courier New"/>
    </w:rPr>
  </w:style>
  <w:style w:type="character" w:customStyle="1" w:styleId="WW8Num20z2">
    <w:name w:val="WW8Num20z2"/>
    <w:rsid w:val="00D157C8"/>
    <w:rPr>
      <w:rFonts w:ascii="Wingdings" w:hAnsi="Wingdings"/>
    </w:rPr>
  </w:style>
  <w:style w:type="character" w:customStyle="1" w:styleId="WW8Num20z3">
    <w:name w:val="WW8Num20z3"/>
    <w:rsid w:val="00D157C8"/>
    <w:rPr>
      <w:rFonts w:ascii="Symbol" w:hAnsi="Symbol"/>
    </w:rPr>
  </w:style>
  <w:style w:type="character" w:customStyle="1" w:styleId="WW8Num21z1">
    <w:name w:val="WW8Num21z1"/>
    <w:rsid w:val="00D157C8"/>
    <w:rPr>
      <w:rFonts w:ascii="Courier New" w:hAnsi="Courier New"/>
    </w:rPr>
  </w:style>
  <w:style w:type="character" w:customStyle="1" w:styleId="WW8Num21z2">
    <w:name w:val="WW8Num21z2"/>
    <w:rsid w:val="00D157C8"/>
    <w:rPr>
      <w:rFonts w:ascii="Wingdings" w:hAnsi="Wingdings"/>
    </w:rPr>
  </w:style>
  <w:style w:type="character" w:customStyle="1" w:styleId="WW8Num21z3">
    <w:name w:val="WW8Num21z3"/>
    <w:rsid w:val="00D157C8"/>
    <w:rPr>
      <w:rFonts w:ascii="Symbol" w:hAnsi="Symbol"/>
    </w:rPr>
  </w:style>
  <w:style w:type="character" w:customStyle="1" w:styleId="WW8Num22z1">
    <w:name w:val="WW8Num22z1"/>
    <w:rsid w:val="00D157C8"/>
    <w:rPr>
      <w:rFonts w:ascii="Courier New" w:hAnsi="Courier New" w:cs="Courier New"/>
    </w:rPr>
  </w:style>
  <w:style w:type="character" w:customStyle="1" w:styleId="WW8Num22z3">
    <w:name w:val="WW8Num22z3"/>
    <w:rsid w:val="00D157C8"/>
    <w:rPr>
      <w:rFonts w:ascii="Symbol" w:hAnsi="Symbol"/>
    </w:rPr>
  </w:style>
  <w:style w:type="character" w:customStyle="1" w:styleId="WW8Num23z1">
    <w:name w:val="WW8Num23z1"/>
    <w:rsid w:val="00D157C8"/>
    <w:rPr>
      <w:rFonts w:ascii="Courier New" w:hAnsi="Courier New"/>
    </w:rPr>
  </w:style>
  <w:style w:type="character" w:customStyle="1" w:styleId="WW8Num23z2">
    <w:name w:val="WW8Num23z2"/>
    <w:rsid w:val="00D157C8"/>
    <w:rPr>
      <w:rFonts w:ascii="Wingdings" w:hAnsi="Wingdings"/>
    </w:rPr>
  </w:style>
  <w:style w:type="character" w:customStyle="1" w:styleId="WW8Num23z3">
    <w:name w:val="WW8Num23z3"/>
    <w:rsid w:val="00D157C8"/>
    <w:rPr>
      <w:rFonts w:ascii="Symbol" w:hAnsi="Symbol"/>
    </w:rPr>
  </w:style>
  <w:style w:type="character" w:customStyle="1" w:styleId="WW8Num24z1">
    <w:name w:val="WW8Num24z1"/>
    <w:rsid w:val="00D157C8"/>
    <w:rPr>
      <w:rFonts w:ascii="Courier New" w:hAnsi="Courier New" w:cs="Courier New"/>
    </w:rPr>
  </w:style>
  <w:style w:type="character" w:customStyle="1" w:styleId="WW8Num24z3">
    <w:name w:val="WW8Num24z3"/>
    <w:rsid w:val="00D157C8"/>
    <w:rPr>
      <w:rFonts w:ascii="Symbol" w:hAnsi="Symbol" w:cs="Symbol"/>
    </w:rPr>
  </w:style>
  <w:style w:type="character" w:customStyle="1" w:styleId="WW8Num25z1">
    <w:name w:val="WW8Num25z1"/>
    <w:rsid w:val="00D157C8"/>
    <w:rPr>
      <w:rFonts w:ascii="Courier New" w:hAnsi="Courier New" w:cs="Courier New"/>
    </w:rPr>
  </w:style>
  <w:style w:type="character" w:customStyle="1" w:styleId="WW8Num25z3">
    <w:name w:val="WW8Num25z3"/>
    <w:rsid w:val="00D157C8"/>
    <w:rPr>
      <w:rFonts w:ascii="Symbol" w:hAnsi="Symbol"/>
    </w:rPr>
  </w:style>
  <w:style w:type="character" w:customStyle="1" w:styleId="WW8Num26z2">
    <w:name w:val="WW8Num26z2"/>
    <w:rsid w:val="00D157C8"/>
    <w:rPr>
      <w:rFonts w:ascii="Wingdings" w:hAnsi="Wingdings"/>
    </w:rPr>
  </w:style>
  <w:style w:type="character" w:customStyle="1" w:styleId="WW8Num26z3">
    <w:name w:val="WW8Num26z3"/>
    <w:rsid w:val="00D157C8"/>
    <w:rPr>
      <w:rFonts w:ascii="Symbol" w:hAnsi="Symbol"/>
    </w:rPr>
  </w:style>
  <w:style w:type="character" w:customStyle="1" w:styleId="WW8Num26z4">
    <w:name w:val="WW8Num26z4"/>
    <w:rsid w:val="00D157C8"/>
    <w:rPr>
      <w:rFonts w:ascii="Courier New" w:hAnsi="Courier New"/>
    </w:rPr>
  </w:style>
  <w:style w:type="character" w:customStyle="1" w:styleId="WW8Num27z1">
    <w:name w:val="WW8Num27z1"/>
    <w:rsid w:val="00D157C8"/>
    <w:rPr>
      <w:rFonts w:ascii="Courier New" w:hAnsi="Courier New" w:cs="Courier New"/>
    </w:rPr>
  </w:style>
  <w:style w:type="character" w:customStyle="1" w:styleId="WW8Num27z3">
    <w:name w:val="WW8Num27z3"/>
    <w:rsid w:val="00D157C8"/>
    <w:rPr>
      <w:rFonts w:ascii="Symbol" w:hAnsi="Symbol"/>
    </w:rPr>
  </w:style>
  <w:style w:type="character" w:customStyle="1" w:styleId="WW8Num29z1">
    <w:name w:val="WW8Num29z1"/>
    <w:rsid w:val="00D157C8"/>
    <w:rPr>
      <w:rFonts w:ascii="Courier New" w:hAnsi="Courier New"/>
    </w:rPr>
  </w:style>
  <w:style w:type="character" w:customStyle="1" w:styleId="WW8Num29z2">
    <w:name w:val="WW8Num29z2"/>
    <w:rsid w:val="00D157C8"/>
    <w:rPr>
      <w:rFonts w:ascii="Wingdings" w:hAnsi="Wingdings"/>
    </w:rPr>
  </w:style>
  <w:style w:type="character" w:customStyle="1" w:styleId="WW8Num29z3">
    <w:name w:val="WW8Num29z3"/>
    <w:rsid w:val="00D157C8"/>
    <w:rPr>
      <w:rFonts w:ascii="Symbol" w:hAnsi="Symbol"/>
    </w:rPr>
  </w:style>
  <w:style w:type="character" w:customStyle="1" w:styleId="WW8Num30z1">
    <w:name w:val="WW8Num30z1"/>
    <w:rsid w:val="00D157C8"/>
    <w:rPr>
      <w:rFonts w:ascii="Courier New" w:hAnsi="Courier New"/>
    </w:rPr>
  </w:style>
  <w:style w:type="character" w:customStyle="1" w:styleId="WW8Num30z3">
    <w:name w:val="WW8Num30z3"/>
    <w:rsid w:val="00D157C8"/>
    <w:rPr>
      <w:rFonts w:ascii="Symbol" w:hAnsi="Symbol"/>
    </w:rPr>
  </w:style>
  <w:style w:type="character" w:customStyle="1" w:styleId="WW8Num31z1">
    <w:name w:val="WW8Num31z1"/>
    <w:rsid w:val="00D157C8"/>
    <w:rPr>
      <w:rFonts w:ascii="Courier New" w:hAnsi="Courier New"/>
    </w:rPr>
  </w:style>
  <w:style w:type="character" w:customStyle="1" w:styleId="WW8Num31z2">
    <w:name w:val="WW8Num31z2"/>
    <w:rsid w:val="00D157C8"/>
    <w:rPr>
      <w:rFonts w:ascii="Wingdings" w:hAnsi="Wingdings"/>
    </w:rPr>
  </w:style>
  <w:style w:type="character" w:customStyle="1" w:styleId="WW8Num31z3">
    <w:name w:val="WW8Num31z3"/>
    <w:rsid w:val="00D157C8"/>
    <w:rPr>
      <w:rFonts w:ascii="Symbol" w:hAnsi="Symbol"/>
    </w:rPr>
  </w:style>
  <w:style w:type="character" w:customStyle="1" w:styleId="WW8Num34z2">
    <w:name w:val="WW8Num34z2"/>
    <w:rsid w:val="00D157C8"/>
    <w:rPr>
      <w:rFonts w:cs="Tahoma"/>
      <w:b/>
    </w:rPr>
  </w:style>
  <w:style w:type="character" w:customStyle="1" w:styleId="WW8Num41z3">
    <w:name w:val="WW8Num41z3"/>
    <w:rsid w:val="00D157C8"/>
    <w:rPr>
      <w:rFonts w:ascii="Symbol" w:hAnsi="Symbol"/>
    </w:rPr>
  </w:style>
  <w:style w:type="character" w:customStyle="1" w:styleId="WW8Num44z1">
    <w:name w:val="WW8Num44z1"/>
    <w:rsid w:val="00D157C8"/>
    <w:rPr>
      <w:rFonts w:ascii="Courier New" w:hAnsi="Courier New"/>
    </w:rPr>
  </w:style>
  <w:style w:type="character" w:customStyle="1" w:styleId="WW8Num44z2">
    <w:name w:val="WW8Num44z2"/>
    <w:rsid w:val="00D157C8"/>
    <w:rPr>
      <w:rFonts w:ascii="Wingdings" w:hAnsi="Wingdings"/>
    </w:rPr>
  </w:style>
  <w:style w:type="character" w:customStyle="1" w:styleId="WW8Num44z3">
    <w:name w:val="WW8Num44z3"/>
    <w:rsid w:val="00D157C8"/>
    <w:rPr>
      <w:rFonts w:ascii="Symbol" w:hAnsi="Symbol"/>
    </w:rPr>
  </w:style>
  <w:style w:type="character" w:customStyle="1" w:styleId="WW8Num45z1">
    <w:name w:val="WW8Num45z1"/>
    <w:rsid w:val="00D157C8"/>
    <w:rPr>
      <w:rFonts w:ascii="Courier New" w:hAnsi="Courier New"/>
    </w:rPr>
  </w:style>
  <w:style w:type="character" w:customStyle="1" w:styleId="WW8Num45z2">
    <w:name w:val="WW8Num45z2"/>
    <w:rsid w:val="00D157C8"/>
    <w:rPr>
      <w:rFonts w:ascii="Wingdings" w:hAnsi="Wingdings"/>
    </w:rPr>
  </w:style>
  <w:style w:type="character" w:customStyle="1" w:styleId="WW8Num45z3">
    <w:name w:val="WW8Num45z3"/>
    <w:rsid w:val="00D157C8"/>
    <w:rPr>
      <w:rFonts w:ascii="Symbol" w:hAnsi="Symbol"/>
    </w:rPr>
  </w:style>
  <w:style w:type="character" w:customStyle="1" w:styleId="WW8Num47z1">
    <w:name w:val="WW8Num47z1"/>
    <w:rsid w:val="00D157C8"/>
    <w:rPr>
      <w:rFonts w:ascii="Courier New" w:hAnsi="Courier New"/>
    </w:rPr>
  </w:style>
  <w:style w:type="character" w:customStyle="1" w:styleId="WW8Num47z2">
    <w:name w:val="WW8Num47z2"/>
    <w:rsid w:val="00D157C8"/>
    <w:rPr>
      <w:rFonts w:ascii="Wingdings" w:hAnsi="Wingdings"/>
    </w:rPr>
  </w:style>
  <w:style w:type="character" w:customStyle="1" w:styleId="WW8Num47z3">
    <w:name w:val="WW8Num47z3"/>
    <w:rsid w:val="00D157C8"/>
    <w:rPr>
      <w:rFonts w:ascii="Symbol" w:hAnsi="Symbol"/>
    </w:rPr>
  </w:style>
  <w:style w:type="character" w:customStyle="1" w:styleId="WW8Num48z1">
    <w:name w:val="WW8Num48z1"/>
    <w:rsid w:val="00D157C8"/>
    <w:rPr>
      <w:rFonts w:ascii="Courier New" w:hAnsi="Courier New"/>
    </w:rPr>
  </w:style>
  <w:style w:type="character" w:customStyle="1" w:styleId="WW8Num48z2">
    <w:name w:val="WW8Num48z2"/>
    <w:rsid w:val="00D157C8"/>
    <w:rPr>
      <w:rFonts w:ascii="Wingdings" w:hAnsi="Wingdings"/>
    </w:rPr>
  </w:style>
  <w:style w:type="character" w:customStyle="1" w:styleId="WW8Num48z3">
    <w:name w:val="WW8Num48z3"/>
    <w:rsid w:val="00D157C8"/>
    <w:rPr>
      <w:rFonts w:ascii="Symbol" w:hAnsi="Symbol"/>
    </w:rPr>
  </w:style>
  <w:style w:type="character" w:customStyle="1" w:styleId="WW8Num49z0">
    <w:name w:val="WW8Num49z0"/>
    <w:rsid w:val="00D157C8"/>
    <w:rPr>
      <w:rFonts w:ascii="Symbol" w:hAnsi="Symbol"/>
    </w:rPr>
  </w:style>
  <w:style w:type="character" w:customStyle="1" w:styleId="WW8Num49z1">
    <w:name w:val="WW8Num49z1"/>
    <w:rsid w:val="00D157C8"/>
    <w:rPr>
      <w:rFonts w:ascii="Courier New" w:hAnsi="Courier New" w:cs="Courier New"/>
    </w:rPr>
  </w:style>
  <w:style w:type="character" w:customStyle="1" w:styleId="WW8Num49z2">
    <w:name w:val="WW8Num49z2"/>
    <w:rsid w:val="00D157C8"/>
    <w:rPr>
      <w:rFonts w:ascii="Wingdings" w:hAnsi="Wingdings"/>
    </w:rPr>
  </w:style>
  <w:style w:type="character" w:customStyle="1" w:styleId="WW8Num51z0">
    <w:name w:val="WW8Num51z0"/>
    <w:rsid w:val="00D157C8"/>
    <w:rPr>
      <w:rFonts w:ascii="Wingdings" w:hAnsi="Wingdings"/>
    </w:rPr>
  </w:style>
  <w:style w:type="character" w:customStyle="1" w:styleId="WW8Num51z1">
    <w:name w:val="WW8Num51z1"/>
    <w:rsid w:val="00D157C8"/>
    <w:rPr>
      <w:rFonts w:ascii="Courier New" w:hAnsi="Courier New" w:cs="Courier New"/>
    </w:rPr>
  </w:style>
  <w:style w:type="character" w:customStyle="1" w:styleId="WW8Num51z3">
    <w:name w:val="WW8Num51z3"/>
    <w:rsid w:val="00D157C8"/>
    <w:rPr>
      <w:rFonts w:ascii="Symbol" w:hAnsi="Symbol"/>
    </w:rPr>
  </w:style>
  <w:style w:type="character" w:customStyle="1" w:styleId="WW8Num53z1">
    <w:name w:val="WW8Num53z1"/>
    <w:rsid w:val="00D157C8"/>
    <w:rPr>
      <w:rFonts w:ascii="Courier New" w:hAnsi="Courier New"/>
    </w:rPr>
  </w:style>
  <w:style w:type="character" w:customStyle="1" w:styleId="WW8Num53z2">
    <w:name w:val="WW8Num53z2"/>
    <w:rsid w:val="00D157C8"/>
    <w:rPr>
      <w:rFonts w:ascii="Wingdings" w:hAnsi="Wingdings"/>
    </w:rPr>
  </w:style>
  <w:style w:type="character" w:customStyle="1" w:styleId="WW8Num53z3">
    <w:name w:val="WW8Num53z3"/>
    <w:rsid w:val="00D157C8"/>
    <w:rPr>
      <w:rFonts w:ascii="Symbol" w:hAnsi="Symbol"/>
    </w:rPr>
  </w:style>
  <w:style w:type="character" w:customStyle="1" w:styleId="WW8Num55z1">
    <w:name w:val="WW8Num55z1"/>
    <w:rsid w:val="00D157C8"/>
    <w:rPr>
      <w:rFonts w:ascii="Courier New" w:hAnsi="Courier New"/>
    </w:rPr>
  </w:style>
  <w:style w:type="character" w:customStyle="1" w:styleId="WW8Num55z2">
    <w:name w:val="WW8Num55z2"/>
    <w:rsid w:val="00D157C8"/>
    <w:rPr>
      <w:rFonts w:ascii="Wingdings" w:hAnsi="Wingdings"/>
    </w:rPr>
  </w:style>
  <w:style w:type="character" w:customStyle="1" w:styleId="WW8Num55z3">
    <w:name w:val="WW8Num55z3"/>
    <w:rsid w:val="00D157C8"/>
    <w:rPr>
      <w:rFonts w:ascii="Symbol" w:hAnsi="Symbol"/>
    </w:rPr>
  </w:style>
  <w:style w:type="character" w:customStyle="1" w:styleId="WW8Num58z1">
    <w:name w:val="WW8Num58z1"/>
    <w:rsid w:val="00D157C8"/>
    <w:rPr>
      <w:rFonts w:ascii="Courier New" w:hAnsi="Courier New"/>
    </w:rPr>
  </w:style>
  <w:style w:type="character" w:customStyle="1" w:styleId="WW8Num58z2">
    <w:name w:val="WW8Num58z2"/>
    <w:rsid w:val="00D157C8"/>
    <w:rPr>
      <w:rFonts w:ascii="Wingdings" w:hAnsi="Wingdings"/>
    </w:rPr>
  </w:style>
  <w:style w:type="character" w:customStyle="1" w:styleId="WW8Num58z3">
    <w:name w:val="WW8Num58z3"/>
    <w:rsid w:val="00D157C8"/>
    <w:rPr>
      <w:rFonts w:ascii="Symbol" w:hAnsi="Symbol"/>
    </w:rPr>
  </w:style>
  <w:style w:type="character" w:customStyle="1" w:styleId="WW8Num59z0">
    <w:name w:val="WW8Num59z0"/>
    <w:rsid w:val="00D157C8"/>
    <w:rPr>
      <w:rFonts w:ascii="Wingdings" w:hAnsi="Wingdings"/>
    </w:rPr>
  </w:style>
  <w:style w:type="character" w:customStyle="1" w:styleId="WW8Num59z1">
    <w:name w:val="WW8Num59z1"/>
    <w:rsid w:val="00D157C8"/>
    <w:rPr>
      <w:rFonts w:ascii="Courier New" w:hAnsi="Courier New" w:cs="Courier New"/>
    </w:rPr>
  </w:style>
  <w:style w:type="character" w:customStyle="1" w:styleId="WW8Num59z3">
    <w:name w:val="WW8Num59z3"/>
    <w:rsid w:val="00D157C8"/>
    <w:rPr>
      <w:rFonts w:ascii="Symbol" w:hAnsi="Symbol"/>
    </w:rPr>
  </w:style>
  <w:style w:type="character" w:customStyle="1" w:styleId="WW8Num60z1">
    <w:name w:val="WW8Num60z1"/>
    <w:rsid w:val="00D157C8"/>
    <w:rPr>
      <w:rFonts w:ascii="Courier New" w:hAnsi="Courier New"/>
    </w:rPr>
  </w:style>
  <w:style w:type="character" w:customStyle="1" w:styleId="WW8Num60z2">
    <w:name w:val="WW8Num60z2"/>
    <w:rsid w:val="00D157C8"/>
    <w:rPr>
      <w:rFonts w:ascii="Wingdings" w:hAnsi="Wingdings"/>
    </w:rPr>
  </w:style>
  <w:style w:type="character" w:customStyle="1" w:styleId="WW8Num60z3">
    <w:name w:val="WW8Num60z3"/>
    <w:rsid w:val="00D157C8"/>
    <w:rPr>
      <w:rFonts w:ascii="Symbol" w:hAnsi="Symbol"/>
    </w:rPr>
  </w:style>
  <w:style w:type="character" w:customStyle="1" w:styleId="WW8Num61z0">
    <w:name w:val="WW8Num61z0"/>
    <w:rsid w:val="00D157C8"/>
    <w:rPr>
      <w:rFonts w:ascii="Symbol" w:hAnsi="Symbol"/>
      <w:color w:val="auto"/>
    </w:rPr>
  </w:style>
  <w:style w:type="character" w:customStyle="1" w:styleId="WW8Num61z1">
    <w:name w:val="WW8Num61z1"/>
    <w:rsid w:val="00D157C8"/>
    <w:rPr>
      <w:rFonts w:ascii="Courier New" w:hAnsi="Courier New" w:cs="Courier New"/>
    </w:rPr>
  </w:style>
  <w:style w:type="character" w:customStyle="1" w:styleId="WW8Num61z2">
    <w:name w:val="WW8Num61z2"/>
    <w:rsid w:val="00D157C8"/>
    <w:rPr>
      <w:rFonts w:ascii="Wingdings" w:hAnsi="Wingdings"/>
    </w:rPr>
  </w:style>
  <w:style w:type="character" w:customStyle="1" w:styleId="WW8Num61z3">
    <w:name w:val="WW8Num61z3"/>
    <w:rsid w:val="00D157C8"/>
    <w:rPr>
      <w:rFonts w:ascii="Symbol" w:hAnsi="Symbol"/>
    </w:rPr>
  </w:style>
  <w:style w:type="character" w:customStyle="1" w:styleId="WW8Num62z0">
    <w:name w:val="WW8Num62z0"/>
    <w:rsid w:val="00D157C8"/>
    <w:rPr>
      <w:rFonts w:ascii="Symbol" w:hAnsi="Symbol"/>
    </w:rPr>
  </w:style>
  <w:style w:type="character" w:customStyle="1" w:styleId="WW8Num62z1">
    <w:name w:val="WW8Num62z1"/>
    <w:rsid w:val="00D157C8"/>
    <w:rPr>
      <w:rFonts w:ascii="Courier New" w:hAnsi="Courier New"/>
    </w:rPr>
  </w:style>
  <w:style w:type="character" w:customStyle="1" w:styleId="WW8Num62z2">
    <w:name w:val="WW8Num62z2"/>
    <w:rsid w:val="00D157C8"/>
    <w:rPr>
      <w:rFonts w:ascii="Wingdings" w:hAnsi="Wingdings"/>
    </w:rPr>
  </w:style>
  <w:style w:type="character" w:customStyle="1" w:styleId="WW8Num65z1">
    <w:name w:val="WW8Num65z1"/>
    <w:rsid w:val="00D157C8"/>
    <w:rPr>
      <w:rFonts w:ascii="Courier New" w:hAnsi="Courier New"/>
    </w:rPr>
  </w:style>
  <w:style w:type="character" w:customStyle="1" w:styleId="WW8Num65z2">
    <w:name w:val="WW8Num65z2"/>
    <w:rsid w:val="00D157C8"/>
    <w:rPr>
      <w:rFonts w:ascii="Wingdings" w:hAnsi="Wingdings"/>
    </w:rPr>
  </w:style>
  <w:style w:type="character" w:customStyle="1" w:styleId="WW8Num65z3">
    <w:name w:val="WW8Num65z3"/>
    <w:rsid w:val="00D157C8"/>
    <w:rPr>
      <w:rFonts w:ascii="Symbol" w:hAnsi="Symbol"/>
    </w:rPr>
  </w:style>
  <w:style w:type="character" w:customStyle="1" w:styleId="WW8Num68z1">
    <w:name w:val="WW8Num68z1"/>
    <w:rsid w:val="00D157C8"/>
    <w:rPr>
      <w:rFonts w:ascii="Courier New" w:hAnsi="Courier New"/>
    </w:rPr>
  </w:style>
  <w:style w:type="character" w:customStyle="1" w:styleId="WW8Num68z2">
    <w:name w:val="WW8Num68z2"/>
    <w:rsid w:val="00D157C8"/>
    <w:rPr>
      <w:rFonts w:ascii="Wingdings" w:hAnsi="Wingdings"/>
    </w:rPr>
  </w:style>
  <w:style w:type="character" w:customStyle="1" w:styleId="WW8Num68z3">
    <w:name w:val="WW8Num68z3"/>
    <w:rsid w:val="00D157C8"/>
    <w:rPr>
      <w:rFonts w:ascii="Symbol" w:hAnsi="Symbol"/>
    </w:rPr>
  </w:style>
  <w:style w:type="character" w:customStyle="1" w:styleId="WW8Num70z1">
    <w:name w:val="WW8Num70z1"/>
    <w:rsid w:val="00D157C8"/>
    <w:rPr>
      <w:rFonts w:ascii="Courier New" w:hAnsi="Courier New"/>
    </w:rPr>
  </w:style>
  <w:style w:type="character" w:customStyle="1" w:styleId="WW8Num70z2">
    <w:name w:val="WW8Num70z2"/>
    <w:rsid w:val="00D157C8"/>
    <w:rPr>
      <w:rFonts w:ascii="Wingdings" w:hAnsi="Wingdings"/>
    </w:rPr>
  </w:style>
  <w:style w:type="character" w:customStyle="1" w:styleId="WW8Num70z3">
    <w:name w:val="WW8Num70z3"/>
    <w:rsid w:val="00D157C8"/>
    <w:rPr>
      <w:rFonts w:ascii="Symbol" w:hAnsi="Symbol"/>
    </w:rPr>
  </w:style>
  <w:style w:type="character" w:customStyle="1" w:styleId="WW8Num73z1">
    <w:name w:val="WW8Num73z1"/>
    <w:rsid w:val="00D157C8"/>
    <w:rPr>
      <w:rFonts w:ascii="Courier New" w:hAnsi="Courier New"/>
    </w:rPr>
  </w:style>
  <w:style w:type="character" w:customStyle="1" w:styleId="WW8Num73z2">
    <w:name w:val="WW8Num73z2"/>
    <w:rsid w:val="00D157C8"/>
    <w:rPr>
      <w:rFonts w:ascii="Wingdings" w:hAnsi="Wingdings"/>
    </w:rPr>
  </w:style>
  <w:style w:type="character" w:customStyle="1" w:styleId="WW8Num73z3">
    <w:name w:val="WW8Num73z3"/>
    <w:rsid w:val="00D157C8"/>
    <w:rPr>
      <w:rFonts w:ascii="Symbol" w:hAnsi="Symbol"/>
    </w:rPr>
  </w:style>
  <w:style w:type="character" w:customStyle="1" w:styleId="WW8Num74z1">
    <w:name w:val="WW8Num74z1"/>
    <w:rsid w:val="00D157C8"/>
    <w:rPr>
      <w:rFonts w:ascii="Courier New" w:hAnsi="Courier New"/>
    </w:rPr>
  </w:style>
  <w:style w:type="character" w:customStyle="1" w:styleId="WW8Num74z2">
    <w:name w:val="WW8Num74z2"/>
    <w:rsid w:val="00D157C8"/>
    <w:rPr>
      <w:rFonts w:ascii="Wingdings" w:hAnsi="Wingdings"/>
    </w:rPr>
  </w:style>
  <w:style w:type="character" w:customStyle="1" w:styleId="WW8Num74z3">
    <w:name w:val="WW8Num74z3"/>
    <w:rsid w:val="00D157C8"/>
    <w:rPr>
      <w:rFonts w:ascii="Symbol" w:hAnsi="Symbol"/>
    </w:rPr>
  </w:style>
  <w:style w:type="character" w:customStyle="1" w:styleId="WW8Num75z0">
    <w:name w:val="WW8Num75z0"/>
    <w:rsid w:val="00D157C8"/>
    <w:rPr>
      <w:rFonts w:ascii="Wingdings" w:hAnsi="Wingdings"/>
    </w:rPr>
  </w:style>
  <w:style w:type="character" w:customStyle="1" w:styleId="WW8Num75z1">
    <w:name w:val="WW8Num75z1"/>
    <w:rsid w:val="00D157C8"/>
    <w:rPr>
      <w:rFonts w:ascii="Courier New" w:hAnsi="Courier New" w:cs="Courier New"/>
    </w:rPr>
  </w:style>
  <w:style w:type="character" w:customStyle="1" w:styleId="WW8Num75z3">
    <w:name w:val="WW8Num75z3"/>
    <w:rsid w:val="00D157C8"/>
    <w:rPr>
      <w:rFonts w:ascii="Symbol" w:hAnsi="Symbol"/>
    </w:rPr>
  </w:style>
  <w:style w:type="character" w:customStyle="1" w:styleId="WW8Num77z0">
    <w:name w:val="WW8Num77z0"/>
    <w:rsid w:val="00D157C8"/>
    <w:rPr>
      <w:rFonts w:ascii="Symbol" w:hAnsi="Symbol"/>
    </w:rPr>
  </w:style>
  <w:style w:type="character" w:customStyle="1" w:styleId="WW8Num77z1">
    <w:name w:val="WW8Num77z1"/>
    <w:rsid w:val="00D157C8"/>
    <w:rPr>
      <w:rFonts w:ascii="Courier New" w:hAnsi="Courier New" w:cs="Courier New"/>
    </w:rPr>
  </w:style>
  <w:style w:type="character" w:customStyle="1" w:styleId="WW8Num77z2">
    <w:name w:val="WW8Num77z2"/>
    <w:rsid w:val="00D157C8"/>
    <w:rPr>
      <w:rFonts w:ascii="Wingdings" w:hAnsi="Wingdings"/>
    </w:rPr>
  </w:style>
  <w:style w:type="character" w:customStyle="1" w:styleId="WW8Num78z0">
    <w:name w:val="WW8Num78z0"/>
    <w:rsid w:val="00D157C8"/>
    <w:rPr>
      <w:rFonts w:ascii="Wingdings" w:hAnsi="Wingdings"/>
    </w:rPr>
  </w:style>
  <w:style w:type="character" w:customStyle="1" w:styleId="WW8Num78z1">
    <w:name w:val="WW8Num78z1"/>
    <w:rsid w:val="00D157C8"/>
    <w:rPr>
      <w:rFonts w:ascii="Courier New" w:hAnsi="Courier New" w:cs="Courier New"/>
    </w:rPr>
  </w:style>
  <w:style w:type="character" w:customStyle="1" w:styleId="WW8Num78z3">
    <w:name w:val="WW8Num78z3"/>
    <w:rsid w:val="00D157C8"/>
    <w:rPr>
      <w:rFonts w:ascii="Symbol" w:hAnsi="Symbol"/>
    </w:rPr>
  </w:style>
  <w:style w:type="character" w:customStyle="1" w:styleId="WW8Num79z1">
    <w:name w:val="WW8Num79z1"/>
    <w:rsid w:val="00D157C8"/>
    <w:rPr>
      <w:rFonts w:ascii="Courier New" w:hAnsi="Courier New"/>
    </w:rPr>
  </w:style>
  <w:style w:type="character" w:customStyle="1" w:styleId="WW8Num79z2">
    <w:name w:val="WW8Num79z2"/>
    <w:rsid w:val="00D157C8"/>
    <w:rPr>
      <w:rFonts w:ascii="Wingdings" w:hAnsi="Wingdings"/>
    </w:rPr>
  </w:style>
  <w:style w:type="character" w:customStyle="1" w:styleId="WW8Num79z3">
    <w:name w:val="WW8Num79z3"/>
    <w:rsid w:val="00D157C8"/>
    <w:rPr>
      <w:rFonts w:ascii="Symbol" w:hAnsi="Symbol"/>
    </w:rPr>
  </w:style>
  <w:style w:type="character" w:customStyle="1" w:styleId="WW8Num80z0">
    <w:name w:val="WW8Num80z0"/>
    <w:rsid w:val="00D157C8"/>
    <w:rPr>
      <w:rFonts w:ascii="Wingdings" w:hAnsi="Wingdings"/>
    </w:rPr>
  </w:style>
  <w:style w:type="character" w:customStyle="1" w:styleId="WW8Num80z1">
    <w:name w:val="WW8Num80z1"/>
    <w:rsid w:val="00D157C8"/>
    <w:rPr>
      <w:rFonts w:ascii="Courier New" w:hAnsi="Courier New" w:cs="Courier New"/>
    </w:rPr>
  </w:style>
  <w:style w:type="character" w:customStyle="1" w:styleId="WW8Num80z3">
    <w:name w:val="WW8Num80z3"/>
    <w:rsid w:val="00D157C8"/>
    <w:rPr>
      <w:rFonts w:ascii="Symbol" w:hAnsi="Symbol"/>
    </w:rPr>
  </w:style>
  <w:style w:type="character" w:customStyle="1" w:styleId="WW8Num81z0">
    <w:name w:val="WW8Num81z0"/>
    <w:rsid w:val="00D157C8"/>
    <w:rPr>
      <w:rFonts w:ascii="Symbol" w:hAnsi="Symbol"/>
    </w:rPr>
  </w:style>
  <w:style w:type="character" w:customStyle="1" w:styleId="WW8Num81z1">
    <w:name w:val="WW8Num81z1"/>
    <w:rsid w:val="00D157C8"/>
    <w:rPr>
      <w:rFonts w:ascii="Courier New" w:hAnsi="Courier New" w:cs="Courier New"/>
    </w:rPr>
  </w:style>
  <w:style w:type="character" w:customStyle="1" w:styleId="WW8Num81z2">
    <w:name w:val="WW8Num81z2"/>
    <w:rsid w:val="00D157C8"/>
    <w:rPr>
      <w:rFonts w:ascii="Wingdings" w:hAnsi="Wingdings"/>
    </w:rPr>
  </w:style>
  <w:style w:type="character" w:customStyle="1" w:styleId="WW8Num83z1">
    <w:name w:val="WW8Num83z1"/>
    <w:rsid w:val="00D157C8"/>
    <w:rPr>
      <w:rFonts w:ascii="Courier New" w:hAnsi="Courier New"/>
    </w:rPr>
  </w:style>
  <w:style w:type="character" w:customStyle="1" w:styleId="WW8Num83z2">
    <w:name w:val="WW8Num83z2"/>
    <w:rsid w:val="00D157C8"/>
    <w:rPr>
      <w:rFonts w:ascii="Wingdings" w:hAnsi="Wingdings"/>
    </w:rPr>
  </w:style>
  <w:style w:type="character" w:customStyle="1" w:styleId="WW8Num83z3">
    <w:name w:val="WW8Num83z3"/>
    <w:rsid w:val="00D157C8"/>
    <w:rPr>
      <w:rFonts w:ascii="Symbol" w:hAnsi="Symbol"/>
    </w:rPr>
  </w:style>
  <w:style w:type="character" w:customStyle="1" w:styleId="WW8Num84z0">
    <w:name w:val="WW8Num84z0"/>
    <w:rsid w:val="00D157C8"/>
    <w:rPr>
      <w:rFonts w:ascii="Times New Roman" w:hAnsi="Times New Roman" w:cs="Times New Roman"/>
    </w:rPr>
  </w:style>
  <w:style w:type="character" w:customStyle="1" w:styleId="WW8Num84z2">
    <w:name w:val="WW8Num84z2"/>
    <w:rsid w:val="00D157C8"/>
    <w:rPr>
      <w:rFonts w:ascii="Wingdings" w:hAnsi="Wingdings"/>
    </w:rPr>
  </w:style>
  <w:style w:type="character" w:customStyle="1" w:styleId="WW8Num84z3">
    <w:name w:val="WW8Num84z3"/>
    <w:rsid w:val="00D157C8"/>
    <w:rPr>
      <w:rFonts w:ascii="Symbol" w:hAnsi="Symbol"/>
    </w:rPr>
  </w:style>
  <w:style w:type="character" w:customStyle="1" w:styleId="WW8Num84z4">
    <w:name w:val="WW8Num84z4"/>
    <w:rsid w:val="00D157C8"/>
    <w:rPr>
      <w:rFonts w:ascii="Courier New" w:hAnsi="Courier New"/>
    </w:rPr>
  </w:style>
  <w:style w:type="character" w:customStyle="1" w:styleId="WW8Num86z0">
    <w:name w:val="WW8Num86z0"/>
    <w:rsid w:val="00D157C8"/>
    <w:rPr>
      <w:rFonts w:ascii="Wingdings" w:hAnsi="Wingdings"/>
    </w:rPr>
  </w:style>
  <w:style w:type="character" w:customStyle="1" w:styleId="WW8Num86z1">
    <w:name w:val="WW8Num86z1"/>
    <w:rsid w:val="00D157C8"/>
    <w:rPr>
      <w:rFonts w:ascii="Courier New" w:hAnsi="Courier New" w:cs="Courier New"/>
    </w:rPr>
  </w:style>
  <w:style w:type="character" w:customStyle="1" w:styleId="WW8Num86z3">
    <w:name w:val="WW8Num86z3"/>
    <w:rsid w:val="00D157C8"/>
    <w:rPr>
      <w:rFonts w:ascii="Symbol" w:hAnsi="Symbol"/>
    </w:rPr>
  </w:style>
  <w:style w:type="character" w:customStyle="1" w:styleId="WW8Num89z0">
    <w:name w:val="WW8Num89z0"/>
    <w:rsid w:val="00D157C8"/>
    <w:rPr>
      <w:rFonts w:ascii="Symbol" w:hAnsi="Symbol"/>
    </w:rPr>
  </w:style>
  <w:style w:type="character" w:customStyle="1" w:styleId="WW8Num89z1">
    <w:name w:val="WW8Num89z1"/>
    <w:rsid w:val="00D157C8"/>
    <w:rPr>
      <w:rFonts w:ascii="Courier New" w:hAnsi="Courier New" w:cs="Courier New"/>
    </w:rPr>
  </w:style>
  <w:style w:type="character" w:customStyle="1" w:styleId="WW8Num89z2">
    <w:name w:val="WW8Num89z2"/>
    <w:rsid w:val="00D157C8"/>
    <w:rPr>
      <w:rFonts w:ascii="Wingdings" w:hAnsi="Wingdings"/>
    </w:rPr>
  </w:style>
  <w:style w:type="character" w:customStyle="1" w:styleId="WW8Num91z1">
    <w:name w:val="WW8Num91z1"/>
    <w:rsid w:val="00D157C8"/>
    <w:rPr>
      <w:rFonts w:ascii="Courier New" w:hAnsi="Courier New" w:cs="Courier New"/>
    </w:rPr>
  </w:style>
  <w:style w:type="character" w:customStyle="1" w:styleId="WW8Num91z2">
    <w:name w:val="WW8Num91z2"/>
    <w:rsid w:val="00D157C8"/>
    <w:rPr>
      <w:rFonts w:ascii="Wingdings" w:hAnsi="Wingdings"/>
    </w:rPr>
  </w:style>
  <w:style w:type="character" w:customStyle="1" w:styleId="WW8Num91z3">
    <w:name w:val="WW8Num91z3"/>
    <w:rsid w:val="00D157C8"/>
    <w:rPr>
      <w:rFonts w:ascii="Symbol" w:hAnsi="Symbol"/>
    </w:rPr>
  </w:style>
  <w:style w:type="character" w:customStyle="1" w:styleId="WW8Num93z1">
    <w:name w:val="WW8Num93z1"/>
    <w:rsid w:val="00D157C8"/>
    <w:rPr>
      <w:rFonts w:ascii="Courier New" w:hAnsi="Courier New"/>
    </w:rPr>
  </w:style>
  <w:style w:type="character" w:customStyle="1" w:styleId="WW8Num93z2">
    <w:name w:val="WW8Num93z2"/>
    <w:rsid w:val="00D157C8"/>
    <w:rPr>
      <w:rFonts w:ascii="Wingdings" w:hAnsi="Wingdings"/>
    </w:rPr>
  </w:style>
  <w:style w:type="character" w:customStyle="1" w:styleId="WW8Num93z3">
    <w:name w:val="WW8Num93z3"/>
    <w:rsid w:val="00D157C8"/>
    <w:rPr>
      <w:rFonts w:ascii="Symbol" w:hAnsi="Symbol"/>
    </w:rPr>
  </w:style>
  <w:style w:type="character" w:customStyle="1" w:styleId="WW8Num94z1">
    <w:name w:val="WW8Num94z1"/>
    <w:rsid w:val="00D157C8"/>
    <w:rPr>
      <w:rFonts w:ascii="Courier New" w:hAnsi="Courier New"/>
    </w:rPr>
  </w:style>
  <w:style w:type="character" w:customStyle="1" w:styleId="WW8Num94z2">
    <w:name w:val="WW8Num94z2"/>
    <w:rsid w:val="00D157C8"/>
    <w:rPr>
      <w:rFonts w:ascii="Wingdings" w:hAnsi="Wingdings"/>
    </w:rPr>
  </w:style>
  <w:style w:type="character" w:customStyle="1" w:styleId="WW8Num94z3">
    <w:name w:val="WW8Num94z3"/>
    <w:rsid w:val="00D157C8"/>
    <w:rPr>
      <w:rFonts w:ascii="Symbol" w:hAnsi="Symbol"/>
    </w:rPr>
  </w:style>
  <w:style w:type="character" w:customStyle="1" w:styleId="WW8Num95z0">
    <w:name w:val="WW8Num95z0"/>
    <w:rsid w:val="00D157C8"/>
    <w:rPr>
      <w:rFonts w:ascii="Symbol" w:hAnsi="Symbol"/>
    </w:rPr>
  </w:style>
  <w:style w:type="character" w:customStyle="1" w:styleId="WW8Num97z1">
    <w:name w:val="WW8Num97z1"/>
    <w:rsid w:val="00D157C8"/>
    <w:rPr>
      <w:rFonts w:ascii="Courier New" w:hAnsi="Courier New"/>
    </w:rPr>
  </w:style>
  <w:style w:type="character" w:customStyle="1" w:styleId="WW8Num97z2">
    <w:name w:val="WW8Num97z2"/>
    <w:rsid w:val="00D157C8"/>
    <w:rPr>
      <w:rFonts w:ascii="Wingdings" w:hAnsi="Wingdings"/>
    </w:rPr>
  </w:style>
  <w:style w:type="character" w:customStyle="1" w:styleId="WW8Num97z3">
    <w:name w:val="WW8Num97z3"/>
    <w:rsid w:val="00D157C8"/>
    <w:rPr>
      <w:rFonts w:ascii="Symbol" w:hAnsi="Symbol"/>
    </w:rPr>
  </w:style>
  <w:style w:type="character" w:customStyle="1" w:styleId="WW8Num99z1">
    <w:name w:val="WW8Num99z1"/>
    <w:rsid w:val="00D157C8"/>
    <w:rPr>
      <w:rFonts w:ascii="Courier New" w:hAnsi="Courier New" w:cs="Courier New"/>
    </w:rPr>
  </w:style>
  <w:style w:type="character" w:customStyle="1" w:styleId="WW8Num99z2">
    <w:name w:val="WW8Num99z2"/>
    <w:rsid w:val="00D157C8"/>
    <w:rPr>
      <w:rFonts w:ascii="Wingdings" w:hAnsi="Wingdings"/>
    </w:rPr>
  </w:style>
  <w:style w:type="character" w:customStyle="1" w:styleId="WW8Num99z3">
    <w:name w:val="WW8Num99z3"/>
    <w:rsid w:val="00D157C8"/>
    <w:rPr>
      <w:rFonts w:ascii="Symbol" w:hAnsi="Symbol"/>
    </w:rPr>
  </w:style>
  <w:style w:type="character" w:customStyle="1" w:styleId="WW8Num100z2">
    <w:name w:val="WW8Num100z2"/>
    <w:rsid w:val="00D157C8"/>
    <w:rPr>
      <w:rFonts w:ascii="Wingdings" w:hAnsi="Wingdings"/>
    </w:rPr>
  </w:style>
  <w:style w:type="character" w:customStyle="1" w:styleId="WW8Num100z3">
    <w:name w:val="WW8Num100z3"/>
    <w:rsid w:val="00D157C8"/>
    <w:rPr>
      <w:rFonts w:ascii="Symbol" w:hAnsi="Symbol"/>
    </w:rPr>
  </w:style>
  <w:style w:type="character" w:customStyle="1" w:styleId="WW8Num105z1">
    <w:name w:val="WW8Num105z1"/>
    <w:rsid w:val="00D157C8"/>
    <w:rPr>
      <w:rFonts w:ascii="Courier New" w:hAnsi="Courier New"/>
    </w:rPr>
  </w:style>
  <w:style w:type="character" w:customStyle="1" w:styleId="WW8Num105z2">
    <w:name w:val="WW8Num105z2"/>
    <w:rsid w:val="00D157C8"/>
    <w:rPr>
      <w:rFonts w:ascii="Wingdings" w:hAnsi="Wingdings"/>
    </w:rPr>
  </w:style>
  <w:style w:type="character" w:customStyle="1" w:styleId="WW8Num105z3">
    <w:name w:val="WW8Num105z3"/>
    <w:rsid w:val="00D157C8"/>
    <w:rPr>
      <w:rFonts w:ascii="Symbol" w:hAnsi="Symbol"/>
    </w:rPr>
  </w:style>
  <w:style w:type="character" w:customStyle="1" w:styleId="WW8Num106z0">
    <w:name w:val="WW8Num106z0"/>
    <w:rsid w:val="00D157C8"/>
    <w:rPr>
      <w:rFonts w:ascii="Wingdings" w:hAnsi="Wingdings"/>
    </w:rPr>
  </w:style>
  <w:style w:type="character" w:customStyle="1" w:styleId="WW8Num106z1">
    <w:name w:val="WW8Num106z1"/>
    <w:rsid w:val="00D157C8"/>
    <w:rPr>
      <w:rFonts w:ascii="Symbol" w:hAnsi="Symbol"/>
    </w:rPr>
  </w:style>
  <w:style w:type="character" w:customStyle="1" w:styleId="WW8Num106z4">
    <w:name w:val="WW8Num106z4"/>
    <w:rsid w:val="00D157C8"/>
    <w:rPr>
      <w:rFonts w:ascii="Courier New" w:hAnsi="Courier New" w:cs="Courier New"/>
    </w:rPr>
  </w:style>
  <w:style w:type="character" w:customStyle="1" w:styleId="WW8Num107z0">
    <w:name w:val="WW8Num107z0"/>
    <w:rsid w:val="00D157C8"/>
    <w:rPr>
      <w:rFonts w:ascii="Symbol" w:hAnsi="Symbol"/>
    </w:rPr>
  </w:style>
  <w:style w:type="character" w:customStyle="1" w:styleId="WW8Num107z1">
    <w:name w:val="WW8Num107z1"/>
    <w:rsid w:val="00D157C8"/>
    <w:rPr>
      <w:rFonts w:ascii="Courier New" w:hAnsi="Courier New" w:cs="Courier New"/>
    </w:rPr>
  </w:style>
  <w:style w:type="character" w:customStyle="1" w:styleId="WW8Num107z2">
    <w:name w:val="WW8Num107z2"/>
    <w:rsid w:val="00D157C8"/>
    <w:rPr>
      <w:rFonts w:ascii="Wingdings" w:hAnsi="Wingdings"/>
    </w:rPr>
  </w:style>
  <w:style w:type="character" w:customStyle="1" w:styleId="WW8Num108z0">
    <w:name w:val="WW8Num108z0"/>
    <w:rsid w:val="00D157C8"/>
    <w:rPr>
      <w:rFonts w:ascii="Wingdings" w:hAnsi="Wingdings"/>
    </w:rPr>
  </w:style>
  <w:style w:type="character" w:customStyle="1" w:styleId="WW8Num109z0">
    <w:name w:val="WW8Num109z0"/>
    <w:rsid w:val="00D157C8"/>
    <w:rPr>
      <w:rFonts w:ascii="Times New Roman" w:hAnsi="Times New Roman" w:cs="Times New Roman"/>
      <w:color w:val="auto"/>
    </w:rPr>
  </w:style>
  <w:style w:type="character" w:customStyle="1" w:styleId="WW8Num109z1">
    <w:name w:val="WW8Num109z1"/>
    <w:rsid w:val="00D157C8"/>
    <w:rPr>
      <w:rFonts w:ascii="Courier New" w:hAnsi="Courier New" w:cs="Courier New"/>
    </w:rPr>
  </w:style>
  <w:style w:type="character" w:customStyle="1" w:styleId="WW8Num109z2">
    <w:name w:val="WW8Num109z2"/>
    <w:rsid w:val="00D157C8"/>
    <w:rPr>
      <w:rFonts w:ascii="Wingdings" w:hAnsi="Wingdings"/>
    </w:rPr>
  </w:style>
  <w:style w:type="character" w:customStyle="1" w:styleId="WW8Num109z3">
    <w:name w:val="WW8Num109z3"/>
    <w:rsid w:val="00D157C8"/>
    <w:rPr>
      <w:rFonts w:ascii="Symbol" w:hAnsi="Symbol"/>
    </w:rPr>
  </w:style>
  <w:style w:type="character" w:customStyle="1" w:styleId="WW8Num111z5">
    <w:name w:val="WW8Num111z5"/>
    <w:rsid w:val="00D157C8"/>
    <w:rPr>
      <w:rFonts w:cs="Times New Roman"/>
      <w:i/>
    </w:rPr>
  </w:style>
  <w:style w:type="character" w:customStyle="1" w:styleId="WW8Num111z6">
    <w:name w:val="WW8Num111z6"/>
    <w:rsid w:val="00D157C8"/>
    <w:rPr>
      <w:rFonts w:ascii="Times New Roman" w:eastAsia="Times New Roman" w:hAnsi="Times New Roman" w:cs="Times New Roman"/>
    </w:rPr>
  </w:style>
  <w:style w:type="character" w:customStyle="1" w:styleId="WW8Num113z1">
    <w:name w:val="WW8Num113z1"/>
    <w:rsid w:val="00D157C8"/>
    <w:rPr>
      <w:rFonts w:ascii="Courier New" w:hAnsi="Courier New"/>
    </w:rPr>
  </w:style>
  <w:style w:type="character" w:customStyle="1" w:styleId="WW8Num113z2">
    <w:name w:val="WW8Num113z2"/>
    <w:rsid w:val="00D157C8"/>
    <w:rPr>
      <w:rFonts w:ascii="Wingdings" w:hAnsi="Wingdings"/>
    </w:rPr>
  </w:style>
  <w:style w:type="character" w:customStyle="1" w:styleId="WW8Num113z3">
    <w:name w:val="WW8Num113z3"/>
    <w:rsid w:val="00D157C8"/>
    <w:rPr>
      <w:rFonts w:ascii="Symbol" w:hAnsi="Symbol"/>
    </w:rPr>
  </w:style>
  <w:style w:type="character" w:customStyle="1" w:styleId="WW8Num115z1">
    <w:name w:val="WW8Num115z1"/>
    <w:rsid w:val="00D157C8"/>
    <w:rPr>
      <w:rFonts w:ascii="Symbol" w:hAnsi="Symbol"/>
    </w:rPr>
  </w:style>
  <w:style w:type="character" w:customStyle="1" w:styleId="WW8Num117z2">
    <w:name w:val="WW8Num117z2"/>
    <w:rsid w:val="00D157C8"/>
    <w:rPr>
      <w:rFonts w:ascii="Wingdings" w:hAnsi="Wingdings"/>
    </w:rPr>
  </w:style>
  <w:style w:type="character" w:customStyle="1" w:styleId="WW8Num117z3">
    <w:name w:val="WW8Num117z3"/>
    <w:rsid w:val="00D157C8"/>
    <w:rPr>
      <w:rFonts w:ascii="Symbol" w:hAnsi="Symbol"/>
    </w:rPr>
  </w:style>
  <w:style w:type="character" w:customStyle="1" w:styleId="WW8Num117z4">
    <w:name w:val="WW8Num117z4"/>
    <w:rsid w:val="00D157C8"/>
    <w:rPr>
      <w:rFonts w:ascii="Courier New" w:hAnsi="Courier New"/>
    </w:rPr>
  </w:style>
  <w:style w:type="character" w:customStyle="1" w:styleId="WW8Num118z1">
    <w:name w:val="WW8Num118z1"/>
    <w:rsid w:val="00D157C8"/>
    <w:rPr>
      <w:rFonts w:ascii="Courier New" w:hAnsi="Courier New"/>
    </w:rPr>
  </w:style>
  <w:style w:type="character" w:customStyle="1" w:styleId="WW8Num118z2">
    <w:name w:val="WW8Num118z2"/>
    <w:rsid w:val="00D157C8"/>
    <w:rPr>
      <w:rFonts w:ascii="Wingdings" w:hAnsi="Wingdings"/>
    </w:rPr>
  </w:style>
  <w:style w:type="character" w:customStyle="1" w:styleId="WW8Num118z3">
    <w:name w:val="WW8Num118z3"/>
    <w:rsid w:val="00D157C8"/>
    <w:rPr>
      <w:rFonts w:ascii="Symbol" w:hAnsi="Symbol"/>
    </w:rPr>
  </w:style>
  <w:style w:type="character" w:customStyle="1" w:styleId="WW8Num119z1">
    <w:name w:val="WW8Num119z1"/>
    <w:rsid w:val="00D157C8"/>
    <w:rPr>
      <w:rFonts w:ascii="Times New Roman" w:eastAsia="Times New Roman" w:hAnsi="Times New Roman" w:cs="Times New Roman"/>
    </w:rPr>
  </w:style>
  <w:style w:type="character" w:customStyle="1" w:styleId="WW8Num119z2">
    <w:name w:val="WW8Num119z2"/>
    <w:rsid w:val="00D157C8"/>
    <w:rPr>
      <w:rFonts w:ascii="Wingdings" w:hAnsi="Wingdings"/>
    </w:rPr>
  </w:style>
  <w:style w:type="character" w:customStyle="1" w:styleId="WW8Num119z3">
    <w:name w:val="WW8Num119z3"/>
    <w:rsid w:val="00D157C8"/>
    <w:rPr>
      <w:rFonts w:ascii="Symbol" w:hAnsi="Symbol"/>
    </w:rPr>
  </w:style>
  <w:style w:type="character" w:customStyle="1" w:styleId="WW8Num119z4">
    <w:name w:val="WW8Num119z4"/>
    <w:rsid w:val="00D157C8"/>
    <w:rPr>
      <w:rFonts w:ascii="Courier New" w:hAnsi="Courier New"/>
    </w:rPr>
  </w:style>
  <w:style w:type="character" w:customStyle="1" w:styleId="WW8NumSt56z0">
    <w:name w:val="WW8NumSt56z0"/>
    <w:rsid w:val="00D157C8"/>
    <w:rPr>
      <w:rFonts w:ascii="Symbol" w:hAnsi="Symbol"/>
    </w:rPr>
  </w:style>
  <w:style w:type="character" w:customStyle="1" w:styleId="Znakinumeracji">
    <w:name w:val="Znaki numeracji"/>
    <w:rsid w:val="00D157C8"/>
  </w:style>
  <w:style w:type="paragraph" w:customStyle="1" w:styleId="Nagwek20">
    <w:name w:val="Nagłówek2"/>
    <w:basedOn w:val="Normalny"/>
    <w:next w:val="Tekstpodstawowy"/>
    <w:rsid w:val="00D157C8"/>
    <w:pPr>
      <w:keepNext/>
      <w:suppressAutoHyphens/>
      <w:spacing w:before="240" w:after="120"/>
    </w:pPr>
    <w:rPr>
      <w:rFonts w:ascii="Arial" w:eastAsia="MS Mincho" w:hAnsi="Arial" w:cs="Tahoma"/>
      <w:sz w:val="28"/>
      <w:szCs w:val="28"/>
      <w:lang w:eastAsia="ar-SA"/>
    </w:rPr>
  </w:style>
  <w:style w:type="paragraph" w:customStyle="1" w:styleId="Podpis2">
    <w:name w:val="Podpis2"/>
    <w:basedOn w:val="Normalny"/>
    <w:rsid w:val="00D157C8"/>
    <w:pPr>
      <w:suppressLineNumbers/>
      <w:suppressAutoHyphens/>
      <w:spacing w:before="120" w:after="120"/>
    </w:pPr>
    <w:rPr>
      <w:rFonts w:cs="Tahoma"/>
      <w:i/>
      <w:iCs/>
      <w:lang w:eastAsia="ar-SA"/>
    </w:rPr>
  </w:style>
  <w:style w:type="paragraph" w:customStyle="1" w:styleId="Tekstpodstawowywcity21">
    <w:name w:val="Tekst podstawowy wcięty 21"/>
    <w:basedOn w:val="Normalny"/>
    <w:rsid w:val="00D157C8"/>
    <w:pPr>
      <w:suppressAutoHyphens/>
      <w:spacing w:after="120" w:line="480" w:lineRule="auto"/>
      <w:ind w:left="283"/>
    </w:pPr>
    <w:rPr>
      <w:lang w:eastAsia="ar-SA"/>
    </w:rPr>
  </w:style>
  <w:style w:type="paragraph" w:customStyle="1" w:styleId="Tekstpodstawowywcity31">
    <w:name w:val="Tekst podstawowy wcięty 31"/>
    <w:basedOn w:val="Normalny"/>
    <w:rsid w:val="00D157C8"/>
    <w:pPr>
      <w:suppressAutoHyphens/>
      <w:spacing w:line="360" w:lineRule="auto"/>
      <w:ind w:left="708"/>
      <w:jc w:val="both"/>
    </w:pPr>
    <w:rPr>
      <w:rFonts w:ascii="Tunga" w:hAnsi="Tunga" w:cs="Tahoma"/>
      <w:sz w:val="21"/>
      <w:lang w:eastAsia="ar-SA"/>
    </w:rPr>
  </w:style>
  <w:style w:type="paragraph" w:customStyle="1" w:styleId="Nagwekstronypracy">
    <w:name w:val="!Nagłówek strony pracy"/>
    <w:next w:val="Akapitpracy"/>
    <w:rsid w:val="00D157C8"/>
    <w:pPr>
      <w:pBdr>
        <w:bottom w:val="single" w:sz="4" w:space="1" w:color="000000"/>
      </w:pBdr>
      <w:suppressAutoHyphens/>
      <w:spacing w:after="240"/>
      <w:jc w:val="center"/>
    </w:pPr>
    <w:rPr>
      <w:rFonts w:eastAsia="Arial"/>
      <w:i/>
      <w:lang w:eastAsia="ar-SA"/>
    </w:rPr>
  </w:style>
  <w:style w:type="paragraph" w:customStyle="1" w:styleId="Tytupodpunktu">
    <w:name w:val="!Tytuł podpunktu"/>
    <w:basedOn w:val="Nagwek4"/>
    <w:next w:val="Akapitpracy"/>
    <w:rsid w:val="00D157C8"/>
    <w:pPr>
      <w:keepNext/>
      <w:tabs>
        <w:tab w:val="right" w:leader="dot" w:pos="567"/>
        <w:tab w:val="right" w:leader="dot" w:pos="9360"/>
      </w:tabs>
      <w:suppressAutoHyphens/>
      <w:spacing w:before="360"/>
      <w:jc w:val="left"/>
    </w:pPr>
    <w:rPr>
      <w:rFonts w:ascii="Arial" w:hAnsi="Arial"/>
      <w:sz w:val="20"/>
      <w:szCs w:val="20"/>
      <w:lang w:eastAsia="ar-SA"/>
    </w:rPr>
  </w:style>
  <w:style w:type="paragraph" w:customStyle="1" w:styleId="Tytupunktu">
    <w:name w:val="!Tytuł punktu"/>
    <w:basedOn w:val="Nagwek3"/>
    <w:next w:val="Akapitpracy"/>
    <w:rsid w:val="00D157C8"/>
    <w:pPr>
      <w:keepNext/>
      <w:suppressAutoHyphens/>
      <w:spacing w:before="360"/>
      <w:jc w:val="left"/>
    </w:pPr>
    <w:rPr>
      <w:rFonts w:ascii="Arial" w:hAnsi="Arial" w:cs="Arial"/>
      <w:sz w:val="24"/>
      <w:szCs w:val="26"/>
      <w:lang w:eastAsia="ar-SA"/>
    </w:rPr>
  </w:style>
  <w:style w:type="paragraph" w:customStyle="1" w:styleId="Tyturozdziau">
    <w:name w:val="!Tytuł rozdziału"/>
    <w:basedOn w:val="Nagwek1"/>
    <w:next w:val="Tytupodrozdziau"/>
    <w:rsid w:val="00D157C8"/>
    <w:pPr>
      <w:keepNext/>
      <w:suppressAutoHyphens/>
      <w:spacing w:before="240" w:after="240"/>
      <w:jc w:val="center"/>
    </w:pPr>
    <w:rPr>
      <w:rFonts w:ascii="Arial" w:hAnsi="Arial" w:cs="Arial"/>
      <w:b w:val="0"/>
      <w:caps/>
      <w:kern w:val="1"/>
      <w:sz w:val="40"/>
      <w:szCs w:val="32"/>
      <w:lang w:eastAsia="ar-SA"/>
    </w:rPr>
  </w:style>
  <w:style w:type="paragraph" w:customStyle="1" w:styleId="Tytupodrozdziau">
    <w:name w:val="!Tytuł podrozdziału"/>
    <w:basedOn w:val="Nagwek2"/>
    <w:next w:val="Akapitpracy"/>
    <w:rsid w:val="00D157C8"/>
    <w:pPr>
      <w:keepNext/>
      <w:suppressAutoHyphens/>
      <w:spacing w:before="480"/>
      <w:jc w:val="left"/>
    </w:pPr>
    <w:rPr>
      <w:rFonts w:ascii="Arial" w:hAnsi="Arial" w:cs="Arial"/>
      <w:iCs/>
      <w:sz w:val="24"/>
      <w:szCs w:val="28"/>
      <w:lang w:eastAsia="ar-SA"/>
    </w:rPr>
  </w:style>
  <w:style w:type="paragraph" w:customStyle="1" w:styleId="Rozdzia">
    <w:name w:val="!Rozdział"/>
    <w:basedOn w:val="Nagwek1"/>
    <w:next w:val="Tyturozdziau"/>
    <w:rsid w:val="00D157C8"/>
    <w:pPr>
      <w:keepNext/>
      <w:suppressAutoHyphens/>
      <w:spacing w:before="240" w:after="60"/>
      <w:jc w:val="left"/>
    </w:pPr>
    <w:rPr>
      <w:rFonts w:ascii="Arial Black" w:hAnsi="Arial Black" w:cs="Arial"/>
      <w:kern w:val="1"/>
      <w:sz w:val="40"/>
      <w:szCs w:val="32"/>
      <w:lang w:eastAsia="ar-SA"/>
    </w:rPr>
  </w:style>
  <w:style w:type="paragraph" w:customStyle="1" w:styleId="Tekst">
    <w:name w:val="Tekst"/>
    <w:rsid w:val="00D157C8"/>
    <w:pPr>
      <w:suppressAutoHyphens/>
      <w:autoSpaceDE w:val="0"/>
      <w:ind w:firstLine="284"/>
      <w:jc w:val="both"/>
    </w:pPr>
    <w:rPr>
      <w:rFonts w:eastAsia="Arial"/>
      <w:spacing w:val="-10"/>
      <w:kern w:val="1"/>
      <w:lang w:eastAsia="ar-SA"/>
    </w:rPr>
  </w:style>
  <w:style w:type="paragraph" w:customStyle="1" w:styleId="Podrozdzia">
    <w:name w:val="Podrozdział"/>
    <w:basedOn w:val="Tekst"/>
    <w:rsid w:val="00D157C8"/>
    <w:pPr>
      <w:tabs>
        <w:tab w:val="num" w:pos="360"/>
      </w:tabs>
      <w:ind w:left="360" w:hanging="360"/>
    </w:pPr>
    <w:rPr>
      <w:b/>
      <w:bCs/>
    </w:rPr>
  </w:style>
  <w:style w:type="paragraph" w:customStyle="1" w:styleId="X">
    <w:name w:val="X"/>
    <w:basedOn w:val="Normalny"/>
    <w:rsid w:val="00D157C8"/>
    <w:pPr>
      <w:suppressAutoHyphens/>
      <w:autoSpaceDE w:val="0"/>
      <w:ind w:firstLine="284"/>
      <w:jc w:val="center"/>
    </w:pPr>
    <w:rPr>
      <w:b/>
      <w:bCs/>
      <w:spacing w:val="-10"/>
      <w:kern w:val="1"/>
      <w:sz w:val="32"/>
      <w:szCs w:val="32"/>
      <w:lang w:eastAsia="ar-SA"/>
    </w:rPr>
  </w:style>
  <w:style w:type="paragraph" w:customStyle="1" w:styleId="Podpunkt">
    <w:name w:val="Podpunkt"/>
    <w:basedOn w:val="Normalny"/>
    <w:rsid w:val="00D157C8"/>
    <w:pPr>
      <w:tabs>
        <w:tab w:val="num" w:pos="1644"/>
      </w:tabs>
      <w:suppressAutoHyphens/>
      <w:autoSpaceDE w:val="0"/>
      <w:ind w:left="1644" w:hanging="567"/>
      <w:jc w:val="both"/>
    </w:pPr>
    <w:rPr>
      <w:spacing w:val="-10"/>
      <w:sz w:val="20"/>
      <w:szCs w:val="20"/>
      <w:lang w:eastAsia="ar-SA"/>
    </w:rPr>
  </w:style>
  <w:style w:type="paragraph" w:customStyle="1" w:styleId="Rozdzia0">
    <w:name w:val="Rozdział"/>
    <w:basedOn w:val="Normalny"/>
    <w:rsid w:val="00D157C8"/>
    <w:pPr>
      <w:tabs>
        <w:tab w:val="num" w:pos="360"/>
      </w:tabs>
      <w:suppressAutoHyphens/>
      <w:autoSpaceDE w:val="0"/>
      <w:ind w:left="340" w:hanging="340"/>
      <w:jc w:val="both"/>
    </w:pPr>
    <w:rPr>
      <w:b/>
      <w:bCs/>
      <w:sz w:val="20"/>
      <w:lang w:eastAsia="ar-SA"/>
    </w:rPr>
  </w:style>
  <w:style w:type="paragraph" w:customStyle="1" w:styleId="Mj2">
    <w:name w:val="Mój2"/>
    <w:basedOn w:val="Normalny"/>
    <w:rsid w:val="00D157C8"/>
    <w:pPr>
      <w:suppressAutoHyphens/>
      <w:spacing w:line="360" w:lineRule="auto"/>
      <w:ind w:left="-314" w:firstLine="314"/>
      <w:jc w:val="both"/>
    </w:pPr>
    <w:rPr>
      <w:color w:val="0000FF"/>
      <w:spacing w:val="-13"/>
      <w:lang w:eastAsia="ar-SA"/>
    </w:rPr>
  </w:style>
  <w:style w:type="paragraph" w:customStyle="1" w:styleId="tekst0">
    <w:name w:val="tekst"/>
    <w:basedOn w:val="Normalny"/>
    <w:rsid w:val="00D157C8"/>
    <w:pPr>
      <w:suppressAutoHyphens/>
      <w:spacing w:before="200"/>
      <w:ind w:left="851"/>
      <w:jc w:val="both"/>
    </w:pPr>
    <w:rPr>
      <w:sz w:val="20"/>
      <w:szCs w:val="20"/>
      <w:lang w:eastAsia="ar-SA"/>
    </w:rPr>
  </w:style>
  <w:style w:type="paragraph" w:customStyle="1" w:styleId="western">
    <w:name w:val="western"/>
    <w:basedOn w:val="Normalny"/>
    <w:rsid w:val="00D157C8"/>
    <w:pPr>
      <w:suppressAutoHyphens/>
      <w:spacing w:before="280" w:after="119"/>
      <w:jc w:val="both"/>
    </w:pPr>
    <w:rPr>
      <w:rFonts w:ascii="Tahoma" w:hAnsi="Tahoma" w:cs="Tahoma"/>
      <w:sz w:val="28"/>
      <w:szCs w:val="28"/>
      <w:lang w:eastAsia="ar-SA"/>
    </w:rPr>
  </w:style>
  <w:style w:type="paragraph" w:customStyle="1" w:styleId="western2">
    <w:name w:val="western2"/>
    <w:basedOn w:val="Normalny"/>
    <w:rsid w:val="00D157C8"/>
    <w:pPr>
      <w:suppressAutoHyphens/>
      <w:spacing w:before="280" w:after="119"/>
      <w:jc w:val="center"/>
    </w:pPr>
    <w:rPr>
      <w:rFonts w:ascii="Tahoma" w:hAnsi="Tahoma" w:cs="Tahoma"/>
      <w:b/>
      <w:bCs/>
      <w:i/>
      <w:iCs/>
      <w:sz w:val="28"/>
      <w:szCs w:val="28"/>
      <w:lang w:eastAsia="ar-SA"/>
    </w:rPr>
  </w:style>
  <w:style w:type="paragraph" w:customStyle="1" w:styleId="western1">
    <w:name w:val="western1"/>
    <w:basedOn w:val="Normalny"/>
    <w:rsid w:val="00D157C8"/>
    <w:pPr>
      <w:suppressAutoHyphens/>
      <w:spacing w:before="280" w:after="119"/>
      <w:jc w:val="both"/>
    </w:pPr>
    <w:rPr>
      <w:rFonts w:ascii="Tahoma" w:hAnsi="Tahoma" w:cs="Tahoma"/>
      <w:sz w:val="28"/>
      <w:szCs w:val="28"/>
      <w:lang w:eastAsia="ar-SA"/>
    </w:rPr>
  </w:style>
  <w:style w:type="paragraph" w:customStyle="1" w:styleId="NormalnyWeb1">
    <w:name w:val="Normalny (Web)1"/>
    <w:basedOn w:val="Normalny"/>
    <w:rsid w:val="00D157C8"/>
    <w:pPr>
      <w:suppressAutoHyphens/>
      <w:spacing w:before="280" w:after="119"/>
      <w:jc w:val="both"/>
    </w:pPr>
    <w:rPr>
      <w:lang w:eastAsia="ar-SA"/>
    </w:rPr>
  </w:style>
  <w:style w:type="paragraph" w:customStyle="1" w:styleId="Cz">
    <w:name w:val="Część"/>
    <w:basedOn w:val="Tekstpodstawowy"/>
    <w:rsid w:val="00D157C8"/>
    <w:pPr>
      <w:pBdr>
        <w:top w:val="single" w:sz="8" w:space="3" w:color="000000" w:shadow="1"/>
        <w:left w:val="single" w:sz="8" w:space="5" w:color="000000" w:shadow="1"/>
        <w:bottom w:val="single" w:sz="8" w:space="5" w:color="000000" w:shadow="1"/>
        <w:right w:val="single" w:sz="8" w:space="5" w:color="000000" w:shadow="1"/>
      </w:pBdr>
      <w:shd w:val="clear" w:color="auto" w:fill="B2B2B2"/>
      <w:suppressAutoHyphens/>
      <w:spacing w:after="240" w:line="240" w:lineRule="atLeast"/>
      <w:jc w:val="center"/>
    </w:pPr>
    <w:rPr>
      <w:rFonts w:ascii="Arial" w:hAnsi="Arial"/>
      <w:b/>
      <w:i/>
      <w:spacing w:val="-5"/>
      <w:sz w:val="36"/>
      <w:szCs w:val="20"/>
      <w:lang w:eastAsia="ar-SA"/>
    </w:rPr>
  </w:style>
  <w:style w:type="paragraph" w:customStyle="1" w:styleId="NormalnyWeb2">
    <w:name w:val="Normalny (Web)2"/>
    <w:basedOn w:val="Normalny"/>
    <w:rsid w:val="00D157C8"/>
    <w:pPr>
      <w:suppressAutoHyphens/>
      <w:spacing w:before="280" w:after="119"/>
      <w:jc w:val="center"/>
    </w:pPr>
    <w:rPr>
      <w:b/>
      <w:bCs/>
      <w:i/>
      <w:iCs/>
      <w:lang w:eastAsia="ar-SA"/>
    </w:rPr>
  </w:style>
  <w:style w:type="paragraph" w:customStyle="1" w:styleId="sdfootnote">
    <w:name w:val="sdfootnote"/>
    <w:basedOn w:val="Normalny"/>
    <w:rsid w:val="00D157C8"/>
    <w:pPr>
      <w:suppressAutoHyphens/>
      <w:spacing w:before="280"/>
      <w:ind w:left="284" w:hanging="284"/>
    </w:pPr>
    <w:rPr>
      <w:sz w:val="20"/>
      <w:szCs w:val="20"/>
      <w:lang w:eastAsia="ar-SA"/>
    </w:rPr>
  </w:style>
  <w:style w:type="paragraph" w:customStyle="1" w:styleId="wysunicie-tekstu">
    <w:name w:val="wysunięcie-tekstu"/>
    <w:basedOn w:val="Normalny"/>
    <w:rsid w:val="00D157C8"/>
    <w:pPr>
      <w:suppressAutoHyphens/>
      <w:spacing w:before="280" w:after="119"/>
      <w:ind w:left="567" w:hanging="284"/>
    </w:pPr>
    <w:rPr>
      <w:lang w:eastAsia="ar-SA"/>
    </w:rPr>
  </w:style>
  <w:style w:type="paragraph" w:customStyle="1" w:styleId="wcicie-pierwszego-wiersza">
    <w:name w:val="wcięcie-pierwszego-wiersza"/>
    <w:basedOn w:val="Normalny"/>
    <w:rsid w:val="00D157C8"/>
    <w:pPr>
      <w:suppressAutoHyphens/>
      <w:spacing w:before="280" w:after="119"/>
      <w:ind w:firstLine="284"/>
    </w:pPr>
    <w:rPr>
      <w:lang w:eastAsia="ar-SA"/>
    </w:rPr>
  </w:style>
  <w:style w:type="paragraph" w:customStyle="1" w:styleId="WW-Tekstpodstawowywcity3">
    <w:name w:val="WW-Tekst podstawowy wcięty 3"/>
    <w:basedOn w:val="Normalny"/>
    <w:rsid w:val="00D157C8"/>
    <w:pPr>
      <w:widowControl w:val="0"/>
      <w:suppressAutoHyphens/>
      <w:spacing w:line="360" w:lineRule="auto"/>
      <w:ind w:left="284"/>
    </w:pPr>
    <w:rPr>
      <w:rFonts w:eastAsia="Tahoma"/>
      <w:color w:val="000000"/>
      <w:lang w:eastAsia="ar-SA"/>
    </w:rPr>
  </w:style>
  <w:style w:type="paragraph" w:customStyle="1" w:styleId="Zawartoramki">
    <w:name w:val="Zawartość ramki"/>
    <w:basedOn w:val="Tekstpodstawowy"/>
    <w:rsid w:val="00D157C8"/>
    <w:pPr>
      <w:suppressAutoHyphens/>
      <w:spacing w:after="0" w:line="360" w:lineRule="auto"/>
      <w:jc w:val="center"/>
    </w:pPr>
    <w:rPr>
      <w:b/>
      <w:bCs/>
      <w:sz w:val="36"/>
      <w:szCs w:val="20"/>
      <w:lang w:eastAsia="ar-SA"/>
    </w:rPr>
  </w:style>
  <w:style w:type="character" w:customStyle="1" w:styleId="Tekstpodstawowy2Znak1">
    <w:name w:val="Tekst podstawowy 2 Znak1"/>
    <w:rsid w:val="00D157C8"/>
    <w:rPr>
      <w:rFonts w:ascii="Times New Roman" w:eastAsia="Times New Roman" w:hAnsi="Times New Roman" w:cs="Times New Roman"/>
      <w:sz w:val="24"/>
      <w:szCs w:val="24"/>
      <w:lang w:eastAsia="ar-SA"/>
    </w:rPr>
  </w:style>
  <w:style w:type="paragraph" w:customStyle="1" w:styleId="BezformatowaniaA">
    <w:name w:val="Bez formatowania A"/>
    <w:rsid w:val="00D157C8"/>
    <w:rPr>
      <w:rFonts w:ascii="Helvetica" w:eastAsia="ヒラギノ角ゴ Pro W3" w:hAnsi="Helvetica"/>
      <w:color w:val="000000"/>
      <w:sz w:val="24"/>
    </w:rPr>
  </w:style>
  <w:style w:type="paragraph" w:customStyle="1" w:styleId="Akapitzlist1">
    <w:name w:val="Akapit z listą1"/>
    <w:basedOn w:val="Normalny"/>
    <w:link w:val="ListParagraphChar"/>
    <w:qFormat/>
    <w:rsid w:val="00D157C8"/>
    <w:pPr>
      <w:spacing w:after="200" w:line="276" w:lineRule="auto"/>
      <w:ind w:left="720"/>
    </w:pPr>
    <w:rPr>
      <w:rFonts w:ascii="Calibri" w:hAnsi="Calibri"/>
      <w:sz w:val="22"/>
      <w:szCs w:val="22"/>
      <w:lang w:val="en-GB" w:eastAsia="en-US"/>
    </w:rPr>
  </w:style>
  <w:style w:type="character" w:customStyle="1" w:styleId="apple-style-span">
    <w:name w:val="apple-style-span"/>
    <w:rsid w:val="00D157C8"/>
    <w:rPr>
      <w:rFonts w:cs="Times New Roman"/>
    </w:rPr>
  </w:style>
  <w:style w:type="character" w:customStyle="1" w:styleId="BodyTextChar">
    <w:name w:val="Body Text Char"/>
    <w:locked/>
    <w:rsid w:val="00D157C8"/>
    <w:rPr>
      <w:rFonts w:cs="Times New Roman"/>
      <w:sz w:val="24"/>
      <w:szCs w:val="24"/>
      <w:lang w:eastAsia="ar-SA" w:bidi="ar-SA"/>
    </w:rPr>
  </w:style>
  <w:style w:type="character" w:customStyle="1" w:styleId="ZnakZnak20">
    <w:name w:val="Znak Znak20"/>
    <w:rsid w:val="00531B65"/>
    <w:rPr>
      <w:rFonts w:ascii="Arial" w:hAnsi="Arial" w:cs="Arial"/>
      <w:b/>
      <w:bCs/>
      <w:kern w:val="32"/>
      <w:sz w:val="32"/>
      <w:szCs w:val="32"/>
    </w:rPr>
  </w:style>
  <w:style w:type="character" w:customStyle="1" w:styleId="tresc">
    <w:name w:val="tresc"/>
    <w:basedOn w:val="Domylnaczcionkaakapitu"/>
    <w:rsid w:val="00DC4507"/>
  </w:style>
  <w:style w:type="paragraph" w:customStyle="1" w:styleId="Domylnie">
    <w:name w:val="Domyślnie"/>
    <w:rsid w:val="00B16E13"/>
    <w:pPr>
      <w:widowControl w:val="0"/>
      <w:suppressAutoHyphens/>
      <w:autoSpaceDE w:val="0"/>
    </w:pPr>
    <w:rPr>
      <w:sz w:val="24"/>
      <w:szCs w:val="24"/>
      <w:lang w:val="en-US" w:eastAsia="ar-SA"/>
    </w:rPr>
  </w:style>
  <w:style w:type="paragraph" w:customStyle="1" w:styleId="xl33">
    <w:name w:val="xl33"/>
    <w:basedOn w:val="Normalny"/>
    <w:rsid w:val="00974300"/>
    <w:pPr>
      <w:spacing w:before="100" w:after="100"/>
    </w:pPr>
    <w:rPr>
      <w:sz w:val="28"/>
      <w:szCs w:val="20"/>
    </w:rPr>
  </w:style>
  <w:style w:type="character" w:customStyle="1" w:styleId="grame">
    <w:name w:val="grame"/>
    <w:basedOn w:val="Domylnaczcionkaakapitu"/>
    <w:rsid w:val="00974300"/>
  </w:style>
  <w:style w:type="character" w:customStyle="1" w:styleId="spelle">
    <w:name w:val="spelle"/>
    <w:basedOn w:val="Domylnaczcionkaakapitu"/>
    <w:rsid w:val="00974300"/>
  </w:style>
  <w:style w:type="paragraph" w:customStyle="1" w:styleId="ListParagraph1">
    <w:name w:val="List Paragraph1"/>
    <w:basedOn w:val="Normalny"/>
    <w:rsid w:val="00746BD4"/>
    <w:pPr>
      <w:spacing w:after="200" w:line="276" w:lineRule="auto"/>
      <w:ind w:left="720"/>
    </w:pPr>
    <w:rPr>
      <w:rFonts w:ascii="Calibri" w:hAnsi="Calibri" w:cs="Calibri"/>
      <w:sz w:val="22"/>
      <w:szCs w:val="22"/>
      <w:lang w:eastAsia="en-US"/>
    </w:rPr>
  </w:style>
  <w:style w:type="character" w:customStyle="1" w:styleId="h1">
    <w:name w:val="h1"/>
    <w:basedOn w:val="Domylnaczcionkaakapitu"/>
    <w:rsid w:val="003F61C2"/>
  </w:style>
  <w:style w:type="paragraph" w:customStyle="1" w:styleId="1">
    <w:name w:val="1"/>
    <w:basedOn w:val="Normalny"/>
    <w:rsid w:val="00141B86"/>
  </w:style>
  <w:style w:type="paragraph" w:customStyle="1" w:styleId="ZnakZnakZnakZnak">
    <w:name w:val="Znak Znak Znak Znak"/>
    <w:basedOn w:val="Normalny"/>
    <w:rsid w:val="00E93226"/>
  </w:style>
  <w:style w:type="paragraph" w:customStyle="1" w:styleId="1Znak">
    <w:name w:val="1 Znak"/>
    <w:basedOn w:val="Normalny"/>
    <w:rsid w:val="00E93226"/>
  </w:style>
  <w:style w:type="character" w:customStyle="1" w:styleId="Znak7ZnakZnakZnak">
    <w:name w:val="Znak7 Znak Znak Znak"/>
    <w:aliases w:val="Tekst podstawowy wcięty1 Znak Znak"/>
    <w:rsid w:val="00E93226"/>
    <w:rPr>
      <w:sz w:val="24"/>
      <w:szCs w:val="24"/>
      <w:lang w:val="pl-PL" w:eastAsia="pl-PL" w:bidi="ar-SA"/>
    </w:rPr>
  </w:style>
  <w:style w:type="character" w:customStyle="1" w:styleId="ZnakZnakZnak2">
    <w:name w:val="Znak Znak Znak2"/>
    <w:locked/>
    <w:rsid w:val="00861415"/>
    <w:rPr>
      <w:lang w:val="pl-PL" w:eastAsia="pl-PL" w:bidi="ar-SA"/>
    </w:rPr>
  </w:style>
  <w:style w:type="character" w:customStyle="1" w:styleId="ZnakZnakZnak1">
    <w:name w:val="Znak Znak Znak1"/>
    <w:rsid w:val="00861415"/>
    <w:rPr>
      <w:rFonts w:ascii="Book Antiqua" w:hAnsi="Book Antiqua"/>
      <w:b/>
      <w:bCs/>
      <w:sz w:val="28"/>
      <w:szCs w:val="24"/>
      <w:lang w:val="pl-PL" w:eastAsia="ar-SA" w:bidi="ar-SA"/>
    </w:rPr>
  </w:style>
  <w:style w:type="character" w:customStyle="1" w:styleId="ZnakZnakZnak">
    <w:name w:val="Znak Znak Znak"/>
    <w:rsid w:val="00861415"/>
    <w:rPr>
      <w:rFonts w:ascii="Courier New" w:eastAsia="Courier New" w:hAnsi="Courier New" w:cs="Courier New"/>
      <w:lang w:val="pl-PL" w:eastAsia="ar-SA" w:bidi="ar-SA"/>
    </w:rPr>
  </w:style>
  <w:style w:type="character" w:customStyle="1" w:styleId="start">
    <w:name w:val="start"/>
    <w:basedOn w:val="Domylnaczcionkaakapitu"/>
    <w:rsid w:val="00861415"/>
  </w:style>
  <w:style w:type="paragraph" w:customStyle="1" w:styleId="tekstpodst">
    <w:name w:val="tekst podst"/>
    <w:basedOn w:val="Tekstpodstawowy"/>
    <w:rsid w:val="00861415"/>
    <w:pPr>
      <w:spacing w:line="360" w:lineRule="auto"/>
      <w:jc w:val="both"/>
    </w:pPr>
    <w:rPr>
      <w:sz w:val="26"/>
      <w:szCs w:val="20"/>
    </w:rPr>
  </w:style>
  <w:style w:type="paragraph" w:customStyle="1" w:styleId="Znak">
    <w:name w:val="Znak"/>
    <w:basedOn w:val="Normalny"/>
    <w:rsid w:val="00071A3D"/>
  </w:style>
  <w:style w:type="character" w:customStyle="1" w:styleId="Teksttreci">
    <w:name w:val="Tekst treści_"/>
    <w:link w:val="Teksttreci1"/>
    <w:rsid w:val="007806A2"/>
    <w:rPr>
      <w:sz w:val="23"/>
      <w:szCs w:val="23"/>
      <w:lang w:bidi="ar-SA"/>
    </w:rPr>
  </w:style>
  <w:style w:type="paragraph" w:customStyle="1" w:styleId="Teksttreci1">
    <w:name w:val="Tekst treści1"/>
    <w:basedOn w:val="Normalny"/>
    <w:link w:val="Teksttreci"/>
    <w:rsid w:val="007806A2"/>
    <w:pPr>
      <w:shd w:val="clear" w:color="auto" w:fill="FFFFFF"/>
      <w:spacing w:before="300" w:line="273" w:lineRule="exact"/>
      <w:ind w:hanging="360"/>
      <w:jc w:val="center"/>
    </w:pPr>
    <w:rPr>
      <w:sz w:val="23"/>
      <w:szCs w:val="23"/>
    </w:rPr>
  </w:style>
  <w:style w:type="character" w:customStyle="1" w:styleId="Teksttreci2">
    <w:name w:val="Tekst treści (2)_"/>
    <w:link w:val="Teksttreci20"/>
    <w:rsid w:val="007806A2"/>
    <w:rPr>
      <w:rFonts w:ascii="Arial" w:hAnsi="Arial"/>
      <w:sz w:val="22"/>
      <w:szCs w:val="22"/>
      <w:lang w:bidi="ar-SA"/>
    </w:rPr>
  </w:style>
  <w:style w:type="character" w:customStyle="1" w:styleId="Teksttreci10">
    <w:name w:val="Tekst treści (10)_"/>
    <w:link w:val="Teksttreci100"/>
    <w:rsid w:val="007806A2"/>
    <w:rPr>
      <w:b/>
      <w:bCs/>
      <w:sz w:val="27"/>
      <w:szCs w:val="27"/>
      <w:lang w:bidi="ar-SA"/>
    </w:rPr>
  </w:style>
  <w:style w:type="character" w:customStyle="1" w:styleId="Teksttreci12">
    <w:name w:val="Tekst treści (12)_"/>
    <w:link w:val="Teksttreci120"/>
    <w:rsid w:val="007806A2"/>
    <w:rPr>
      <w:b/>
      <w:bCs/>
      <w:sz w:val="19"/>
      <w:szCs w:val="19"/>
      <w:lang w:bidi="ar-SA"/>
    </w:rPr>
  </w:style>
  <w:style w:type="character" w:customStyle="1" w:styleId="Teksttreci11">
    <w:name w:val="Tekst treści (11)_"/>
    <w:link w:val="Teksttreci110"/>
    <w:rsid w:val="007806A2"/>
    <w:rPr>
      <w:sz w:val="19"/>
      <w:szCs w:val="19"/>
      <w:lang w:bidi="ar-SA"/>
    </w:rPr>
  </w:style>
  <w:style w:type="character" w:customStyle="1" w:styleId="Teksttreci13">
    <w:name w:val="Tekst treści (13)_"/>
    <w:link w:val="Teksttreci130"/>
    <w:rsid w:val="007806A2"/>
    <w:rPr>
      <w:noProof/>
      <w:lang w:bidi="ar-SA"/>
    </w:rPr>
  </w:style>
  <w:style w:type="character" w:customStyle="1" w:styleId="Podpistabeli">
    <w:name w:val="Podpis tabeli_"/>
    <w:link w:val="Podpistabeli0"/>
    <w:rsid w:val="007806A2"/>
    <w:rPr>
      <w:i/>
      <w:iCs/>
      <w:sz w:val="19"/>
      <w:szCs w:val="19"/>
      <w:lang w:bidi="ar-SA"/>
    </w:rPr>
  </w:style>
  <w:style w:type="character" w:customStyle="1" w:styleId="Podpistabeli2">
    <w:name w:val="Podpis tabeli (2)_"/>
    <w:link w:val="Podpistabeli20"/>
    <w:rsid w:val="007806A2"/>
    <w:rPr>
      <w:sz w:val="23"/>
      <w:szCs w:val="23"/>
      <w:lang w:bidi="ar-SA"/>
    </w:rPr>
  </w:style>
  <w:style w:type="paragraph" w:customStyle="1" w:styleId="Teksttreci20">
    <w:name w:val="Tekst treści (2)"/>
    <w:basedOn w:val="Normalny"/>
    <w:link w:val="Teksttreci2"/>
    <w:rsid w:val="007806A2"/>
    <w:pPr>
      <w:shd w:val="clear" w:color="auto" w:fill="FFFFFF"/>
      <w:spacing w:before="900" w:after="180" w:line="240" w:lineRule="atLeast"/>
    </w:pPr>
    <w:rPr>
      <w:rFonts w:ascii="Arial" w:hAnsi="Arial"/>
      <w:sz w:val="22"/>
      <w:szCs w:val="22"/>
    </w:rPr>
  </w:style>
  <w:style w:type="paragraph" w:customStyle="1" w:styleId="Teksttreci100">
    <w:name w:val="Tekst treści (10)"/>
    <w:basedOn w:val="Normalny"/>
    <w:link w:val="Teksttreci10"/>
    <w:rsid w:val="007806A2"/>
    <w:pPr>
      <w:shd w:val="clear" w:color="auto" w:fill="FFFFFF"/>
      <w:spacing w:line="240" w:lineRule="atLeast"/>
    </w:pPr>
    <w:rPr>
      <w:b/>
      <w:bCs/>
      <w:sz w:val="27"/>
      <w:szCs w:val="27"/>
    </w:rPr>
  </w:style>
  <w:style w:type="paragraph" w:customStyle="1" w:styleId="Teksttreci120">
    <w:name w:val="Tekst treści (12)"/>
    <w:basedOn w:val="Normalny"/>
    <w:link w:val="Teksttreci12"/>
    <w:rsid w:val="007806A2"/>
    <w:pPr>
      <w:shd w:val="clear" w:color="auto" w:fill="FFFFFF"/>
      <w:spacing w:line="240" w:lineRule="atLeast"/>
      <w:jc w:val="right"/>
    </w:pPr>
    <w:rPr>
      <w:b/>
      <w:bCs/>
      <w:sz w:val="19"/>
      <w:szCs w:val="19"/>
    </w:rPr>
  </w:style>
  <w:style w:type="paragraph" w:customStyle="1" w:styleId="Teksttreci110">
    <w:name w:val="Tekst treści (11)"/>
    <w:basedOn w:val="Normalny"/>
    <w:link w:val="Teksttreci11"/>
    <w:rsid w:val="007806A2"/>
    <w:pPr>
      <w:shd w:val="clear" w:color="auto" w:fill="FFFFFF"/>
      <w:spacing w:line="230" w:lineRule="exact"/>
      <w:jc w:val="right"/>
    </w:pPr>
    <w:rPr>
      <w:sz w:val="19"/>
      <w:szCs w:val="19"/>
    </w:rPr>
  </w:style>
  <w:style w:type="paragraph" w:customStyle="1" w:styleId="Teksttreci130">
    <w:name w:val="Tekst treści (13)"/>
    <w:basedOn w:val="Normalny"/>
    <w:link w:val="Teksttreci13"/>
    <w:rsid w:val="007806A2"/>
    <w:pPr>
      <w:shd w:val="clear" w:color="auto" w:fill="FFFFFF"/>
      <w:spacing w:line="240" w:lineRule="atLeast"/>
    </w:pPr>
    <w:rPr>
      <w:noProof/>
      <w:sz w:val="20"/>
      <w:szCs w:val="20"/>
    </w:rPr>
  </w:style>
  <w:style w:type="paragraph" w:customStyle="1" w:styleId="Podpistabeli0">
    <w:name w:val="Podpis tabeli"/>
    <w:basedOn w:val="Normalny"/>
    <w:link w:val="Podpistabeli"/>
    <w:rsid w:val="007806A2"/>
    <w:pPr>
      <w:shd w:val="clear" w:color="auto" w:fill="FFFFFF"/>
      <w:spacing w:line="240" w:lineRule="atLeast"/>
    </w:pPr>
    <w:rPr>
      <w:i/>
      <w:iCs/>
      <w:sz w:val="19"/>
      <w:szCs w:val="19"/>
    </w:rPr>
  </w:style>
  <w:style w:type="paragraph" w:customStyle="1" w:styleId="Podpistabeli20">
    <w:name w:val="Podpis tabeli (2)"/>
    <w:basedOn w:val="Normalny"/>
    <w:link w:val="Podpistabeli2"/>
    <w:rsid w:val="007806A2"/>
    <w:pPr>
      <w:shd w:val="clear" w:color="auto" w:fill="FFFFFF"/>
      <w:spacing w:line="240" w:lineRule="atLeast"/>
    </w:pPr>
    <w:rPr>
      <w:sz w:val="23"/>
      <w:szCs w:val="23"/>
    </w:rPr>
  </w:style>
  <w:style w:type="character" w:customStyle="1" w:styleId="Nagwek22">
    <w:name w:val="Nagłówek #2 (2)_"/>
    <w:link w:val="Nagwek220"/>
    <w:rsid w:val="007806A2"/>
    <w:rPr>
      <w:b/>
      <w:bCs/>
      <w:sz w:val="24"/>
      <w:szCs w:val="24"/>
      <w:lang w:bidi="ar-SA"/>
    </w:rPr>
  </w:style>
  <w:style w:type="character" w:customStyle="1" w:styleId="Teksttreci139">
    <w:name w:val="Tekst treści (13) + 9"/>
    <w:aliases w:val="5 pt1,Tekst treści + Courier New1,13"/>
    <w:rsid w:val="007806A2"/>
    <w:rPr>
      <w:b/>
      <w:bCs/>
      <w:noProof/>
      <w:spacing w:val="0"/>
      <w:sz w:val="19"/>
      <w:szCs w:val="19"/>
      <w:lang w:bidi="ar-SA"/>
    </w:rPr>
  </w:style>
  <w:style w:type="character" w:customStyle="1" w:styleId="Teksttreci45pt">
    <w:name w:val="Tekst treści (4) + 5 pt"/>
    <w:rsid w:val="007806A2"/>
    <w:rPr>
      <w:rFonts w:ascii="Times New Roman" w:hAnsi="Times New Roman" w:cs="Times New Roman"/>
      <w:b/>
      <w:bCs/>
      <w:noProof/>
      <w:spacing w:val="0"/>
      <w:sz w:val="10"/>
      <w:szCs w:val="10"/>
    </w:rPr>
  </w:style>
  <w:style w:type="paragraph" w:customStyle="1" w:styleId="Nagwek220">
    <w:name w:val="Nagłówek #2 (2)"/>
    <w:basedOn w:val="Normalny"/>
    <w:link w:val="Nagwek22"/>
    <w:rsid w:val="007806A2"/>
    <w:pPr>
      <w:shd w:val="clear" w:color="auto" w:fill="FFFFFF"/>
      <w:spacing w:before="960" w:after="600" w:line="240" w:lineRule="atLeast"/>
      <w:outlineLvl w:val="1"/>
    </w:pPr>
    <w:rPr>
      <w:b/>
      <w:bCs/>
    </w:rPr>
  </w:style>
  <w:style w:type="paragraph" w:customStyle="1" w:styleId="Teksttreci41">
    <w:name w:val="Tekst treści (4)1"/>
    <w:basedOn w:val="Normalny"/>
    <w:rsid w:val="007806A2"/>
    <w:pPr>
      <w:shd w:val="clear" w:color="auto" w:fill="FFFFFF"/>
      <w:spacing w:line="240" w:lineRule="atLeast"/>
    </w:pPr>
    <w:rPr>
      <w:rFonts w:eastAsia="Microsoft Sans Serif"/>
      <w:b/>
      <w:bCs/>
      <w:sz w:val="19"/>
      <w:szCs w:val="19"/>
    </w:rPr>
  </w:style>
  <w:style w:type="paragraph" w:customStyle="1" w:styleId="Teksttreci31">
    <w:name w:val="Tekst treści (3)1"/>
    <w:basedOn w:val="Normalny"/>
    <w:rsid w:val="007806A2"/>
    <w:pPr>
      <w:shd w:val="clear" w:color="auto" w:fill="FFFFFF"/>
      <w:spacing w:line="240" w:lineRule="atLeast"/>
    </w:pPr>
    <w:rPr>
      <w:rFonts w:eastAsia="Microsoft Sans Serif"/>
      <w:sz w:val="19"/>
      <w:szCs w:val="19"/>
    </w:rPr>
  </w:style>
  <w:style w:type="paragraph" w:customStyle="1" w:styleId="Teksttreci61">
    <w:name w:val="Tekst treści (6)1"/>
    <w:basedOn w:val="Normalny"/>
    <w:rsid w:val="007806A2"/>
    <w:pPr>
      <w:shd w:val="clear" w:color="auto" w:fill="FFFFFF"/>
      <w:spacing w:before="360" w:line="408" w:lineRule="exact"/>
      <w:jc w:val="both"/>
    </w:pPr>
    <w:rPr>
      <w:rFonts w:eastAsia="Microsoft Sans Serif"/>
      <w:i/>
      <w:iCs/>
      <w:sz w:val="23"/>
      <w:szCs w:val="23"/>
    </w:rPr>
  </w:style>
  <w:style w:type="paragraph" w:customStyle="1" w:styleId="Teksttreci91">
    <w:name w:val="Tekst treści (9)1"/>
    <w:basedOn w:val="Normalny"/>
    <w:rsid w:val="007806A2"/>
    <w:pPr>
      <w:shd w:val="clear" w:color="auto" w:fill="FFFFFF"/>
      <w:spacing w:after="120" w:line="182" w:lineRule="exact"/>
    </w:pPr>
    <w:rPr>
      <w:rFonts w:eastAsia="Microsoft Sans Serif"/>
      <w:b/>
      <w:bCs/>
      <w:sz w:val="15"/>
      <w:szCs w:val="15"/>
    </w:rPr>
  </w:style>
  <w:style w:type="character" w:customStyle="1" w:styleId="Nagwek30">
    <w:name w:val="Nagłówek #3_"/>
    <w:link w:val="Nagwek31"/>
    <w:rsid w:val="00C00E6B"/>
    <w:rPr>
      <w:rFonts w:ascii="Arial" w:hAnsi="Arial"/>
      <w:sz w:val="34"/>
      <w:szCs w:val="34"/>
      <w:lang w:bidi="ar-SA"/>
    </w:rPr>
  </w:style>
  <w:style w:type="paragraph" w:customStyle="1" w:styleId="Nagwek31">
    <w:name w:val="Nagłówek #3"/>
    <w:basedOn w:val="Normalny"/>
    <w:link w:val="Nagwek30"/>
    <w:rsid w:val="00C00E6B"/>
    <w:pPr>
      <w:shd w:val="clear" w:color="auto" w:fill="FFFFFF"/>
      <w:spacing w:before="240" w:after="2040" w:line="240" w:lineRule="atLeast"/>
      <w:outlineLvl w:val="2"/>
    </w:pPr>
    <w:rPr>
      <w:rFonts w:ascii="Arial" w:hAnsi="Arial"/>
      <w:sz w:val="34"/>
      <w:szCs w:val="34"/>
    </w:rPr>
  </w:style>
  <w:style w:type="character" w:customStyle="1" w:styleId="bbtext">
    <w:name w:val="bbtext"/>
    <w:basedOn w:val="Domylnaczcionkaakapitu"/>
    <w:rsid w:val="005D3F6D"/>
  </w:style>
  <w:style w:type="character" w:customStyle="1" w:styleId="st">
    <w:name w:val="st"/>
    <w:basedOn w:val="Domylnaczcionkaakapitu"/>
    <w:rsid w:val="007D16F3"/>
  </w:style>
  <w:style w:type="character" w:customStyle="1" w:styleId="Teksttreci19">
    <w:name w:val="Tekst treści19"/>
    <w:uiPriority w:val="99"/>
    <w:rsid w:val="00FC0F9F"/>
    <w:rPr>
      <w:rFonts w:ascii="Arial" w:hAnsi="Arial" w:cs="Arial"/>
      <w:spacing w:val="0"/>
      <w:sz w:val="15"/>
      <w:szCs w:val="15"/>
      <w:lang w:bidi="ar-SA"/>
    </w:rPr>
  </w:style>
  <w:style w:type="character" w:customStyle="1" w:styleId="Teksttreci18">
    <w:name w:val="Tekst treści18"/>
    <w:rsid w:val="00FC0F9F"/>
    <w:rPr>
      <w:rFonts w:ascii="Arial" w:hAnsi="Arial" w:cs="Arial"/>
      <w:noProof/>
      <w:spacing w:val="0"/>
      <w:sz w:val="15"/>
      <w:szCs w:val="15"/>
      <w:lang w:bidi="ar-SA"/>
    </w:rPr>
  </w:style>
  <w:style w:type="character" w:customStyle="1" w:styleId="Teksttreci17">
    <w:name w:val="Tekst treści17"/>
    <w:rsid w:val="00FC0F9F"/>
    <w:rPr>
      <w:rFonts w:ascii="Arial" w:hAnsi="Arial" w:cs="Arial"/>
      <w:noProof/>
      <w:spacing w:val="0"/>
      <w:sz w:val="15"/>
      <w:szCs w:val="15"/>
      <w:lang w:bidi="ar-SA"/>
    </w:rPr>
  </w:style>
  <w:style w:type="character" w:customStyle="1" w:styleId="h2">
    <w:name w:val="h2"/>
    <w:rsid w:val="00013C40"/>
  </w:style>
  <w:style w:type="paragraph" w:styleId="Tekstpodstawowywcity2">
    <w:name w:val="Body Text Indent 2"/>
    <w:basedOn w:val="Normalny"/>
    <w:link w:val="Tekstpodstawowywcity2Znak"/>
    <w:uiPriority w:val="99"/>
    <w:unhideWhenUsed/>
    <w:rsid w:val="002325AF"/>
    <w:pPr>
      <w:spacing w:after="120" w:line="480" w:lineRule="auto"/>
      <w:ind w:left="283"/>
    </w:pPr>
  </w:style>
  <w:style w:type="character" w:customStyle="1" w:styleId="Tekstpodstawowywcity2Znak">
    <w:name w:val="Tekst podstawowy wcięty 2 Znak"/>
    <w:link w:val="Tekstpodstawowywcity2"/>
    <w:uiPriority w:val="99"/>
    <w:rsid w:val="002325AF"/>
    <w:rPr>
      <w:sz w:val="24"/>
      <w:szCs w:val="24"/>
    </w:rPr>
  </w:style>
  <w:style w:type="character" w:customStyle="1" w:styleId="Teksttreci55">
    <w:name w:val="Tekst treści55"/>
    <w:rsid w:val="00C043AC"/>
    <w:rPr>
      <w:rFonts w:ascii="Arial" w:hAnsi="Arial" w:cs="Arial"/>
      <w:spacing w:val="0"/>
      <w:sz w:val="23"/>
      <w:szCs w:val="23"/>
      <w:shd w:val="clear" w:color="auto" w:fill="FFFFFF"/>
      <w:lang w:bidi="ar-SA"/>
    </w:rPr>
  </w:style>
  <w:style w:type="character" w:customStyle="1" w:styleId="TeksttreciPogrubienie7">
    <w:name w:val="Tekst treści + Pogrubienie7"/>
    <w:rsid w:val="00F41768"/>
    <w:rPr>
      <w:b/>
      <w:bCs/>
      <w:sz w:val="22"/>
      <w:szCs w:val="22"/>
      <w:shd w:val="clear" w:color="auto" w:fill="FFFFFF"/>
      <w:lang w:bidi="ar-SA"/>
    </w:rPr>
  </w:style>
  <w:style w:type="character" w:customStyle="1" w:styleId="Teksttreci54">
    <w:name w:val="Tekst treści54"/>
    <w:rsid w:val="00F41768"/>
    <w:rPr>
      <w:rFonts w:ascii="Arial" w:hAnsi="Arial" w:cs="Arial"/>
      <w:noProof/>
      <w:spacing w:val="0"/>
      <w:sz w:val="23"/>
      <w:szCs w:val="23"/>
      <w:shd w:val="clear" w:color="auto" w:fill="FFFFFF"/>
      <w:lang w:bidi="ar-SA"/>
    </w:rPr>
  </w:style>
  <w:style w:type="character" w:customStyle="1" w:styleId="Teksttreci52">
    <w:name w:val="Tekst treści52"/>
    <w:rsid w:val="00F41768"/>
    <w:rPr>
      <w:rFonts w:ascii="Arial" w:hAnsi="Arial" w:cs="Arial"/>
      <w:spacing w:val="0"/>
      <w:sz w:val="23"/>
      <w:szCs w:val="23"/>
      <w:shd w:val="clear" w:color="auto" w:fill="FFFFFF"/>
      <w:lang w:bidi="ar-SA"/>
    </w:rPr>
  </w:style>
  <w:style w:type="character" w:customStyle="1" w:styleId="Teksttreci6">
    <w:name w:val="Tekst treści6"/>
    <w:uiPriority w:val="99"/>
    <w:rsid w:val="00D74E28"/>
    <w:rPr>
      <w:rFonts w:ascii="Times New Roman" w:hAnsi="Times New Roman" w:cs="Times New Roman"/>
      <w:spacing w:val="0"/>
      <w:sz w:val="22"/>
      <w:szCs w:val="22"/>
      <w:lang w:bidi="ar-SA"/>
    </w:rPr>
  </w:style>
  <w:style w:type="character" w:customStyle="1" w:styleId="Teksttreci37">
    <w:name w:val="Tekst treści37"/>
    <w:rsid w:val="00D74E28"/>
    <w:rPr>
      <w:rFonts w:ascii="Arial" w:hAnsi="Arial" w:cs="Arial"/>
      <w:spacing w:val="0"/>
      <w:sz w:val="22"/>
      <w:szCs w:val="22"/>
      <w:shd w:val="clear" w:color="auto" w:fill="FFFFFF"/>
      <w:lang w:bidi="ar-SA"/>
    </w:rPr>
  </w:style>
  <w:style w:type="character" w:customStyle="1" w:styleId="Teksttreci36">
    <w:name w:val="Tekst treści36"/>
    <w:rsid w:val="00D74E28"/>
    <w:rPr>
      <w:rFonts w:ascii="Arial" w:hAnsi="Arial" w:cs="Arial"/>
      <w:noProof/>
      <w:spacing w:val="0"/>
      <w:sz w:val="22"/>
      <w:szCs w:val="22"/>
      <w:shd w:val="clear" w:color="auto" w:fill="FFFFFF"/>
      <w:lang w:bidi="ar-SA"/>
    </w:rPr>
  </w:style>
  <w:style w:type="character" w:customStyle="1" w:styleId="Teksttreci27">
    <w:name w:val="Tekst treści27"/>
    <w:rsid w:val="00D74E28"/>
    <w:rPr>
      <w:rFonts w:ascii="Arial" w:hAnsi="Arial" w:cs="Arial"/>
      <w:spacing w:val="0"/>
      <w:sz w:val="23"/>
      <w:szCs w:val="23"/>
      <w:shd w:val="clear" w:color="auto" w:fill="FFFFFF"/>
      <w:lang w:bidi="ar-SA"/>
    </w:rPr>
  </w:style>
  <w:style w:type="character" w:customStyle="1" w:styleId="Stopka2">
    <w:name w:val="Stopka (2)"/>
    <w:rsid w:val="00D74E28"/>
    <w:rPr>
      <w:rFonts w:ascii="Times New Roman" w:hAnsi="Times New Roman" w:cs="Times New Roman"/>
      <w:b/>
      <w:bCs/>
      <w:spacing w:val="0"/>
      <w:sz w:val="20"/>
      <w:szCs w:val="20"/>
    </w:rPr>
  </w:style>
  <w:style w:type="character" w:customStyle="1" w:styleId="Stopka23">
    <w:name w:val="Stopka (2)3"/>
    <w:rsid w:val="00D74E28"/>
    <w:rPr>
      <w:rFonts w:ascii="Times New Roman" w:hAnsi="Times New Roman" w:cs="Times New Roman"/>
      <w:b/>
      <w:bCs/>
      <w:noProof/>
      <w:spacing w:val="0"/>
      <w:sz w:val="20"/>
      <w:szCs w:val="20"/>
    </w:rPr>
  </w:style>
  <w:style w:type="character" w:customStyle="1" w:styleId="Teksttreci8">
    <w:name w:val="Tekst treści8"/>
    <w:rsid w:val="00D74E28"/>
    <w:rPr>
      <w:rFonts w:ascii="Arial Narrow" w:hAnsi="Arial Narrow" w:cs="Arial Narrow"/>
      <w:spacing w:val="0"/>
      <w:w w:val="100"/>
      <w:sz w:val="21"/>
      <w:szCs w:val="21"/>
      <w:shd w:val="clear" w:color="auto" w:fill="FFFFFF"/>
      <w:lang w:bidi="ar-SA"/>
    </w:rPr>
  </w:style>
  <w:style w:type="character" w:customStyle="1" w:styleId="Teksttreci23">
    <w:name w:val="Tekst treści23"/>
    <w:rsid w:val="00FB604B"/>
    <w:rPr>
      <w:rFonts w:ascii="Arial Narrow" w:hAnsi="Arial Narrow" w:cs="Arial Narrow"/>
      <w:spacing w:val="0"/>
      <w:w w:val="100"/>
      <w:sz w:val="21"/>
      <w:szCs w:val="21"/>
      <w:shd w:val="clear" w:color="auto" w:fill="FFFFFF"/>
      <w:lang w:bidi="ar-SA"/>
    </w:rPr>
  </w:style>
  <w:style w:type="character" w:customStyle="1" w:styleId="Teksttreci22">
    <w:name w:val="Tekst treści22"/>
    <w:rsid w:val="00FB604B"/>
    <w:rPr>
      <w:rFonts w:ascii="Arial Narrow" w:hAnsi="Arial Narrow" w:cs="Arial Narrow"/>
      <w:spacing w:val="0"/>
      <w:w w:val="100"/>
      <w:sz w:val="21"/>
      <w:szCs w:val="21"/>
      <w:shd w:val="clear" w:color="auto" w:fill="FFFFFF"/>
      <w:lang w:bidi="ar-SA"/>
    </w:rPr>
  </w:style>
  <w:style w:type="character" w:customStyle="1" w:styleId="Teksttreci38">
    <w:name w:val="Tekst treści38"/>
    <w:rsid w:val="00FB604B"/>
    <w:rPr>
      <w:rFonts w:ascii="Times New Roman" w:hAnsi="Times New Roman" w:cs="Times New Roman"/>
      <w:noProof/>
      <w:spacing w:val="0"/>
      <w:sz w:val="23"/>
      <w:szCs w:val="23"/>
      <w:shd w:val="clear" w:color="auto" w:fill="FFFFFF"/>
      <w:lang w:bidi="ar-SA"/>
    </w:rPr>
  </w:style>
  <w:style w:type="character" w:customStyle="1" w:styleId="Teksttreci108">
    <w:name w:val="Tekst treści108"/>
    <w:rsid w:val="00E37892"/>
    <w:rPr>
      <w:rFonts w:ascii="Arial" w:hAnsi="Arial" w:cs="Arial"/>
      <w:spacing w:val="0"/>
      <w:sz w:val="23"/>
      <w:szCs w:val="23"/>
      <w:shd w:val="clear" w:color="auto" w:fill="FFFFFF"/>
      <w:lang w:bidi="ar-SA"/>
    </w:rPr>
  </w:style>
  <w:style w:type="character" w:customStyle="1" w:styleId="Znak9ZnakZnak">
    <w:name w:val="Znak9 Znak Znak"/>
    <w:rsid w:val="009255CC"/>
    <w:rPr>
      <w:sz w:val="24"/>
      <w:szCs w:val="24"/>
      <w:lang w:val="pl-PL" w:eastAsia="pl-PL" w:bidi="ar-SA"/>
    </w:rPr>
  </w:style>
  <w:style w:type="character" w:customStyle="1" w:styleId="Teksttreci2811">
    <w:name w:val="Tekst treści (28) + 11"/>
    <w:aliases w:val="5 pt11,Tekst treści + 7,Tekst treści + 95"/>
    <w:rsid w:val="009255CC"/>
    <w:rPr>
      <w:rFonts w:ascii="Arial" w:hAnsi="Arial"/>
      <w:sz w:val="23"/>
      <w:szCs w:val="23"/>
      <w:lang w:bidi="ar-SA"/>
    </w:rPr>
  </w:style>
  <w:style w:type="character" w:customStyle="1" w:styleId="Teksttreci410">
    <w:name w:val="Tekst treści41"/>
    <w:rsid w:val="009255CC"/>
    <w:rPr>
      <w:rFonts w:ascii="Arial" w:hAnsi="Arial" w:cs="Arial"/>
      <w:spacing w:val="0"/>
      <w:sz w:val="23"/>
      <w:szCs w:val="23"/>
      <w:shd w:val="clear" w:color="auto" w:fill="FFFFFF"/>
      <w:lang w:bidi="ar-SA"/>
    </w:rPr>
  </w:style>
  <w:style w:type="character" w:customStyle="1" w:styleId="Teksttreci40">
    <w:name w:val="Tekst treści40"/>
    <w:rsid w:val="009255CC"/>
    <w:rPr>
      <w:rFonts w:ascii="Arial" w:hAnsi="Arial" w:cs="Arial"/>
      <w:spacing w:val="0"/>
      <w:sz w:val="23"/>
      <w:szCs w:val="23"/>
      <w:shd w:val="clear" w:color="auto" w:fill="FFFFFF"/>
      <w:lang w:bidi="ar-SA"/>
    </w:rPr>
  </w:style>
  <w:style w:type="character" w:customStyle="1" w:styleId="Teksttreci25">
    <w:name w:val="Tekst treści25"/>
    <w:rsid w:val="009255CC"/>
    <w:rPr>
      <w:rFonts w:ascii="Arial Narrow" w:hAnsi="Arial Narrow" w:cs="Arial Narrow"/>
      <w:spacing w:val="0"/>
      <w:w w:val="100"/>
      <w:sz w:val="21"/>
      <w:szCs w:val="21"/>
      <w:shd w:val="clear" w:color="auto" w:fill="FFFFFF"/>
      <w:lang w:bidi="ar-SA"/>
    </w:rPr>
  </w:style>
  <w:style w:type="character" w:customStyle="1" w:styleId="Teksttreci35">
    <w:name w:val="Tekst treści35"/>
    <w:rsid w:val="009255CC"/>
    <w:rPr>
      <w:rFonts w:ascii="Arial" w:hAnsi="Arial" w:cs="Arial"/>
      <w:noProof/>
      <w:spacing w:val="0"/>
      <w:sz w:val="22"/>
      <w:szCs w:val="22"/>
      <w:shd w:val="clear" w:color="auto" w:fill="FFFFFF"/>
      <w:lang w:bidi="ar-SA"/>
    </w:rPr>
  </w:style>
  <w:style w:type="character" w:customStyle="1" w:styleId="Teksttreci1300">
    <w:name w:val="Tekst treści130"/>
    <w:rsid w:val="00EA54F1"/>
    <w:rPr>
      <w:rFonts w:ascii="Arial" w:hAnsi="Arial" w:cs="Arial"/>
      <w:spacing w:val="0"/>
      <w:sz w:val="23"/>
      <w:szCs w:val="23"/>
      <w:shd w:val="clear" w:color="auto" w:fill="FFFFFF"/>
      <w:lang w:bidi="ar-SA"/>
    </w:rPr>
  </w:style>
  <w:style w:type="character" w:customStyle="1" w:styleId="Teksttreci129">
    <w:name w:val="Tekst treści129"/>
    <w:rsid w:val="00EA54F1"/>
    <w:rPr>
      <w:rFonts w:ascii="Arial" w:hAnsi="Arial" w:cs="Arial"/>
      <w:noProof/>
      <w:spacing w:val="0"/>
      <w:sz w:val="23"/>
      <w:szCs w:val="23"/>
      <w:shd w:val="clear" w:color="auto" w:fill="FFFFFF"/>
      <w:lang w:bidi="ar-SA"/>
    </w:rPr>
  </w:style>
  <w:style w:type="character" w:customStyle="1" w:styleId="Teksttreci128">
    <w:name w:val="Tekst treści128"/>
    <w:rsid w:val="00EA54F1"/>
    <w:rPr>
      <w:rFonts w:ascii="Arial" w:hAnsi="Arial" w:cs="Arial"/>
      <w:spacing w:val="0"/>
      <w:sz w:val="23"/>
      <w:szCs w:val="23"/>
      <w:shd w:val="clear" w:color="auto" w:fill="FFFFFF"/>
      <w:lang w:bidi="ar-SA"/>
    </w:rPr>
  </w:style>
  <w:style w:type="character" w:customStyle="1" w:styleId="Teksttreci127">
    <w:name w:val="Tekst treści127"/>
    <w:rsid w:val="00EA54F1"/>
    <w:rPr>
      <w:rFonts w:ascii="Arial" w:hAnsi="Arial" w:cs="Arial"/>
      <w:noProof/>
      <w:spacing w:val="0"/>
      <w:sz w:val="23"/>
      <w:szCs w:val="23"/>
      <w:shd w:val="clear" w:color="auto" w:fill="FFFFFF"/>
      <w:lang w:bidi="ar-SA"/>
    </w:rPr>
  </w:style>
  <w:style w:type="character" w:customStyle="1" w:styleId="Teksttreci126">
    <w:name w:val="Tekst treści126"/>
    <w:rsid w:val="00EA54F1"/>
    <w:rPr>
      <w:rFonts w:ascii="Arial" w:hAnsi="Arial" w:cs="Arial"/>
      <w:spacing w:val="0"/>
      <w:sz w:val="23"/>
      <w:szCs w:val="23"/>
      <w:shd w:val="clear" w:color="auto" w:fill="FFFFFF"/>
      <w:lang w:bidi="ar-SA"/>
    </w:rPr>
  </w:style>
  <w:style w:type="character" w:customStyle="1" w:styleId="TeksttreciOdstpy-1pt">
    <w:name w:val="Tekst treści + Odstępy -1 pt"/>
    <w:rsid w:val="00EA54F1"/>
    <w:rPr>
      <w:rFonts w:ascii="Arial" w:hAnsi="Arial" w:cs="Arial"/>
      <w:spacing w:val="-20"/>
      <w:sz w:val="23"/>
      <w:szCs w:val="23"/>
      <w:shd w:val="clear" w:color="auto" w:fill="FFFFFF"/>
      <w:lang w:bidi="ar-SA"/>
    </w:rPr>
  </w:style>
  <w:style w:type="character" w:customStyle="1" w:styleId="Teksttreci125">
    <w:name w:val="Tekst treści125"/>
    <w:rsid w:val="00EA54F1"/>
    <w:rPr>
      <w:rFonts w:ascii="Arial" w:hAnsi="Arial" w:cs="Arial"/>
      <w:spacing w:val="0"/>
      <w:sz w:val="23"/>
      <w:szCs w:val="23"/>
      <w:shd w:val="clear" w:color="auto" w:fill="FFFFFF"/>
      <w:lang w:bidi="ar-SA"/>
    </w:rPr>
  </w:style>
  <w:style w:type="character" w:customStyle="1" w:styleId="Teksttreci124">
    <w:name w:val="Tekst treści124"/>
    <w:rsid w:val="00EA54F1"/>
    <w:rPr>
      <w:rFonts w:ascii="Arial" w:hAnsi="Arial" w:cs="Arial"/>
      <w:noProof/>
      <w:spacing w:val="0"/>
      <w:sz w:val="23"/>
      <w:szCs w:val="23"/>
      <w:shd w:val="clear" w:color="auto" w:fill="FFFFFF"/>
      <w:lang w:bidi="ar-SA"/>
    </w:rPr>
  </w:style>
  <w:style w:type="character" w:customStyle="1" w:styleId="Teksttreci123">
    <w:name w:val="Tekst treści123"/>
    <w:rsid w:val="00EA54F1"/>
    <w:rPr>
      <w:rFonts w:ascii="Arial" w:hAnsi="Arial" w:cs="Arial"/>
      <w:spacing w:val="0"/>
      <w:sz w:val="23"/>
      <w:szCs w:val="23"/>
      <w:shd w:val="clear" w:color="auto" w:fill="FFFFFF"/>
      <w:lang w:bidi="ar-SA"/>
    </w:rPr>
  </w:style>
  <w:style w:type="character" w:customStyle="1" w:styleId="Teksttreci122">
    <w:name w:val="Tekst treści122"/>
    <w:rsid w:val="00EA54F1"/>
    <w:rPr>
      <w:rFonts w:ascii="Arial" w:hAnsi="Arial" w:cs="Arial"/>
      <w:spacing w:val="0"/>
      <w:sz w:val="23"/>
      <w:szCs w:val="23"/>
      <w:shd w:val="clear" w:color="auto" w:fill="FFFFFF"/>
      <w:lang w:bidi="ar-SA"/>
    </w:rPr>
  </w:style>
  <w:style w:type="character" w:customStyle="1" w:styleId="Teksttreci121">
    <w:name w:val="Tekst treści121"/>
    <w:rsid w:val="00EA54F1"/>
    <w:rPr>
      <w:rFonts w:ascii="Arial" w:hAnsi="Arial" w:cs="Arial"/>
      <w:spacing w:val="0"/>
      <w:sz w:val="23"/>
      <w:szCs w:val="23"/>
      <w:shd w:val="clear" w:color="auto" w:fill="FFFFFF"/>
      <w:lang w:bidi="ar-SA"/>
    </w:rPr>
  </w:style>
  <w:style w:type="character" w:customStyle="1" w:styleId="Teksttreci1200">
    <w:name w:val="Tekst treści120"/>
    <w:rsid w:val="00EA54F1"/>
    <w:rPr>
      <w:rFonts w:ascii="Arial" w:hAnsi="Arial" w:cs="Arial"/>
      <w:noProof/>
      <w:spacing w:val="0"/>
      <w:sz w:val="23"/>
      <w:szCs w:val="23"/>
      <w:shd w:val="clear" w:color="auto" w:fill="FFFFFF"/>
      <w:lang w:bidi="ar-SA"/>
    </w:rPr>
  </w:style>
  <w:style w:type="character" w:customStyle="1" w:styleId="Teksttreci119">
    <w:name w:val="Tekst treści119"/>
    <w:rsid w:val="00EA54F1"/>
    <w:rPr>
      <w:rFonts w:ascii="Arial" w:hAnsi="Arial" w:cs="Arial"/>
      <w:spacing w:val="0"/>
      <w:sz w:val="23"/>
      <w:szCs w:val="23"/>
      <w:shd w:val="clear" w:color="auto" w:fill="FFFFFF"/>
      <w:lang w:bidi="ar-SA"/>
    </w:rPr>
  </w:style>
  <w:style w:type="character" w:customStyle="1" w:styleId="ff2fc3fs10">
    <w:name w:val="ff2 fc3 fs10"/>
    <w:basedOn w:val="Domylnaczcionkaakapitu"/>
    <w:rsid w:val="007C4E90"/>
  </w:style>
  <w:style w:type="character" w:customStyle="1" w:styleId="Znak1ZnakZnak">
    <w:name w:val="Znak1 Znak Znak"/>
    <w:rsid w:val="007C4E90"/>
    <w:rPr>
      <w:rFonts w:ascii="Courier New" w:eastAsia="Courier New" w:hAnsi="Courier New" w:cs="Courier New"/>
      <w:lang w:val="pl-PL" w:eastAsia="ar-SA" w:bidi="ar-SA"/>
    </w:rPr>
  </w:style>
  <w:style w:type="paragraph" w:styleId="Listapunktowana3">
    <w:name w:val="List Bullet 3"/>
    <w:basedOn w:val="Normalny"/>
    <w:autoRedefine/>
    <w:rsid w:val="007C4E90"/>
    <w:pPr>
      <w:tabs>
        <w:tab w:val="num" w:pos="1701"/>
      </w:tabs>
      <w:ind w:left="1701" w:hanging="57"/>
    </w:pPr>
  </w:style>
  <w:style w:type="paragraph" w:customStyle="1" w:styleId="Styl1ZnakZnak">
    <w:name w:val="Styl1 Znak Znak"/>
    <w:basedOn w:val="Nagwek4"/>
    <w:link w:val="Styl1ZnakZnakZnak"/>
    <w:rsid w:val="007C4E90"/>
    <w:pPr>
      <w:keepNext/>
      <w:spacing w:before="240" w:after="60"/>
      <w:jc w:val="left"/>
    </w:pPr>
    <w:rPr>
      <w:szCs w:val="28"/>
    </w:rPr>
  </w:style>
  <w:style w:type="character" w:customStyle="1" w:styleId="Styl1ZnakZnakZnak">
    <w:name w:val="Styl1 Znak Znak Znak"/>
    <w:link w:val="Styl1ZnakZnak"/>
    <w:rsid w:val="007C4E90"/>
    <w:rPr>
      <w:rFonts w:ascii="Garamond" w:hAnsi="Garamond"/>
      <w:b/>
      <w:bCs/>
      <w:sz w:val="22"/>
      <w:szCs w:val="28"/>
      <w:lang w:val="pl-PL" w:eastAsia="pl-PL" w:bidi="ar-SA"/>
    </w:rPr>
  </w:style>
  <w:style w:type="paragraph" w:customStyle="1" w:styleId="minusy">
    <w:name w:val="minusy"/>
    <w:rsid w:val="00107B8C"/>
    <w:pPr>
      <w:widowControl w:val="0"/>
      <w:tabs>
        <w:tab w:val="num" w:pos="709"/>
      </w:tabs>
      <w:spacing w:before="30" w:after="10"/>
      <w:ind w:left="709" w:hanging="425"/>
      <w:jc w:val="both"/>
    </w:pPr>
    <w:rPr>
      <w:rFonts w:ascii="Arial Narrow" w:hAnsi="Arial Narrow"/>
      <w:color w:val="000000"/>
      <w:sz w:val="22"/>
    </w:rPr>
  </w:style>
  <w:style w:type="paragraph" w:customStyle="1" w:styleId="Teksttreci0">
    <w:name w:val="Tekst treści"/>
    <w:basedOn w:val="Normalny"/>
    <w:rsid w:val="001A2C77"/>
    <w:pPr>
      <w:shd w:val="clear" w:color="auto" w:fill="FFFFFF"/>
      <w:spacing w:line="442" w:lineRule="exact"/>
      <w:ind w:hanging="360"/>
    </w:pPr>
    <w:rPr>
      <w:rFonts w:ascii="Arial" w:hAnsi="Arial"/>
      <w:sz w:val="19"/>
      <w:szCs w:val="19"/>
    </w:rPr>
  </w:style>
  <w:style w:type="paragraph" w:customStyle="1" w:styleId="and">
    <w:name w:val="and"/>
    <w:basedOn w:val="Normalny"/>
    <w:rsid w:val="00C37E8F"/>
    <w:pPr>
      <w:jc w:val="both"/>
    </w:pPr>
    <w:rPr>
      <w:szCs w:val="20"/>
    </w:rPr>
  </w:style>
  <w:style w:type="paragraph" w:customStyle="1" w:styleId="standardowy0">
    <w:name w:val="standardowy"/>
    <w:basedOn w:val="Normalny"/>
    <w:rsid w:val="000A5EF7"/>
    <w:pPr>
      <w:spacing w:line="380" w:lineRule="exact"/>
      <w:ind w:firstLine="567"/>
      <w:jc w:val="both"/>
    </w:pPr>
    <w:rPr>
      <w:rFonts w:ascii="Arial" w:hAnsi="Arial"/>
      <w:sz w:val="22"/>
      <w:szCs w:val="20"/>
    </w:rPr>
  </w:style>
  <w:style w:type="paragraph" w:customStyle="1" w:styleId="ZnakZnakZnak4ZnakZnak">
    <w:name w:val="Znak Znak Znak4 Znak Znak"/>
    <w:basedOn w:val="Normalny"/>
    <w:rsid w:val="0008446B"/>
  </w:style>
  <w:style w:type="paragraph" w:customStyle="1" w:styleId="Tabela">
    <w:name w:val="Tabela"/>
    <w:basedOn w:val="Normalny"/>
    <w:rsid w:val="002E4A34"/>
    <w:pPr>
      <w:spacing w:before="40" w:after="40" w:line="360" w:lineRule="auto"/>
    </w:pPr>
    <w:rPr>
      <w:rFonts w:ascii="Arial" w:hAnsi="Arial"/>
      <w:sz w:val="18"/>
      <w:szCs w:val="20"/>
    </w:rPr>
  </w:style>
  <w:style w:type="character" w:customStyle="1" w:styleId="Teksttreci39">
    <w:name w:val="Tekst treści39"/>
    <w:rsid w:val="007929B9"/>
    <w:rPr>
      <w:rFonts w:ascii="Times New Roman" w:hAnsi="Times New Roman" w:cs="Times New Roman"/>
      <w:spacing w:val="0"/>
      <w:sz w:val="22"/>
      <w:szCs w:val="22"/>
      <w:lang w:bidi="ar-SA"/>
    </w:rPr>
  </w:style>
  <w:style w:type="character" w:styleId="HTML-cytat">
    <w:name w:val="HTML Cite"/>
    <w:rsid w:val="00985C30"/>
    <w:rPr>
      <w:i/>
      <w:iCs/>
    </w:rPr>
  </w:style>
  <w:style w:type="paragraph" w:customStyle="1" w:styleId="ZnakZnakZnak4">
    <w:name w:val="Znak Znak Znak4"/>
    <w:basedOn w:val="Normalny"/>
    <w:rsid w:val="007B74C2"/>
  </w:style>
  <w:style w:type="character" w:customStyle="1" w:styleId="TeksttreciPogrubienie6">
    <w:name w:val="Tekst treści + Pogrubienie6"/>
    <w:rsid w:val="00F571D7"/>
    <w:rPr>
      <w:b/>
      <w:bCs/>
      <w:sz w:val="22"/>
      <w:szCs w:val="22"/>
      <w:shd w:val="clear" w:color="auto" w:fill="FFFFFF"/>
      <w:lang w:bidi="ar-SA"/>
    </w:rPr>
  </w:style>
  <w:style w:type="paragraph" w:styleId="Plandokumentu">
    <w:name w:val="Document Map"/>
    <w:basedOn w:val="Normalny"/>
    <w:link w:val="PlandokumentuZnak"/>
    <w:rsid w:val="00F571D7"/>
    <w:pPr>
      <w:shd w:val="clear" w:color="auto" w:fill="000080"/>
    </w:pPr>
    <w:rPr>
      <w:rFonts w:ascii="Tahoma" w:hAnsi="Tahoma"/>
      <w:sz w:val="20"/>
      <w:szCs w:val="20"/>
    </w:rPr>
  </w:style>
  <w:style w:type="character" w:customStyle="1" w:styleId="PlandokumentuZnak">
    <w:name w:val="Plan dokumentu Znak"/>
    <w:link w:val="Plandokumentu"/>
    <w:rsid w:val="00F571D7"/>
    <w:rPr>
      <w:rFonts w:ascii="Tahoma" w:hAnsi="Tahoma" w:cs="Tahoma"/>
      <w:shd w:val="clear" w:color="auto" w:fill="000080"/>
    </w:rPr>
  </w:style>
  <w:style w:type="character" w:customStyle="1" w:styleId="Teksttreci43">
    <w:name w:val="Tekst treści43"/>
    <w:rsid w:val="00F571D7"/>
    <w:rPr>
      <w:rFonts w:ascii="Times New Roman" w:hAnsi="Times New Roman" w:cs="Times New Roman"/>
      <w:spacing w:val="0"/>
      <w:sz w:val="22"/>
      <w:szCs w:val="22"/>
      <w:lang w:bidi="ar-SA"/>
    </w:rPr>
  </w:style>
  <w:style w:type="character" w:customStyle="1" w:styleId="Teksttreci9">
    <w:name w:val="Tekst treści + 9"/>
    <w:aliases w:val="5 pt,Tekst treści + 23,Odstępy 3 pt"/>
    <w:rsid w:val="00F571D7"/>
    <w:rPr>
      <w:rFonts w:ascii="Times New Roman" w:hAnsi="Times New Roman" w:cs="Times New Roman"/>
      <w:spacing w:val="0"/>
      <w:sz w:val="19"/>
      <w:szCs w:val="19"/>
      <w:lang w:bidi="ar-SA"/>
    </w:rPr>
  </w:style>
  <w:style w:type="character" w:customStyle="1" w:styleId="Teksttreci200">
    <w:name w:val="Tekst treści20"/>
    <w:rsid w:val="00F571D7"/>
    <w:rPr>
      <w:rFonts w:ascii="Times New Roman" w:hAnsi="Times New Roman" w:cs="Times New Roman"/>
      <w:spacing w:val="0"/>
      <w:sz w:val="22"/>
      <w:szCs w:val="22"/>
      <w:lang w:bidi="ar-SA"/>
    </w:rPr>
  </w:style>
  <w:style w:type="character" w:customStyle="1" w:styleId="Teksttreci16">
    <w:name w:val="Tekst treści16"/>
    <w:rsid w:val="00F571D7"/>
    <w:rPr>
      <w:rFonts w:ascii="Times New Roman" w:hAnsi="Times New Roman" w:cs="Times New Roman"/>
      <w:noProof/>
      <w:spacing w:val="0"/>
      <w:sz w:val="22"/>
      <w:szCs w:val="22"/>
      <w:lang w:bidi="ar-SA"/>
    </w:rPr>
  </w:style>
  <w:style w:type="character" w:customStyle="1" w:styleId="Teksttreci15">
    <w:name w:val="Tekst treści15"/>
    <w:rsid w:val="00F571D7"/>
    <w:rPr>
      <w:rFonts w:ascii="Times New Roman" w:hAnsi="Times New Roman" w:cs="Times New Roman"/>
      <w:spacing w:val="0"/>
      <w:sz w:val="22"/>
      <w:szCs w:val="22"/>
      <w:lang w:bidi="ar-SA"/>
    </w:rPr>
  </w:style>
  <w:style w:type="character" w:customStyle="1" w:styleId="Teksttreci131">
    <w:name w:val="Tekst treści13"/>
    <w:rsid w:val="00F571D7"/>
    <w:rPr>
      <w:rFonts w:ascii="Times New Roman" w:hAnsi="Times New Roman" w:cs="Times New Roman"/>
      <w:spacing w:val="0"/>
      <w:sz w:val="22"/>
      <w:szCs w:val="22"/>
      <w:lang w:bidi="ar-SA"/>
    </w:rPr>
  </w:style>
  <w:style w:type="character" w:customStyle="1" w:styleId="Teksttreci111">
    <w:name w:val="Tekst treści11"/>
    <w:rsid w:val="00F571D7"/>
    <w:rPr>
      <w:rFonts w:ascii="Times New Roman" w:hAnsi="Times New Roman" w:cs="Times New Roman"/>
      <w:noProof/>
      <w:spacing w:val="0"/>
      <w:sz w:val="22"/>
      <w:szCs w:val="22"/>
      <w:lang w:bidi="ar-SA"/>
    </w:rPr>
  </w:style>
  <w:style w:type="character" w:customStyle="1" w:styleId="Teksttreci12a">
    <w:name w:val="Tekst treści12"/>
    <w:rsid w:val="00F571D7"/>
    <w:rPr>
      <w:rFonts w:ascii="Times New Roman" w:hAnsi="Times New Roman" w:cs="Times New Roman"/>
      <w:noProof/>
      <w:spacing w:val="0"/>
      <w:sz w:val="22"/>
      <w:szCs w:val="22"/>
      <w:lang w:bidi="ar-SA"/>
    </w:rPr>
  </w:style>
  <w:style w:type="character" w:customStyle="1" w:styleId="Teksttreci96">
    <w:name w:val="Tekst treści + 96"/>
    <w:aliases w:val="5 pt12"/>
    <w:rsid w:val="00F571D7"/>
    <w:rPr>
      <w:rFonts w:ascii="Times New Roman" w:hAnsi="Times New Roman" w:cs="Times New Roman"/>
      <w:spacing w:val="0"/>
      <w:sz w:val="19"/>
      <w:szCs w:val="19"/>
      <w:lang w:bidi="ar-SA"/>
    </w:rPr>
  </w:style>
  <w:style w:type="character" w:customStyle="1" w:styleId="TeksttreciCenturyGothic">
    <w:name w:val="Tekst treści + Century Gothic"/>
    <w:aliases w:val="9,5 pt10,Kursywa"/>
    <w:rsid w:val="00F571D7"/>
    <w:rPr>
      <w:rFonts w:ascii="Century Gothic" w:hAnsi="Century Gothic" w:cs="Century Gothic"/>
      <w:i/>
      <w:iCs/>
      <w:spacing w:val="0"/>
      <w:sz w:val="19"/>
      <w:szCs w:val="19"/>
      <w:lang w:bidi="ar-SA"/>
    </w:rPr>
  </w:style>
  <w:style w:type="paragraph" w:customStyle="1" w:styleId="Textbody">
    <w:name w:val="Text body"/>
    <w:basedOn w:val="Normalny"/>
    <w:qFormat/>
    <w:rsid w:val="00F571D7"/>
    <w:pPr>
      <w:widowControl w:val="0"/>
      <w:suppressAutoHyphens/>
      <w:spacing w:after="120" w:line="300" w:lineRule="auto"/>
      <w:jc w:val="both"/>
    </w:pPr>
    <w:rPr>
      <w:rFonts w:ascii="Calibri" w:eastAsia="SimSun" w:hAnsi="Calibri" w:cs="Mangal"/>
      <w:kern w:val="16"/>
      <w:sz w:val="21"/>
      <w:lang w:eastAsia="zh-CN" w:bidi="hi-IN"/>
    </w:rPr>
  </w:style>
  <w:style w:type="character" w:customStyle="1" w:styleId="postbody">
    <w:name w:val="postbody"/>
    <w:rsid w:val="00F571D7"/>
  </w:style>
  <w:style w:type="character" w:customStyle="1" w:styleId="Teksttreci60">
    <w:name w:val="Tekst treści (6)_"/>
    <w:rsid w:val="008B2BB1"/>
    <w:rPr>
      <w:rFonts w:ascii="Arial Unicode MS" w:eastAsia="Arial Unicode MS" w:hAnsi="Arial Unicode MS" w:cs="Arial Unicode MS"/>
      <w:b w:val="0"/>
      <w:bCs w:val="0"/>
      <w:i/>
      <w:iCs/>
      <w:smallCaps w:val="0"/>
      <w:strike w:val="0"/>
      <w:sz w:val="22"/>
      <w:szCs w:val="22"/>
      <w:u w:val="none"/>
    </w:rPr>
  </w:style>
  <w:style w:type="character" w:customStyle="1" w:styleId="Teksttreci10pt">
    <w:name w:val="Tekst treści + 10 pt"/>
    <w:rsid w:val="008B2BB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pl-PL" w:bidi="ar-SA"/>
    </w:rPr>
  </w:style>
  <w:style w:type="character" w:customStyle="1" w:styleId="Teksttreci62">
    <w:name w:val="Tekst treści (6)"/>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rPr>
  </w:style>
  <w:style w:type="character" w:customStyle="1" w:styleId="Teksttreci610ptBezkursywy">
    <w:name w:val="Tekst treści (6) + 10 pt;Bez kursywy"/>
    <w:rsid w:val="008B2BB1"/>
    <w:rPr>
      <w:rFonts w:ascii="Arial Unicode MS" w:eastAsia="Arial Unicode MS" w:hAnsi="Arial Unicode MS" w:cs="Arial Unicode MS"/>
      <w:b w:val="0"/>
      <w:bCs w:val="0"/>
      <w:i/>
      <w:iCs/>
      <w:smallCaps w:val="0"/>
      <w:strike w:val="0"/>
      <w:color w:val="000000"/>
      <w:spacing w:val="0"/>
      <w:w w:val="100"/>
      <w:position w:val="0"/>
      <w:sz w:val="20"/>
      <w:szCs w:val="20"/>
      <w:u w:val="none"/>
      <w:lang w:val="pl-PL"/>
    </w:rPr>
  </w:style>
  <w:style w:type="character" w:customStyle="1" w:styleId="Teksttreci2Bezpogrubienia">
    <w:name w:val="Tekst treści (2) + Bez pogrubienia"/>
    <w:rsid w:val="008B2BB1"/>
    <w:rPr>
      <w:rFonts w:ascii="Arial Unicode MS" w:eastAsia="Arial Unicode MS" w:hAnsi="Arial Unicode MS" w:cs="Arial Unicode MS"/>
      <w:b/>
      <w:bCs/>
      <w:i w:val="0"/>
      <w:iCs w:val="0"/>
      <w:smallCaps w:val="0"/>
      <w:strike w:val="0"/>
      <w:color w:val="000000"/>
      <w:spacing w:val="0"/>
      <w:w w:val="100"/>
      <w:position w:val="0"/>
      <w:sz w:val="24"/>
      <w:szCs w:val="24"/>
      <w:u w:val="none"/>
      <w:lang w:val="pl-PL" w:bidi="ar-SA"/>
    </w:rPr>
  </w:style>
  <w:style w:type="character" w:customStyle="1" w:styleId="Teksttreci11ptKursywa">
    <w:name w:val="Tekst treści + 11 pt;Kursywa"/>
    <w:rsid w:val="008B2BB1"/>
    <w:rPr>
      <w:rFonts w:ascii="Arial Unicode MS" w:eastAsia="Arial Unicode MS" w:hAnsi="Arial Unicode MS" w:cs="Arial Unicode MS"/>
      <w:b w:val="0"/>
      <w:bCs w:val="0"/>
      <w:i/>
      <w:iCs/>
      <w:smallCaps w:val="0"/>
      <w:strike w:val="0"/>
      <w:color w:val="000000"/>
      <w:spacing w:val="0"/>
      <w:w w:val="100"/>
      <w:position w:val="0"/>
      <w:sz w:val="22"/>
      <w:szCs w:val="22"/>
      <w:u w:val="single"/>
      <w:lang w:val="pl-PL" w:bidi="ar-SA"/>
    </w:rPr>
  </w:style>
  <w:style w:type="character" w:customStyle="1" w:styleId="Teksttreci10ptOdstpy4pt">
    <w:name w:val="Tekst treści + 10 pt;Odstępy 4 pt"/>
    <w:rsid w:val="008B2BB1"/>
    <w:rPr>
      <w:rFonts w:ascii="Arial Unicode MS" w:eastAsia="Arial Unicode MS" w:hAnsi="Arial Unicode MS" w:cs="Arial Unicode MS"/>
      <w:b w:val="0"/>
      <w:bCs w:val="0"/>
      <w:i w:val="0"/>
      <w:iCs w:val="0"/>
      <w:smallCaps w:val="0"/>
      <w:strike w:val="0"/>
      <w:color w:val="000000"/>
      <w:spacing w:val="90"/>
      <w:w w:val="100"/>
      <w:position w:val="0"/>
      <w:sz w:val="20"/>
      <w:szCs w:val="20"/>
      <w:u w:val="none"/>
      <w:lang w:val="pl-PL" w:bidi="ar-SA"/>
    </w:rPr>
  </w:style>
  <w:style w:type="character" w:customStyle="1" w:styleId="Teksttreci12pt">
    <w:name w:val="Tekst treści + 12 pt"/>
    <w:rsid w:val="008B2BB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pl-PL" w:bidi="ar-SA"/>
    </w:rPr>
  </w:style>
  <w:style w:type="character" w:customStyle="1" w:styleId="Teksttreci10ptOdstpy2pt">
    <w:name w:val="Tekst treści + 10 pt;Odstępy 2 pt"/>
    <w:rsid w:val="008B2BB1"/>
    <w:rPr>
      <w:rFonts w:ascii="Arial Unicode MS" w:eastAsia="Arial Unicode MS" w:hAnsi="Arial Unicode MS" w:cs="Arial Unicode MS"/>
      <w:b w:val="0"/>
      <w:bCs w:val="0"/>
      <w:i w:val="0"/>
      <w:iCs w:val="0"/>
      <w:smallCaps w:val="0"/>
      <w:strike w:val="0"/>
      <w:color w:val="000000"/>
      <w:spacing w:val="50"/>
      <w:w w:val="100"/>
      <w:position w:val="0"/>
      <w:sz w:val="20"/>
      <w:szCs w:val="20"/>
      <w:u w:val="none"/>
      <w:lang w:val="pl-PL" w:bidi="ar-SA"/>
    </w:rPr>
  </w:style>
  <w:style w:type="character" w:customStyle="1" w:styleId="PogrubienieTeksttreciTimesNewRoman10pt">
    <w:name w:val="Pogrubienie;Tekst treści + Times New Roman;10 pt"/>
    <w:rsid w:val="008B2BB1"/>
    <w:rPr>
      <w:rFonts w:ascii="Times New Roman" w:eastAsia="Times New Roman" w:hAnsi="Times New Roman" w:cs="Times New Roman"/>
      <w:b/>
      <w:bCs/>
      <w:i w:val="0"/>
      <w:iCs w:val="0"/>
      <w:smallCaps w:val="0"/>
      <w:strike w:val="0"/>
      <w:color w:val="000000"/>
      <w:spacing w:val="0"/>
      <w:w w:val="100"/>
      <w:position w:val="0"/>
      <w:sz w:val="20"/>
      <w:szCs w:val="20"/>
      <w:u w:val="none"/>
      <w:lang w:val="pl-PL" w:bidi="ar-SA"/>
    </w:rPr>
  </w:style>
  <w:style w:type="character" w:customStyle="1" w:styleId="Teksttreci10ptOdstpy1pt">
    <w:name w:val="Tekst treści + 10 pt;Odstępy 1 pt"/>
    <w:rsid w:val="004046CB"/>
    <w:rPr>
      <w:rFonts w:ascii="Arial Unicode MS" w:eastAsia="Arial Unicode MS" w:hAnsi="Arial Unicode MS" w:cs="Arial Unicode MS"/>
      <w:b w:val="0"/>
      <w:bCs w:val="0"/>
      <w:i w:val="0"/>
      <w:iCs w:val="0"/>
      <w:smallCaps w:val="0"/>
      <w:strike w:val="0"/>
      <w:color w:val="000000"/>
      <w:spacing w:val="30"/>
      <w:w w:val="100"/>
      <w:position w:val="0"/>
      <w:sz w:val="20"/>
      <w:szCs w:val="20"/>
      <w:u w:val="none"/>
      <w:lang w:val="pl-PL" w:bidi="ar-SA"/>
    </w:rPr>
  </w:style>
  <w:style w:type="character" w:customStyle="1" w:styleId="PogrubienieTeksttreci95pt">
    <w:name w:val="Pogrubienie;Tekst treści + 9;5 pt"/>
    <w:rsid w:val="004046CB"/>
    <w:rPr>
      <w:rFonts w:ascii="Arial Unicode MS" w:eastAsia="Arial Unicode MS" w:hAnsi="Arial Unicode MS" w:cs="Arial Unicode MS"/>
      <w:b/>
      <w:bCs/>
      <w:i w:val="0"/>
      <w:iCs w:val="0"/>
      <w:smallCaps w:val="0"/>
      <w:strike w:val="0"/>
      <w:color w:val="000000"/>
      <w:spacing w:val="0"/>
      <w:w w:val="100"/>
      <w:position w:val="0"/>
      <w:sz w:val="19"/>
      <w:szCs w:val="19"/>
      <w:u w:val="none"/>
      <w:lang w:val="pl-PL" w:bidi="ar-SA"/>
    </w:rPr>
  </w:style>
  <w:style w:type="character" w:customStyle="1" w:styleId="TeksttreciFranklinGothicMediumCond9ptKursywa">
    <w:name w:val="Tekst treści + Franklin Gothic Medium Cond;9 pt;Kursywa"/>
    <w:rsid w:val="00912A0A"/>
    <w:rPr>
      <w:rFonts w:ascii="Franklin Gothic Medium Cond" w:eastAsia="Franklin Gothic Medium Cond" w:hAnsi="Franklin Gothic Medium Cond" w:cs="Franklin Gothic Medium Cond"/>
      <w:b w:val="0"/>
      <w:bCs w:val="0"/>
      <w:i/>
      <w:iCs/>
      <w:smallCaps w:val="0"/>
      <w:strike w:val="0"/>
      <w:color w:val="000000"/>
      <w:spacing w:val="0"/>
      <w:w w:val="100"/>
      <w:position w:val="0"/>
      <w:sz w:val="18"/>
      <w:szCs w:val="18"/>
      <w:u w:val="none"/>
      <w:lang w:bidi="ar-SA"/>
    </w:rPr>
  </w:style>
  <w:style w:type="character" w:customStyle="1" w:styleId="Teksttreci3">
    <w:name w:val="Tekst treści (3)_"/>
    <w:link w:val="Teksttreci30"/>
    <w:rsid w:val="00912A0A"/>
    <w:rPr>
      <w:sz w:val="14"/>
      <w:szCs w:val="14"/>
      <w:shd w:val="clear" w:color="auto" w:fill="FFFFFF"/>
    </w:rPr>
  </w:style>
  <w:style w:type="character" w:customStyle="1" w:styleId="Teksttreci7pt">
    <w:name w:val="Tekst treści + 7 pt"/>
    <w:rsid w:val="00912A0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bidi="ar-SA"/>
    </w:rPr>
  </w:style>
  <w:style w:type="character" w:customStyle="1" w:styleId="Teksttreci4">
    <w:name w:val="Tekst treści (4)_"/>
    <w:link w:val="Teksttreci42"/>
    <w:rsid w:val="00912A0A"/>
    <w:rPr>
      <w:b/>
      <w:bCs/>
      <w:sz w:val="22"/>
      <w:szCs w:val="22"/>
      <w:shd w:val="clear" w:color="auto" w:fill="FFFFFF"/>
    </w:rPr>
  </w:style>
  <w:style w:type="paragraph" w:customStyle="1" w:styleId="Teksttreci30">
    <w:name w:val="Tekst treści (3)"/>
    <w:basedOn w:val="Normalny"/>
    <w:link w:val="Teksttreci3"/>
    <w:rsid w:val="00912A0A"/>
    <w:pPr>
      <w:widowControl w:val="0"/>
      <w:shd w:val="clear" w:color="auto" w:fill="FFFFFF"/>
      <w:spacing w:line="0" w:lineRule="atLeast"/>
    </w:pPr>
    <w:rPr>
      <w:sz w:val="14"/>
      <w:szCs w:val="14"/>
    </w:rPr>
  </w:style>
  <w:style w:type="paragraph" w:customStyle="1" w:styleId="Teksttreci42">
    <w:name w:val="Tekst treści (4)"/>
    <w:basedOn w:val="Normalny"/>
    <w:link w:val="Teksttreci4"/>
    <w:rsid w:val="00912A0A"/>
    <w:pPr>
      <w:widowControl w:val="0"/>
      <w:shd w:val="clear" w:color="auto" w:fill="FFFFFF"/>
      <w:spacing w:before="180" w:line="274" w:lineRule="exact"/>
    </w:pPr>
    <w:rPr>
      <w:b/>
      <w:bCs/>
      <w:sz w:val="22"/>
      <w:szCs w:val="22"/>
    </w:rPr>
  </w:style>
  <w:style w:type="character" w:customStyle="1" w:styleId="Teksttreci51">
    <w:name w:val="Tekst treści51"/>
    <w:rsid w:val="00912A0A"/>
    <w:rPr>
      <w:rFonts w:ascii="Lucida Sans Unicode" w:hAnsi="Lucida Sans Unicode" w:cs="Lucida Sans Unicode" w:hint="default"/>
      <w:noProof/>
      <w:sz w:val="17"/>
      <w:szCs w:val="17"/>
      <w:lang w:val="pl-PL" w:eastAsia="pl-PL" w:bidi="ar-SA"/>
    </w:rPr>
  </w:style>
  <w:style w:type="character" w:customStyle="1" w:styleId="TeksttreciKursywa">
    <w:name w:val="Tekst treści + Kursywa"/>
    <w:rsid w:val="009C7476"/>
    <w:rPr>
      <w:rFonts w:ascii="Times New Roman" w:eastAsia="Times New Roman" w:hAnsi="Times New Roman" w:cs="Times New Roman"/>
      <w:b w:val="0"/>
      <w:bCs w:val="0"/>
      <w:i/>
      <w:iCs/>
      <w:smallCaps w:val="0"/>
      <w:strike w:val="0"/>
      <w:color w:val="000000"/>
      <w:spacing w:val="0"/>
      <w:w w:val="100"/>
      <w:position w:val="0"/>
      <w:sz w:val="23"/>
      <w:szCs w:val="23"/>
      <w:u w:val="none"/>
      <w:lang w:val="pl-PL" w:bidi="ar-SA"/>
    </w:rPr>
  </w:style>
  <w:style w:type="character" w:customStyle="1" w:styleId="TeksttreciPogrubienie">
    <w:name w:val="Tekst treści + Pogrubienie"/>
    <w:rsid w:val="009C7476"/>
    <w:rPr>
      <w:rFonts w:ascii="Times New Roman" w:eastAsia="Times New Roman" w:hAnsi="Times New Roman" w:cs="Times New Roman"/>
      <w:b/>
      <w:bCs/>
      <w:i w:val="0"/>
      <w:iCs w:val="0"/>
      <w:smallCaps w:val="0"/>
      <w:strike w:val="0"/>
      <w:color w:val="000000"/>
      <w:spacing w:val="0"/>
      <w:w w:val="100"/>
      <w:position w:val="0"/>
      <w:sz w:val="23"/>
      <w:szCs w:val="23"/>
      <w:u w:val="none"/>
      <w:lang w:val="pl-PL" w:bidi="ar-SA"/>
    </w:rPr>
  </w:style>
  <w:style w:type="character" w:customStyle="1" w:styleId="Teksttreci7">
    <w:name w:val="Tekst treści (7)_"/>
    <w:link w:val="Teksttreci70"/>
    <w:rsid w:val="00557849"/>
    <w:rPr>
      <w:i/>
      <w:iCs/>
      <w:spacing w:val="-10"/>
      <w:sz w:val="75"/>
      <w:szCs w:val="75"/>
      <w:shd w:val="clear" w:color="auto" w:fill="FFFFFF"/>
    </w:rPr>
  </w:style>
  <w:style w:type="character" w:customStyle="1" w:styleId="Teksttreci7365ptBezkursywyOdstpy0pt">
    <w:name w:val="Tekst treści (7) + 36;5 pt;Bez kursywy;Odstępy 0 pt"/>
    <w:rsid w:val="00557849"/>
    <w:rPr>
      <w:rFonts w:ascii="Times New Roman" w:eastAsia="Times New Roman" w:hAnsi="Times New Roman" w:cs="Times New Roman"/>
      <w:b w:val="0"/>
      <w:bCs w:val="0"/>
      <w:i/>
      <w:iCs/>
      <w:smallCaps w:val="0"/>
      <w:strike w:val="0"/>
      <w:color w:val="000000"/>
      <w:spacing w:val="0"/>
      <w:w w:val="100"/>
      <w:position w:val="0"/>
      <w:sz w:val="73"/>
      <w:szCs w:val="73"/>
      <w:u w:val="none"/>
      <w:lang w:val="pl-PL"/>
    </w:rPr>
  </w:style>
  <w:style w:type="paragraph" w:customStyle="1" w:styleId="Teksttreci70">
    <w:name w:val="Tekst treści (7)"/>
    <w:basedOn w:val="Normalny"/>
    <w:link w:val="Teksttreci7"/>
    <w:rsid w:val="00557849"/>
    <w:pPr>
      <w:widowControl w:val="0"/>
      <w:shd w:val="clear" w:color="auto" w:fill="FFFFFF"/>
      <w:spacing w:after="840" w:line="878" w:lineRule="exact"/>
      <w:jc w:val="both"/>
    </w:pPr>
    <w:rPr>
      <w:i/>
      <w:iCs/>
      <w:spacing w:val="-10"/>
      <w:sz w:val="75"/>
      <w:szCs w:val="75"/>
    </w:rPr>
  </w:style>
  <w:style w:type="character" w:customStyle="1" w:styleId="TeksttreciPogrubienie18">
    <w:name w:val="Tekst treści + Pogrubienie18"/>
    <w:rsid w:val="005727DE"/>
    <w:rPr>
      <w:rFonts w:ascii="Times New Roman" w:hAnsi="Times New Roman" w:cs="Times New Roman"/>
      <w:b/>
      <w:bCs/>
      <w:spacing w:val="0"/>
      <w:sz w:val="23"/>
      <w:szCs w:val="23"/>
      <w:shd w:val="clear" w:color="auto" w:fill="FFFFFF"/>
    </w:rPr>
  </w:style>
  <w:style w:type="paragraph" w:styleId="Tekstkomentarza">
    <w:name w:val="annotation text"/>
    <w:basedOn w:val="Normalny"/>
    <w:link w:val="TekstkomentarzaZnak"/>
    <w:rsid w:val="00C85E91"/>
    <w:rPr>
      <w:sz w:val="20"/>
      <w:szCs w:val="20"/>
    </w:rPr>
  </w:style>
  <w:style w:type="character" w:customStyle="1" w:styleId="TekstkomentarzaZnak">
    <w:name w:val="Tekst komentarza Znak"/>
    <w:basedOn w:val="Domylnaczcionkaakapitu"/>
    <w:link w:val="Tekstkomentarza"/>
    <w:rsid w:val="00C85E91"/>
  </w:style>
  <w:style w:type="paragraph" w:customStyle="1" w:styleId="dszasadniczy">
    <w:name w:val="ds_zasadniczy"/>
    <w:basedOn w:val="Normalny"/>
    <w:rsid w:val="00C85E91"/>
    <w:pPr>
      <w:spacing w:after="120"/>
      <w:jc w:val="both"/>
    </w:pPr>
    <w:rPr>
      <w:rFonts w:eastAsia="Calibri"/>
      <w:szCs w:val="22"/>
      <w:lang w:eastAsia="en-US"/>
    </w:rPr>
  </w:style>
  <w:style w:type="character" w:customStyle="1" w:styleId="StylGaramond10ptPogrubienie">
    <w:name w:val="Styl Garamond 10 pt Pogrubienie"/>
    <w:rsid w:val="00FD3024"/>
    <w:rPr>
      <w:rFonts w:ascii="Garamond" w:hAnsi="Garamond"/>
      <w:b/>
      <w:bCs/>
      <w:sz w:val="20"/>
    </w:rPr>
  </w:style>
  <w:style w:type="paragraph" w:customStyle="1" w:styleId="ZnakZnak10ZnakZnakZnakZnak">
    <w:name w:val="Znak Znak10 Znak Znak Znak Znak"/>
    <w:basedOn w:val="Normalny"/>
    <w:rsid w:val="00AB4352"/>
  </w:style>
  <w:style w:type="paragraph" w:customStyle="1" w:styleId="2Znak">
    <w:name w:val="2 Znak"/>
    <w:basedOn w:val="Normalny"/>
    <w:rsid w:val="003310F8"/>
  </w:style>
  <w:style w:type="character" w:customStyle="1" w:styleId="info-list-value-uzasadnienie">
    <w:name w:val="info-list-value-uzasadnienie"/>
    <w:basedOn w:val="Domylnaczcionkaakapitu"/>
    <w:rsid w:val="00214135"/>
  </w:style>
  <w:style w:type="character" w:customStyle="1" w:styleId="warheader">
    <w:name w:val="war_header"/>
    <w:basedOn w:val="Domylnaczcionkaakapitu"/>
    <w:rsid w:val="00214135"/>
  </w:style>
  <w:style w:type="paragraph" w:customStyle="1" w:styleId="NormalnyGaramond">
    <w:name w:val="Normalny + Garamond"/>
    <w:aliases w:val="Wyjustowany"/>
    <w:basedOn w:val="Normalny"/>
    <w:rsid w:val="00214135"/>
    <w:pPr>
      <w:ind w:left="705" w:hanging="705"/>
      <w:jc w:val="both"/>
    </w:pPr>
    <w:rPr>
      <w:rFonts w:ascii="Garamond" w:hAnsi="Garamond"/>
    </w:rPr>
  </w:style>
  <w:style w:type="character" w:customStyle="1" w:styleId="TeksttreciOdstpy1pt">
    <w:name w:val="Tekst treści + Odstępy 1 pt"/>
    <w:rsid w:val="003E6C89"/>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pl-PL" w:bidi="ar-SA"/>
    </w:rPr>
  </w:style>
  <w:style w:type="paragraph" w:customStyle="1" w:styleId="arialblok">
    <w:name w:val="arial blok"/>
    <w:basedOn w:val="Normalny"/>
    <w:rsid w:val="006D18C1"/>
    <w:pPr>
      <w:spacing w:line="300" w:lineRule="auto"/>
      <w:ind w:left="567"/>
      <w:jc w:val="both"/>
    </w:pPr>
    <w:rPr>
      <w:rFonts w:ascii="Arial" w:hAnsi="Arial"/>
      <w:sz w:val="22"/>
      <w:szCs w:val="20"/>
    </w:rPr>
  </w:style>
  <w:style w:type="paragraph" w:customStyle="1" w:styleId="ZnakZnakZnak5">
    <w:name w:val="Znak Znak Znak5"/>
    <w:basedOn w:val="Normalny"/>
    <w:rsid w:val="006A6E4C"/>
  </w:style>
  <w:style w:type="character" w:customStyle="1" w:styleId="highlightselected">
    <w:name w:val="highlight selected"/>
    <w:basedOn w:val="Domylnaczcionkaakapitu"/>
    <w:rsid w:val="006A6E4C"/>
  </w:style>
  <w:style w:type="character" w:customStyle="1" w:styleId="grey">
    <w:name w:val="grey"/>
    <w:basedOn w:val="Domylnaczcionkaakapitu"/>
    <w:rsid w:val="002B191B"/>
  </w:style>
  <w:style w:type="paragraph" w:customStyle="1" w:styleId="ZnakZnak8ZnakZnak">
    <w:name w:val="Znak Znak8 Znak Znak"/>
    <w:basedOn w:val="Normalny"/>
    <w:rsid w:val="00921BCD"/>
  </w:style>
  <w:style w:type="character" w:customStyle="1" w:styleId="ZnakZnak21">
    <w:name w:val="Znak Znak21"/>
    <w:locked/>
    <w:rsid w:val="00924B08"/>
    <w:rPr>
      <w:rFonts w:ascii="Garamond" w:hAnsi="Garamond"/>
      <w:b/>
      <w:bCs/>
      <w:sz w:val="22"/>
      <w:szCs w:val="22"/>
      <w:lang w:val="pl-PL" w:eastAsia="pl-PL" w:bidi="ar-SA"/>
    </w:rPr>
  </w:style>
  <w:style w:type="paragraph" w:customStyle="1" w:styleId="ZnakZnakZnak6ZnakZnak">
    <w:name w:val="Znak Znak Znak6 Znak Znak"/>
    <w:basedOn w:val="Normalny"/>
    <w:rsid w:val="00924B08"/>
  </w:style>
  <w:style w:type="paragraph" w:customStyle="1" w:styleId="aaanita">
    <w:name w:val="aaanita"/>
    <w:basedOn w:val="Normalny"/>
    <w:link w:val="aaanitaZnak"/>
    <w:rsid w:val="00160582"/>
    <w:pPr>
      <w:tabs>
        <w:tab w:val="left" w:pos="0"/>
      </w:tabs>
      <w:jc w:val="both"/>
    </w:pPr>
    <w:rPr>
      <w:sz w:val="22"/>
      <w:szCs w:val="22"/>
    </w:rPr>
  </w:style>
  <w:style w:type="character" w:customStyle="1" w:styleId="aaanitaZnak">
    <w:name w:val="aaanita Znak"/>
    <w:basedOn w:val="Domylnaczcionkaakapitu"/>
    <w:link w:val="aaanita"/>
    <w:rsid w:val="00160582"/>
    <w:rPr>
      <w:sz w:val="22"/>
      <w:szCs w:val="22"/>
      <w:lang w:val="pl-PL" w:eastAsia="pl-PL" w:bidi="ar-SA"/>
    </w:rPr>
  </w:style>
  <w:style w:type="paragraph" w:customStyle="1" w:styleId="ZnakZnak8ZnakZnakZnakZnak1">
    <w:name w:val="Znak Znak8 Znak Znak Znak Znak1"/>
    <w:basedOn w:val="Normalny"/>
    <w:rsid w:val="001A629C"/>
  </w:style>
  <w:style w:type="paragraph" w:customStyle="1" w:styleId="ZnakZnakZnak0">
    <w:name w:val="Znak Znak Znak"/>
    <w:basedOn w:val="Normalny"/>
    <w:rsid w:val="000D5D82"/>
    <w:rPr>
      <w:rFonts w:ascii="Calibri" w:hAnsi="Calibri" w:cs="Calibri"/>
    </w:rPr>
  </w:style>
  <w:style w:type="character" w:customStyle="1" w:styleId="ZnakZnak30">
    <w:name w:val="Znak Znak30"/>
    <w:rsid w:val="00A861A2"/>
    <w:rPr>
      <w:rFonts w:ascii="Garamond" w:hAnsi="Garamond"/>
      <w:b/>
      <w:bCs/>
      <w:sz w:val="22"/>
      <w:szCs w:val="22"/>
      <w:lang w:val="pl-PL" w:eastAsia="pl-PL" w:bidi="ar-SA"/>
    </w:rPr>
  </w:style>
  <w:style w:type="paragraph" w:customStyle="1" w:styleId="Znak2ZnakZnakZnakZnakZnakZnak">
    <w:name w:val="Znak2 Znak Znak Znak Znak Znak Znak"/>
    <w:basedOn w:val="Normalny"/>
    <w:rsid w:val="00A861A2"/>
  </w:style>
  <w:style w:type="paragraph" w:styleId="Legenda">
    <w:name w:val="caption"/>
    <w:aliases w:val="Podpis nad obiektem"/>
    <w:basedOn w:val="Normalny"/>
    <w:next w:val="Normalny"/>
    <w:qFormat/>
    <w:rsid w:val="00A861A2"/>
    <w:pPr>
      <w:spacing w:after="200"/>
    </w:pPr>
    <w:rPr>
      <w:b/>
      <w:bCs/>
      <w:color w:val="4F81BD"/>
      <w:sz w:val="18"/>
      <w:szCs w:val="18"/>
    </w:rPr>
  </w:style>
  <w:style w:type="character" w:customStyle="1" w:styleId="ZnakZnak29">
    <w:name w:val="Znak Znak29"/>
    <w:rsid w:val="00EE48C8"/>
    <w:rPr>
      <w:rFonts w:ascii="Garamond" w:hAnsi="Garamond"/>
      <w:b/>
      <w:bCs/>
      <w:sz w:val="22"/>
      <w:szCs w:val="22"/>
      <w:lang w:val="pl-PL" w:eastAsia="pl-PL" w:bidi="ar-SA"/>
    </w:rPr>
  </w:style>
  <w:style w:type="character" w:customStyle="1" w:styleId="ZnakZnak19">
    <w:name w:val="Znak Znak19"/>
    <w:locked/>
    <w:rsid w:val="0094467C"/>
    <w:rPr>
      <w:rFonts w:ascii="Garamond" w:hAnsi="Garamond"/>
      <w:b/>
      <w:bCs/>
      <w:sz w:val="22"/>
      <w:szCs w:val="22"/>
      <w:lang w:val="pl-PL" w:eastAsia="pl-PL" w:bidi="ar-SA"/>
    </w:rPr>
  </w:style>
  <w:style w:type="character" w:customStyle="1" w:styleId="ZnakZnak18">
    <w:name w:val="Znak Znak18"/>
    <w:locked/>
    <w:rsid w:val="0094467C"/>
    <w:rPr>
      <w:rFonts w:ascii="Garamond" w:hAnsi="Garamond"/>
      <w:b/>
      <w:bCs/>
      <w:sz w:val="22"/>
      <w:szCs w:val="22"/>
      <w:lang w:val="pl-PL" w:eastAsia="pl-PL" w:bidi="ar-SA"/>
    </w:rPr>
  </w:style>
  <w:style w:type="paragraph" w:customStyle="1" w:styleId="zwykywcity">
    <w:name w:val="zwykły wcięty"/>
    <w:basedOn w:val="Normalny"/>
    <w:rsid w:val="0094467C"/>
    <w:pPr>
      <w:snapToGrid w:val="0"/>
      <w:spacing w:after="60" w:line="360" w:lineRule="auto"/>
      <w:ind w:firstLine="396"/>
      <w:jc w:val="both"/>
    </w:pPr>
    <w:rPr>
      <w:rFonts w:ascii="Goudy Old Style CE ATT" w:hAnsi="Goudy Old Style CE ATT" w:cs="Goudy Old Style CE ATT"/>
    </w:rPr>
  </w:style>
  <w:style w:type="paragraph" w:customStyle="1" w:styleId="Tekstpodstawowy22">
    <w:name w:val="Tekst podstawowy 22"/>
    <w:basedOn w:val="Normalny"/>
    <w:rsid w:val="0094467C"/>
    <w:pPr>
      <w:jc w:val="both"/>
    </w:pPr>
    <w:rPr>
      <w:rFonts w:ascii="Tunga" w:hAnsi="Tunga"/>
      <w:i/>
      <w:sz w:val="21"/>
      <w:szCs w:val="21"/>
      <w:lang w:eastAsia="ar-SA"/>
    </w:rPr>
  </w:style>
  <w:style w:type="character" w:customStyle="1" w:styleId="ZnakZnak17">
    <w:name w:val="Znak Znak17"/>
    <w:locked/>
    <w:rsid w:val="0094467C"/>
    <w:rPr>
      <w:rFonts w:ascii="Garamond" w:hAnsi="Garamond"/>
      <w:b/>
      <w:bCs/>
      <w:sz w:val="22"/>
      <w:szCs w:val="22"/>
      <w:lang w:val="pl-PL" w:eastAsia="pl-PL" w:bidi="ar-SA"/>
    </w:rPr>
  </w:style>
  <w:style w:type="character" w:customStyle="1" w:styleId="ZnakZnak16">
    <w:name w:val="Znak Znak16"/>
    <w:locked/>
    <w:rsid w:val="0094467C"/>
    <w:rPr>
      <w:rFonts w:ascii="Garamond" w:hAnsi="Garamond" w:cs="Tunga"/>
      <w:b/>
      <w:bCs/>
      <w:sz w:val="22"/>
      <w:szCs w:val="22"/>
      <w:lang w:val="pl-PL" w:eastAsia="pl-PL" w:bidi="ar-SA"/>
    </w:rPr>
  </w:style>
  <w:style w:type="character" w:customStyle="1" w:styleId="h11">
    <w:name w:val="h11"/>
    <w:rsid w:val="0094467C"/>
    <w:rPr>
      <w:rFonts w:ascii="Verdana" w:hAnsi="Verdana" w:cs="Verdana" w:hint="default"/>
      <w:b/>
      <w:bCs/>
      <w:sz w:val="23"/>
      <w:szCs w:val="23"/>
    </w:rPr>
  </w:style>
  <w:style w:type="paragraph" w:customStyle="1" w:styleId="ZnakZnakZnak6ZnakZnak0">
    <w:name w:val="Znak Znak Znak6 Znak Znak"/>
    <w:basedOn w:val="Normalny"/>
    <w:rsid w:val="00DD73B5"/>
  </w:style>
  <w:style w:type="paragraph" w:customStyle="1" w:styleId="Rozdzia4">
    <w:name w:val="Rozdział4"/>
    <w:autoRedefine/>
    <w:rsid w:val="002E23BB"/>
    <w:pPr>
      <w:jc w:val="both"/>
      <w:outlineLvl w:val="3"/>
    </w:pPr>
    <w:rPr>
      <w:rFonts w:ascii="Garamond" w:hAnsi="Garamond"/>
      <w:b/>
      <w:sz w:val="22"/>
      <w:szCs w:val="22"/>
    </w:rPr>
  </w:style>
  <w:style w:type="paragraph" w:customStyle="1" w:styleId="ZnakZnak120">
    <w:name w:val="Znak Znak12"/>
    <w:basedOn w:val="Normalny"/>
    <w:rsid w:val="0022485C"/>
  </w:style>
  <w:style w:type="paragraph" w:customStyle="1" w:styleId="Standard">
    <w:name w:val="Standard"/>
    <w:rsid w:val="00D130E9"/>
    <w:pPr>
      <w:suppressAutoHyphens/>
      <w:autoSpaceDN w:val="0"/>
      <w:textAlignment w:val="baseline"/>
    </w:pPr>
    <w:rPr>
      <w:rFonts w:eastAsia="SimSun" w:cs="Mangal"/>
      <w:kern w:val="3"/>
      <w:sz w:val="24"/>
      <w:szCs w:val="24"/>
      <w:lang w:eastAsia="zh-CN" w:bidi="hi-IN"/>
    </w:rPr>
  </w:style>
  <w:style w:type="paragraph" w:customStyle="1" w:styleId="ZnakZnak10ZnakZnak">
    <w:name w:val="Znak Znak10 Znak Znak"/>
    <w:basedOn w:val="Normalny"/>
    <w:rsid w:val="00D53A7C"/>
  </w:style>
  <w:style w:type="paragraph" w:customStyle="1" w:styleId="ZnakZnakZnak6">
    <w:name w:val="Znak Znak Znak6"/>
    <w:basedOn w:val="Normalny"/>
    <w:rsid w:val="00AF3C7D"/>
  </w:style>
  <w:style w:type="character" w:customStyle="1" w:styleId="ZnakZnak22">
    <w:name w:val="Znak Znak22"/>
    <w:rsid w:val="00CC448C"/>
    <w:rPr>
      <w:rFonts w:ascii="Garamond" w:hAnsi="Garamond"/>
      <w:b/>
      <w:bCs/>
      <w:sz w:val="22"/>
      <w:szCs w:val="22"/>
      <w:lang w:val="pl-PL" w:eastAsia="pl-PL" w:bidi="ar-SA"/>
    </w:rPr>
  </w:style>
  <w:style w:type="paragraph" w:customStyle="1" w:styleId="ZnakZnak3ZnakZnakZnakZnakZnakZnak">
    <w:name w:val="Znak Znak3 Znak Znak Znak Znak Znak Znak"/>
    <w:basedOn w:val="Normalny"/>
    <w:rsid w:val="00110EA9"/>
  </w:style>
  <w:style w:type="character" w:customStyle="1" w:styleId="Znak9ZnakZnak1">
    <w:name w:val="Znak9 Znak Znak1"/>
    <w:rsid w:val="00BE63D9"/>
    <w:rPr>
      <w:sz w:val="24"/>
      <w:szCs w:val="24"/>
      <w:lang w:val="pl-PL" w:eastAsia="pl-PL" w:bidi="ar-SA"/>
    </w:rPr>
  </w:style>
  <w:style w:type="paragraph" w:customStyle="1" w:styleId="Normalny1">
    <w:name w:val="Normalny1"/>
    <w:rsid w:val="00BE63D9"/>
    <w:pPr>
      <w:suppressAutoHyphens/>
      <w:spacing w:line="100" w:lineRule="atLeast"/>
    </w:pPr>
    <w:rPr>
      <w:sz w:val="24"/>
      <w:szCs w:val="24"/>
      <w:lang w:eastAsia="ar-SA"/>
    </w:rPr>
  </w:style>
  <w:style w:type="paragraph" w:customStyle="1" w:styleId="Tekst3">
    <w:name w:val="Tekst 3"/>
    <w:basedOn w:val="Nagwek3"/>
    <w:rsid w:val="00BE63D9"/>
    <w:pPr>
      <w:tabs>
        <w:tab w:val="left" w:pos="680"/>
      </w:tabs>
      <w:suppressAutoHyphens/>
      <w:spacing w:line="100" w:lineRule="atLeast"/>
      <w:ind w:left="397" w:firstLine="567"/>
    </w:pPr>
    <w:rPr>
      <w:rFonts w:ascii="Arial" w:hAnsi="Arial" w:cs="Arial"/>
      <w:b w:val="0"/>
      <w:sz w:val="20"/>
      <w:szCs w:val="26"/>
      <w:lang w:eastAsia="ar-SA"/>
    </w:rPr>
  </w:style>
  <w:style w:type="character" w:customStyle="1" w:styleId="Znak7ZnakZnakZnak2">
    <w:name w:val="Znak7 Znak Znak Znak2"/>
    <w:aliases w:val="Tekst podstawowy wcięty1 Znak Znak4,Tekst podstawowy wcięty1 Znak2, Znak7 Znak Znak2,Znak7 Znak Znak1,Znak7 Znak Znak Znak Znak, Znak7 Znak Znak Znak2"/>
    <w:rsid w:val="00BE63D9"/>
    <w:rPr>
      <w:sz w:val="24"/>
      <w:szCs w:val="24"/>
      <w:lang w:val="pl-PL" w:eastAsia="pl-PL" w:bidi="ar-SA"/>
    </w:rPr>
  </w:style>
  <w:style w:type="paragraph" w:customStyle="1" w:styleId="ZnakZnak10ZnakZnakZnakZnakZnakZnak">
    <w:name w:val="Znak Znak10 Znak Znak Znak Znak Znak Znak"/>
    <w:basedOn w:val="Normalny"/>
    <w:rsid w:val="00BE63D9"/>
  </w:style>
  <w:style w:type="paragraph" w:customStyle="1" w:styleId="ZnakZnak8ZnakZnakZnakZnak">
    <w:name w:val="Znak Znak8 Znak Znak Znak Znak"/>
    <w:basedOn w:val="Normalny"/>
    <w:rsid w:val="00BE63D9"/>
  </w:style>
  <w:style w:type="character" w:customStyle="1" w:styleId="ZnakZnak9">
    <w:name w:val="Znak Znak9"/>
    <w:locked/>
    <w:rsid w:val="00BE63D9"/>
    <w:rPr>
      <w:rFonts w:ascii="Garamond" w:hAnsi="Garamond" w:cs="Tunga"/>
      <w:b/>
      <w:bCs/>
      <w:sz w:val="22"/>
      <w:szCs w:val="22"/>
      <w:lang w:val="pl-PL" w:eastAsia="pl-PL" w:bidi="ar-SA"/>
    </w:rPr>
  </w:style>
  <w:style w:type="paragraph" w:customStyle="1" w:styleId="ZnakZnak3ZnakZnakZnakZnakZnakZnak0">
    <w:name w:val="Znak Znak3 Znak Znak Znak Znak Znak Znak"/>
    <w:basedOn w:val="Normalny"/>
    <w:rsid w:val="00BE63D9"/>
  </w:style>
  <w:style w:type="paragraph" w:styleId="Bezodstpw">
    <w:name w:val="No Spacing"/>
    <w:qFormat/>
    <w:rsid w:val="00BE63D9"/>
    <w:rPr>
      <w:rFonts w:ascii="Calibri" w:eastAsia="Calibri" w:hAnsi="Calibri"/>
      <w:sz w:val="22"/>
      <w:szCs w:val="22"/>
      <w:lang w:eastAsia="en-US"/>
    </w:rPr>
  </w:style>
  <w:style w:type="character" w:customStyle="1" w:styleId="apple-converted-space">
    <w:name w:val="apple-converted-space"/>
    <w:rsid w:val="00BE63D9"/>
  </w:style>
  <w:style w:type="paragraph" w:customStyle="1" w:styleId="ZnakZnakZnak7">
    <w:name w:val="Znak Znak Znak7"/>
    <w:basedOn w:val="Normalny"/>
    <w:rsid w:val="000022F3"/>
  </w:style>
  <w:style w:type="paragraph" w:customStyle="1" w:styleId="ZnakZnakZnakZnakZnakZnak">
    <w:name w:val="Znak Znak Znak Znak Znak Znak"/>
    <w:basedOn w:val="Normalny"/>
    <w:rsid w:val="000022F3"/>
  </w:style>
  <w:style w:type="paragraph" w:customStyle="1" w:styleId="ZnakZnak8ZnakZnakZnakZnak10">
    <w:name w:val="Znak Znak8 Znak Znak Znak Znak1"/>
    <w:basedOn w:val="Normalny"/>
    <w:rsid w:val="000022F3"/>
  </w:style>
  <w:style w:type="paragraph" w:customStyle="1" w:styleId="ZnakZnakZnakZnakZnakZnak0">
    <w:name w:val="Znak Znak Znak Znak Znak Znak"/>
    <w:basedOn w:val="Normalny"/>
    <w:rsid w:val="00AA240A"/>
  </w:style>
  <w:style w:type="paragraph" w:customStyle="1" w:styleId="Bezodstpw1">
    <w:name w:val="Bez odstępów1"/>
    <w:rsid w:val="006C504B"/>
    <w:pPr>
      <w:suppressAutoHyphens/>
      <w:spacing w:line="100" w:lineRule="atLeast"/>
    </w:pPr>
    <w:rPr>
      <w:rFonts w:ascii="Calibri" w:eastAsia="Calibri" w:hAnsi="Calibri"/>
      <w:kern w:val="1"/>
      <w:sz w:val="22"/>
      <w:szCs w:val="22"/>
      <w:lang w:eastAsia="ar-SA"/>
    </w:rPr>
  </w:style>
  <w:style w:type="paragraph" w:styleId="Tematkomentarza">
    <w:name w:val="annotation subject"/>
    <w:basedOn w:val="Tekstkomentarza"/>
    <w:next w:val="Tekstkomentarza"/>
    <w:link w:val="TematkomentarzaZnak"/>
    <w:rsid w:val="00FE7A56"/>
    <w:rPr>
      <w:b/>
      <w:bCs/>
    </w:rPr>
  </w:style>
  <w:style w:type="character" w:customStyle="1" w:styleId="TematkomentarzaZnak">
    <w:name w:val="Temat komentarza Znak"/>
    <w:basedOn w:val="TekstkomentarzaZnak"/>
    <w:link w:val="Tematkomentarza"/>
    <w:rsid w:val="00FE7A56"/>
    <w:rPr>
      <w:b/>
      <w:bCs/>
    </w:rPr>
  </w:style>
  <w:style w:type="paragraph" w:customStyle="1" w:styleId="Akapitzlist10">
    <w:name w:val="Akapit z listą1"/>
    <w:basedOn w:val="Normalny"/>
    <w:qFormat/>
    <w:rsid w:val="000C1D63"/>
    <w:pPr>
      <w:spacing w:after="200" w:line="276" w:lineRule="auto"/>
      <w:ind w:left="720"/>
    </w:pPr>
    <w:rPr>
      <w:rFonts w:ascii="Calibri" w:hAnsi="Calibri"/>
      <w:sz w:val="22"/>
      <w:szCs w:val="22"/>
      <w:lang w:val="en-GB" w:eastAsia="en-US"/>
    </w:rPr>
  </w:style>
  <w:style w:type="character" w:customStyle="1" w:styleId="Nagwek1Znak1">
    <w:name w:val="Nagłówek 1 Znak1"/>
    <w:rsid w:val="0055381E"/>
    <w:rPr>
      <w:rFonts w:ascii="Garamond" w:hAnsi="Garamond"/>
      <w:b/>
      <w:bCs/>
      <w:sz w:val="22"/>
      <w:szCs w:val="22"/>
      <w:lang w:val="pl-PL" w:eastAsia="ar-SA" w:bidi="ar-SA"/>
    </w:rPr>
  </w:style>
  <w:style w:type="character" w:customStyle="1" w:styleId="Nagwek2Znak1">
    <w:name w:val="Nagłówek 2 Znak1"/>
    <w:rsid w:val="0055381E"/>
    <w:rPr>
      <w:rFonts w:ascii="Garamond" w:hAnsi="Garamond"/>
      <w:b/>
      <w:bCs/>
      <w:sz w:val="22"/>
      <w:szCs w:val="22"/>
      <w:lang w:val="pl-PL" w:eastAsia="ar-SA" w:bidi="ar-SA"/>
    </w:rPr>
  </w:style>
  <w:style w:type="character" w:customStyle="1" w:styleId="Nagwek3Znak1">
    <w:name w:val="Nagłówek 3 Znak1"/>
    <w:rsid w:val="0055381E"/>
    <w:rPr>
      <w:rFonts w:ascii="Garamond" w:hAnsi="Garamond"/>
      <w:b/>
      <w:bCs/>
      <w:sz w:val="22"/>
      <w:szCs w:val="22"/>
      <w:lang w:val="pl-PL" w:eastAsia="ar-SA" w:bidi="ar-SA"/>
    </w:rPr>
  </w:style>
  <w:style w:type="character" w:customStyle="1" w:styleId="Nagwek4Znak1">
    <w:name w:val="Nagłówek 4 Znak1"/>
    <w:rsid w:val="0055381E"/>
    <w:rPr>
      <w:rFonts w:ascii="Garamond" w:hAnsi="Garamond"/>
      <w:b/>
      <w:bCs/>
      <w:sz w:val="22"/>
      <w:szCs w:val="22"/>
      <w:lang w:val="pl-PL" w:eastAsia="ar-SA" w:bidi="ar-SA"/>
    </w:rPr>
  </w:style>
  <w:style w:type="character" w:customStyle="1" w:styleId="Nagwek5Znak1">
    <w:name w:val="Nagłówek 5 Znak1"/>
    <w:rsid w:val="0055381E"/>
    <w:rPr>
      <w:rFonts w:ascii="Garamond" w:hAnsi="Garamond" w:cs="Tunga"/>
      <w:b/>
      <w:bCs/>
      <w:sz w:val="22"/>
      <w:szCs w:val="22"/>
      <w:lang w:val="pl-PL" w:eastAsia="ar-SA" w:bidi="ar-SA"/>
    </w:rPr>
  </w:style>
  <w:style w:type="character" w:customStyle="1" w:styleId="Nagwek6Znak1">
    <w:name w:val="Nagłówek 6 Znak1"/>
    <w:rsid w:val="0055381E"/>
    <w:rPr>
      <w:b/>
      <w:bCs/>
      <w:sz w:val="22"/>
      <w:szCs w:val="22"/>
      <w:lang w:val="pl-PL" w:eastAsia="ar-SA" w:bidi="ar-SA"/>
    </w:rPr>
  </w:style>
  <w:style w:type="character" w:customStyle="1" w:styleId="Nagwek8Znak1">
    <w:name w:val="Nagłówek 8 Znak1"/>
    <w:rsid w:val="0055381E"/>
    <w:rPr>
      <w:rFonts w:ascii="Tunga" w:hAnsi="Tunga" w:cs="Tahoma"/>
      <w:b/>
      <w:bCs/>
      <w:sz w:val="21"/>
      <w:szCs w:val="24"/>
      <w:lang w:val="pl-PL" w:eastAsia="ar-SA" w:bidi="ar-SA"/>
    </w:rPr>
  </w:style>
  <w:style w:type="character" w:customStyle="1" w:styleId="Nagwek9Znak1">
    <w:name w:val="Nagłówek 9 Znak1"/>
    <w:rsid w:val="0055381E"/>
    <w:rPr>
      <w:rFonts w:ascii="Tunga" w:hAnsi="Tunga" w:cs="Arial"/>
      <w:b/>
      <w:bCs/>
      <w:color w:val="000081"/>
      <w:sz w:val="21"/>
      <w:szCs w:val="24"/>
      <w:lang w:val="pl-PL" w:eastAsia="ar-SA" w:bidi="ar-SA"/>
    </w:rPr>
  </w:style>
  <w:style w:type="character" w:customStyle="1" w:styleId="Domylnaczcionkaakapitu3">
    <w:name w:val="Domyślna czcionka akapitu3"/>
    <w:rsid w:val="0055381E"/>
  </w:style>
  <w:style w:type="character" w:customStyle="1" w:styleId="Odwoaniedokomentarza1">
    <w:name w:val="Odwołanie do komentarza1"/>
    <w:rsid w:val="0055381E"/>
    <w:rPr>
      <w:sz w:val="16"/>
      <w:szCs w:val="16"/>
    </w:rPr>
  </w:style>
  <w:style w:type="character" w:customStyle="1" w:styleId="Znakiprzypisukocowego">
    <w:name w:val="Znaki przypisu końcowego"/>
    <w:rsid w:val="0055381E"/>
    <w:rPr>
      <w:vertAlign w:val="superscript"/>
    </w:rPr>
  </w:style>
  <w:style w:type="character" w:customStyle="1" w:styleId="Teksttreci21">
    <w:name w:val="Tekst treści21"/>
    <w:rsid w:val="0055381E"/>
    <w:rPr>
      <w:rFonts w:ascii="Arial" w:hAnsi="Arial" w:cs="Arial"/>
      <w:spacing w:val="0"/>
      <w:sz w:val="23"/>
      <w:szCs w:val="23"/>
      <w:lang w:val="pl-PL" w:eastAsia="ar-SA" w:bidi="ar-SA"/>
    </w:rPr>
  </w:style>
  <w:style w:type="character" w:customStyle="1" w:styleId="Teksttreci14">
    <w:name w:val="Tekst treści14"/>
    <w:rsid w:val="0055381E"/>
    <w:rPr>
      <w:rFonts w:ascii="Arial" w:hAnsi="Arial" w:cs="Arial"/>
      <w:spacing w:val="0"/>
      <w:sz w:val="23"/>
      <w:szCs w:val="23"/>
      <w:lang w:val="pl-PL" w:eastAsia="ar-SA" w:bidi="ar-SA"/>
    </w:rPr>
  </w:style>
  <w:style w:type="character" w:customStyle="1" w:styleId="Teksttreci32">
    <w:name w:val="Tekst treści3"/>
    <w:rsid w:val="0055381E"/>
    <w:rPr>
      <w:rFonts w:ascii="Arial" w:hAnsi="Arial" w:cs="Arial"/>
      <w:spacing w:val="0"/>
      <w:sz w:val="23"/>
      <w:szCs w:val="23"/>
      <w:lang w:val="pl-PL" w:eastAsia="ar-SA" w:bidi="ar-SA"/>
    </w:rPr>
  </w:style>
  <w:style w:type="character" w:customStyle="1" w:styleId="TeksttreciOdstpy2pt1">
    <w:name w:val="Tekst treści + Odstępy 2 pt1"/>
    <w:rsid w:val="0055381E"/>
    <w:rPr>
      <w:rFonts w:ascii="Times New Roman" w:hAnsi="Times New Roman" w:cs="Times New Roman"/>
      <w:spacing w:val="40"/>
      <w:sz w:val="22"/>
      <w:szCs w:val="22"/>
      <w:lang w:eastAsia="ar-SA" w:bidi="ar-SA"/>
    </w:rPr>
  </w:style>
  <w:style w:type="character" w:customStyle="1" w:styleId="Wypunktowanie">
    <w:name w:val="Wypunktowanie"/>
    <w:rsid w:val="0055381E"/>
    <w:rPr>
      <w:rFonts w:ascii="OpenSymbol" w:eastAsia="OpenSymbol" w:hAnsi="OpenSymbol" w:cs="OpenSymbol"/>
    </w:rPr>
  </w:style>
  <w:style w:type="paragraph" w:customStyle="1" w:styleId="Nagwek32">
    <w:name w:val="Nagłówek3"/>
    <w:basedOn w:val="Normalny"/>
    <w:next w:val="Tekstpodstawowy"/>
    <w:rsid w:val="0055381E"/>
    <w:pPr>
      <w:keepNext/>
      <w:spacing w:before="240" w:after="120"/>
    </w:pPr>
    <w:rPr>
      <w:rFonts w:ascii="Arial" w:eastAsia="MS Mincho" w:hAnsi="Arial" w:cs="Tahoma"/>
      <w:sz w:val="28"/>
      <w:szCs w:val="28"/>
      <w:lang w:eastAsia="ar-SA"/>
    </w:rPr>
  </w:style>
  <w:style w:type="character" w:customStyle="1" w:styleId="TekstpodstawowyZnak1">
    <w:name w:val="Tekst podstawowy Znak1"/>
    <w:rsid w:val="0055381E"/>
    <w:rPr>
      <w:sz w:val="24"/>
      <w:szCs w:val="24"/>
      <w:lang w:eastAsia="ar-SA"/>
    </w:rPr>
  </w:style>
  <w:style w:type="paragraph" w:customStyle="1" w:styleId="Podpis3">
    <w:name w:val="Podpis3"/>
    <w:basedOn w:val="Normalny"/>
    <w:rsid w:val="0055381E"/>
    <w:pPr>
      <w:suppressLineNumbers/>
      <w:spacing w:before="120" w:after="120"/>
    </w:pPr>
    <w:rPr>
      <w:rFonts w:cs="Tahoma"/>
      <w:i/>
      <w:iCs/>
      <w:lang w:eastAsia="ar-SA"/>
    </w:rPr>
  </w:style>
  <w:style w:type="character" w:customStyle="1" w:styleId="StopkaZnak1">
    <w:name w:val="Stopka Znak1"/>
    <w:aliases w:val=" Znak9 Znak1,Znak9 Znak1"/>
    <w:rsid w:val="0055381E"/>
    <w:rPr>
      <w:sz w:val="24"/>
      <w:szCs w:val="24"/>
      <w:lang w:val="pl-PL" w:eastAsia="ar-SA" w:bidi="ar-SA"/>
    </w:rPr>
  </w:style>
  <w:style w:type="character" w:customStyle="1" w:styleId="NagwekZnak1">
    <w:name w:val="Nagłówek Znak1"/>
    <w:locked/>
    <w:rsid w:val="0055381E"/>
    <w:rPr>
      <w:rFonts w:ascii="Garamond" w:hAnsi="Garamond" w:cs="Tunga"/>
      <w:b/>
      <w:bCs/>
      <w:sz w:val="22"/>
      <w:szCs w:val="22"/>
      <w:lang w:val="pl-PL" w:eastAsia="ar-SA" w:bidi="ar-SA"/>
    </w:rPr>
  </w:style>
  <w:style w:type="paragraph" w:customStyle="1" w:styleId="Spisilustracji1">
    <w:name w:val="Spis ilustracji1"/>
    <w:basedOn w:val="Normalny"/>
    <w:next w:val="Normalny"/>
    <w:rsid w:val="0055381E"/>
    <w:pPr>
      <w:ind w:left="480" w:hanging="480"/>
    </w:pPr>
    <w:rPr>
      <w:smallCaps/>
      <w:sz w:val="20"/>
      <w:szCs w:val="20"/>
      <w:lang w:eastAsia="ar-SA"/>
    </w:rPr>
  </w:style>
  <w:style w:type="paragraph" w:customStyle="1" w:styleId="Tekstpodstawowy32">
    <w:name w:val="Tekst podstawowy 32"/>
    <w:basedOn w:val="Normalny"/>
    <w:rsid w:val="0055381E"/>
    <w:pPr>
      <w:spacing w:after="120"/>
    </w:pPr>
    <w:rPr>
      <w:sz w:val="16"/>
      <w:szCs w:val="16"/>
      <w:lang w:eastAsia="ar-SA"/>
    </w:rPr>
  </w:style>
  <w:style w:type="character" w:customStyle="1" w:styleId="HTML-wstpniesformatowanyZnak1">
    <w:name w:val="HTML - wstępnie sformatowany Znak1"/>
    <w:aliases w:val=" Znak1 Znak1,Znak1 Znak1"/>
    <w:rsid w:val="0055381E"/>
    <w:rPr>
      <w:rFonts w:ascii="Courier New" w:eastAsia="Courier New" w:hAnsi="Courier New" w:cs="Courier New"/>
      <w:lang w:val="pl-PL" w:eastAsia="ar-SA" w:bidi="ar-SA"/>
    </w:rPr>
  </w:style>
  <w:style w:type="paragraph" w:customStyle="1" w:styleId="Tretabeli">
    <w:name w:val="Treść tabeli"/>
    <w:basedOn w:val="Normalny"/>
    <w:rsid w:val="0055381E"/>
    <w:pPr>
      <w:suppressLineNumbers/>
    </w:pPr>
    <w:rPr>
      <w:lang w:eastAsia="ar-SA"/>
    </w:rPr>
  </w:style>
  <w:style w:type="paragraph" w:customStyle="1" w:styleId="Listapunktowana1">
    <w:name w:val="Lista punktowana1"/>
    <w:basedOn w:val="Normalny"/>
    <w:rsid w:val="0055381E"/>
    <w:pPr>
      <w:tabs>
        <w:tab w:val="num" w:pos="720"/>
      </w:tabs>
      <w:suppressAutoHyphens/>
      <w:ind w:left="720" w:hanging="360"/>
    </w:pPr>
    <w:rPr>
      <w:lang w:eastAsia="ar-SA"/>
    </w:rPr>
  </w:style>
  <w:style w:type="paragraph" w:customStyle="1" w:styleId="DomylnaczcionkaakapituAkapitZnakZnakZnakZnakZnakZnakZnakZnakZnakZnakZnakZnakZnak">
    <w:name w:val="Domyślna czcionka akapitu Akapit Znak Znak Znak Znak Znak Znak Znak Znak Znak Znak Znak Znak Znak"/>
    <w:basedOn w:val="Normalny"/>
    <w:rsid w:val="0055381E"/>
    <w:rPr>
      <w:lang w:eastAsia="ar-SA"/>
    </w:rPr>
  </w:style>
  <w:style w:type="paragraph" w:customStyle="1" w:styleId="Treramki">
    <w:name w:val="Treść ramki"/>
    <w:basedOn w:val="Tekstpodstawowy"/>
    <w:rsid w:val="0055381E"/>
    <w:rPr>
      <w:lang w:eastAsia="ar-SA"/>
    </w:rPr>
  </w:style>
  <w:style w:type="paragraph" w:customStyle="1" w:styleId="Spistreci10">
    <w:name w:val="Spis treści 10"/>
    <w:basedOn w:val="Indeks"/>
    <w:rsid w:val="0055381E"/>
    <w:pPr>
      <w:tabs>
        <w:tab w:val="right" w:leader="dot" w:pos="6239"/>
      </w:tabs>
      <w:ind w:left="2547"/>
    </w:pPr>
  </w:style>
  <w:style w:type="paragraph" w:styleId="Nagwekspisutreci">
    <w:name w:val="TOC Heading"/>
    <w:basedOn w:val="Nagwek32"/>
    <w:qFormat/>
    <w:rsid w:val="0055381E"/>
    <w:pPr>
      <w:suppressLineNumbers/>
    </w:pPr>
    <w:rPr>
      <w:b/>
      <w:bCs/>
      <w:sz w:val="32"/>
      <w:szCs w:val="32"/>
    </w:rPr>
  </w:style>
  <w:style w:type="character" w:customStyle="1" w:styleId="PogrubienieTeksttreci105pt">
    <w:name w:val="Pogrubienie;Tekst treści + 10;5 pt"/>
    <w:rsid w:val="0055381E"/>
    <w:rPr>
      <w:rFonts w:ascii="Arial Narrow" w:eastAsia="Arial Narrow" w:hAnsi="Arial Narrow" w:cs="Arial Narrow"/>
      <w:b/>
      <w:bCs/>
      <w:i w:val="0"/>
      <w:iCs w:val="0"/>
      <w:smallCaps w:val="0"/>
      <w:strike w:val="0"/>
      <w:color w:val="000000"/>
      <w:spacing w:val="0"/>
      <w:w w:val="100"/>
      <w:position w:val="0"/>
      <w:sz w:val="21"/>
      <w:szCs w:val="21"/>
      <w:u w:val="none"/>
      <w:lang w:val="pl-PL" w:eastAsia="ar-SA" w:bidi="ar-SA"/>
    </w:rPr>
  </w:style>
  <w:style w:type="character" w:customStyle="1" w:styleId="Tekstpodstawowy2Znak2">
    <w:name w:val="Tekst podstawowy 2 Znak2"/>
    <w:rsid w:val="0055381E"/>
    <w:rPr>
      <w:sz w:val="24"/>
      <w:szCs w:val="24"/>
      <w:lang w:eastAsia="ar-SA"/>
    </w:rPr>
  </w:style>
  <w:style w:type="character" w:customStyle="1" w:styleId="Tekstpodstawowy3Znak">
    <w:name w:val="Tekst podstawowy 3 Znak"/>
    <w:link w:val="Tekstpodstawowy3"/>
    <w:rsid w:val="0055381E"/>
    <w:rPr>
      <w:sz w:val="16"/>
      <w:szCs w:val="16"/>
    </w:rPr>
  </w:style>
  <w:style w:type="paragraph" w:customStyle="1" w:styleId="ZnakZnak10">
    <w:name w:val="Znak Znak10"/>
    <w:basedOn w:val="Normalny"/>
    <w:rsid w:val="0055381E"/>
  </w:style>
  <w:style w:type="paragraph" w:customStyle="1" w:styleId="NoSpacing1">
    <w:name w:val="No Spacing1"/>
    <w:rsid w:val="0055381E"/>
    <w:rPr>
      <w:rFonts w:ascii="Calibri" w:hAnsi="Calibri"/>
      <w:sz w:val="22"/>
      <w:szCs w:val="22"/>
    </w:rPr>
  </w:style>
  <w:style w:type="character" w:customStyle="1" w:styleId="textlat">
    <w:name w:val="textlat"/>
    <w:basedOn w:val="Domylnaczcionkaakapitu"/>
    <w:rsid w:val="0055381E"/>
  </w:style>
  <w:style w:type="character" w:customStyle="1" w:styleId="ZnakZnak14">
    <w:name w:val="Znak Znak14"/>
    <w:locked/>
    <w:rsid w:val="0055381E"/>
    <w:rPr>
      <w:sz w:val="24"/>
      <w:szCs w:val="24"/>
      <w:lang w:val="pl-PL" w:eastAsia="pl-PL" w:bidi="ar-SA"/>
    </w:rPr>
  </w:style>
  <w:style w:type="character" w:customStyle="1" w:styleId="Znak2ZnakZnak">
    <w:name w:val="Znak2 Znak Znak"/>
    <w:locked/>
    <w:rsid w:val="0055381E"/>
    <w:rPr>
      <w:lang w:val="pl-PL" w:eastAsia="pl-PL" w:bidi="ar-SA"/>
    </w:rPr>
  </w:style>
  <w:style w:type="paragraph" w:styleId="Tekstpodstawowywcity3">
    <w:name w:val="Body Text Indent 3"/>
    <w:basedOn w:val="Normalny"/>
    <w:link w:val="Tekstpodstawowywcity3Znak"/>
    <w:rsid w:val="0055381E"/>
    <w:pPr>
      <w:spacing w:after="120"/>
      <w:ind w:left="283"/>
    </w:pPr>
    <w:rPr>
      <w:sz w:val="16"/>
      <w:szCs w:val="16"/>
    </w:rPr>
  </w:style>
  <w:style w:type="character" w:customStyle="1" w:styleId="Tekstpodstawowywcity3Znak">
    <w:name w:val="Tekst podstawowy wcięty 3 Znak"/>
    <w:basedOn w:val="Domylnaczcionkaakapitu"/>
    <w:link w:val="Tekstpodstawowywcity3"/>
    <w:rsid w:val="0055381E"/>
    <w:rPr>
      <w:sz w:val="16"/>
      <w:szCs w:val="16"/>
    </w:rPr>
  </w:style>
  <w:style w:type="character" w:styleId="UyteHipercze">
    <w:name w:val="FollowedHyperlink"/>
    <w:basedOn w:val="Domylnaczcionkaakapitu"/>
    <w:rsid w:val="0055381E"/>
    <w:rPr>
      <w:color w:val="800080"/>
      <w:u w:val="single"/>
    </w:rPr>
  </w:style>
  <w:style w:type="character" w:customStyle="1" w:styleId="ZnakZnak15">
    <w:name w:val="Znak Znak15"/>
    <w:locked/>
    <w:rsid w:val="0055381E"/>
    <w:rPr>
      <w:b/>
      <w:bCs/>
      <w:sz w:val="22"/>
      <w:szCs w:val="22"/>
      <w:lang w:val="pl-PL" w:eastAsia="ar-SA" w:bidi="ar-SA"/>
    </w:rPr>
  </w:style>
  <w:style w:type="character" w:customStyle="1" w:styleId="Znak1ZnakZnak1">
    <w:name w:val="Znak1 Znak Znak1"/>
    <w:locked/>
    <w:rsid w:val="0055381E"/>
    <w:rPr>
      <w:rFonts w:ascii="Courier New" w:eastAsia="Courier New" w:hAnsi="Courier New" w:cs="Courier New"/>
      <w:lang w:val="pl-PL" w:eastAsia="ar-SA" w:bidi="ar-SA"/>
    </w:rPr>
  </w:style>
  <w:style w:type="character" w:customStyle="1" w:styleId="ZnakZnak8">
    <w:name w:val="Znak Znak8"/>
    <w:locked/>
    <w:rsid w:val="0055381E"/>
    <w:rPr>
      <w:sz w:val="24"/>
      <w:szCs w:val="24"/>
      <w:lang w:val="pl-PL" w:eastAsia="ar-SA" w:bidi="ar-SA"/>
    </w:rPr>
  </w:style>
  <w:style w:type="character" w:customStyle="1" w:styleId="ZnakZnak13">
    <w:name w:val="Znak Znak13"/>
    <w:locked/>
    <w:rsid w:val="0055381E"/>
    <w:rPr>
      <w:rFonts w:ascii="Tunga" w:hAnsi="Tunga" w:cs="Tahoma"/>
      <w:b/>
      <w:bCs/>
      <w:sz w:val="21"/>
      <w:szCs w:val="24"/>
      <w:lang w:val="pl-PL" w:eastAsia="ar-SA" w:bidi="ar-SA"/>
    </w:rPr>
  </w:style>
  <w:style w:type="character" w:customStyle="1" w:styleId="ZnakZnak11">
    <w:name w:val="Znak Znak11"/>
    <w:locked/>
    <w:rsid w:val="0055381E"/>
    <w:rPr>
      <w:rFonts w:ascii="Tunga" w:hAnsi="Tunga" w:cs="Arial"/>
      <w:b/>
      <w:bCs/>
      <w:color w:val="000081"/>
      <w:sz w:val="21"/>
      <w:szCs w:val="24"/>
      <w:lang w:val="pl-PL" w:eastAsia="ar-SA" w:bidi="ar-SA"/>
    </w:rPr>
  </w:style>
  <w:style w:type="character" w:customStyle="1" w:styleId="ZnakZnak2">
    <w:name w:val="Znak Znak2"/>
    <w:basedOn w:val="Domylnaczcionkaakapitu"/>
    <w:locked/>
    <w:rsid w:val="0055381E"/>
    <w:rPr>
      <w:lang w:val="pl-PL" w:eastAsia="pl-PL" w:bidi="ar-SA"/>
    </w:rPr>
  </w:style>
  <w:style w:type="character" w:customStyle="1" w:styleId="Znak9ZnakZnak10">
    <w:name w:val="Znak9 Znak Znak1"/>
    <w:locked/>
    <w:rsid w:val="0055381E"/>
    <w:rPr>
      <w:sz w:val="24"/>
      <w:szCs w:val="24"/>
      <w:lang w:val="pl-PL" w:eastAsia="ar-SA" w:bidi="ar-SA"/>
    </w:rPr>
  </w:style>
  <w:style w:type="character" w:customStyle="1" w:styleId="ZnakZnak1">
    <w:name w:val="Znak Znak1"/>
    <w:locked/>
    <w:rsid w:val="0055381E"/>
    <w:rPr>
      <w:lang w:val="pl-PL" w:eastAsia="ar-SA" w:bidi="ar-SA"/>
    </w:rPr>
  </w:style>
  <w:style w:type="character" w:customStyle="1" w:styleId="ZnakZnak7">
    <w:name w:val="Znak Znak7"/>
    <w:locked/>
    <w:rsid w:val="0055381E"/>
    <w:rPr>
      <w:sz w:val="24"/>
      <w:szCs w:val="24"/>
      <w:lang w:val="pl-PL" w:eastAsia="ar-SA" w:bidi="ar-SA"/>
    </w:rPr>
  </w:style>
  <w:style w:type="character" w:customStyle="1" w:styleId="ZnakZnak6">
    <w:name w:val="Znak Znak6"/>
    <w:locked/>
    <w:rsid w:val="0055381E"/>
    <w:rPr>
      <w:sz w:val="24"/>
      <w:szCs w:val="24"/>
      <w:lang w:val="pl-PL" w:eastAsia="ar-SA" w:bidi="ar-SA"/>
    </w:rPr>
  </w:style>
  <w:style w:type="character" w:customStyle="1" w:styleId="ZnakZnak5">
    <w:name w:val="Znak Znak5"/>
    <w:locked/>
    <w:rsid w:val="0055381E"/>
    <w:rPr>
      <w:sz w:val="16"/>
      <w:szCs w:val="16"/>
      <w:lang w:val="pl-PL" w:eastAsia="pl-PL" w:bidi="ar-SA"/>
    </w:rPr>
  </w:style>
  <w:style w:type="character" w:customStyle="1" w:styleId="ZnakZnak4">
    <w:name w:val="Znak Znak4"/>
    <w:locked/>
    <w:rsid w:val="0055381E"/>
    <w:rPr>
      <w:sz w:val="24"/>
      <w:szCs w:val="24"/>
      <w:lang w:val="pl-PL" w:eastAsia="pl-PL" w:bidi="ar-SA"/>
    </w:rPr>
  </w:style>
  <w:style w:type="character" w:customStyle="1" w:styleId="ZnakZnak3">
    <w:name w:val="Znak Znak3"/>
    <w:locked/>
    <w:rsid w:val="0055381E"/>
    <w:rPr>
      <w:rFonts w:ascii="Tahoma" w:hAnsi="Tahoma" w:cs="Tahoma"/>
      <w:lang w:val="pl-PL" w:eastAsia="pl-PL" w:bidi="ar-SA"/>
    </w:rPr>
  </w:style>
  <w:style w:type="paragraph" w:customStyle="1" w:styleId="ZnakZnakZnak50">
    <w:name w:val="Znak Znak Znak5"/>
    <w:basedOn w:val="Normalny"/>
    <w:rsid w:val="0055381E"/>
  </w:style>
  <w:style w:type="paragraph" w:customStyle="1" w:styleId="ZnakZnakZnak4ZnakZnak0">
    <w:name w:val="Znak Znak Znak4 Znak Znak"/>
    <w:basedOn w:val="Normalny"/>
    <w:rsid w:val="0055381E"/>
    <w:rPr>
      <w:lang w:eastAsia="ar-SA"/>
    </w:rPr>
  </w:style>
  <w:style w:type="paragraph" w:customStyle="1" w:styleId="ZnakZnakZnakZnak0">
    <w:name w:val="Znak Znak Znak Znak"/>
    <w:basedOn w:val="Normalny"/>
    <w:rsid w:val="0055381E"/>
  </w:style>
  <w:style w:type="paragraph" w:customStyle="1" w:styleId="ZnakZnakZnak40">
    <w:name w:val="Znak Znak Znak4"/>
    <w:basedOn w:val="Normalny"/>
    <w:rsid w:val="0055381E"/>
  </w:style>
  <w:style w:type="paragraph" w:customStyle="1" w:styleId="ZnakZnak10ZnakZnakZnakZnak0">
    <w:name w:val="Znak Znak10 Znak Znak Znak Znak"/>
    <w:basedOn w:val="Normalny"/>
    <w:rsid w:val="0055381E"/>
  </w:style>
  <w:style w:type="paragraph" w:customStyle="1" w:styleId="ZnakZnak100">
    <w:name w:val="Znak Znak10"/>
    <w:basedOn w:val="Normalny"/>
    <w:rsid w:val="0055381E"/>
  </w:style>
  <w:style w:type="paragraph" w:customStyle="1" w:styleId="ZnakZnak8ZnakZnak0">
    <w:name w:val="Znak Znak8 Znak Znak"/>
    <w:basedOn w:val="Normalny"/>
    <w:rsid w:val="0055381E"/>
  </w:style>
  <w:style w:type="paragraph" w:customStyle="1" w:styleId="ZnakZnak10ZnakZnak0">
    <w:name w:val="Znak Znak10 Znak Znak"/>
    <w:basedOn w:val="Normalny"/>
    <w:rsid w:val="0055381E"/>
  </w:style>
  <w:style w:type="paragraph" w:customStyle="1" w:styleId="ZnakZnak8ZnakZnakZnakZnak0">
    <w:name w:val="Znak Znak8 Znak Znak Znak Znak"/>
    <w:basedOn w:val="Normalny"/>
    <w:rsid w:val="0055381E"/>
  </w:style>
  <w:style w:type="character" w:customStyle="1" w:styleId="ZnakZnak0">
    <w:name w:val="Znak Znak"/>
    <w:rsid w:val="0055381E"/>
    <w:rPr>
      <w:rFonts w:ascii="Tunga" w:hAnsi="Tunga" w:cs="Tunga" w:hint="default"/>
      <w:i/>
      <w:iCs w:val="0"/>
      <w:sz w:val="21"/>
      <w:szCs w:val="21"/>
      <w:lang w:val="pl-PL" w:eastAsia="ar-SA" w:bidi="ar-SA"/>
    </w:rPr>
  </w:style>
  <w:style w:type="character" w:customStyle="1" w:styleId="ZnakZnak200">
    <w:name w:val="Znak Znak20"/>
    <w:rsid w:val="0055381E"/>
    <w:rPr>
      <w:rFonts w:ascii="Arial" w:hAnsi="Arial" w:cs="Arial" w:hint="default"/>
      <w:b/>
      <w:bCs/>
      <w:kern w:val="32"/>
      <w:sz w:val="32"/>
      <w:szCs w:val="32"/>
    </w:rPr>
  </w:style>
  <w:style w:type="character" w:customStyle="1" w:styleId="ZnakZnakZnak20">
    <w:name w:val="Znak Znak Znak2"/>
    <w:locked/>
    <w:rsid w:val="0055381E"/>
    <w:rPr>
      <w:lang w:val="pl-PL" w:eastAsia="pl-PL" w:bidi="ar-SA"/>
    </w:rPr>
  </w:style>
  <w:style w:type="character" w:customStyle="1" w:styleId="ZnakZnakZnak10">
    <w:name w:val="Znak Znak Znak1"/>
    <w:rsid w:val="0055381E"/>
    <w:rPr>
      <w:rFonts w:ascii="Book Antiqua" w:hAnsi="Book Antiqua" w:hint="default"/>
      <w:b/>
      <w:bCs/>
      <w:sz w:val="28"/>
      <w:szCs w:val="24"/>
      <w:lang w:val="pl-PL" w:eastAsia="ar-SA" w:bidi="ar-SA"/>
    </w:rPr>
  </w:style>
  <w:style w:type="character" w:customStyle="1" w:styleId="ZnakZnakZnak3">
    <w:name w:val="Znak Znak Znak3"/>
    <w:rsid w:val="0055381E"/>
    <w:rPr>
      <w:rFonts w:ascii="Courier New" w:eastAsia="Courier New" w:hAnsi="Courier New" w:cs="Courier New" w:hint="default"/>
      <w:lang w:val="pl-PL" w:eastAsia="ar-SA" w:bidi="ar-SA"/>
    </w:rPr>
  </w:style>
  <w:style w:type="character" w:customStyle="1" w:styleId="Znak9ZnakZnak0">
    <w:name w:val="Znak9 Znak Znak"/>
    <w:rsid w:val="0055381E"/>
    <w:rPr>
      <w:sz w:val="24"/>
      <w:szCs w:val="24"/>
      <w:lang w:val="pl-PL" w:eastAsia="pl-PL" w:bidi="ar-SA"/>
    </w:rPr>
  </w:style>
  <w:style w:type="character" w:customStyle="1" w:styleId="Znak1ZnakZnak0">
    <w:name w:val="Znak1 Znak Znak"/>
    <w:rsid w:val="0055381E"/>
    <w:rPr>
      <w:rFonts w:ascii="Courier New" w:eastAsia="Courier New" w:hAnsi="Courier New" w:cs="Courier New" w:hint="default"/>
      <w:lang w:val="pl-PL" w:eastAsia="ar-SA" w:bidi="ar-SA"/>
    </w:rPr>
  </w:style>
  <w:style w:type="character" w:customStyle="1" w:styleId="Teksttreci610pt">
    <w:name w:val="Tekst treści (6) + 10 pt"/>
    <w:aliases w:val="Bez kursywy"/>
    <w:rsid w:val="0055381E"/>
    <w:rPr>
      <w:rFonts w:ascii="Arial Unicode MS" w:eastAsia="Arial Unicode MS" w:hAnsi="Arial Unicode MS" w:cs="Arial Unicode MS" w:hint="default"/>
      <w:b w:val="0"/>
      <w:bCs w:val="0"/>
      <w:i/>
      <w:iCs/>
      <w:smallCaps w:val="0"/>
      <w:strike w:val="0"/>
      <w:dstrike w:val="0"/>
      <w:color w:val="000000"/>
      <w:spacing w:val="0"/>
      <w:w w:val="100"/>
      <w:position w:val="0"/>
      <w:sz w:val="20"/>
      <w:szCs w:val="20"/>
      <w:u w:val="none"/>
      <w:effect w:val="none"/>
      <w:lang w:val="pl-PL"/>
    </w:rPr>
  </w:style>
  <w:style w:type="character" w:customStyle="1" w:styleId="ZnakZnak140">
    <w:name w:val="Znak Znak14"/>
    <w:locked/>
    <w:rsid w:val="0055381E"/>
    <w:rPr>
      <w:sz w:val="24"/>
      <w:szCs w:val="24"/>
      <w:lang w:val="pl-PL" w:eastAsia="pl-PL" w:bidi="ar-SA"/>
    </w:rPr>
  </w:style>
  <w:style w:type="character" w:customStyle="1" w:styleId="Znak2ZnakZnak0">
    <w:name w:val="Znak2 Znak Znak"/>
    <w:locked/>
    <w:rsid w:val="0055381E"/>
    <w:rPr>
      <w:lang w:val="pl-PL" w:eastAsia="pl-PL" w:bidi="ar-SA"/>
    </w:rPr>
  </w:style>
  <w:style w:type="character" w:customStyle="1" w:styleId="ZnakZnak300">
    <w:name w:val="Znak Znak30"/>
    <w:rsid w:val="00164267"/>
    <w:rPr>
      <w:rFonts w:ascii="Garamond" w:hAnsi="Garamond"/>
      <w:b/>
      <w:bCs/>
      <w:sz w:val="22"/>
      <w:szCs w:val="22"/>
      <w:lang w:val="pl-PL" w:eastAsia="pl-PL" w:bidi="ar-SA"/>
    </w:rPr>
  </w:style>
  <w:style w:type="paragraph" w:customStyle="1" w:styleId="Znak2ZnakZnakZnakZnakZnakZnak0">
    <w:name w:val="Znak2 Znak Znak Znak Znak Znak Znak"/>
    <w:basedOn w:val="Normalny"/>
    <w:rsid w:val="00164267"/>
  </w:style>
  <w:style w:type="character" w:customStyle="1" w:styleId="ZnakZnak290">
    <w:name w:val="Znak Znak29"/>
    <w:rsid w:val="00164267"/>
    <w:rPr>
      <w:rFonts w:ascii="Garamond" w:hAnsi="Garamond"/>
      <w:b/>
      <w:bCs/>
      <w:sz w:val="22"/>
      <w:szCs w:val="22"/>
      <w:lang w:val="pl-PL" w:eastAsia="pl-PL" w:bidi="ar-SA"/>
    </w:rPr>
  </w:style>
  <w:style w:type="paragraph" w:customStyle="1" w:styleId="ZnakZnakZnak6ZnakZnak1">
    <w:name w:val="Znak Znak Znak6 Znak Znak1"/>
    <w:basedOn w:val="Normalny"/>
    <w:rsid w:val="00164267"/>
  </w:style>
  <w:style w:type="paragraph" w:customStyle="1" w:styleId="ZnakZnak121">
    <w:name w:val="Znak Znak121"/>
    <w:basedOn w:val="Normalny"/>
    <w:rsid w:val="00164267"/>
  </w:style>
  <w:style w:type="paragraph" w:customStyle="1" w:styleId="ZnakZnakZnak60">
    <w:name w:val="Znak Znak Znak6"/>
    <w:basedOn w:val="Normalny"/>
    <w:rsid w:val="00164267"/>
  </w:style>
  <w:style w:type="character" w:customStyle="1" w:styleId="ZnakZnak220">
    <w:name w:val="Znak Znak22"/>
    <w:rsid w:val="00164267"/>
    <w:rPr>
      <w:rFonts w:ascii="Garamond" w:hAnsi="Garamond"/>
      <w:b/>
      <w:bCs/>
      <w:sz w:val="22"/>
      <w:szCs w:val="22"/>
      <w:lang w:val="pl-PL" w:eastAsia="pl-PL" w:bidi="ar-SA"/>
    </w:rPr>
  </w:style>
  <w:style w:type="paragraph" w:customStyle="1" w:styleId="ZnakZnak10ZnakZnakZnakZnakZnakZnak0">
    <w:name w:val="Znak Znak10 Znak Znak Znak Znak Znak Znak"/>
    <w:basedOn w:val="Normalny"/>
    <w:rsid w:val="00164267"/>
  </w:style>
  <w:style w:type="paragraph" w:customStyle="1" w:styleId="ZnakZnak3ZnakZnakZnakZnakZnakZnak1">
    <w:name w:val="Znak Znak3 Znak Znak Znak Znak Znak Znak1"/>
    <w:basedOn w:val="Normalny"/>
    <w:rsid w:val="00164267"/>
  </w:style>
  <w:style w:type="paragraph" w:customStyle="1" w:styleId="ZnakZnakZnak70">
    <w:name w:val="Znak Znak Znak7"/>
    <w:basedOn w:val="Normalny"/>
    <w:rsid w:val="00164267"/>
  </w:style>
  <w:style w:type="paragraph" w:customStyle="1" w:styleId="ZnakZnak8ZnakZnakZnakZnak11">
    <w:name w:val="Znak Znak8 Znak Znak Znak Znak11"/>
    <w:basedOn w:val="Normalny"/>
    <w:rsid w:val="00164267"/>
  </w:style>
  <w:style w:type="paragraph" w:customStyle="1" w:styleId="ZnakZnakZnakZnakZnakZnak1">
    <w:name w:val="Znak Znak Znak Znak Znak Znak1"/>
    <w:basedOn w:val="Normalny"/>
    <w:rsid w:val="00164267"/>
  </w:style>
  <w:style w:type="paragraph" w:customStyle="1" w:styleId="Bezodstpw10">
    <w:name w:val="Bez odstępów1"/>
    <w:rsid w:val="00164267"/>
    <w:pPr>
      <w:suppressAutoHyphens/>
      <w:spacing w:line="100" w:lineRule="atLeast"/>
    </w:pPr>
    <w:rPr>
      <w:rFonts w:ascii="Calibri" w:eastAsia="Calibri" w:hAnsi="Calibri"/>
      <w:kern w:val="1"/>
      <w:sz w:val="22"/>
      <w:szCs w:val="22"/>
      <w:lang w:eastAsia="ar-SA"/>
    </w:rPr>
  </w:style>
  <w:style w:type="paragraph" w:customStyle="1" w:styleId="Akapitzlist11">
    <w:name w:val="Akapit z listą11"/>
    <w:basedOn w:val="Normalny"/>
    <w:qFormat/>
    <w:rsid w:val="00164267"/>
    <w:pPr>
      <w:spacing w:after="200" w:line="276" w:lineRule="auto"/>
      <w:ind w:left="720"/>
    </w:pPr>
    <w:rPr>
      <w:rFonts w:ascii="Calibri" w:hAnsi="Calibri"/>
      <w:sz w:val="22"/>
      <w:szCs w:val="22"/>
      <w:lang w:val="en-GB" w:eastAsia="en-US"/>
    </w:rPr>
  </w:style>
  <w:style w:type="paragraph" w:customStyle="1" w:styleId="Akapitzlist2">
    <w:name w:val="Akapit z listą2"/>
    <w:basedOn w:val="Normalny"/>
    <w:uiPriority w:val="99"/>
    <w:qFormat/>
    <w:rsid w:val="005904BF"/>
    <w:pPr>
      <w:spacing w:after="200" w:line="276" w:lineRule="auto"/>
      <w:ind w:left="720"/>
    </w:pPr>
    <w:rPr>
      <w:rFonts w:ascii="Calibri" w:hAnsi="Calibri"/>
      <w:sz w:val="22"/>
      <w:szCs w:val="22"/>
      <w:lang w:val="en-GB" w:eastAsia="en-US"/>
    </w:rPr>
  </w:style>
  <w:style w:type="character" w:customStyle="1" w:styleId="Teksttreci5">
    <w:name w:val="Tekst treści (5)"/>
    <w:basedOn w:val="Domylnaczcionkaakapitu"/>
    <w:rsid w:val="005904BF"/>
    <w:rPr>
      <w:rFonts w:ascii="Times New Roman" w:hAnsi="Times New Roman" w:cs="Times New Roman"/>
      <w:b/>
      <w:bCs/>
      <w:color w:val="000000"/>
      <w:spacing w:val="0"/>
      <w:w w:val="100"/>
      <w:position w:val="0"/>
      <w:sz w:val="25"/>
      <w:szCs w:val="25"/>
      <w:u w:val="single"/>
      <w:lang w:val="pl-PL"/>
    </w:rPr>
  </w:style>
  <w:style w:type="paragraph" w:customStyle="1" w:styleId="Mnormal">
    <w:name w:val="M_normal"/>
    <w:basedOn w:val="Normalny"/>
    <w:link w:val="MnormalZnak"/>
    <w:rsid w:val="005904BF"/>
    <w:pPr>
      <w:spacing w:before="120" w:after="120" w:line="276" w:lineRule="auto"/>
      <w:jc w:val="both"/>
    </w:pPr>
    <w:rPr>
      <w:rFonts w:ascii="Arial" w:hAnsi="Arial"/>
      <w:sz w:val="18"/>
      <w:szCs w:val="20"/>
    </w:rPr>
  </w:style>
  <w:style w:type="character" w:customStyle="1" w:styleId="MnormalZnak">
    <w:name w:val="M_normal Znak"/>
    <w:basedOn w:val="Domylnaczcionkaakapitu"/>
    <w:link w:val="Mnormal"/>
    <w:locked/>
    <w:rsid w:val="005904BF"/>
    <w:rPr>
      <w:rFonts w:ascii="Arial" w:hAnsi="Arial"/>
      <w:sz w:val="18"/>
    </w:rPr>
  </w:style>
  <w:style w:type="numbering" w:styleId="111111">
    <w:name w:val="Outline List 2"/>
    <w:basedOn w:val="Bezlisty"/>
    <w:rsid w:val="005904BF"/>
    <w:pPr>
      <w:numPr>
        <w:numId w:val="27"/>
      </w:numPr>
    </w:pPr>
  </w:style>
  <w:style w:type="paragraph" w:customStyle="1" w:styleId="ZnakZnakZnak51">
    <w:name w:val="Znak Znak Znak51"/>
    <w:basedOn w:val="Normalny"/>
    <w:rsid w:val="005904BF"/>
  </w:style>
  <w:style w:type="character" w:customStyle="1" w:styleId="ListParagraphChar">
    <w:name w:val="List Paragraph Char"/>
    <w:link w:val="Akapitzlist1"/>
    <w:locked/>
    <w:rsid w:val="00167A71"/>
    <w:rPr>
      <w:rFonts w:ascii="Calibri" w:hAnsi="Calibri"/>
      <w:sz w:val="22"/>
      <w:szCs w:val="22"/>
      <w:lang w:val="en-GB" w:eastAsia="en-US" w:bidi="ar-SA"/>
    </w:rPr>
  </w:style>
  <w:style w:type="paragraph" w:customStyle="1" w:styleId="Akapitzlist12">
    <w:name w:val="Akapit z listą12"/>
    <w:basedOn w:val="Normalny"/>
    <w:rsid w:val="00181B39"/>
    <w:pPr>
      <w:spacing w:after="200" w:line="276" w:lineRule="auto"/>
      <w:ind w:left="720"/>
    </w:pPr>
    <w:rPr>
      <w:rFonts w:ascii="Calibri" w:eastAsia="Calibri" w:hAnsi="Calibri" w:cs="Calibri"/>
      <w:sz w:val="22"/>
      <w:szCs w:val="22"/>
      <w:lang w:val="en-GB" w:eastAsia="en-US"/>
    </w:rPr>
  </w:style>
  <w:style w:type="paragraph" w:customStyle="1" w:styleId="Akapitzlist4">
    <w:name w:val="Akapit z listą4"/>
    <w:basedOn w:val="Normalny"/>
    <w:rsid w:val="009D2548"/>
    <w:pPr>
      <w:spacing w:after="200" w:line="276" w:lineRule="auto"/>
      <w:ind w:left="720"/>
    </w:pPr>
    <w:rPr>
      <w:rFonts w:ascii="Calibri" w:hAnsi="Calibri"/>
      <w:sz w:val="22"/>
      <w:szCs w:val="22"/>
      <w:lang w:val="en-GB" w:eastAsia="en-US"/>
    </w:rPr>
  </w:style>
  <w:style w:type="character" w:customStyle="1" w:styleId="AkapitzlistZnak">
    <w:name w:val="Akapit z listą Znak"/>
    <w:link w:val="Akapitzlist"/>
    <w:locked/>
    <w:rsid w:val="00E07D97"/>
    <w:rPr>
      <w:kern w:val="28"/>
      <w:sz w:val="24"/>
      <w:szCs w:val="24"/>
    </w:rPr>
  </w:style>
  <w:style w:type="character" w:customStyle="1" w:styleId="ZnakZnak122">
    <w:name w:val="Znak Znak12"/>
    <w:rsid w:val="00EB0979"/>
    <w:rPr>
      <w:rFonts w:ascii="Tunga" w:eastAsia="Times New Roman" w:hAnsi="Tunga" w:cs="Times New Roman"/>
      <w:i/>
      <w:sz w:val="21"/>
      <w:szCs w:val="21"/>
      <w:lang w:eastAsia="pl-PL"/>
    </w:rPr>
  </w:style>
  <w:style w:type="character" w:customStyle="1" w:styleId="ZnakZnaka">
    <w:name w:val="Znak Znak"/>
    <w:rsid w:val="00EB0979"/>
    <w:rPr>
      <w:rFonts w:ascii="Tunga" w:hAnsi="Tunga"/>
      <w:i/>
      <w:sz w:val="21"/>
      <w:szCs w:val="21"/>
      <w:lang w:val="pl-PL" w:eastAsia="pl-PL" w:bidi="ar-SA"/>
    </w:rPr>
  </w:style>
  <w:style w:type="paragraph" w:customStyle="1" w:styleId="Akapitzlist3">
    <w:name w:val="Akapit z listą3"/>
    <w:basedOn w:val="Normalny"/>
    <w:qFormat/>
    <w:rsid w:val="00EB0979"/>
    <w:pPr>
      <w:spacing w:after="200" w:line="276" w:lineRule="auto"/>
      <w:ind w:left="720"/>
    </w:pPr>
    <w:rPr>
      <w:rFonts w:ascii="Calibri" w:hAnsi="Calibri"/>
      <w:sz w:val="22"/>
      <w:szCs w:val="22"/>
      <w:lang w:val="en-GB" w:eastAsia="en-US"/>
    </w:rPr>
  </w:style>
  <w:style w:type="character" w:customStyle="1" w:styleId="ZnakZnak201">
    <w:name w:val="Znak Znak20"/>
    <w:rsid w:val="00EB0979"/>
    <w:rPr>
      <w:rFonts w:ascii="Arial" w:hAnsi="Arial" w:cs="Arial"/>
      <w:b/>
      <w:bCs/>
      <w:kern w:val="32"/>
      <w:sz w:val="32"/>
      <w:szCs w:val="32"/>
    </w:rPr>
  </w:style>
  <w:style w:type="paragraph" w:customStyle="1" w:styleId="ZnakZnakZnakZnak1">
    <w:name w:val="Znak Znak Znak Znak"/>
    <w:basedOn w:val="Normalny"/>
    <w:rsid w:val="00EB0979"/>
  </w:style>
  <w:style w:type="character" w:customStyle="1" w:styleId="ZnakZnakZnak21">
    <w:name w:val="Znak Znak Znak2"/>
    <w:locked/>
    <w:rsid w:val="00EB0979"/>
    <w:rPr>
      <w:lang w:val="pl-PL" w:eastAsia="pl-PL" w:bidi="ar-SA"/>
    </w:rPr>
  </w:style>
  <w:style w:type="character" w:customStyle="1" w:styleId="ZnakZnakZnak11">
    <w:name w:val="Znak Znak Znak1"/>
    <w:rsid w:val="00EB0979"/>
    <w:rPr>
      <w:rFonts w:ascii="Book Antiqua" w:hAnsi="Book Antiqua"/>
      <w:b/>
      <w:bCs/>
      <w:sz w:val="28"/>
      <w:szCs w:val="24"/>
      <w:lang w:val="pl-PL" w:eastAsia="ar-SA" w:bidi="ar-SA"/>
    </w:rPr>
  </w:style>
  <w:style w:type="character" w:customStyle="1" w:styleId="ZnakZnakZnak8">
    <w:name w:val="Znak Znak Znak"/>
    <w:rsid w:val="00EB0979"/>
    <w:rPr>
      <w:rFonts w:ascii="Courier New" w:eastAsia="Courier New" w:hAnsi="Courier New" w:cs="Courier New"/>
      <w:lang w:val="pl-PL" w:eastAsia="ar-SA" w:bidi="ar-SA"/>
    </w:rPr>
  </w:style>
  <w:style w:type="character" w:customStyle="1" w:styleId="Znak9ZnakZnak2">
    <w:name w:val="Znak9 Znak Znak"/>
    <w:rsid w:val="00EB0979"/>
    <w:rPr>
      <w:sz w:val="24"/>
      <w:szCs w:val="24"/>
      <w:lang w:val="pl-PL" w:eastAsia="pl-PL" w:bidi="ar-SA"/>
    </w:rPr>
  </w:style>
  <w:style w:type="character" w:customStyle="1" w:styleId="Znak1ZnakZnak2">
    <w:name w:val="Znak1 Znak Znak"/>
    <w:rsid w:val="00EB0979"/>
    <w:rPr>
      <w:rFonts w:ascii="Courier New" w:eastAsia="Courier New" w:hAnsi="Courier New" w:cs="Courier New"/>
      <w:lang w:val="pl-PL" w:eastAsia="ar-SA" w:bidi="ar-SA"/>
    </w:rPr>
  </w:style>
  <w:style w:type="paragraph" w:customStyle="1" w:styleId="ZnakZnakZnak4ZnakZnak1">
    <w:name w:val="Znak Znak Znak4 Znak Znak"/>
    <w:basedOn w:val="Normalny"/>
    <w:rsid w:val="00EB0979"/>
  </w:style>
  <w:style w:type="paragraph" w:customStyle="1" w:styleId="ZnakZnakZnak41">
    <w:name w:val="Znak Znak Znak4"/>
    <w:basedOn w:val="Normalny"/>
    <w:rsid w:val="00EB0979"/>
  </w:style>
  <w:style w:type="paragraph" w:customStyle="1" w:styleId="ZnakZnak10ZnakZnakZnakZnak1">
    <w:name w:val="Znak Znak10 Znak Znak Znak Znak"/>
    <w:basedOn w:val="Normalny"/>
    <w:rsid w:val="00EB0979"/>
  </w:style>
  <w:style w:type="paragraph" w:customStyle="1" w:styleId="ZnakZnakZnak52">
    <w:name w:val="Znak Znak Znak5"/>
    <w:basedOn w:val="Normalny"/>
    <w:rsid w:val="00EB0979"/>
  </w:style>
  <w:style w:type="paragraph" w:customStyle="1" w:styleId="ZnakZnak8ZnakZnak1">
    <w:name w:val="Znak Znak8 Znak Znak"/>
    <w:basedOn w:val="Normalny"/>
    <w:rsid w:val="00EB0979"/>
  </w:style>
  <w:style w:type="paragraph" w:customStyle="1" w:styleId="ZnakZnak8ZnakZnakZnakZnak12">
    <w:name w:val="Znak Znak8 Znak Znak Znak Znak1"/>
    <w:basedOn w:val="Normalny"/>
    <w:rsid w:val="00EB0979"/>
  </w:style>
  <w:style w:type="character" w:customStyle="1" w:styleId="ZnakZnak301">
    <w:name w:val="Znak Znak30"/>
    <w:rsid w:val="00EB0979"/>
    <w:rPr>
      <w:rFonts w:ascii="Garamond" w:hAnsi="Garamond"/>
      <w:b/>
      <w:bCs/>
      <w:sz w:val="22"/>
      <w:szCs w:val="22"/>
      <w:lang w:val="pl-PL" w:eastAsia="pl-PL" w:bidi="ar-SA"/>
    </w:rPr>
  </w:style>
  <w:style w:type="paragraph" w:customStyle="1" w:styleId="Znak2ZnakZnakZnakZnakZnakZnak1">
    <w:name w:val="Znak2 Znak Znak Znak Znak Znak Znak"/>
    <w:basedOn w:val="Normalny"/>
    <w:rsid w:val="00EB0979"/>
  </w:style>
  <w:style w:type="character" w:customStyle="1" w:styleId="ZnakZnak291">
    <w:name w:val="Znak Znak29"/>
    <w:rsid w:val="00EB0979"/>
    <w:rPr>
      <w:rFonts w:ascii="Garamond" w:hAnsi="Garamond"/>
      <w:b/>
      <w:bCs/>
      <w:sz w:val="22"/>
      <w:szCs w:val="22"/>
      <w:lang w:val="pl-PL" w:eastAsia="pl-PL" w:bidi="ar-SA"/>
    </w:rPr>
  </w:style>
  <w:style w:type="paragraph" w:customStyle="1" w:styleId="ZnakZnakZnak6ZnakZnak2">
    <w:name w:val="Znak Znak Znak6 Znak Znak"/>
    <w:basedOn w:val="Normalny"/>
    <w:rsid w:val="00EB0979"/>
  </w:style>
  <w:style w:type="paragraph" w:customStyle="1" w:styleId="ZnakZnak10ZnakZnak1">
    <w:name w:val="Znak Znak10 Znak Znak"/>
    <w:basedOn w:val="Normalny"/>
    <w:rsid w:val="00EB0979"/>
  </w:style>
  <w:style w:type="paragraph" w:customStyle="1" w:styleId="ZnakZnakZnak61">
    <w:name w:val="Znak Znak Znak6"/>
    <w:basedOn w:val="Normalny"/>
    <w:rsid w:val="00EB0979"/>
  </w:style>
  <w:style w:type="character" w:customStyle="1" w:styleId="ZnakZnak221">
    <w:name w:val="Znak Znak22"/>
    <w:rsid w:val="00EB0979"/>
    <w:rPr>
      <w:rFonts w:ascii="Garamond" w:hAnsi="Garamond"/>
      <w:b/>
      <w:bCs/>
      <w:sz w:val="22"/>
      <w:szCs w:val="22"/>
      <w:lang w:val="pl-PL" w:eastAsia="pl-PL" w:bidi="ar-SA"/>
    </w:rPr>
  </w:style>
  <w:style w:type="character" w:customStyle="1" w:styleId="Znak9ZnakZnak11">
    <w:name w:val="Znak9 Znak Znak1"/>
    <w:rsid w:val="00EB0979"/>
    <w:rPr>
      <w:sz w:val="24"/>
      <w:szCs w:val="24"/>
      <w:lang w:val="pl-PL" w:eastAsia="pl-PL" w:bidi="ar-SA"/>
    </w:rPr>
  </w:style>
  <w:style w:type="paragraph" w:customStyle="1" w:styleId="ZnakZnak10ZnakZnakZnakZnakZnakZnak1">
    <w:name w:val="Znak Znak10 Znak Znak Znak Znak Znak Znak"/>
    <w:basedOn w:val="Normalny"/>
    <w:rsid w:val="00EB0979"/>
  </w:style>
  <w:style w:type="paragraph" w:customStyle="1" w:styleId="ZnakZnak8ZnakZnakZnakZnak2">
    <w:name w:val="Znak Znak8 Znak Znak Znak Znak"/>
    <w:basedOn w:val="Normalny"/>
    <w:rsid w:val="00EB0979"/>
  </w:style>
  <w:style w:type="paragraph" w:customStyle="1" w:styleId="ZnakZnak3ZnakZnakZnakZnakZnakZnak2">
    <w:name w:val="Znak Znak3 Znak Znak Znak Znak Znak Znak"/>
    <w:basedOn w:val="Normalny"/>
    <w:rsid w:val="00EB0979"/>
  </w:style>
  <w:style w:type="paragraph" w:customStyle="1" w:styleId="ZnakZnakZnak71">
    <w:name w:val="Znak Znak Znak7"/>
    <w:basedOn w:val="Normalny"/>
    <w:rsid w:val="00EB0979"/>
  </w:style>
  <w:style w:type="paragraph" w:customStyle="1" w:styleId="ZnakZnakZnakZnakZnakZnak2">
    <w:name w:val="Znak Znak Znak Znak Znak Znak"/>
    <w:basedOn w:val="Normalny"/>
    <w:rsid w:val="00EB0979"/>
  </w:style>
  <w:style w:type="paragraph" w:customStyle="1" w:styleId="Bezodstpw2">
    <w:name w:val="Bez odstępów2"/>
    <w:rsid w:val="00EB0979"/>
    <w:pPr>
      <w:suppressAutoHyphens/>
      <w:spacing w:line="100" w:lineRule="atLeast"/>
    </w:pPr>
    <w:rPr>
      <w:rFonts w:ascii="Calibri" w:eastAsia="Calibri" w:hAnsi="Calibri"/>
      <w:kern w:val="1"/>
      <w:sz w:val="22"/>
      <w:szCs w:val="22"/>
      <w:lang w:eastAsia="ar-SA"/>
    </w:rPr>
  </w:style>
  <w:style w:type="paragraph" w:customStyle="1" w:styleId="ZnakZnak101">
    <w:name w:val="Znak Znak10"/>
    <w:basedOn w:val="Normalny"/>
    <w:rsid w:val="00EB0979"/>
  </w:style>
  <w:style w:type="character" w:customStyle="1" w:styleId="ZnakZnak141">
    <w:name w:val="Znak Znak14"/>
    <w:locked/>
    <w:rsid w:val="00EB0979"/>
    <w:rPr>
      <w:sz w:val="24"/>
      <w:szCs w:val="24"/>
      <w:lang w:val="pl-PL" w:eastAsia="pl-PL" w:bidi="ar-SA"/>
    </w:rPr>
  </w:style>
  <w:style w:type="character" w:customStyle="1" w:styleId="Znak2ZnakZnak1">
    <w:name w:val="Znak2 Znak Znak"/>
    <w:locked/>
    <w:rsid w:val="00EB0979"/>
    <w:rPr>
      <w:lang w:val="pl-PL" w:eastAsia="pl-PL" w:bidi="ar-SA"/>
    </w:rPr>
  </w:style>
  <w:style w:type="paragraph" w:customStyle="1" w:styleId="Akapitzlist5">
    <w:name w:val="Akapit z listą5"/>
    <w:basedOn w:val="Normalny"/>
    <w:qFormat/>
    <w:rsid w:val="002F6A28"/>
    <w:pPr>
      <w:widowControl w:val="0"/>
      <w:overflowPunct w:val="0"/>
      <w:adjustRightInd w:val="0"/>
      <w:ind w:left="720"/>
    </w:pPr>
    <w:rPr>
      <w:kern w:val="28"/>
    </w:rPr>
  </w:style>
  <w:style w:type="paragraph" w:customStyle="1" w:styleId="Akapitzlist6">
    <w:name w:val="Akapit z listą6"/>
    <w:basedOn w:val="Normalny"/>
    <w:qFormat/>
    <w:rsid w:val="00A7681D"/>
    <w:pPr>
      <w:widowControl w:val="0"/>
      <w:overflowPunct w:val="0"/>
      <w:adjustRightInd w:val="0"/>
      <w:ind w:left="720"/>
    </w:pPr>
    <w:rPr>
      <w:kern w:val="28"/>
    </w:rPr>
  </w:style>
  <w:style w:type="paragraph" w:customStyle="1" w:styleId="Akapitzlist7">
    <w:name w:val="Akapit z listą7"/>
    <w:basedOn w:val="Normalny"/>
    <w:rsid w:val="00B52E04"/>
    <w:pPr>
      <w:spacing w:after="200" w:line="276" w:lineRule="auto"/>
      <w:ind w:left="720"/>
    </w:pPr>
    <w:rPr>
      <w:rFonts w:ascii="Calibri" w:hAnsi="Calibri"/>
      <w:sz w:val="22"/>
      <w:szCs w:val="22"/>
      <w:lang w:val="en-GB" w:eastAsia="en-US"/>
    </w:rPr>
  </w:style>
  <w:style w:type="paragraph" w:customStyle="1" w:styleId="Akapitzlist8">
    <w:name w:val="Akapit z listą8"/>
    <w:basedOn w:val="Normalny"/>
    <w:qFormat/>
    <w:rsid w:val="00975C3C"/>
    <w:pPr>
      <w:widowControl w:val="0"/>
      <w:overflowPunct w:val="0"/>
      <w:adjustRightInd w:val="0"/>
      <w:ind w:left="720"/>
    </w:pPr>
    <w:rPr>
      <w:kern w:val="28"/>
    </w:rPr>
  </w:style>
  <w:style w:type="paragraph" w:customStyle="1" w:styleId="ListParagraph">
    <w:name w:val="List Paragraph"/>
    <w:basedOn w:val="Normalny"/>
    <w:qFormat/>
    <w:rsid w:val="00865A62"/>
    <w:pPr>
      <w:widowControl w:val="0"/>
      <w:overflowPunct w:val="0"/>
      <w:adjustRightInd w:val="0"/>
      <w:ind w:left="720"/>
    </w:pPr>
    <w:rPr>
      <w:kern w:val="28"/>
    </w:rPr>
  </w:style>
</w:styles>
</file>

<file path=word/webSettings.xml><?xml version="1.0" encoding="utf-8"?>
<w:webSettings xmlns:r="http://schemas.openxmlformats.org/officeDocument/2006/relationships" xmlns:w="http://schemas.openxmlformats.org/wordprocessingml/2006/main">
  <w:divs>
    <w:div w:id="6833203">
      <w:bodyDiv w:val="1"/>
      <w:marLeft w:val="0"/>
      <w:marRight w:val="0"/>
      <w:marTop w:val="0"/>
      <w:marBottom w:val="0"/>
      <w:divBdr>
        <w:top w:val="none" w:sz="0" w:space="0" w:color="auto"/>
        <w:left w:val="none" w:sz="0" w:space="0" w:color="auto"/>
        <w:bottom w:val="none" w:sz="0" w:space="0" w:color="auto"/>
        <w:right w:val="none" w:sz="0" w:space="0" w:color="auto"/>
      </w:divBdr>
    </w:div>
    <w:div w:id="14768076">
      <w:bodyDiv w:val="1"/>
      <w:marLeft w:val="0"/>
      <w:marRight w:val="0"/>
      <w:marTop w:val="0"/>
      <w:marBottom w:val="0"/>
      <w:divBdr>
        <w:top w:val="none" w:sz="0" w:space="0" w:color="auto"/>
        <w:left w:val="none" w:sz="0" w:space="0" w:color="auto"/>
        <w:bottom w:val="none" w:sz="0" w:space="0" w:color="auto"/>
        <w:right w:val="none" w:sz="0" w:space="0" w:color="auto"/>
      </w:divBdr>
    </w:div>
    <w:div w:id="90207632">
      <w:bodyDiv w:val="1"/>
      <w:marLeft w:val="0"/>
      <w:marRight w:val="0"/>
      <w:marTop w:val="0"/>
      <w:marBottom w:val="0"/>
      <w:divBdr>
        <w:top w:val="none" w:sz="0" w:space="0" w:color="auto"/>
        <w:left w:val="none" w:sz="0" w:space="0" w:color="auto"/>
        <w:bottom w:val="none" w:sz="0" w:space="0" w:color="auto"/>
        <w:right w:val="none" w:sz="0" w:space="0" w:color="auto"/>
      </w:divBdr>
    </w:div>
    <w:div w:id="98909973">
      <w:bodyDiv w:val="1"/>
      <w:marLeft w:val="0"/>
      <w:marRight w:val="0"/>
      <w:marTop w:val="0"/>
      <w:marBottom w:val="0"/>
      <w:divBdr>
        <w:top w:val="none" w:sz="0" w:space="0" w:color="auto"/>
        <w:left w:val="none" w:sz="0" w:space="0" w:color="auto"/>
        <w:bottom w:val="none" w:sz="0" w:space="0" w:color="auto"/>
        <w:right w:val="none" w:sz="0" w:space="0" w:color="auto"/>
      </w:divBdr>
    </w:div>
    <w:div w:id="109203820">
      <w:bodyDiv w:val="1"/>
      <w:marLeft w:val="0"/>
      <w:marRight w:val="0"/>
      <w:marTop w:val="0"/>
      <w:marBottom w:val="0"/>
      <w:divBdr>
        <w:top w:val="none" w:sz="0" w:space="0" w:color="auto"/>
        <w:left w:val="none" w:sz="0" w:space="0" w:color="auto"/>
        <w:bottom w:val="none" w:sz="0" w:space="0" w:color="auto"/>
        <w:right w:val="none" w:sz="0" w:space="0" w:color="auto"/>
      </w:divBdr>
    </w:div>
    <w:div w:id="109983748">
      <w:bodyDiv w:val="1"/>
      <w:marLeft w:val="0"/>
      <w:marRight w:val="0"/>
      <w:marTop w:val="0"/>
      <w:marBottom w:val="0"/>
      <w:divBdr>
        <w:top w:val="none" w:sz="0" w:space="0" w:color="auto"/>
        <w:left w:val="none" w:sz="0" w:space="0" w:color="auto"/>
        <w:bottom w:val="none" w:sz="0" w:space="0" w:color="auto"/>
        <w:right w:val="none" w:sz="0" w:space="0" w:color="auto"/>
      </w:divBdr>
    </w:div>
    <w:div w:id="147551012">
      <w:bodyDiv w:val="1"/>
      <w:marLeft w:val="0"/>
      <w:marRight w:val="0"/>
      <w:marTop w:val="0"/>
      <w:marBottom w:val="0"/>
      <w:divBdr>
        <w:top w:val="none" w:sz="0" w:space="0" w:color="auto"/>
        <w:left w:val="none" w:sz="0" w:space="0" w:color="auto"/>
        <w:bottom w:val="none" w:sz="0" w:space="0" w:color="auto"/>
        <w:right w:val="none" w:sz="0" w:space="0" w:color="auto"/>
      </w:divBdr>
    </w:div>
    <w:div w:id="170418931">
      <w:bodyDiv w:val="1"/>
      <w:marLeft w:val="0"/>
      <w:marRight w:val="0"/>
      <w:marTop w:val="0"/>
      <w:marBottom w:val="0"/>
      <w:divBdr>
        <w:top w:val="none" w:sz="0" w:space="0" w:color="auto"/>
        <w:left w:val="none" w:sz="0" w:space="0" w:color="auto"/>
        <w:bottom w:val="none" w:sz="0" w:space="0" w:color="auto"/>
        <w:right w:val="none" w:sz="0" w:space="0" w:color="auto"/>
      </w:divBdr>
    </w:div>
    <w:div w:id="178666474">
      <w:bodyDiv w:val="1"/>
      <w:marLeft w:val="0"/>
      <w:marRight w:val="0"/>
      <w:marTop w:val="0"/>
      <w:marBottom w:val="0"/>
      <w:divBdr>
        <w:top w:val="none" w:sz="0" w:space="0" w:color="auto"/>
        <w:left w:val="none" w:sz="0" w:space="0" w:color="auto"/>
        <w:bottom w:val="none" w:sz="0" w:space="0" w:color="auto"/>
        <w:right w:val="none" w:sz="0" w:space="0" w:color="auto"/>
      </w:divBdr>
    </w:div>
    <w:div w:id="244148014">
      <w:bodyDiv w:val="1"/>
      <w:marLeft w:val="0"/>
      <w:marRight w:val="0"/>
      <w:marTop w:val="0"/>
      <w:marBottom w:val="0"/>
      <w:divBdr>
        <w:top w:val="none" w:sz="0" w:space="0" w:color="auto"/>
        <w:left w:val="none" w:sz="0" w:space="0" w:color="auto"/>
        <w:bottom w:val="none" w:sz="0" w:space="0" w:color="auto"/>
        <w:right w:val="none" w:sz="0" w:space="0" w:color="auto"/>
      </w:divBdr>
    </w:div>
    <w:div w:id="254754888">
      <w:bodyDiv w:val="1"/>
      <w:marLeft w:val="0"/>
      <w:marRight w:val="0"/>
      <w:marTop w:val="0"/>
      <w:marBottom w:val="0"/>
      <w:divBdr>
        <w:top w:val="none" w:sz="0" w:space="0" w:color="auto"/>
        <w:left w:val="none" w:sz="0" w:space="0" w:color="auto"/>
        <w:bottom w:val="none" w:sz="0" w:space="0" w:color="auto"/>
        <w:right w:val="none" w:sz="0" w:space="0" w:color="auto"/>
      </w:divBdr>
    </w:div>
    <w:div w:id="290746687">
      <w:bodyDiv w:val="1"/>
      <w:marLeft w:val="0"/>
      <w:marRight w:val="0"/>
      <w:marTop w:val="0"/>
      <w:marBottom w:val="0"/>
      <w:divBdr>
        <w:top w:val="none" w:sz="0" w:space="0" w:color="auto"/>
        <w:left w:val="none" w:sz="0" w:space="0" w:color="auto"/>
        <w:bottom w:val="none" w:sz="0" w:space="0" w:color="auto"/>
        <w:right w:val="none" w:sz="0" w:space="0" w:color="auto"/>
      </w:divBdr>
    </w:div>
    <w:div w:id="295726278">
      <w:bodyDiv w:val="1"/>
      <w:marLeft w:val="0"/>
      <w:marRight w:val="0"/>
      <w:marTop w:val="0"/>
      <w:marBottom w:val="0"/>
      <w:divBdr>
        <w:top w:val="none" w:sz="0" w:space="0" w:color="auto"/>
        <w:left w:val="none" w:sz="0" w:space="0" w:color="auto"/>
        <w:bottom w:val="none" w:sz="0" w:space="0" w:color="auto"/>
        <w:right w:val="none" w:sz="0" w:space="0" w:color="auto"/>
      </w:divBdr>
    </w:div>
    <w:div w:id="315500044">
      <w:bodyDiv w:val="1"/>
      <w:marLeft w:val="0"/>
      <w:marRight w:val="0"/>
      <w:marTop w:val="0"/>
      <w:marBottom w:val="0"/>
      <w:divBdr>
        <w:top w:val="none" w:sz="0" w:space="0" w:color="auto"/>
        <w:left w:val="none" w:sz="0" w:space="0" w:color="auto"/>
        <w:bottom w:val="none" w:sz="0" w:space="0" w:color="auto"/>
        <w:right w:val="none" w:sz="0" w:space="0" w:color="auto"/>
      </w:divBdr>
    </w:div>
    <w:div w:id="374547767">
      <w:bodyDiv w:val="1"/>
      <w:marLeft w:val="0"/>
      <w:marRight w:val="0"/>
      <w:marTop w:val="0"/>
      <w:marBottom w:val="0"/>
      <w:divBdr>
        <w:top w:val="none" w:sz="0" w:space="0" w:color="auto"/>
        <w:left w:val="none" w:sz="0" w:space="0" w:color="auto"/>
        <w:bottom w:val="none" w:sz="0" w:space="0" w:color="auto"/>
        <w:right w:val="none" w:sz="0" w:space="0" w:color="auto"/>
      </w:divBdr>
    </w:div>
    <w:div w:id="386992562">
      <w:bodyDiv w:val="1"/>
      <w:marLeft w:val="0"/>
      <w:marRight w:val="0"/>
      <w:marTop w:val="0"/>
      <w:marBottom w:val="0"/>
      <w:divBdr>
        <w:top w:val="none" w:sz="0" w:space="0" w:color="auto"/>
        <w:left w:val="none" w:sz="0" w:space="0" w:color="auto"/>
        <w:bottom w:val="none" w:sz="0" w:space="0" w:color="auto"/>
        <w:right w:val="none" w:sz="0" w:space="0" w:color="auto"/>
      </w:divBdr>
    </w:div>
    <w:div w:id="400714982">
      <w:bodyDiv w:val="1"/>
      <w:marLeft w:val="0"/>
      <w:marRight w:val="0"/>
      <w:marTop w:val="0"/>
      <w:marBottom w:val="0"/>
      <w:divBdr>
        <w:top w:val="none" w:sz="0" w:space="0" w:color="auto"/>
        <w:left w:val="none" w:sz="0" w:space="0" w:color="auto"/>
        <w:bottom w:val="none" w:sz="0" w:space="0" w:color="auto"/>
        <w:right w:val="none" w:sz="0" w:space="0" w:color="auto"/>
      </w:divBdr>
    </w:div>
    <w:div w:id="401756070">
      <w:bodyDiv w:val="1"/>
      <w:marLeft w:val="0"/>
      <w:marRight w:val="0"/>
      <w:marTop w:val="0"/>
      <w:marBottom w:val="0"/>
      <w:divBdr>
        <w:top w:val="none" w:sz="0" w:space="0" w:color="auto"/>
        <w:left w:val="none" w:sz="0" w:space="0" w:color="auto"/>
        <w:bottom w:val="none" w:sz="0" w:space="0" w:color="auto"/>
        <w:right w:val="none" w:sz="0" w:space="0" w:color="auto"/>
      </w:divBdr>
    </w:div>
    <w:div w:id="418448573">
      <w:bodyDiv w:val="1"/>
      <w:marLeft w:val="0"/>
      <w:marRight w:val="0"/>
      <w:marTop w:val="0"/>
      <w:marBottom w:val="0"/>
      <w:divBdr>
        <w:top w:val="none" w:sz="0" w:space="0" w:color="auto"/>
        <w:left w:val="none" w:sz="0" w:space="0" w:color="auto"/>
        <w:bottom w:val="none" w:sz="0" w:space="0" w:color="auto"/>
        <w:right w:val="none" w:sz="0" w:space="0" w:color="auto"/>
      </w:divBdr>
    </w:div>
    <w:div w:id="477696312">
      <w:bodyDiv w:val="1"/>
      <w:marLeft w:val="0"/>
      <w:marRight w:val="0"/>
      <w:marTop w:val="0"/>
      <w:marBottom w:val="0"/>
      <w:divBdr>
        <w:top w:val="none" w:sz="0" w:space="0" w:color="auto"/>
        <w:left w:val="none" w:sz="0" w:space="0" w:color="auto"/>
        <w:bottom w:val="none" w:sz="0" w:space="0" w:color="auto"/>
        <w:right w:val="none" w:sz="0" w:space="0" w:color="auto"/>
      </w:divBdr>
    </w:div>
    <w:div w:id="486171385">
      <w:bodyDiv w:val="1"/>
      <w:marLeft w:val="0"/>
      <w:marRight w:val="0"/>
      <w:marTop w:val="0"/>
      <w:marBottom w:val="0"/>
      <w:divBdr>
        <w:top w:val="none" w:sz="0" w:space="0" w:color="auto"/>
        <w:left w:val="none" w:sz="0" w:space="0" w:color="auto"/>
        <w:bottom w:val="none" w:sz="0" w:space="0" w:color="auto"/>
        <w:right w:val="none" w:sz="0" w:space="0" w:color="auto"/>
      </w:divBdr>
    </w:div>
    <w:div w:id="516626730">
      <w:bodyDiv w:val="1"/>
      <w:marLeft w:val="0"/>
      <w:marRight w:val="0"/>
      <w:marTop w:val="0"/>
      <w:marBottom w:val="0"/>
      <w:divBdr>
        <w:top w:val="none" w:sz="0" w:space="0" w:color="auto"/>
        <w:left w:val="none" w:sz="0" w:space="0" w:color="auto"/>
        <w:bottom w:val="none" w:sz="0" w:space="0" w:color="auto"/>
        <w:right w:val="none" w:sz="0" w:space="0" w:color="auto"/>
      </w:divBdr>
    </w:div>
    <w:div w:id="530151131">
      <w:bodyDiv w:val="1"/>
      <w:marLeft w:val="0"/>
      <w:marRight w:val="0"/>
      <w:marTop w:val="0"/>
      <w:marBottom w:val="0"/>
      <w:divBdr>
        <w:top w:val="none" w:sz="0" w:space="0" w:color="auto"/>
        <w:left w:val="none" w:sz="0" w:space="0" w:color="auto"/>
        <w:bottom w:val="none" w:sz="0" w:space="0" w:color="auto"/>
        <w:right w:val="none" w:sz="0" w:space="0" w:color="auto"/>
      </w:divBdr>
    </w:div>
    <w:div w:id="537594697">
      <w:bodyDiv w:val="1"/>
      <w:marLeft w:val="0"/>
      <w:marRight w:val="0"/>
      <w:marTop w:val="0"/>
      <w:marBottom w:val="0"/>
      <w:divBdr>
        <w:top w:val="none" w:sz="0" w:space="0" w:color="auto"/>
        <w:left w:val="none" w:sz="0" w:space="0" w:color="auto"/>
        <w:bottom w:val="none" w:sz="0" w:space="0" w:color="auto"/>
        <w:right w:val="none" w:sz="0" w:space="0" w:color="auto"/>
      </w:divBdr>
    </w:div>
    <w:div w:id="573898761">
      <w:bodyDiv w:val="1"/>
      <w:marLeft w:val="0"/>
      <w:marRight w:val="0"/>
      <w:marTop w:val="0"/>
      <w:marBottom w:val="0"/>
      <w:divBdr>
        <w:top w:val="none" w:sz="0" w:space="0" w:color="auto"/>
        <w:left w:val="none" w:sz="0" w:space="0" w:color="auto"/>
        <w:bottom w:val="none" w:sz="0" w:space="0" w:color="auto"/>
        <w:right w:val="none" w:sz="0" w:space="0" w:color="auto"/>
      </w:divBdr>
    </w:div>
    <w:div w:id="597368882">
      <w:bodyDiv w:val="1"/>
      <w:marLeft w:val="0"/>
      <w:marRight w:val="0"/>
      <w:marTop w:val="0"/>
      <w:marBottom w:val="0"/>
      <w:divBdr>
        <w:top w:val="none" w:sz="0" w:space="0" w:color="auto"/>
        <w:left w:val="none" w:sz="0" w:space="0" w:color="auto"/>
        <w:bottom w:val="none" w:sz="0" w:space="0" w:color="auto"/>
        <w:right w:val="none" w:sz="0" w:space="0" w:color="auto"/>
      </w:divBdr>
    </w:div>
    <w:div w:id="614601286">
      <w:bodyDiv w:val="1"/>
      <w:marLeft w:val="0"/>
      <w:marRight w:val="0"/>
      <w:marTop w:val="0"/>
      <w:marBottom w:val="0"/>
      <w:divBdr>
        <w:top w:val="none" w:sz="0" w:space="0" w:color="auto"/>
        <w:left w:val="none" w:sz="0" w:space="0" w:color="auto"/>
        <w:bottom w:val="none" w:sz="0" w:space="0" w:color="auto"/>
        <w:right w:val="none" w:sz="0" w:space="0" w:color="auto"/>
      </w:divBdr>
    </w:div>
    <w:div w:id="650405673">
      <w:bodyDiv w:val="1"/>
      <w:marLeft w:val="0"/>
      <w:marRight w:val="0"/>
      <w:marTop w:val="0"/>
      <w:marBottom w:val="0"/>
      <w:divBdr>
        <w:top w:val="none" w:sz="0" w:space="0" w:color="auto"/>
        <w:left w:val="none" w:sz="0" w:space="0" w:color="auto"/>
        <w:bottom w:val="none" w:sz="0" w:space="0" w:color="auto"/>
        <w:right w:val="none" w:sz="0" w:space="0" w:color="auto"/>
      </w:divBdr>
    </w:div>
    <w:div w:id="676541593">
      <w:bodyDiv w:val="1"/>
      <w:marLeft w:val="0"/>
      <w:marRight w:val="0"/>
      <w:marTop w:val="0"/>
      <w:marBottom w:val="0"/>
      <w:divBdr>
        <w:top w:val="none" w:sz="0" w:space="0" w:color="auto"/>
        <w:left w:val="none" w:sz="0" w:space="0" w:color="auto"/>
        <w:bottom w:val="none" w:sz="0" w:space="0" w:color="auto"/>
        <w:right w:val="none" w:sz="0" w:space="0" w:color="auto"/>
      </w:divBdr>
    </w:div>
    <w:div w:id="698818053">
      <w:bodyDiv w:val="1"/>
      <w:marLeft w:val="0"/>
      <w:marRight w:val="0"/>
      <w:marTop w:val="0"/>
      <w:marBottom w:val="0"/>
      <w:divBdr>
        <w:top w:val="none" w:sz="0" w:space="0" w:color="auto"/>
        <w:left w:val="none" w:sz="0" w:space="0" w:color="auto"/>
        <w:bottom w:val="none" w:sz="0" w:space="0" w:color="auto"/>
        <w:right w:val="none" w:sz="0" w:space="0" w:color="auto"/>
      </w:divBdr>
    </w:div>
    <w:div w:id="760679257">
      <w:bodyDiv w:val="1"/>
      <w:marLeft w:val="0"/>
      <w:marRight w:val="0"/>
      <w:marTop w:val="0"/>
      <w:marBottom w:val="0"/>
      <w:divBdr>
        <w:top w:val="none" w:sz="0" w:space="0" w:color="auto"/>
        <w:left w:val="none" w:sz="0" w:space="0" w:color="auto"/>
        <w:bottom w:val="none" w:sz="0" w:space="0" w:color="auto"/>
        <w:right w:val="none" w:sz="0" w:space="0" w:color="auto"/>
      </w:divBdr>
    </w:div>
    <w:div w:id="774977568">
      <w:bodyDiv w:val="1"/>
      <w:marLeft w:val="0"/>
      <w:marRight w:val="0"/>
      <w:marTop w:val="0"/>
      <w:marBottom w:val="0"/>
      <w:divBdr>
        <w:top w:val="none" w:sz="0" w:space="0" w:color="auto"/>
        <w:left w:val="none" w:sz="0" w:space="0" w:color="auto"/>
        <w:bottom w:val="none" w:sz="0" w:space="0" w:color="auto"/>
        <w:right w:val="none" w:sz="0" w:space="0" w:color="auto"/>
      </w:divBdr>
    </w:div>
    <w:div w:id="805896502">
      <w:bodyDiv w:val="1"/>
      <w:marLeft w:val="0"/>
      <w:marRight w:val="0"/>
      <w:marTop w:val="0"/>
      <w:marBottom w:val="0"/>
      <w:divBdr>
        <w:top w:val="none" w:sz="0" w:space="0" w:color="auto"/>
        <w:left w:val="none" w:sz="0" w:space="0" w:color="auto"/>
        <w:bottom w:val="none" w:sz="0" w:space="0" w:color="auto"/>
        <w:right w:val="none" w:sz="0" w:space="0" w:color="auto"/>
      </w:divBdr>
    </w:div>
    <w:div w:id="828133631">
      <w:bodyDiv w:val="1"/>
      <w:marLeft w:val="0"/>
      <w:marRight w:val="0"/>
      <w:marTop w:val="0"/>
      <w:marBottom w:val="0"/>
      <w:divBdr>
        <w:top w:val="none" w:sz="0" w:space="0" w:color="auto"/>
        <w:left w:val="none" w:sz="0" w:space="0" w:color="auto"/>
        <w:bottom w:val="none" w:sz="0" w:space="0" w:color="auto"/>
        <w:right w:val="none" w:sz="0" w:space="0" w:color="auto"/>
      </w:divBdr>
    </w:div>
    <w:div w:id="892233919">
      <w:bodyDiv w:val="1"/>
      <w:marLeft w:val="0"/>
      <w:marRight w:val="0"/>
      <w:marTop w:val="0"/>
      <w:marBottom w:val="0"/>
      <w:divBdr>
        <w:top w:val="none" w:sz="0" w:space="0" w:color="auto"/>
        <w:left w:val="none" w:sz="0" w:space="0" w:color="auto"/>
        <w:bottom w:val="none" w:sz="0" w:space="0" w:color="auto"/>
        <w:right w:val="none" w:sz="0" w:space="0" w:color="auto"/>
      </w:divBdr>
    </w:div>
    <w:div w:id="922031611">
      <w:bodyDiv w:val="1"/>
      <w:marLeft w:val="0"/>
      <w:marRight w:val="0"/>
      <w:marTop w:val="0"/>
      <w:marBottom w:val="0"/>
      <w:divBdr>
        <w:top w:val="none" w:sz="0" w:space="0" w:color="auto"/>
        <w:left w:val="none" w:sz="0" w:space="0" w:color="auto"/>
        <w:bottom w:val="none" w:sz="0" w:space="0" w:color="auto"/>
        <w:right w:val="none" w:sz="0" w:space="0" w:color="auto"/>
      </w:divBdr>
    </w:div>
    <w:div w:id="1000736590">
      <w:bodyDiv w:val="1"/>
      <w:marLeft w:val="0"/>
      <w:marRight w:val="0"/>
      <w:marTop w:val="0"/>
      <w:marBottom w:val="0"/>
      <w:divBdr>
        <w:top w:val="none" w:sz="0" w:space="0" w:color="auto"/>
        <w:left w:val="none" w:sz="0" w:space="0" w:color="auto"/>
        <w:bottom w:val="none" w:sz="0" w:space="0" w:color="auto"/>
        <w:right w:val="none" w:sz="0" w:space="0" w:color="auto"/>
      </w:divBdr>
    </w:div>
    <w:div w:id="1014577054">
      <w:bodyDiv w:val="1"/>
      <w:marLeft w:val="0"/>
      <w:marRight w:val="0"/>
      <w:marTop w:val="0"/>
      <w:marBottom w:val="0"/>
      <w:divBdr>
        <w:top w:val="none" w:sz="0" w:space="0" w:color="auto"/>
        <w:left w:val="none" w:sz="0" w:space="0" w:color="auto"/>
        <w:bottom w:val="none" w:sz="0" w:space="0" w:color="auto"/>
        <w:right w:val="none" w:sz="0" w:space="0" w:color="auto"/>
      </w:divBdr>
    </w:div>
    <w:div w:id="1057044474">
      <w:bodyDiv w:val="1"/>
      <w:marLeft w:val="0"/>
      <w:marRight w:val="0"/>
      <w:marTop w:val="0"/>
      <w:marBottom w:val="0"/>
      <w:divBdr>
        <w:top w:val="none" w:sz="0" w:space="0" w:color="auto"/>
        <w:left w:val="none" w:sz="0" w:space="0" w:color="auto"/>
        <w:bottom w:val="none" w:sz="0" w:space="0" w:color="auto"/>
        <w:right w:val="none" w:sz="0" w:space="0" w:color="auto"/>
      </w:divBdr>
    </w:div>
    <w:div w:id="1105151740">
      <w:bodyDiv w:val="1"/>
      <w:marLeft w:val="0"/>
      <w:marRight w:val="0"/>
      <w:marTop w:val="0"/>
      <w:marBottom w:val="0"/>
      <w:divBdr>
        <w:top w:val="none" w:sz="0" w:space="0" w:color="auto"/>
        <w:left w:val="none" w:sz="0" w:space="0" w:color="auto"/>
        <w:bottom w:val="none" w:sz="0" w:space="0" w:color="auto"/>
        <w:right w:val="none" w:sz="0" w:space="0" w:color="auto"/>
      </w:divBdr>
    </w:div>
    <w:div w:id="1250381746">
      <w:bodyDiv w:val="1"/>
      <w:marLeft w:val="0"/>
      <w:marRight w:val="0"/>
      <w:marTop w:val="0"/>
      <w:marBottom w:val="0"/>
      <w:divBdr>
        <w:top w:val="none" w:sz="0" w:space="0" w:color="auto"/>
        <w:left w:val="none" w:sz="0" w:space="0" w:color="auto"/>
        <w:bottom w:val="none" w:sz="0" w:space="0" w:color="auto"/>
        <w:right w:val="none" w:sz="0" w:space="0" w:color="auto"/>
      </w:divBdr>
    </w:div>
    <w:div w:id="1260259087">
      <w:bodyDiv w:val="1"/>
      <w:marLeft w:val="0"/>
      <w:marRight w:val="0"/>
      <w:marTop w:val="0"/>
      <w:marBottom w:val="0"/>
      <w:divBdr>
        <w:top w:val="none" w:sz="0" w:space="0" w:color="auto"/>
        <w:left w:val="none" w:sz="0" w:space="0" w:color="auto"/>
        <w:bottom w:val="none" w:sz="0" w:space="0" w:color="auto"/>
        <w:right w:val="none" w:sz="0" w:space="0" w:color="auto"/>
      </w:divBdr>
    </w:div>
    <w:div w:id="1290353225">
      <w:bodyDiv w:val="1"/>
      <w:marLeft w:val="0"/>
      <w:marRight w:val="0"/>
      <w:marTop w:val="0"/>
      <w:marBottom w:val="0"/>
      <w:divBdr>
        <w:top w:val="none" w:sz="0" w:space="0" w:color="auto"/>
        <w:left w:val="none" w:sz="0" w:space="0" w:color="auto"/>
        <w:bottom w:val="none" w:sz="0" w:space="0" w:color="auto"/>
        <w:right w:val="none" w:sz="0" w:space="0" w:color="auto"/>
      </w:divBdr>
    </w:div>
    <w:div w:id="1328630205">
      <w:bodyDiv w:val="1"/>
      <w:marLeft w:val="0"/>
      <w:marRight w:val="0"/>
      <w:marTop w:val="0"/>
      <w:marBottom w:val="0"/>
      <w:divBdr>
        <w:top w:val="none" w:sz="0" w:space="0" w:color="auto"/>
        <w:left w:val="none" w:sz="0" w:space="0" w:color="auto"/>
        <w:bottom w:val="none" w:sz="0" w:space="0" w:color="auto"/>
        <w:right w:val="none" w:sz="0" w:space="0" w:color="auto"/>
      </w:divBdr>
    </w:div>
    <w:div w:id="1335844251">
      <w:bodyDiv w:val="1"/>
      <w:marLeft w:val="0"/>
      <w:marRight w:val="0"/>
      <w:marTop w:val="0"/>
      <w:marBottom w:val="0"/>
      <w:divBdr>
        <w:top w:val="none" w:sz="0" w:space="0" w:color="auto"/>
        <w:left w:val="none" w:sz="0" w:space="0" w:color="auto"/>
        <w:bottom w:val="none" w:sz="0" w:space="0" w:color="auto"/>
        <w:right w:val="none" w:sz="0" w:space="0" w:color="auto"/>
      </w:divBdr>
    </w:div>
    <w:div w:id="1379936034">
      <w:bodyDiv w:val="1"/>
      <w:marLeft w:val="0"/>
      <w:marRight w:val="0"/>
      <w:marTop w:val="0"/>
      <w:marBottom w:val="0"/>
      <w:divBdr>
        <w:top w:val="none" w:sz="0" w:space="0" w:color="auto"/>
        <w:left w:val="none" w:sz="0" w:space="0" w:color="auto"/>
        <w:bottom w:val="none" w:sz="0" w:space="0" w:color="auto"/>
        <w:right w:val="none" w:sz="0" w:space="0" w:color="auto"/>
      </w:divBdr>
    </w:div>
    <w:div w:id="1417940751">
      <w:bodyDiv w:val="1"/>
      <w:marLeft w:val="0"/>
      <w:marRight w:val="0"/>
      <w:marTop w:val="0"/>
      <w:marBottom w:val="0"/>
      <w:divBdr>
        <w:top w:val="none" w:sz="0" w:space="0" w:color="auto"/>
        <w:left w:val="none" w:sz="0" w:space="0" w:color="auto"/>
        <w:bottom w:val="none" w:sz="0" w:space="0" w:color="auto"/>
        <w:right w:val="none" w:sz="0" w:space="0" w:color="auto"/>
      </w:divBdr>
    </w:div>
    <w:div w:id="1433673245">
      <w:bodyDiv w:val="1"/>
      <w:marLeft w:val="0"/>
      <w:marRight w:val="0"/>
      <w:marTop w:val="0"/>
      <w:marBottom w:val="0"/>
      <w:divBdr>
        <w:top w:val="none" w:sz="0" w:space="0" w:color="auto"/>
        <w:left w:val="none" w:sz="0" w:space="0" w:color="auto"/>
        <w:bottom w:val="none" w:sz="0" w:space="0" w:color="auto"/>
        <w:right w:val="none" w:sz="0" w:space="0" w:color="auto"/>
      </w:divBdr>
    </w:div>
    <w:div w:id="1439834097">
      <w:bodyDiv w:val="1"/>
      <w:marLeft w:val="0"/>
      <w:marRight w:val="0"/>
      <w:marTop w:val="0"/>
      <w:marBottom w:val="0"/>
      <w:divBdr>
        <w:top w:val="none" w:sz="0" w:space="0" w:color="auto"/>
        <w:left w:val="none" w:sz="0" w:space="0" w:color="auto"/>
        <w:bottom w:val="none" w:sz="0" w:space="0" w:color="auto"/>
        <w:right w:val="none" w:sz="0" w:space="0" w:color="auto"/>
      </w:divBdr>
    </w:div>
    <w:div w:id="1496603349">
      <w:bodyDiv w:val="1"/>
      <w:marLeft w:val="0"/>
      <w:marRight w:val="0"/>
      <w:marTop w:val="0"/>
      <w:marBottom w:val="0"/>
      <w:divBdr>
        <w:top w:val="none" w:sz="0" w:space="0" w:color="auto"/>
        <w:left w:val="none" w:sz="0" w:space="0" w:color="auto"/>
        <w:bottom w:val="none" w:sz="0" w:space="0" w:color="auto"/>
        <w:right w:val="none" w:sz="0" w:space="0" w:color="auto"/>
      </w:divBdr>
    </w:div>
    <w:div w:id="1507136325">
      <w:bodyDiv w:val="1"/>
      <w:marLeft w:val="0"/>
      <w:marRight w:val="0"/>
      <w:marTop w:val="0"/>
      <w:marBottom w:val="0"/>
      <w:divBdr>
        <w:top w:val="none" w:sz="0" w:space="0" w:color="auto"/>
        <w:left w:val="none" w:sz="0" w:space="0" w:color="auto"/>
        <w:bottom w:val="none" w:sz="0" w:space="0" w:color="auto"/>
        <w:right w:val="none" w:sz="0" w:space="0" w:color="auto"/>
      </w:divBdr>
    </w:div>
    <w:div w:id="1565949044">
      <w:bodyDiv w:val="1"/>
      <w:marLeft w:val="0"/>
      <w:marRight w:val="0"/>
      <w:marTop w:val="0"/>
      <w:marBottom w:val="0"/>
      <w:divBdr>
        <w:top w:val="none" w:sz="0" w:space="0" w:color="auto"/>
        <w:left w:val="none" w:sz="0" w:space="0" w:color="auto"/>
        <w:bottom w:val="none" w:sz="0" w:space="0" w:color="auto"/>
        <w:right w:val="none" w:sz="0" w:space="0" w:color="auto"/>
      </w:divBdr>
    </w:div>
    <w:div w:id="1569457002">
      <w:bodyDiv w:val="1"/>
      <w:marLeft w:val="0"/>
      <w:marRight w:val="0"/>
      <w:marTop w:val="0"/>
      <w:marBottom w:val="0"/>
      <w:divBdr>
        <w:top w:val="none" w:sz="0" w:space="0" w:color="auto"/>
        <w:left w:val="none" w:sz="0" w:space="0" w:color="auto"/>
        <w:bottom w:val="none" w:sz="0" w:space="0" w:color="auto"/>
        <w:right w:val="none" w:sz="0" w:space="0" w:color="auto"/>
      </w:divBdr>
    </w:div>
    <w:div w:id="1577474131">
      <w:bodyDiv w:val="1"/>
      <w:marLeft w:val="0"/>
      <w:marRight w:val="0"/>
      <w:marTop w:val="0"/>
      <w:marBottom w:val="0"/>
      <w:divBdr>
        <w:top w:val="none" w:sz="0" w:space="0" w:color="auto"/>
        <w:left w:val="none" w:sz="0" w:space="0" w:color="auto"/>
        <w:bottom w:val="none" w:sz="0" w:space="0" w:color="auto"/>
        <w:right w:val="none" w:sz="0" w:space="0" w:color="auto"/>
      </w:divBdr>
    </w:div>
    <w:div w:id="1607927736">
      <w:bodyDiv w:val="1"/>
      <w:marLeft w:val="0"/>
      <w:marRight w:val="0"/>
      <w:marTop w:val="0"/>
      <w:marBottom w:val="0"/>
      <w:divBdr>
        <w:top w:val="none" w:sz="0" w:space="0" w:color="auto"/>
        <w:left w:val="none" w:sz="0" w:space="0" w:color="auto"/>
        <w:bottom w:val="none" w:sz="0" w:space="0" w:color="auto"/>
        <w:right w:val="none" w:sz="0" w:space="0" w:color="auto"/>
      </w:divBdr>
    </w:div>
    <w:div w:id="1614248641">
      <w:bodyDiv w:val="1"/>
      <w:marLeft w:val="0"/>
      <w:marRight w:val="0"/>
      <w:marTop w:val="0"/>
      <w:marBottom w:val="0"/>
      <w:divBdr>
        <w:top w:val="none" w:sz="0" w:space="0" w:color="auto"/>
        <w:left w:val="none" w:sz="0" w:space="0" w:color="auto"/>
        <w:bottom w:val="none" w:sz="0" w:space="0" w:color="auto"/>
        <w:right w:val="none" w:sz="0" w:space="0" w:color="auto"/>
      </w:divBdr>
    </w:div>
    <w:div w:id="1621379151">
      <w:bodyDiv w:val="1"/>
      <w:marLeft w:val="0"/>
      <w:marRight w:val="0"/>
      <w:marTop w:val="0"/>
      <w:marBottom w:val="0"/>
      <w:divBdr>
        <w:top w:val="none" w:sz="0" w:space="0" w:color="auto"/>
        <w:left w:val="none" w:sz="0" w:space="0" w:color="auto"/>
        <w:bottom w:val="none" w:sz="0" w:space="0" w:color="auto"/>
        <w:right w:val="none" w:sz="0" w:space="0" w:color="auto"/>
      </w:divBdr>
    </w:div>
    <w:div w:id="1648049651">
      <w:bodyDiv w:val="1"/>
      <w:marLeft w:val="0"/>
      <w:marRight w:val="0"/>
      <w:marTop w:val="0"/>
      <w:marBottom w:val="0"/>
      <w:divBdr>
        <w:top w:val="none" w:sz="0" w:space="0" w:color="auto"/>
        <w:left w:val="none" w:sz="0" w:space="0" w:color="auto"/>
        <w:bottom w:val="none" w:sz="0" w:space="0" w:color="auto"/>
        <w:right w:val="none" w:sz="0" w:space="0" w:color="auto"/>
      </w:divBdr>
    </w:div>
    <w:div w:id="1673289275">
      <w:bodyDiv w:val="1"/>
      <w:marLeft w:val="0"/>
      <w:marRight w:val="0"/>
      <w:marTop w:val="0"/>
      <w:marBottom w:val="0"/>
      <w:divBdr>
        <w:top w:val="none" w:sz="0" w:space="0" w:color="auto"/>
        <w:left w:val="none" w:sz="0" w:space="0" w:color="auto"/>
        <w:bottom w:val="none" w:sz="0" w:space="0" w:color="auto"/>
        <w:right w:val="none" w:sz="0" w:space="0" w:color="auto"/>
      </w:divBdr>
    </w:div>
    <w:div w:id="1690638200">
      <w:bodyDiv w:val="1"/>
      <w:marLeft w:val="0"/>
      <w:marRight w:val="0"/>
      <w:marTop w:val="0"/>
      <w:marBottom w:val="0"/>
      <w:divBdr>
        <w:top w:val="none" w:sz="0" w:space="0" w:color="auto"/>
        <w:left w:val="none" w:sz="0" w:space="0" w:color="auto"/>
        <w:bottom w:val="none" w:sz="0" w:space="0" w:color="auto"/>
        <w:right w:val="none" w:sz="0" w:space="0" w:color="auto"/>
      </w:divBdr>
    </w:div>
    <w:div w:id="1743989045">
      <w:bodyDiv w:val="1"/>
      <w:marLeft w:val="0"/>
      <w:marRight w:val="0"/>
      <w:marTop w:val="0"/>
      <w:marBottom w:val="0"/>
      <w:divBdr>
        <w:top w:val="none" w:sz="0" w:space="0" w:color="auto"/>
        <w:left w:val="none" w:sz="0" w:space="0" w:color="auto"/>
        <w:bottom w:val="none" w:sz="0" w:space="0" w:color="auto"/>
        <w:right w:val="none" w:sz="0" w:space="0" w:color="auto"/>
      </w:divBdr>
    </w:div>
    <w:div w:id="1744914343">
      <w:bodyDiv w:val="1"/>
      <w:marLeft w:val="0"/>
      <w:marRight w:val="0"/>
      <w:marTop w:val="0"/>
      <w:marBottom w:val="0"/>
      <w:divBdr>
        <w:top w:val="none" w:sz="0" w:space="0" w:color="auto"/>
        <w:left w:val="none" w:sz="0" w:space="0" w:color="auto"/>
        <w:bottom w:val="none" w:sz="0" w:space="0" w:color="auto"/>
        <w:right w:val="none" w:sz="0" w:space="0" w:color="auto"/>
      </w:divBdr>
    </w:div>
    <w:div w:id="1752659638">
      <w:bodyDiv w:val="1"/>
      <w:marLeft w:val="0"/>
      <w:marRight w:val="0"/>
      <w:marTop w:val="0"/>
      <w:marBottom w:val="0"/>
      <w:divBdr>
        <w:top w:val="none" w:sz="0" w:space="0" w:color="auto"/>
        <w:left w:val="none" w:sz="0" w:space="0" w:color="auto"/>
        <w:bottom w:val="none" w:sz="0" w:space="0" w:color="auto"/>
        <w:right w:val="none" w:sz="0" w:space="0" w:color="auto"/>
      </w:divBdr>
    </w:div>
    <w:div w:id="1756777734">
      <w:bodyDiv w:val="1"/>
      <w:marLeft w:val="0"/>
      <w:marRight w:val="0"/>
      <w:marTop w:val="0"/>
      <w:marBottom w:val="0"/>
      <w:divBdr>
        <w:top w:val="none" w:sz="0" w:space="0" w:color="auto"/>
        <w:left w:val="none" w:sz="0" w:space="0" w:color="auto"/>
        <w:bottom w:val="none" w:sz="0" w:space="0" w:color="auto"/>
        <w:right w:val="none" w:sz="0" w:space="0" w:color="auto"/>
      </w:divBdr>
    </w:div>
    <w:div w:id="1767457747">
      <w:bodyDiv w:val="1"/>
      <w:marLeft w:val="0"/>
      <w:marRight w:val="0"/>
      <w:marTop w:val="0"/>
      <w:marBottom w:val="0"/>
      <w:divBdr>
        <w:top w:val="none" w:sz="0" w:space="0" w:color="auto"/>
        <w:left w:val="none" w:sz="0" w:space="0" w:color="auto"/>
        <w:bottom w:val="none" w:sz="0" w:space="0" w:color="auto"/>
        <w:right w:val="none" w:sz="0" w:space="0" w:color="auto"/>
      </w:divBdr>
    </w:div>
    <w:div w:id="1784229538">
      <w:bodyDiv w:val="1"/>
      <w:marLeft w:val="0"/>
      <w:marRight w:val="0"/>
      <w:marTop w:val="0"/>
      <w:marBottom w:val="0"/>
      <w:divBdr>
        <w:top w:val="none" w:sz="0" w:space="0" w:color="auto"/>
        <w:left w:val="none" w:sz="0" w:space="0" w:color="auto"/>
        <w:bottom w:val="none" w:sz="0" w:space="0" w:color="auto"/>
        <w:right w:val="none" w:sz="0" w:space="0" w:color="auto"/>
      </w:divBdr>
    </w:div>
    <w:div w:id="1785998281">
      <w:bodyDiv w:val="1"/>
      <w:marLeft w:val="0"/>
      <w:marRight w:val="0"/>
      <w:marTop w:val="0"/>
      <w:marBottom w:val="0"/>
      <w:divBdr>
        <w:top w:val="none" w:sz="0" w:space="0" w:color="auto"/>
        <w:left w:val="none" w:sz="0" w:space="0" w:color="auto"/>
        <w:bottom w:val="none" w:sz="0" w:space="0" w:color="auto"/>
        <w:right w:val="none" w:sz="0" w:space="0" w:color="auto"/>
      </w:divBdr>
    </w:div>
    <w:div w:id="1814515737">
      <w:bodyDiv w:val="1"/>
      <w:marLeft w:val="0"/>
      <w:marRight w:val="0"/>
      <w:marTop w:val="0"/>
      <w:marBottom w:val="0"/>
      <w:divBdr>
        <w:top w:val="none" w:sz="0" w:space="0" w:color="auto"/>
        <w:left w:val="none" w:sz="0" w:space="0" w:color="auto"/>
        <w:bottom w:val="none" w:sz="0" w:space="0" w:color="auto"/>
        <w:right w:val="none" w:sz="0" w:space="0" w:color="auto"/>
      </w:divBdr>
    </w:div>
    <w:div w:id="1819567733">
      <w:bodyDiv w:val="1"/>
      <w:marLeft w:val="0"/>
      <w:marRight w:val="0"/>
      <w:marTop w:val="0"/>
      <w:marBottom w:val="0"/>
      <w:divBdr>
        <w:top w:val="none" w:sz="0" w:space="0" w:color="auto"/>
        <w:left w:val="none" w:sz="0" w:space="0" w:color="auto"/>
        <w:bottom w:val="none" w:sz="0" w:space="0" w:color="auto"/>
        <w:right w:val="none" w:sz="0" w:space="0" w:color="auto"/>
      </w:divBdr>
    </w:div>
    <w:div w:id="1844540770">
      <w:bodyDiv w:val="1"/>
      <w:marLeft w:val="0"/>
      <w:marRight w:val="0"/>
      <w:marTop w:val="0"/>
      <w:marBottom w:val="0"/>
      <w:divBdr>
        <w:top w:val="none" w:sz="0" w:space="0" w:color="auto"/>
        <w:left w:val="none" w:sz="0" w:space="0" w:color="auto"/>
        <w:bottom w:val="none" w:sz="0" w:space="0" w:color="auto"/>
        <w:right w:val="none" w:sz="0" w:space="0" w:color="auto"/>
      </w:divBdr>
    </w:div>
    <w:div w:id="1885675216">
      <w:bodyDiv w:val="1"/>
      <w:marLeft w:val="0"/>
      <w:marRight w:val="0"/>
      <w:marTop w:val="0"/>
      <w:marBottom w:val="0"/>
      <w:divBdr>
        <w:top w:val="none" w:sz="0" w:space="0" w:color="auto"/>
        <w:left w:val="none" w:sz="0" w:space="0" w:color="auto"/>
        <w:bottom w:val="none" w:sz="0" w:space="0" w:color="auto"/>
        <w:right w:val="none" w:sz="0" w:space="0" w:color="auto"/>
      </w:divBdr>
    </w:div>
    <w:div w:id="1890339327">
      <w:bodyDiv w:val="1"/>
      <w:marLeft w:val="0"/>
      <w:marRight w:val="0"/>
      <w:marTop w:val="0"/>
      <w:marBottom w:val="0"/>
      <w:divBdr>
        <w:top w:val="none" w:sz="0" w:space="0" w:color="auto"/>
        <w:left w:val="none" w:sz="0" w:space="0" w:color="auto"/>
        <w:bottom w:val="none" w:sz="0" w:space="0" w:color="auto"/>
        <w:right w:val="none" w:sz="0" w:space="0" w:color="auto"/>
      </w:divBdr>
    </w:div>
    <w:div w:id="1921908811">
      <w:bodyDiv w:val="1"/>
      <w:marLeft w:val="0"/>
      <w:marRight w:val="0"/>
      <w:marTop w:val="0"/>
      <w:marBottom w:val="0"/>
      <w:divBdr>
        <w:top w:val="none" w:sz="0" w:space="0" w:color="auto"/>
        <w:left w:val="none" w:sz="0" w:space="0" w:color="auto"/>
        <w:bottom w:val="none" w:sz="0" w:space="0" w:color="auto"/>
        <w:right w:val="none" w:sz="0" w:space="0" w:color="auto"/>
      </w:divBdr>
    </w:div>
    <w:div w:id="1983190185">
      <w:bodyDiv w:val="1"/>
      <w:marLeft w:val="0"/>
      <w:marRight w:val="0"/>
      <w:marTop w:val="0"/>
      <w:marBottom w:val="0"/>
      <w:divBdr>
        <w:top w:val="none" w:sz="0" w:space="0" w:color="auto"/>
        <w:left w:val="none" w:sz="0" w:space="0" w:color="auto"/>
        <w:bottom w:val="none" w:sz="0" w:space="0" w:color="auto"/>
        <w:right w:val="none" w:sz="0" w:space="0" w:color="auto"/>
      </w:divBdr>
    </w:div>
    <w:div w:id="1992707791">
      <w:bodyDiv w:val="1"/>
      <w:marLeft w:val="0"/>
      <w:marRight w:val="0"/>
      <w:marTop w:val="0"/>
      <w:marBottom w:val="0"/>
      <w:divBdr>
        <w:top w:val="none" w:sz="0" w:space="0" w:color="auto"/>
        <w:left w:val="none" w:sz="0" w:space="0" w:color="auto"/>
        <w:bottom w:val="none" w:sz="0" w:space="0" w:color="auto"/>
        <w:right w:val="none" w:sz="0" w:space="0" w:color="auto"/>
      </w:divBdr>
    </w:div>
    <w:div w:id="1993944555">
      <w:bodyDiv w:val="1"/>
      <w:marLeft w:val="0"/>
      <w:marRight w:val="0"/>
      <w:marTop w:val="0"/>
      <w:marBottom w:val="0"/>
      <w:divBdr>
        <w:top w:val="none" w:sz="0" w:space="0" w:color="auto"/>
        <w:left w:val="none" w:sz="0" w:space="0" w:color="auto"/>
        <w:bottom w:val="none" w:sz="0" w:space="0" w:color="auto"/>
        <w:right w:val="none" w:sz="0" w:space="0" w:color="auto"/>
      </w:divBdr>
    </w:div>
    <w:div w:id="1995336519">
      <w:bodyDiv w:val="1"/>
      <w:marLeft w:val="0"/>
      <w:marRight w:val="0"/>
      <w:marTop w:val="0"/>
      <w:marBottom w:val="0"/>
      <w:divBdr>
        <w:top w:val="none" w:sz="0" w:space="0" w:color="auto"/>
        <w:left w:val="none" w:sz="0" w:space="0" w:color="auto"/>
        <w:bottom w:val="none" w:sz="0" w:space="0" w:color="auto"/>
        <w:right w:val="none" w:sz="0" w:space="0" w:color="auto"/>
      </w:divBdr>
    </w:div>
    <w:div w:id="2003702930">
      <w:bodyDiv w:val="1"/>
      <w:marLeft w:val="0"/>
      <w:marRight w:val="0"/>
      <w:marTop w:val="0"/>
      <w:marBottom w:val="0"/>
      <w:divBdr>
        <w:top w:val="none" w:sz="0" w:space="0" w:color="auto"/>
        <w:left w:val="none" w:sz="0" w:space="0" w:color="auto"/>
        <w:bottom w:val="none" w:sz="0" w:space="0" w:color="auto"/>
        <w:right w:val="none" w:sz="0" w:space="0" w:color="auto"/>
      </w:divBdr>
    </w:div>
    <w:div w:id="2004966577">
      <w:bodyDiv w:val="1"/>
      <w:marLeft w:val="0"/>
      <w:marRight w:val="0"/>
      <w:marTop w:val="0"/>
      <w:marBottom w:val="0"/>
      <w:divBdr>
        <w:top w:val="none" w:sz="0" w:space="0" w:color="auto"/>
        <w:left w:val="none" w:sz="0" w:space="0" w:color="auto"/>
        <w:bottom w:val="none" w:sz="0" w:space="0" w:color="auto"/>
        <w:right w:val="none" w:sz="0" w:space="0" w:color="auto"/>
      </w:divBdr>
    </w:div>
    <w:div w:id="2118788795">
      <w:bodyDiv w:val="1"/>
      <w:marLeft w:val="0"/>
      <w:marRight w:val="0"/>
      <w:marTop w:val="0"/>
      <w:marBottom w:val="0"/>
      <w:divBdr>
        <w:top w:val="none" w:sz="0" w:space="0" w:color="auto"/>
        <w:left w:val="none" w:sz="0" w:space="0" w:color="auto"/>
        <w:bottom w:val="none" w:sz="0" w:space="0" w:color="auto"/>
        <w:right w:val="none" w:sz="0" w:space="0" w:color="auto"/>
      </w:divBdr>
    </w:div>
    <w:div w:id="212068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header" Target="header1.xm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oleObject" Target="embeddings/oleObject7.bin"/><Relationship Id="rId38"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wmf"/><Relationship Id="rId32" Type="http://schemas.openxmlformats.org/officeDocument/2006/relationships/theme" Target="theme/theme1.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36"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header" Target="header2.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49D86-BCDE-4609-A72F-91858DF3E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85</Pages>
  <Words>31534</Words>
  <Characters>189205</Characters>
  <Application>Microsoft Office Word</Application>
  <DocSecurity>0</DocSecurity>
  <Lines>1576</Lines>
  <Paragraphs>440</Paragraphs>
  <ScaleCrop>false</ScaleCrop>
  <HeadingPairs>
    <vt:vector size="2" baseType="variant">
      <vt:variant>
        <vt:lpstr>Tytuł</vt:lpstr>
      </vt:variant>
      <vt:variant>
        <vt:i4>1</vt:i4>
      </vt:variant>
    </vt:vector>
  </HeadingPairs>
  <TitlesOfParts>
    <vt:vector size="1" baseType="lpstr">
      <vt:lpstr>1</vt:lpstr>
    </vt:vector>
  </TitlesOfParts>
  <Company>POŚ-FJ</Company>
  <LinksUpToDate>false</LinksUpToDate>
  <CharactersWithSpaces>220299</CharactersWithSpaces>
  <SharedDoc>false</SharedDoc>
  <HLinks>
    <vt:vector size="756" baseType="variant">
      <vt:variant>
        <vt:i4>1114160</vt:i4>
      </vt:variant>
      <vt:variant>
        <vt:i4>752</vt:i4>
      </vt:variant>
      <vt:variant>
        <vt:i4>0</vt:i4>
      </vt:variant>
      <vt:variant>
        <vt:i4>5</vt:i4>
      </vt:variant>
      <vt:variant>
        <vt:lpwstr/>
      </vt:variant>
      <vt:variant>
        <vt:lpwstr>_Toc102978474</vt:lpwstr>
      </vt:variant>
      <vt:variant>
        <vt:i4>1114160</vt:i4>
      </vt:variant>
      <vt:variant>
        <vt:i4>746</vt:i4>
      </vt:variant>
      <vt:variant>
        <vt:i4>0</vt:i4>
      </vt:variant>
      <vt:variant>
        <vt:i4>5</vt:i4>
      </vt:variant>
      <vt:variant>
        <vt:lpwstr/>
      </vt:variant>
      <vt:variant>
        <vt:lpwstr>_Toc102978473</vt:lpwstr>
      </vt:variant>
      <vt:variant>
        <vt:i4>1114160</vt:i4>
      </vt:variant>
      <vt:variant>
        <vt:i4>740</vt:i4>
      </vt:variant>
      <vt:variant>
        <vt:i4>0</vt:i4>
      </vt:variant>
      <vt:variant>
        <vt:i4>5</vt:i4>
      </vt:variant>
      <vt:variant>
        <vt:lpwstr/>
      </vt:variant>
      <vt:variant>
        <vt:lpwstr>_Toc102978472</vt:lpwstr>
      </vt:variant>
      <vt:variant>
        <vt:i4>1114160</vt:i4>
      </vt:variant>
      <vt:variant>
        <vt:i4>734</vt:i4>
      </vt:variant>
      <vt:variant>
        <vt:i4>0</vt:i4>
      </vt:variant>
      <vt:variant>
        <vt:i4>5</vt:i4>
      </vt:variant>
      <vt:variant>
        <vt:lpwstr/>
      </vt:variant>
      <vt:variant>
        <vt:lpwstr>_Toc102978471</vt:lpwstr>
      </vt:variant>
      <vt:variant>
        <vt:i4>1114160</vt:i4>
      </vt:variant>
      <vt:variant>
        <vt:i4>728</vt:i4>
      </vt:variant>
      <vt:variant>
        <vt:i4>0</vt:i4>
      </vt:variant>
      <vt:variant>
        <vt:i4>5</vt:i4>
      </vt:variant>
      <vt:variant>
        <vt:lpwstr/>
      </vt:variant>
      <vt:variant>
        <vt:lpwstr>_Toc102978470</vt:lpwstr>
      </vt:variant>
      <vt:variant>
        <vt:i4>1048624</vt:i4>
      </vt:variant>
      <vt:variant>
        <vt:i4>722</vt:i4>
      </vt:variant>
      <vt:variant>
        <vt:i4>0</vt:i4>
      </vt:variant>
      <vt:variant>
        <vt:i4>5</vt:i4>
      </vt:variant>
      <vt:variant>
        <vt:lpwstr/>
      </vt:variant>
      <vt:variant>
        <vt:lpwstr>_Toc102978469</vt:lpwstr>
      </vt:variant>
      <vt:variant>
        <vt:i4>1048624</vt:i4>
      </vt:variant>
      <vt:variant>
        <vt:i4>716</vt:i4>
      </vt:variant>
      <vt:variant>
        <vt:i4>0</vt:i4>
      </vt:variant>
      <vt:variant>
        <vt:i4>5</vt:i4>
      </vt:variant>
      <vt:variant>
        <vt:lpwstr/>
      </vt:variant>
      <vt:variant>
        <vt:lpwstr>_Toc102978468</vt:lpwstr>
      </vt:variant>
      <vt:variant>
        <vt:i4>1048624</vt:i4>
      </vt:variant>
      <vt:variant>
        <vt:i4>710</vt:i4>
      </vt:variant>
      <vt:variant>
        <vt:i4>0</vt:i4>
      </vt:variant>
      <vt:variant>
        <vt:i4>5</vt:i4>
      </vt:variant>
      <vt:variant>
        <vt:lpwstr/>
      </vt:variant>
      <vt:variant>
        <vt:lpwstr>_Toc102978467</vt:lpwstr>
      </vt:variant>
      <vt:variant>
        <vt:i4>1048624</vt:i4>
      </vt:variant>
      <vt:variant>
        <vt:i4>704</vt:i4>
      </vt:variant>
      <vt:variant>
        <vt:i4>0</vt:i4>
      </vt:variant>
      <vt:variant>
        <vt:i4>5</vt:i4>
      </vt:variant>
      <vt:variant>
        <vt:lpwstr/>
      </vt:variant>
      <vt:variant>
        <vt:lpwstr>_Toc102978466</vt:lpwstr>
      </vt:variant>
      <vt:variant>
        <vt:i4>1048624</vt:i4>
      </vt:variant>
      <vt:variant>
        <vt:i4>698</vt:i4>
      </vt:variant>
      <vt:variant>
        <vt:i4>0</vt:i4>
      </vt:variant>
      <vt:variant>
        <vt:i4>5</vt:i4>
      </vt:variant>
      <vt:variant>
        <vt:lpwstr/>
      </vt:variant>
      <vt:variant>
        <vt:lpwstr>_Toc102978465</vt:lpwstr>
      </vt:variant>
      <vt:variant>
        <vt:i4>1048624</vt:i4>
      </vt:variant>
      <vt:variant>
        <vt:i4>692</vt:i4>
      </vt:variant>
      <vt:variant>
        <vt:i4>0</vt:i4>
      </vt:variant>
      <vt:variant>
        <vt:i4>5</vt:i4>
      </vt:variant>
      <vt:variant>
        <vt:lpwstr/>
      </vt:variant>
      <vt:variant>
        <vt:lpwstr>_Toc102978464</vt:lpwstr>
      </vt:variant>
      <vt:variant>
        <vt:i4>1048624</vt:i4>
      </vt:variant>
      <vt:variant>
        <vt:i4>686</vt:i4>
      </vt:variant>
      <vt:variant>
        <vt:i4>0</vt:i4>
      </vt:variant>
      <vt:variant>
        <vt:i4>5</vt:i4>
      </vt:variant>
      <vt:variant>
        <vt:lpwstr/>
      </vt:variant>
      <vt:variant>
        <vt:lpwstr>_Toc102978463</vt:lpwstr>
      </vt:variant>
      <vt:variant>
        <vt:i4>1048624</vt:i4>
      </vt:variant>
      <vt:variant>
        <vt:i4>680</vt:i4>
      </vt:variant>
      <vt:variant>
        <vt:i4>0</vt:i4>
      </vt:variant>
      <vt:variant>
        <vt:i4>5</vt:i4>
      </vt:variant>
      <vt:variant>
        <vt:lpwstr/>
      </vt:variant>
      <vt:variant>
        <vt:lpwstr>_Toc102978462</vt:lpwstr>
      </vt:variant>
      <vt:variant>
        <vt:i4>1048624</vt:i4>
      </vt:variant>
      <vt:variant>
        <vt:i4>674</vt:i4>
      </vt:variant>
      <vt:variant>
        <vt:i4>0</vt:i4>
      </vt:variant>
      <vt:variant>
        <vt:i4>5</vt:i4>
      </vt:variant>
      <vt:variant>
        <vt:lpwstr/>
      </vt:variant>
      <vt:variant>
        <vt:lpwstr>_Toc102978461</vt:lpwstr>
      </vt:variant>
      <vt:variant>
        <vt:i4>1048624</vt:i4>
      </vt:variant>
      <vt:variant>
        <vt:i4>668</vt:i4>
      </vt:variant>
      <vt:variant>
        <vt:i4>0</vt:i4>
      </vt:variant>
      <vt:variant>
        <vt:i4>5</vt:i4>
      </vt:variant>
      <vt:variant>
        <vt:lpwstr/>
      </vt:variant>
      <vt:variant>
        <vt:lpwstr>_Toc102978460</vt:lpwstr>
      </vt:variant>
      <vt:variant>
        <vt:i4>1245232</vt:i4>
      </vt:variant>
      <vt:variant>
        <vt:i4>662</vt:i4>
      </vt:variant>
      <vt:variant>
        <vt:i4>0</vt:i4>
      </vt:variant>
      <vt:variant>
        <vt:i4>5</vt:i4>
      </vt:variant>
      <vt:variant>
        <vt:lpwstr/>
      </vt:variant>
      <vt:variant>
        <vt:lpwstr>_Toc102978459</vt:lpwstr>
      </vt:variant>
      <vt:variant>
        <vt:i4>1245232</vt:i4>
      </vt:variant>
      <vt:variant>
        <vt:i4>656</vt:i4>
      </vt:variant>
      <vt:variant>
        <vt:i4>0</vt:i4>
      </vt:variant>
      <vt:variant>
        <vt:i4>5</vt:i4>
      </vt:variant>
      <vt:variant>
        <vt:lpwstr/>
      </vt:variant>
      <vt:variant>
        <vt:lpwstr>_Toc102978458</vt:lpwstr>
      </vt:variant>
      <vt:variant>
        <vt:i4>1245232</vt:i4>
      </vt:variant>
      <vt:variant>
        <vt:i4>650</vt:i4>
      </vt:variant>
      <vt:variant>
        <vt:i4>0</vt:i4>
      </vt:variant>
      <vt:variant>
        <vt:i4>5</vt:i4>
      </vt:variant>
      <vt:variant>
        <vt:lpwstr/>
      </vt:variant>
      <vt:variant>
        <vt:lpwstr>_Toc102978457</vt:lpwstr>
      </vt:variant>
      <vt:variant>
        <vt:i4>1245232</vt:i4>
      </vt:variant>
      <vt:variant>
        <vt:i4>644</vt:i4>
      </vt:variant>
      <vt:variant>
        <vt:i4>0</vt:i4>
      </vt:variant>
      <vt:variant>
        <vt:i4>5</vt:i4>
      </vt:variant>
      <vt:variant>
        <vt:lpwstr/>
      </vt:variant>
      <vt:variant>
        <vt:lpwstr>_Toc102978456</vt:lpwstr>
      </vt:variant>
      <vt:variant>
        <vt:i4>1245232</vt:i4>
      </vt:variant>
      <vt:variant>
        <vt:i4>638</vt:i4>
      </vt:variant>
      <vt:variant>
        <vt:i4>0</vt:i4>
      </vt:variant>
      <vt:variant>
        <vt:i4>5</vt:i4>
      </vt:variant>
      <vt:variant>
        <vt:lpwstr/>
      </vt:variant>
      <vt:variant>
        <vt:lpwstr>_Toc102978455</vt:lpwstr>
      </vt:variant>
      <vt:variant>
        <vt:i4>1245232</vt:i4>
      </vt:variant>
      <vt:variant>
        <vt:i4>632</vt:i4>
      </vt:variant>
      <vt:variant>
        <vt:i4>0</vt:i4>
      </vt:variant>
      <vt:variant>
        <vt:i4>5</vt:i4>
      </vt:variant>
      <vt:variant>
        <vt:lpwstr/>
      </vt:variant>
      <vt:variant>
        <vt:lpwstr>_Toc102978454</vt:lpwstr>
      </vt:variant>
      <vt:variant>
        <vt:i4>1245232</vt:i4>
      </vt:variant>
      <vt:variant>
        <vt:i4>626</vt:i4>
      </vt:variant>
      <vt:variant>
        <vt:i4>0</vt:i4>
      </vt:variant>
      <vt:variant>
        <vt:i4>5</vt:i4>
      </vt:variant>
      <vt:variant>
        <vt:lpwstr/>
      </vt:variant>
      <vt:variant>
        <vt:lpwstr>_Toc102978453</vt:lpwstr>
      </vt:variant>
      <vt:variant>
        <vt:i4>1245232</vt:i4>
      </vt:variant>
      <vt:variant>
        <vt:i4>620</vt:i4>
      </vt:variant>
      <vt:variant>
        <vt:i4>0</vt:i4>
      </vt:variant>
      <vt:variant>
        <vt:i4>5</vt:i4>
      </vt:variant>
      <vt:variant>
        <vt:lpwstr/>
      </vt:variant>
      <vt:variant>
        <vt:lpwstr>_Toc102978452</vt:lpwstr>
      </vt:variant>
      <vt:variant>
        <vt:i4>1245232</vt:i4>
      </vt:variant>
      <vt:variant>
        <vt:i4>614</vt:i4>
      </vt:variant>
      <vt:variant>
        <vt:i4>0</vt:i4>
      </vt:variant>
      <vt:variant>
        <vt:i4>5</vt:i4>
      </vt:variant>
      <vt:variant>
        <vt:lpwstr/>
      </vt:variant>
      <vt:variant>
        <vt:lpwstr>_Toc102978451</vt:lpwstr>
      </vt:variant>
      <vt:variant>
        <vt:i4>1245232</vt:i4>
      </vt:variant>
      <vt:variant>
        <vt:i4>608</vt:i4>
      </vt:variant>
      <vt:variant>
        <vt:i4>0</vt:i4>
      </vt:variant>
      <vt:variant>
        <vt:i4>5</vt:i4>
      </vt:variant>
      <vt:variant>
        <vt:lpwstr/>
      </vt:variant>
      <vt:variant>
        <vt:lpwstr>_Toc102978450</vt:lpwstr>
      </vt:variant>
      <vt:variant>
        <vt:i4>1179696</vt:i4>
      </vt:variant>
      <vt:variant>
        <vt:i4>602</vt:i4>
      </vt:variant>
      <vt:variant>
        <vt:i4>0</vt:i4>
      </vt:variant>
      <vt:variant>
        <vt:i4>5</vt:i4>
      </vt:variant>
      <vt:variant>
        <vt:lpwstr/>
      </vt:variant>
      <vt:variant>
        <vt:lpwstr>_Toc102978449</vt:lpwstr>
      </vt:variant>
      <vt:variant>
        <vt:i4>1179696</vt:i4>
      </vt:variant>
      <vt:variant>
        <vt:i4>596</vt:i4>
      </vt:variant>
      <vt:variant>
        <vt:i4>0</vt:i4>
      </vt:variant>
      <vt:variant>
        <vt:i4>5</vt:i4>
      </vt:variant>
      <vt:variant>
        <vt:lpwstr/>
      </vt:variant>
      <vt:variant>
        <vt:lpwstr>_Toc102978448</vt:lpwstr>
      </vt:variant>
      <vt:variant>
        <vt:i4>1179696</vt:i4>
      </vt:variant>
      <vt:variant>
        <vt:i4>590</vt:i4>
      </vt:variant>
      <vt:variant>
        <vt:i4>0</vt:i4>
      </vt:variant>
      <vt:variant>
        <vt:i4>5</vt:i4>
      </vt:variant>
      <vt:variant>
        <vt:lpwstr/>
      </vt:variant>
      <vt:variant>
        <vt:lpwstr>_Toc102978447</vt:lpwstr>
      </vt:variant>
      <vt:variant>
        <vt:i4>1179696</vt:i4>
      </vt:variant>
      <vt:variant>
        <vt:i4>584</vt:i4>
      </vt:variant>
      <vt:variant>
        <vt:i4>0</vt:i4>
      </vt:variant>
      <vt:variant>
        <vt:i4>5</vt:i4>
      </vt:variant>
      <vt:variant>
        <vt:lpwstr/>
      </vt:variant>
      <vt:variant>
        <vt:lpwstr>_Toc102978446</vt:lpwstr>
      </vt:variant>
      <vt:variant>
        <vt:i4>1179696</vt:i4>
      </vt:variant>
      <vt:variant>
        <vt:i4>578</vt:i4>
      </vt:variant>
      <vt:variant>
        <vt:i4>0</vt:i4>
      </vt:variant>
      <vt:variant>
        <vt:i4>5</vt:i4>
      </vt:variant>
      <vt:variant>
        <vt:lpwstr/>
      </vt:variant>
      <vt:variant>
        <vt:lpwstr>_Toc102978445</vt:lpwstr>
      </vt:variant>
      <vt:variant>
        <vt:i4>1179696</vt:i4>
      </vt:variant>
      <vt:variant>
        <vt:i4>572</vt:i4>
      </vt:variant>
      <vt:variant>
        <vt:i4>0</vt:i4>
      </vt:variant>
      <vt:variant>
        <vt:i4>5</vt:i4>
      </vt:variant>
      <vt:variant>
        <vt:lpwstr/>
      </vt:variant>
      <vt:variant>
        <vt:lpwstr>_Toc102978444</vt:lpwstr>
      </vt:variant>
      <vt:variant>
        <vt:i4>1179696</vt:i4>
      </vt:variant>
      <vt:variant>
        <vt:i4>566</vt:i4>
      </vt:variant>
      <vt:variant>
        <vt:i4>0</vt:i4>
      </vt:variant>
      <vt:variant>
        <vt:i4>5</vt:i4>
      </vt:variant>
      <vt:variant>
        <vt:lpwstr/>
      </vt:variant>
      <vt:variant>
        <vt:lpwstr>_Toc102978443</vt:lpwstr>
      </vt:variant>
      <vt:variant>
        <vt:i4>1179696</vt:i4>
      </vt:variant>
      <vt:variant>
        <vt:i4>560</vt:i4>
      </vt:variant>
      <vt:variant>
        <vt:i4>0</vt:i4>
      </vt:variant>
      <vt:variant>
        <vt:i4>5</vt:i4>
      </vt:variant>
      <vt:variant>
        <vt:lpwstr/>
      </vt:variant>
      <vt:variant>
        <vt:lpwstr>_Toc102978442</vt:lpwstr>
      </vt:variant>
      <vt:variant>
        <vt:i4>1179696</vt:i4>
      </vt:variant>
      <vt:variant>
        <vt:i4>554</vt:i4>
      </vt:variant>
      <vt:variant>
        <vt:i4>0</vt:i4>
      </vt:variant>
      <vt:variant>
        <vt:i4>5</vt:i4>
      </vt:variant>
      <vt:variant>
        <vt:lpwstr/>
      </vt:variant>
      <vt:variant>
        <vt:lpwstr>_Toc102978441</vt:lpwstr>
      </vt:variant>
      <vt:variant>
        <vt:i4>1179696</vt:i4>
      </vt:variant>
      <vt:variant>
        <vt:i4>548</vt:i4>
      </vt:variant>
      <vt:variant>
        <vt:i4>0</vt:i4>
      </vt:variant>
      <vt:variant>
        <vt:i4>5</vt:i4>
      </vt:variant>
      <vt:variant>
        <vt:lpwstr/>
      </vt:variant>
      <vt:variant>
        <vt:lpwstr>_Toc102978440</vt:lpwstr>
      </vt:variant>
      <vt:variant>
        <vt:i4>1376304</vt:i4>
      </vt:variant>
      <vt:variant>
        <vt:i4>542</vt:i4>
      </vt:variant>
      <vt:variant>
        <vt:i4>0</vt:i4>
      </vt:variant>
      <vt:variant>
        <vt:i4>5</vt:i4>
      </vt:variant>
      <vt:variant>
        <vt:lpwstr/>
      </vt:variant>
      <vt:variant>
        <vt:lpwstr>_Toc102978439</vt:lpwstr>
      </vt:variant>
      <vt:variant>
        <vt:i4>1376304</vt:i4>
      </vt:variant>
      <vt:variant>
        <vt:i4>536</vt:i4>
      </vt:variant>
      <vt:variant>
        <vt:i4>0</vt:i4>
      </vt:variant>
      <vt:variant>
        <vt:i4>5</vt:i4>
      </vt:variant>
      <vt:variant>
        <vt:lpwstr/>
      </vt:variant>
      <vt:variant>
        <vt:lpwstr>_Toc102978438</vt:lpwstr>
      </vt:variant>
      <vt:variant>
        <vt:i4>1376304</vt:i4>
      </vt:variant>
      <vt:variant>
        <vt:i4>530</vt:i4>
      </vt:variant>
      <vt:variant>
        <vt:i4>0</vt:i4>
      </vt:variant>
      <vt:variant>
        <vt:i4>5</vt:i4>
      </vt:variant>
      <vt:variant>
        <vt:lpwstr/>
      </vt:variant>
      <vt:variant>
        <vt:lpwstr>_Toc102978437</vt:lpwstr>
      </vt:variant>
      <vt:variant>
        <vt:i4>1376304</vt:i4>
      </vt:variant>
      <vt:variant>
        <vt:i4>524</vt:i4>
      </vt:variant>
      <vt:variant>
        <vt:i4>0</vt:i4>
      </vt:variant>
      <vt:variant>
        <vt:i4>5</vt:i4>
      </vt:variant>
      <vt:variant>
        <vt:lpwstr/>
      </vt:variant>
      <vt:variant>
        <vt:lpwstr>_Toc102978436</vt:lpwstr>
      </vt:variant>
      <vt:variant>
        <vt:i4>1376304</vt:i4>
      </vt:variant>
      <vt:variant>
        <vt:i4>518</vt:i4>
      </vt:variant>
      <vt:variant>
        <vt:i4>0</vt:i4>
      </vt:variant>
      <vt:variant>
        <vt:i4>5</vt:i4>
      </vt:variant>
      <vt:variant>
        <vt:lpwstr/>
      </vt:variant>
      <vt:variant>
        <vt:lpwstr>_Toc102978435</vt:lpwstr>
      </vt:variant>
      <vt:variant>
        <vt:i4>1376304</vt:i4>
      </vt:variant>
      <vt:variant>
        <vt:i4>512</vt:i4>
      </vt:variant>
      <vt:variant>
        <vt:i4>0</vt:i4>
      </vt:variant>
      <vt:variant>
        <vt:i4>5</vt:i4>
      </vt:variant>
      <vt:variant>
        <vt:lpwstr/>
      </vt:variant>
      <vt:variant>
        <vt:lpwstr>_Toc102978434</vt:lpwstr>
      </vt:variant>
      <vt:variant>
        <vt:i4>1376304</vt:i4>
      </vt:variant>
      <vt:variant>
        <vt:i4>506</vt:i4>
      </vt:variant>
      <vt:variant>
        <vt:i4>0</vt:i4>
      </vt:variant>
      <vt:variant>
        <vt:i4>5</vt:i4>
      </vt:variant>
      <vt:variant>
        <vt:lpwstr/>
      </vt:variant>
      <vt:variant>
        <vt:lpwstr>_Toc102978433</vt:lpwstr>
      </vt:variant>
      <vt:variant>
        <vt:i4>1376304</vt:i4>
      </vt:variant>
      <vt:variant>
        <vt:i4>500</vt:i4>
      </vt:variant>
      <vt:variant>
        <vt:i4>0</vt:i4>
      </vt:variant>
      <vt:variant>
        <vt:i4>5</vt:i4>
      </vt:variant>
      <vt:variant>
        <vt:lpwstr/>
      </vt:variant>
      <vt:variant>
        <vt:lpwstr>_Toc102978432</vt:lpwstr>
      </vt:variant>
      <vt:variant>
        <vt:i4>1376304</vt:i4>
      </vt:variant>
      <vt:variant>
        <vt:i4>494</vt:i4>
      </vt:variant>
      <vt:variant>
        <vt:i4>0</vt:i4>
      </vt:variant>
      <vt:variant>
        <vt:i4>5</vt:i4>
      </vt:variant>
      <vt:variant>
        <vt:lpwstr/>
      </vt:variant>
      <vt:variant>
        <vt:lpwstr>_Toc102978431</vt:lpwstr>
      </vt:variant>
      <vt:variant>
        <vt:i4>1376304</vt:i4>
      </vt:variant>
      <vt:variant>
        <vt:i4>488</vt:i4>
      </vt:variant>
      <vt:variant>
        <vt:i4>0</vt:i4>
      </vt:variant>
      <vt:variant>
        <vt:i4>5</vt:i4>
      </vt:variant>
      <vt:variant>
        <vt:lpwstr/>
      </vt:variant>
      <vt:variant>
        <vt:lpwstr>_Toc102978430</vt:lpwstr>
      </vt:variant>
      <vt:variant>
        <vt:i4>1310768</vt:i4>
      </vt:variant>
      <vt:variant>
        <vt:i4>482</vt:i4>
      </vt:variant>
      <vt:variant>
        <vt:i4>0</vt:i4>
      </vt:variant>
      <vt:variant>
        <vt:i4>5</vt:i4>
      </vt:variant>
      <vt:variant>
        <vt:lpwstr/>
      </vt:variant>
      <vt:variant>
        <vt:lpwstr>_Toc102978429</vt:lpwstr>
      </vt:variant>
      <vt:variant>
        <vt:i4>1310768</vt:i4>
      </vt:variant>
      <vt:variant>
        <vt:i4>476</vt:i4>
      </vt:variant>
      <vt:variant>
        <vt:i4>0</vt:i4>
      </vt:variant>
      <vt:variant>
        <vt:i4>5</vt:i4>
      </vt:variant>
      <vt:variant>
        <vt:lpwstr/>
      </vt:variant>
      <vt:variant>
        <vt:lpwstr>_Toc102978428</vt:lpwstr>
      </vt:variant>
      <vt:variant>
        <vt:i4>1310768</vt:i4>
      </vt:variant>
      <vt:variant>
        <vt:i4>470</vt:i4>
      </vt:variant>
      <vt:variant>
        <vt:i4>0</vt:i4>
      </vt:variant>
      <vt:variant>
        <vt:i4>5</vt:i4>
      </vt:variant>
      <vt:variant>
        <vt:lpwstr/>
      </vt:variant>
      <vt:variant>
        <vt:lpwstr>_Toc102978427</vt:lpwstr>
      </vt:variant>
      <vt:variant>
        <vt:i4>1310768</vt:i4>
      </vt:variant>
      <vt:variant>
        <vt:i4>464</vt:i4>
      </vt:variant>
      <vt:variant>
        <vt:i4>0</vt:i4>
      </vt:variant>
      <vt:variant>
        <vt:i4>5</vt:i4>
      </vt:variant>
      <vt:variant>
        <vt:lpwstr/>
      </vt:variant>
      <vt:variant>
        <vt:lpwstr>_Toc102978426</vt:lpwstr>
      </vt:variant>
      <vt:variant>
        <vt:i4>1310768</vt:i4>
      </vt:variant>
      <vt:variant>
        <vt:i4>458</vt:i4>
      </vt:variant>
      <vt:variant>
        <vt:i4>0</vt:i4>
      </vt:variant>
      <vt:variant>
        <vt:i4>5</vt:i4>
      </vt:variant>
      <vt:variant>
        <vt:lpwstr/>
      </vt:variant>
      <vt:variant>
        <vt:lpwstr>_Toc102978425</vt:lpwstr>
      </vt:variant>
      <vt:variant>
        <vt:i4>1310768</vt:i4>
      </vt:variant>
      <vt:variant>
        <vt:i4>452</vt:i4>
      </vt:variant>
      <vt:variant>
        <vt:i4>0</vt:i4>
      </vt:variant>
      <vt:variant>
        <vt:i4>5</vt:i4>
      </vt:variant>
      <vt:variant>
        <vt:lpwstr/>
      </vt:variant>
      <vt:variant>
        <vt:lpwstr>_Toc102978424</vt:lpwstr>
      </vt:variant>
      <vt:variant>
        <vt:i4>1310768</vt:i4>
      </vt:variant>
      <vt:variant>
        <vt:i4>446</vt:i4>
      </vt:variant>
      <vt:variant>
        <vt:i4>0</vt:i4>
      </vt:variant>
      <vt:variant>
        <vt:i4>5</vt:i4>
      </vt:variant>
      <vt:variant>
        <vt:lpwstr/>
      </vt:variant>
      <vt:variant>
        <vt:lpwstr>_Toc102978423</vt:lpwstr>
      </vt:variant>
      <vt:variant>
        <vt:i4>1310768</vt:i4>
      </vt:variant>
      <vt:variant>
        <vt:i4>440</vt:i4>
      </vt:variant>
      <vt:variant>
        <vt:i4>0</vt:i4>
      </vt:variant>
      <vt:variant>
        <vt:i4>5</vt:i4>
      </vt:variant>
      <vt:variant>
        <vt:lpwstr/>
      </vt:variant>
      <vt:variant>
        <vt:lpwstr>_Toc102978422</vt:lpwstr>
      </vt:variant>
      <vt:variant>
        <vt:i4>1310768</vt:i4>
      </vt:variant>
      <vt:variant>
        <vt:i4>434</vt:i4>
      </vt:variant>
      <vt:variant>
        <vt:i4>0</vt:i4>
      </vt:variant>
      <vt:variant>
        <vt:i4>5</vt:i4>
      </vt:variant>
      <vt:variant>
        <vt:lpwstr/>
      </vt:variant>
      <vt:variant>
        <vt:lpwstr>_Toc102978421</vt:lpwstr>
      </vt:variant>
      <vt:variant>
        <vt:i4>1310768</vt:i4>
      </vt:variant>
      <vt:variant>
        <vt:i4>428</vt:i4>
      </vt:variant>
      <vt:variant>
        <vt:i4>0</vt:i4>
      </vt:variant>
      <vt:variant>
        <vt:i4>5</vt:i4>
      </vt:variant>
      <vt:variant>
        <vt:lpwstr/>
      </vt:variant>
      <vt:variant>
        <vt:lpwstr>_Toc102978420</vt:lpwstr>
      </vt:variant>
      <vt:variant>
        <vt:i4>1507376</vt:i4>
      </vt:variant>
      <vt:variant>
        <vt:i4>422</vt:i4>
      </vt:variant>
      <vt:variant>
        <vt:i4>0</vt:i4>
      </vt:variant>
      <vt:variant>
        <vt:i4>5</vt:i4>
      </vt:variant>
      <vt:variant>
        <vt:lpwstr/>
      </vt:variant>
      <vt:variant>
        <vt:lpwstr>_Toc102978419</vt:lpwstr>
      </vt:variant>
      <vt:variant>
        <vt:i4>1507376</vt:i4>
      </vt:variant>
      <vt:variant>
        <vt:i4>416</vt:i4>
      </vt:variant>
      <vt:variant>
        <vt:i4>0</vt:i4>
      </vt:variant>
      <vt:variant>
        <vt:i4>5</vt:i4>
      </vt:variant>
      <vt:variant>
        <vt:lpwstr/>
      </vt:variant>
      <vt:variant>
        <vt:lpwstr>_Toc102978418</vt:lpwstr>
      </vt:variant>
      <vt:variant>
        <vt:i4>1507376</vt:i4>
      </vt:variant>
      <vt:variant>
        <vt:i4>410</vt:i4>
      </vt:variant>
      <vt:variant>
        <vt:i4>0</vt:i4>
      </vt:variant>
      <vt:variant>
        <vt:i4>5</vt:i4>
      </vt:variant>
      <vt:variant>
        <vt:lpwstr/>
      </vt:variant>
      <vt:variant>
        <vt:lpwstr>_Toc102978417</vt:lpwstr>
      </vt:variant>
      <vt:variant>
        <vt:i4>1507376</vt:i4>
      </vt:variant>
      <vt:variant>
        <vt:i4>404</vt:i4>
      </vt:variant>
      <vt:variant>
        <vt:i4>0</vt:i4>
      </vt:variant>
      <vt:variant>
        <vt:i4>5</vt:i4>
      </vt:variant>
      <vt:variant>
        <vt:lpwstr/>
      </vt:variant>
      <vt:variant>
        <vt:lpwstr>_Toc102978416</vt:lpwstr>
      </vt:variant>
      <vt:variant>
        <vt:i4>1507376</vt:i4>
      </vt:variant>
      <vt:variant>
        <vt:i4>398</vt:i4>
      </vt:variant>
      <vt:variant>
        <vt:i4>0</vt:i4>
      </vt:variant>
      <vt:variant>
        <vt:i4>5</vt:i4>
      </vt:variant>
      <vt:variant>
        <vt:lpwstr/>
      </vt:variant>
      <vt:variant>
        <vt:lpwstr>_Toc102978415</vt:lpwstr>
      </vt:variant>
      <vt:variant>
        <vt:i4>1507376</vt:i4>
      </vt:variant>
      <vt:variant>
        <vt:i4>392</vt:i4>
      </vt:variant>
      <vt:variant>
        <vt:i4>0</vt:i4>
      </vt:variant>
      <vt:variant>
        <vt:i4>5</vt:i4>
      </vt:variant>
      <vt:variant>
        <vt:lpwstr/>
      </vt:variant>
      <vt:variant>
        <vt:lpwstr>_Toc102978414</vt:lpwstr>
      </vt:variant>
      <vt:variant>
        <vt:i4>1507376</vt:i4>
      </vt:variant>
      <vt:variant>
        <vt:i4>386</vt:i4>
      </vt:variant>
      <vt:variant>
        <vt:i4>0</vt:i4>
      </vt:variant>
      <vt:variant>
        <vt:i4>5</vt:i4>
      </vt:variant>
      <vt:variant>
        <vt:lpwstr/>
      </vt:variant>
      <vt:variant>
        <vt:lpwstr>_Toc102978413</vt:lpwstr>
      </vt:variant>
      <vt:variant>
        <vt:i4>1507376</vt:i4>
      </vt:variant>
      <vt:variant>
        <vt:i4>380</vt:i4>
      </vt:variant>
      <vt:variant>
        <vt:i4>0</vt:i4>
      </vt:variant>
      <vt:variant>
        <vt:i4>5</vt:i4>
      </vt:variant>
      <vt:variant>
        <vt:lpwstr/>
      </vt:variant>
      <vt:variant>
        <vt:lpwstr>_Toc102978412</vt:lpwstr>
      </vt:variant>
      <vt:variant>
        <vt:i4>1507376</vt:i4>
      </vt:variant>
      <vt:variant>
        <vt:i4>374</vt:i4>
      </vt:variant>
      <vt:variant>
        <vt:i4>0</vt:i4>
      </vt:variant>
      <vt:variant>
        <vt:i4>5</vt:i4>
      </vt:variant>
      <vt:variant>
        <vt:lpwstr/>
      </vt:variant>
      <vt:variant>
        <vt:lpwstr>_Toc102978411</vt:lpwstr>
      </vt:variant>
      <vt:variant>
        <vt:i4>1507376</vt:i4>
      </vt:variant>
      <vt:variant>
        <vt:i4>368</vt:i4>
      </vt:variant>
      <vt:variant>
        <vt:i4>0</vt:i4>
      </vt:variant>
      <vt:variant>
        <vt:i4>5</vt:i4>
      </vt:variant>
      <vt:variant>
        <vt:lpwstr/>
      </vt:variant>
      <vt:variant>
        <vt:lpwstr>_Toc102978410</vt:lpwstr>
      </vt:variant>
      <vt:variant>
        <vt:i4>1441840</vt:i4>
      </vt:variant>
      <vt:variant>
        <vt:i4>362</vt:i4>
      </vt:variant>
      <vt:variant>
        <vt:i4>0</vt:i4>
      </vt:variant>
      <vt:variant>
        <vt:i4>5</vt:i4>
      </vt:variant>
      <vt:variant>
        <vt:lpwstr/>
      </vt:variant>
      <vt:variant>
        <vt:lpwstr>_Toc102978409</vt:lpwstr>
      </vt:variant>
      <vt:variant>
        <vt:i4>1441840</vt:i4>
      </vt:variant>
      <vt:variant>
        <vt:i4>356</vt:i4>
      </vt:variant>
      <vt:variant>
        <vt:i4>0</vt:i4>
      </vt:variant>
      <vt:variant>
        <vt:i4>5</vt:i4>
      </vt:variant>
      <vt:variant>
        <vt:lpwstr/>
      </vt:variant>
      <vt:variant>
        <vt:lpwstr>_Toc102978408</vt:lpwstr>
      </vt:variant>
      <vt:variant>
        <vt:i4>1441840</vt:i4>
      </vt:variant>
      <vt:variant>
        <vt:i4>350</vt:i4>
      </vt:variant>
      <vt:variant>
        <vt:i4>0</vt:i4>
      </vt:variant>
      <vt:variant>
        <vt:i4>5</vt:i4>
      </vt:variant>
      <vt:variant>
        <vt:lpwstr/>
      </vt:variant>
      <vt:variant>
        <vt:lpwstr>_Toc102978407</vt:lpwstr>
      </vt:variant>
      <vt:variant>
        <vt:i4>1441840</vt:i4>
      </vt:variant>
      <vt:variant>
        <vt:i4>344</vt:i4>
      </vt:variant>
      <vt:variant>
        <vt:i4>0</vt:i4>
      </vt:variant>
      <vt:variant>
        <vt:i4>5</vt:i4>
      </vt:variant>
      <vt:variant>
        <vt:lpwstr/>
      </vt:variant>
      <vt:variant>
        <vt:lpwstr>_Toc102978406</vt:lpwstr>
      </vt:variant>
      <vt:variant>
        <vt:i4>1441840</vt:i4>
      </vt:variant>
      <vt:variant>
        <vt:i4>338</vt:i4>
      </vt:variant>
      <vt:variant>
        <vt:i4>0</vt:i4>
      </vt:variant>
      <vt:variant>
        <vt:i4>5</vt:i4>
      </vt:variant>
      <vt:variant>
        <vt:lpwstr/>
      </vt:variant>
      <vt:variant>
        <vt:lpwstr>_Toc102978405</vt:lpwstr>
      </vt:variant>
      <vt:variant>
        <vt:i4>1441840</vt:i4>
      </vt:variant>
      <vt:variant>
        <vt:i4>332</vt:i4>
      </vt:variant>
      <vt:variant>
        <vt:i4>0</vt:i4>
      </vt:variant>
      <vt:variant>
        <vt:i4>5</vt:i4>
      </vt:variant>
      <vt:variant>
        <vt:lpwstr/>
      </vt:variant>
      <vt:variant>
        <vt:lpwstr>_Toc102978404</vt:lpwstr>
      </vt:variant>
      <vt:variant>
        <vt:i4>1441840</vt:i4>
      </vt:variant>
      <vt:variant>
        <vt:i4>326</vt:i4>
      </vt:variant>
      <vt:variant>
        <vt:i4>0</vt:i4>
      </vt:variant>
      <vt:variant>
        <vt:i4>5</vt:i4>
      </vt:variant>
      <vt:variant>
        <vt:lpwstr/>
      </vt:variant>
      <vt:variant>
        <vt:lpwstr>_Toc102978403</vt:lpwstr>
      </vt:variant>
      <vt:variant>
        <vt:i4>1441840</vt:i4>
      </vt:variant>
      <vt:variant>
        <vt:i4>320</vt:i4>
      </vt:variant>
      <vt:variant>
        <vt:i4>0</vt:i4>
      </vt:variant>
      <vt:variant>
        <vt:i4>5</vt:i4>
      </vt:variant>
      <vt:variant>
        <vt:lpwstr/>
      </vt:variant>
      <vt:variant>
        <vt:lpwstr>_Toc102978402</vt:lpwstr>
      </vt:variant>
      <vt:variant>
        <vt:i4>1441840</vt:i4>
      </vt:variant>
      <vt:variant>
        <vt:i4>314</vt:i4>
      </vt:variant>
      <vt:variant>
        <vt:i4>0</vt:i4>
      </vt:variant>
      <vt:variant>
        <vt:i4>5</vt:i4>
      </vt:variant>
      <vt:variant>
        <vt:lpwstr/>
      </vt:variant>
      <vt:variant>
        <vt:lpwstr>_Toc102978401</vt:lpwstr>
      </vt:variant>
      <vt:variant>
        <vt:i4>1441840</vt:i4>
      </vt:variant>
      <vt:variant>
        <vt:i4>308</vt:i4>
      </vt:variant>
      <vt:variant>
        <vt:i4>0</vt:i4>
      </vt:variant>
      <vt:variant>
        <vt:i4>5</vt:i4>
      </vt:variant>
      <vt:variant>
        <vt:lpwstr/>
      </vt:variant>
      <vt:variant>
        <vt:lpwstr>_Toc102978400</vt:lpwstr>
      </vt:variant>
      <vt:variant>
        <vt:i4>2031671</vt:i4>
      </vt:variant>
      <vt:variant>
        <vt:i4>302</vt:i4>
      </vt:variant>
      <vt:variant>
        <vt:i4>0</vt:i4>
      </vt:variant>
      <vt:variant>
        <vt:i4>5</vt:i4>
      </vt:variant>
      <vt:variant>
        <vt:lpwstr/>
      </vt:variant>
      <vt:variant>
        <vt:lpwstr>_Toc102978399</vt:lpwstr>
      </vt:variant>
      <vt:variant>
        <vt:i4>2031671</vt:i4>
      </vt:variant>
      <vt:variant>
        <vt:i4>296</vt:i4>
      </vt:variant>
      <vt:variant>
        <vt:i4>0</vt:i4>
      </vt:variant>
      <vt:variant>
        <vt:i4>5</vt:i4>
      </vt:variant>
      <vt:variant>
        <vt:lpwstr/>
      </vt:variant>
      <vt:variant>
        <vt:lpwstr>_Toc102978398</vt:lpwstr>
      </vt:variant>
      <vt:variant>
        <vt:i4>2031671</vt:i4>
      </vt:variant>
      <vt:variant>
        <vt:i4>290</vt:i4>
      </vt:variant>
      <vt:variant>
        <vt:i4>0</vt:i4>
      </vt:variant>
      <vt:variant>
        <vt:i4>5</vt:i4>
      </vt:variant>
      <vt:variant>
        <vt:lpwstr/>
      </vt:variant>
      <vt:variant>
        <vt:lpwstr>_Toc102978397</vt:lpwstr>
      </vt:variant>
      <vt:variant>
        <vt:i4>2031671</vt:i4>
      </vt:variant>
      <vt:variant>
        <vt:i4>284</vt:i4>
      </vt:variant>
      <vt:variant>
        <vt:i4>0</vt:i4>
      </vt:variant>
      <vt:variant>
        <vt:i4>5</vt:i4>
      </vt:variant>
      <vt:variant>
        <vt:lpwstr/>
      </vt:variant>
      <vt:variant>
        <vt:lpwstr>_Toc102978396</vt:lpwstr>
      </vt:variant>
      <vt:variant>
        <vt:i4>2031671</vt:i4>
      </vt:variant>
      <vt:variant>
        <vt:i4>278</vt:i4>
      </vt:variant>
      <vt:variant>
        <vt:i4>0</vt:i4>
      </vt:variant>
      <vt:variant>
        <vt:i4>5</vt:i4>
      </vt:variant>
      <vt:variant>
        <vt:lpwstr/>
      </vt:variant>
      <vt:variant>
        <vt:lpwstr>_Toc102978395</vt:lpwstr>
      </vt:variant>
      <vt:variant>
        <vt:i4>2031671</vt:i4>
      </vt:variant>
      <vt:variant>
        <vt:i4>272</vt:i4>
      </vt:variant>
      <vt:variant>
        <vt:i4>0</vt:i4>
      </vt:variant>
      <vt:variant>
        <vt:i4>5</vt:i4>
      </vt:variant>
      <vt:variant>
        <vt:lpwstr/>
      </vt:variant>
      <vt:variant>
        <vt:lpwstr>_Toc102978394</vt:lpwstr>
      </vt:variant>
      <vt:variant>
        <vt:i4>2031671</vt:i4>
      </vt:variant>
      <vt:variant>
        <vt:i4>266</vt:i4>
      </vt:variant>
      <vt:variant>
        <vt:i4>0</vt:i4>
      </vt:variant>
      <vt:variant>
        <vt:i4>5</vt:i4>
      </vt:variant>
      <vt:variant>
        <vt:lpwstr/>
      </vt:variant>
      <vt:variant>
        <vt:lpwstr>_Toc102978393</vt:lpwstr>
      </vt:variant>
      <vt:variant>
        <vt:i4>2031671</vt:i4>
      </vt:variant>
      <vt:variant>
        <vt:i4>260</vt:i4>
      </vt:variant>
      <vt:variant>
        <vt:i4>0</vt:i4>
      </vt:variant>
      <vt:variant>
        <vt:i4>5</vt:i4>
      </vt:variant>
      <vt:variant>
        <vt:lpwstr/>
      </vt:variant>
      <vt:variant>
        <vt:lpwstr>_Toc102978392</vt:lpwstr>
      </vt:variant>
      <vt:variant>
        <vt:i4>2031671</vt:i4>
      </vt:variant>
      <vt:variant>
        <vt:i4>254</vt:i4>
      </vt:variant>
      <vt:variant>
        <vt:i4>0</vt:i4>
      </vt:variant>
      <vt:variant>
        <vt:i4>5</vt:i4>
      </vt:variant>
      <vt:variant>
        <vt:lpwstr/>
      </vt:variant>
      <vt:variant>
        <vt:lpwstr>_Toc102978391</vt:lpwstr>
      </vt:variant>
      <vt:variant>
        <vt:i4>2031671</vt:i4>
      </vt:variant>
      <vt:variant>
        <vt:i4>248</vt:i4>
      </vt:variant>
      <vt:variant>
        <vt:i4>0</vt:i4>
      </vt:variant>
      <vt:variant>
        <vt:i4>5</vt:i4>
      </vt:variant>
      <vt:variant>
        <vt:lpwstr/>
      </vt:variant>
      <vt:variant>
        <vt:lpwstr>_Toc102978390</vt:lpwstr>
      </vt:variant>
      <vt:variant>
        <vt:i4>1966135</vt:i4>
      </vt:variant>
      <vt:variant>
        <vt:i4>242</vt:i4>
      </vt:variant>
      <vt:variant>
        <vt:i4>0</vt:i4>
      </vt:variant>
      <vt:variant>
        <vt:i4>5</vt:i4>
      </vt:variant>
      <vt:variant>
        <vt:lpwstr/>
      </vt:variant>
      <vt:variant>
        <vt:lpwstr>_Toc102978389</vt:lpwstr>
      </vt:variant>
      <vt:variant>
        <vt:i4>1966135</vt:i4>
      </vt:variant>
      <vt:variant>
        <vt:i4>236</vt:i4>
      </vt:variant>
      <vt:variant>
        <vt:i4>0</vt:i4>
      </vt:variant>
      <vt:variant>
        <vt:i4>5</vt:i4>
      </vt:variant>
      <vt:variant>
        <vt:lpwstr/>
      </vt:variant>
      <vt:variant>
        <vt:lpwstr>_Toc102978388</vt:lpwstr>
      </vt:variant>
      <vt:variant>
        <vt:i4>1966135</vt:i4>
      </vt:variant>
      <vt:variant>
        <vt:i4>230</vt:i4>
      </vt:variant>
      <vt:variant>
        <vt:i4>0</vt:i4>
      </vt:variant>
      <vt:variant>
        <vt:i4>5</vt:i4>
      </vt:variant>
      <vt:variant>
        <vt:lpwstr/>
      </vt:variant>
      <vt:variant>
        <vt:lpwstr>_Toc102978387</vt:lpwstr>
      </vt:variant>
      <vt:variant>
        <vt:i4>1966135</vt:i4>
      </vt:variant>
      <vt:variant>
        <vt:i4>224</vt:i4>
      </vt:variant>
      <vt:variant>
        <vt:i4>0</vt:i4>
      </vt:variant>
      <vt:variant>
        <vt:i4>5</vt:i4>
      </vt:variant>
      <vt:variant>
        <vt:lpwstr/>
      </vt:variant>
      <vt:variant>
        <vt:lpwstr>_Toc102978386</vt:lpwstr>
      </vt:variant>
      <vt:variant>
        <vt:i4>1966135</vt:i4>
      </vt:variant>
      <vt:variant>
        <vt:i4>218</vt:i4>
      </vt:variant>
      <vt:variant>
        <vt:i4>0</vt:i4>
      </vt:variant>
      <vt:variant>
        <vt:i4>5</vt:i4>
      </vt:variant>
      <vt:variant>
        <vt:lpwstr/>
      </vt:variant>
      <vt:variant>
        <vt:lpwstr>_Toc102978385</vt:lpwstr>
      </vt:variant>
      <vt:variant>
        <vt:i4>1966135</vt:i4>
      </vt:variant>
      <vt:variant>
        <vt:i4>212</vt:i4>
      </vt:variant>
      <vt:variant>
        <vt:i4>0</vt:i4>
      </vt:variant>
      <vt:variant>
        <vt:i4>5</vt:i4>
      </vt:variant>
      <vt:variant>
        <vt:lpwstr/>
      </vt:variant>
      <vt:variant>
        <vt:lpwstr>_Toc102978384</vt:lpwstr>
      </vt:variant>
      <vt:variant>
        <vt:i4>1966135</vt:i4>
      </vt:variant>
      <vt:variant>
        <vt:i4>206</vt:i4>
      </vt:variant>
      <vt:variant>
        <vt:i4>0</vt:i4>
      </vt:variant>
      <vt:variant>
        <vt:i4>5</vt:i4>
      </vt:variant>
      <vt:variant>
        <vt:lpwstr/>
      </vt:variant>
      <vt:variant>
        <vt:lpwstr>_Toc102978383</vt:lpwstr>
      </vt:variant>
      <vt:variant>
        <vt:i4>1966135</vt:i4>
      </vt:variant>
      <vt:variant>
        <vt:i4>200</vt:i4>
      </vt:variant>
      <vt:variant>
        <vt:i4>0</vt:i4>
      </vt:variant>
      <vt:variant>
        <vt:i4>5</vt:i4>
      </vt:variant>
      <vt:variant>
        <vt:lpwstr/>
      </vt:variant>
      <vt:variant>
        <vt:lpwstr>_Toc102978382</vt:lpwstr>
      </vt:variant>
      <vt:variant>
        <vt:i4>1966135</vt:i4>
      </vt:variant>
      <vt:variant>
        <vt:i4>194</vt:i4>
      </vt:variant>
      <vt:variant>
        <vt:i4>0</vt:i4>
      </vt:variant>
      <vt:variant>
        <vt:i4>5</vt:i4>
      </vt:variant>
      <vt:variant>
        <vt:lpwstr/>
      </vt:variant>
      <vt:variant>
        <vt:lpwstr>_Toc102978381</vt:lpwstr>
      </vt:variant>
      <vt:variant>
        <vt:i4>1966135</vt:i4>
      </vt:variant>
      <vt:variant>
        <vt:i4>188</vt:i4>
      </vt:variant>
      <vt:variant>
        <vt:i4>0</vt:i4>
      </vt:variant>
      <vt:variant>
        <vt:i4>5</vt:i4>
      </vt:variant>
      <vt:variant>
        <vt:lpwstr/>
      </vt:variant>
      <vt:variant>
        <vt:lpwstr>_Toc102978380</vt:lpwstr>
      </vt:variant>
      <vt:variant>
        <vt:i4>1114167</vt:i4>
      </vt:variant>
      <vt:variant>
        <vt:i4>182</vt:i4>
      </vt:variant>
      <vt:variant>
        <vt:i4>0</vt:i4>
      </vt:variant>
      <vt:variant>
        <vt:i4>5</vt:i4>
      </vt:variant>
      <vt:variant>
        <vt:lpwstr/>
      </vt:variant>
      <vt:variant>
        <vt:lpwstr>_Toc102978379</vt:lpwstr>
      </vt:variant>
      <vt:variant>
        <vt:i4>1114167</vt:i4>
      </vt:variant>
      <vt:variant>
        <vt:i4>176</vt:i4>
      </vt:variant>
      <vt:variant>
        <vt:i4>0</vt:i4>
      </vt:variant>
      <vt:variant>
        <vt:i4>5</vt:i4>
      </vt:variant>
      <vt:variant>
        <vt:lpwstr/>
      </vt:variant>
      <vt:variant>
        <vt:lpwstr>_Toc102978378</vt:lpwstr>
      </vt:variant>
      <vt:variant>
        <vt:i4>1114167</vt:i4>
      </vt:variant>
      <vt:variant>
        <vt:i4>170</vt:i4>
      </vt:variant>
      <vt:variant>
        <vt:i4>0</vt:i4>
      </vt:variant>
      <vt:variant>
        <vt:i4>5</vt:i4>
      </vt:variant>
      <vt:variant>
        <vt:lpwstr/>
      </vt:variant>
      <vt:variant>
        <vt:lpwstr>_Toc102978377</vt:lpwstr>
      </vt:variant>
      <vt:variant>
        <vt:i4>1114167</vt:i4>
      </vt:variant>
      <vt:variant>
        <vt:i4>164</vt:i4>
      </vt:variant>
      <vt:variant>
        <vt:i4>0</vt:i4>
      </vt:variant>
      <vt:variant>
        <vt:i4>5</vt:i4>
      </vt:variant>
      <vt:variant>
        <vt:lpwstr/>
      </vt:variant>
      <vt:variant>
        <vt:lpwstr>_Toc102978376</vt:lpwstr>
      </vt:variant>
      <vt:variant>
        <vt:i4>1114167</vt:i4>
      </vt:variant>
      <vt:variant>
        <vt:i4>158</vt:i4>
      </vt:variant>
      <vt:variant>
        <vt:i4>0</vt:i4>
      </vt:variant>
      <vt:variant>
        <vt:i4>5</vt:i4>
      </vt:variant>
      <vt:variant>
        <vt:lpwstr/>
      </vt:variant>
      <vt:variant>
        <vt:lpwstr>_Toc102978375</vt:lpwstr>
      </vt:variant>
      <vt:variant>
        <vt:i4>1114167</vt:i4>
      </vt:variant>
      <vt:variant>
        <vt:i4>152</vt:i4>
      </vt:variant>
      <vt:variant>
        <vt:i4>0</vt:i4>
      </vt:variant>
      <vt:variant>
        <vt:i4>5</vt:i4>
      </vt:variant>
      <vt:variant>
        <vt:lpwstr/>
      </vt:variant>
      <vt:variant>
        <vt:lpwstr>_Toc102978374</vt:lpwstr>
      </vt:variant>
      <vt:variant>
        <vt:i4>1114167</vt:i4>
      </vt:variant>
      <vt:variant>
        <vt:i4>146</vt:i4>
      </vt:variant>
      <vt:variant>
        <vt:i4>0</vt:i4>
      </vt:variant>
      <vt:variant>
        <vt:i4>5</vt:i4>
      </vt:variant>
      <vt:variant>
        <vt:lpwstr/>
      </vt:variant>
      <vt:variant>
        <vt:lpwstr>_Toc102978373</vt:lpwstr>
      </vt:variant>
      <vt:variant>
        <vt:i4>1114167</vt:i4>
      </vt:variant>
      <vt:variant>
        <vt:i4>140</vt:i4>
      </vt:variant>
      <vt:variant>
        <vt:i4>0</vt:i4>
      </vt:variant>
      <vt:variant>
        <vt:i4>5</vt:i4>
      </vt:variant>
      <vt:variant>
        <vt:lpwstr/>
      </vt:variant>
      <vt:variant>
        <vt:lpwstr>_Toc102978372</vt:lpwstr>
      </vt:variant>
      <vt:variant>
        <vt:i4>1114167</vt:i4>
      </vt:variant>
      <vt:variant>
        <vt:i4>134</vt:i4>
      </vt:variant>
      <vt:variant>
        <vt:i4>0</vt:i4>
      </vt:variant>
      <vt:variant>
        <vt:i4>5</vt:i4>
      </vt:variant>
      <vt:variant>
        <vt:lpwstr/>
      </vt:variant>
      <vt:variant>
        <vt:lpwstr>_Toc102978371</vt:lpwstr>
      </vt:variant>
      <vt:variant>
        <vt:i4>1114167</vt:i4>
      </vt:variant>
      <vt:variant>
        <vt:i4>128</vt:i4>
      </vt:variant>
      <vt:variant>
        <vt:i4>0</vt:i4>
      </vt:variant>
      <vt:variant>
        <vt:i4>5</vt:i4>
      </vt:variant>
      <vt:variant>
        <vt:lpwstr/>
      </vt:variant>
      <vt:variant>
        <vt:lpwstr>_Toc102978370</vt:lpwstr>
      </vt:variant>
      <vt:variant>
        <vt:i4>1048631</vt:i4>
      </vt:variant>
      <vt:variant>
        <vt:i4>122</vt:i4>
      </vt:variant>
      <vt:variant>
        <vt:i4>0</vt:i4>
      </vt:variant>
      <vt:variant>
        <vt:i4>5</vt:i4>
      </vt:variant>
      <vt:variant>
        <vt:lpwstr/>
      </vt:variant>
      <vt:variant>
        <vt:lpwstr>_Toc102978369</vt:lpwstr>
      </vt:variant>
      <vt:variant>
        <vt:i4>1048631</vt:i4>
      </vt:variant>
      <vt:variant>
        <vt:i4>116</vt:i4>
      </vt:variant>
      <vt:variant>
        <vt:i4>0</vt:i4>
      </vt:variant>
      <vt:variant>
        <vt:i4>5</vt:i4>
      </vt:variant>
      <vt:variant>
        <vt:lpwstr/>
      </vt:variant>
      <vt:variant>
        <vt:lpwstr>_Toc102978368</vt:lpwstr>
      </vt:variant>
      <vt:variant>
        <vt:i4>1048631</vt:i4>
      </vt:variant>
      <vt:variant>
        <vt:i4>110</vt:i4>
      </vt:variant>
      <vt:variant>
        <vt:i4>0</vt:i4>
      </vt:variant>
      <vt:variant>
        <vt:i4>5</vt:i4>
      </vt:variant>
      <vt:variant>
        <vt:lpwstr/>
      </vt:variant>
      <vt:variant>
        <vt:lpwstr>_Toc102978367</vt:lpwstr>
      </vt:variant>
      <vt:variant>
        <vt:i4>1048631</vt:i4>
      </vt:variant>
      <vt:variant>
        <vt:i4>104</vt:i4>
      </vt:variant>
      <vt:variant>
        <vt:i4>0</vt:i4>
      </vt:variant>
      <vt:variant>
        <vt:i4>5</vt:i4>
      </vt:variant>
      <vt:variant>
        <vt:lpwstr/>
      </vt:variant>
      <vt:variant>
        <vt:lpwstr>_Toc102978366</vt:lpwstr>
      </vt:variant>
      <vt:variant>
        <vt:i4>1048631</vt:i4>
      </vt:variant>
      <vt:variant>
        <vt:i4>98</vt:i4>
      </vt:variant>
      <vt:variant>
        <vt:i4>0</vt:i4>
      </vt:variant>
      <vt:variant>
        <vt:i4>5</vt:i4>
      </vt:variant>
      <vt:variant>
        <vt:lpwstr/>
      </vt:variant>
      <vt:variant>
        <vt:lpwstr>_Toc102978365</vt:lpwstr>
      </vt:variant>
      <vt:variant>
        <vt:i4>1048631</vt:i4>
      </vt:variant>
      <vt:variant>
        <vt:i4>92</vt:i4>
      </vt:variant>
      <vt:variant>
        <vt:i4>0</vt:i4>
      </vt:variant>
      <vt:variant>
        <vt:i4>5</vt:i4>
      </vt:variant>
      <vt:variant>
        <vt:lpwstr/>
      </vt:variant>
      <vt:variant>
        <vt:lpwstr>_Toc102978364</vt:lpwstr>
      </vt:variant>
      <vt:variant>
        <vt:i4>1048631</vt:i4>
      </vt:variant>
      <vt:variant>
        <vt:i4>86</vt:i4>
      </vt:variant>
      <vt:variant>
        <vt:i4>0</vt:i4>
      </vt:variant>
      <vt:variant>
        <vt:i4>5</vt:i4>
      </vt:variant>
      <vt:variant>
        <vt:lpwstr/>
      </vt:variant>
      <vt:variant>
        <vt:lpwstr>_Toc102978363</vt:lpwstr>
      </vt:variant>
      <vt:variant>
        <vt:i4>1048631</vt:i4>
      </vt:variant>
      <vt:variant>
        <vt:i4>80</vt:i4>
      </vt:variant>
      <vt:variant>
        <vt:i4>0</vt:i4>
      </vt:variant>
      <vt:variant>
        <vt:i4>5</vt:i4>
      </vt:variant>
      <vt:variant>
        <vt:lpwstr/>
      </vt:variant>
      <vt:variant>
        <vt:lpwstr>_Toc102978362</vt:lpwstr>
      </vt:variant>
      <vt:variant>
        <vt:i4>1048631</vt:i4>
      </vt:variant>
      <vt:variant>
        <vt:i4>74</vt:i4>
      </vt:variant>
      <vt:variant>
        <vt:i4>0</vt:i4>
      </vt:variant>
      <vt:variant>
        <vt:i4>5</vt:i4>
      </vt:variant>
      <vt:variant>
        <vt:lpwstr/>
      </vt:variant>
      <vt:variant>
        <vt:lpwstr>_Toc102978361</vt:lpwstr>
      </vt:variant>
      <vt:variant>
        <vt:i4>1048631</vt:i4>
      </vt:variant>
      <vt:variant>
        <vt:i4>68</vt:i4>
      </vt:variant>
      <vt:variant>
        <vt:i4>0</vt:i4>
      </vt:variant>
      <vt:variant>
        <vt:i4>5</vt:i4>
      </vt:variant>
      <vt:variant>
        <vt:lpwstr/>
      </vt:variant>
      <vt:variant>
        <vt:lpwstr>_Toc102978360</vt:lpwstr>
      </vt:variant>
      <vt:variant>
        <vt:i4>1245239</vt:i4>
      </vt:variant>
      <vt:variant>
        <vt:i4>62</vt:i4>
      </vt:variant>
      <vt:variant>
        <vt:i4>0</vt:i4>
      </vt:variant>
      <vt:variant>
        <vt:i4>5</vt:i4>
      </vt:variant>
      <vt:variant>
        <vt:lpwstr/>
      </vt:variant>
      <vt:variant>
        <vt:lpwstr>_Toc102978359</vt:lpwstr>
      </vt:variant>
      <vt:variant>
        <vt:i4>1245239</vt:i4>
      </vt:variant>
      <vt:variant>
        <vt:i4>56</vt:i4>
      </vt:variant>
      <vt:variant>
        <vt:i4>0</vt:i4>
      </vt:variant>
      <vt:variant>
        <vt:i4>5</vt:i4>
      </vt:variant>
      <vt:variant>
        <vt:lpwstr/>
      </vt:variant>
      <vt:variant>
        <vt:lpwstr>_Toc102978358</vt:lpwstr>
      </vt:variant>
      <vt:variant>
        <vt:i4>1245239</vt:i4>
      </vt:variant>
      <vt:variant>
        <vt:i4>50</vt:i4>
      </vt:variant>
      <vt:variant>
        <vt:i4>0</vt:i4>
      </vt:variant>
      <vt:variant>
        <vt:i4>5</vt:i4>
      </vt:variant>
      <vt:variant>
        <vt:lpwstr/>
      </vt:variant>
      <vt:variant>
        <vt:lpwstr>_Toc102978357</vt:lpwstr>
      </vt:variant>
      <vt:variant>
        <vt:i4>1245239</vt:i4>
      </vt:variant>
      <vt:variant>
        <vt:i4>44</vt:i4>
      </vt:variant>
      <vt:variant>
        <vt:i4>0</vt:i4>
      </vt:variant>
      <vt:variant>
        <vt:i4>5</vt:i4>
      </vt:variant>
      <vt:variant>
        <vt:lpwstr/>
      </vt:variant>
      <vt:variant>
        <vt:lpwstr>_Toc102978356</vt:lpwstr>
      </vt:variant>
      <vt:variant>
        <vt:i4>1245239</vt:i4>
      </vt:variant>
      <vt:variant>
        <vt:i4>38</vt:i4>
      </vt:variant>
      <vt:variant>
        <vt:i4>0</vt:i4>
      </vt:variant>
      <vt:variant>
        <vt:i4>5</vt:i4>
      </vt:variant>
      <vt:variant>
        <vt:lpwstr/>
      </vt:variant>
      <vt:variant>
        <vt:lpwstr>_Toc102978355</vt:lpwstr>
      </vt:variant>
      <vt:variant>
        <vt:i4>1245239</vt:i4>
      </vt:variant>
      <vt:variant>
        <vt:i4>32</vt:i4>
      </vt:variant>
      <vt:variant>
        <vt:i4>0</vt:i4>
      </vt:variant>
      <vt:variant>
        <vt:i4>5</vt:i4>
      </vt:variant>
      <vt:variant>
        <vt:lpwstr/>
      </vt:variant>
      <vt:variant>
        <vt:lpwstr>_Toc102978354</vt:lpwstr>
      </vt:variant>
      <vt:variant>
        <vt:i4>1245239</vt:i4>
      </vt:variant>
      <vt:variant>
        <vt:i4>26</vt:i4>
      </vt:variant>
      <vt:variant>
        <vt:i4>0</vt:i4>
      </vt:variant>
      <vt:variant>
        <vt:i4>5</vt:i4>
      </vt:variant>
      <vt:variant>
        <vt:lpwstr/>
      </vt:variant>
      <vt:variant>
        <vt:lpwstr>_Toc102978353</vt:lpwstr>
      </vt:variant>
      <vt:variant>
        <vt:i4>1245239</vt:i4>
      </vt:variant>
      <vt:variant>
        <vt:i4>20</vt:i4>
      </vt:variant>
      <vt:variant>
        <vt:i4>0</vt:i4>
      </vt:variant>
      <vt:variant>
        <vt:i4>5</vt:i4>
      </vt:variant>
      <vt:variant>
        <vt:lpwstr/>
      </vt:variant>
      <vt:variant>
        <vt:lpwstr>_Toc102978352</vt:lpwstr>
      </vt:variant>
      <vt:variant>
        <vt:i4>1245239</vt:i4>
      </vt:variant>
      <vt:variant>
        <vt:i4>14</vt:i4>
      </vt:variant>
      <vt:variant>
        <vt:i4>0</vt:i4>
      </vt:variant>
      <vt:variant>
        <vt:i4>5</vt:i4>
      </vt:variant>
      <vt:variant>
        <vt:lpwstr/>
      </vt:variant>
      <vt:variant>
        <vt:lpwstr>_Toc102978351</vt:lpwstr>
      </vt:variant>
      <vt:variant>
        <vt:i4>1245239</vt:i4>
      </vt:variant>
      <vt:variant>
        <vt:i4>8</vt:i4>
      </vt:variant>
      <vt:variant>
        <vt:i4>0</vt:i4>
      </vt:variant>
      <vt:variant>
        <vt:i4>5</vt:i4>
      </vt:variant>
      <vt:variant>
        <vt:lpwstr/>
      </vt:variant>
      <vt:variant>
        <vt:lpwstr>_Toc102978350</vt:lpwstr>
      </vt:variant>
      <vt:variant>
        <vt:i4>1179703</vt:i4>
      </vt:variant>
      <vt:variant>
        <vt:i4>2</vt:i4>
      </vt:variant>
      <vt:variant>
        <vt:i4>0</vt:i4>
      </vt:variant>
      <vt:variant>
        <vt:i4>5</vt:i4>
      </vt:variant>
      <vt:variant>
        <vt:lpwstr/>
      </vt:variant>
      <vt:variant>
        <vt:lpwstr>_Toc102978349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Furmanek</dc:creator>
  <cp:lastModifiedBy>hp</cp:lastModifiedBy>
  <cp:revision>81</cp:revision>
  <cp:lastPrinted>2023-02-03T10:23:00Z</cp:lastPrinted>
  <dcterms:created xsi:type="dcterms:W3CDTF">2023-01-17T10:26:00Z</dcterms:created>
  <dcterms:modified xsi:type="dcterms:W3CDTF">2023-02-03T10:25:00Z</dcterms:modified>
</cp:coreProperties>
</file>